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D16A65" w14:textId="72A2995D" w:rsidR="003A6FA9" w:rsidRPr="00CA1ABB" w:rsidRDefault="00CA1ABB" w:rsidP="003A6FA9">
      <w:pPr>
        <w:spacing w:after="160" w:line="259" w:lineRule="auto"/>
        <w:rPr>
          <w:rFonts w:eastAsiaTheme="minorEastAsia"/>
          <w:sz w:val="22"/>
          <w:szCs w:val="22"/>
          <w:lang w:eastAsia="zh-CN"/>
        </w:rPr>
      </w:pPr>
      <w:r w:rsidRPr="00CA1ABB">
        <w:rPr>
          <w:rFonts w:eastAsiaTheme="minorEastAsia"/>
          <w:b/>
          <w:sz w:val="22"/>
          <w:szCs w:val="22"/>
          <w:lang w:eastAsia="zh-CN"/>
        </w:rPr>
        <w:t>Additional file 1</w:t>
      </w:r>
      <w:r w:rsidR="003A6FA9" w:rsidRPr="00CA1ABB">
        <w:rPr>
          <w:rFonts w:eastAsia="Calibri"/>
          <w:b/>
          <w:sz w:val="22"/>
          <w:szCs w:val="22"/>
          <w:lang w:eastAsia="en-US"/>
        </w:rPr>
        <w:t xml:space="preserve"> </w:t>
      </w:r>
      <w:r w:rsidRPr="00CA1ABB">
        <w:rPr>
          <w:rFonts w:eastAsiaTheme="minorEastAsia"/>
          <w:bCs/>
          <w:sz w:val="22"/>
          <w:szCs w:val="22"/>
          <w:lang w:eastAsia="zh-CN"/>
        </w:rPr>
        <w:t>P</w:t>
      </w:r>
      <w:r w:rsidR="003A6FA9" w:rsidRPr="00CA1ABB">
        <w:rPr>
          <w:rFonts w:eastAsia="Calibri"/>
          <w:bCs/>
          <w:sz w:val="22"/>
          <w:szCs w:val="22"/>
          <w:lang w:eastAsia="en-US"/>
        </w:rPr>
        <w:t>rimer</w:t>
      </w:r>
      <w:r w:rsidRPr="00CA1ABB">
        <w:rPr>
          <w:rFonts w:eastAsiaTheme="minorEastAsia"/>
          <w:bCs/>
          <w:sz w:val="22"/>
          <w:szCs w:val="22"/>
          <w:lang w:eastAsia="zh-CN"/>
        </w:rPr>
        <w:t xml:space="preserve"> sequences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775"/>
        <w:gridCol w:w="3681"/>
        <w:gridCol w:w="3453"/>
        <w:gridCol w:w="1861"/>
        <w:gridCol w:w="2190"/>
      </w:tblGrid>
      <w:tr w:rsidR="003A6FA9" w:rsidRPr="00DA306F" w14:paraId="4BCBEAAB" w14:textId="77777777" w:rsidTr="00CA1ABB">
        <w:trPr>
          <w:trHeight w:val="283"/>
        </w:trPr>
        <w:tc>
          <w:tcPr>
            <w:tcW w:w="68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5EB75EB" w14:textId="780ED46A" w:rsidR="003A6FA9" w:rsidRPr="00DA306F" w:rsidRDefault="00CA1ABB" w:rsidP="00D419D5">
            <w:pPr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</w:pPr>
            <w:r w:rsidRPr="00DA306F">
              <w:rPr>
                <w:rFonts w:eastAsiaTheme="minorEastAsia" w:hint="eastAsia"/>
                <w:b/>
                <w:bCs/>
                <w:sz w:val="20"/>
                <w:szCs w:val="20"/>
                <w:lang w:eastAsia="zh-CN"/>
              </w:rPr>
              <w:t>Gene</w:t>
            </w:r>
          </w:p>
        </w:tc>
        <w:tc>
          <w:tcPr>
            <w:tcW w:w="142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51767F4" w14:textId="2AE37024" w:rsidR="003A6FA9" w:rsidRPr="00DA306F" w:rsidRDefault="003A6FA9" w:rsidP="00D419D5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Forward primer(5'</w:t>
            </w:r>
            <w:r w:rsidR="00CA1ABB" w:rsidRPr="00DA306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→</w:t>
            </w:r>
            <w:r w:rsidRPr="00DA306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3'), Sen</w:t>
            </w:r>
          </w:p>
        </w:tc>
        <w:tc>
          <w:tcPr>
            <w:tcW w:w="133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DFBBC3A" w14:textId="76A756AA" w:rsidR="003A6FA9" w:rsidRPr="00DA306F" w:rsidRDefault="003A6FA9" w:rsidP="00D419D5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Reverse primer(5'</w:t>
            </w:r>
            <w:r w:rsidR="00CA1ABB" w:rsidRPr="00DA306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→</w:t>
            </w:r>
            <w:r w:rsidRPr="00DA306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3'), Anti</w:t>
            </w:r>
          </w:p>
        </w:tc>
        <w:tc>
          <w:tcPr>
            <w:tcW w:w="71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D70ECF1" w14:textId="7906DA52" w:rsidR="003A6FA9" w:rsidRPr="00DA306F" w:rsidRDefault="003A6FA9" w:rsidP="00D419D5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Amplicon </w:t>
            </w:r>
            <w:r w:rsidR="00CA1ABB" w:rsidRPr="00DA306F">
              <w:rPr>
                <w:rFonts w:eastAsiaTheme="minorEastAsia"/>
                <w:b/>
                <w:bCs/>
                <w:sz w:val="20"/>
                <w:szCs w:val="20"/>
                <w:lang w:eastAsia="zh-CN"/>
              </w:rPr>
              <w:t>s</w:t>
            </w:r>
            <w:r w:rsidRPr="00DA306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ize, bp</w:t>
            </w:r>
          </w:p>
        </w:tc>
        <w:tc>
          <w:tcPr>
            <w:tcW w:w="84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03E944C" w14:textId="77777777" w:rsidR="003A6FA9" w:rsidRPr="00DA306F" w:rsidRDefault="003A6FA9" w:rsidP="00D419D5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NCBI (Gene Bank)</w:t>
            </w:r>
          </w:p>
        </w:tc>
      </w:tr>
      <w:tr w:rsidR="003A6FA9" w:rsidRPr="00DA306F" w14:paraId="10076D86" w14:textId="77777777" w:rsidTr="00CA1ABB">
        <w:trPr>
          <w:trHeight w:val="283"/>
        </w:trPr>
        <w:tc>
          <w:tcPr>
            <w:tcW w:w="685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F691C3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CPTIα</w:t>
            </w:r>
          </w:p>
        </w:tc>
        <w:tc>
          <w:tcPr>
            <w:tcW w:w="142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42D867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TCA CAA GCG AAT TTG AGT GC</w:t>
            </w:r>
          </w:p>
        </w:tc>
        <w:tc>
          <w:tcPr>
            <w:tcW w:w="1332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D74DD34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AAA TTC AGA CCG CAG TTT CG</w:t>
            </w:r>
          </w:p>
        </w:tc>
        <w:tc>
          <w:tcPr>
            <w:tcW w:w="718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7570268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845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044CEA" w14:textId="27440E08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AF288789</w:t>
            </w:r>
            <w:r w:rsidR="00D93B36" w:rsidRPr="00DA306F">
              <w:rPr>
                <w:rFonts w:eastAsia="Calibri"/>
                <w:i/>
                <w:sz w:val="20"/>
                <w:szCs w:val="20"/>
                <w:lang w:eastAsia="en-US"/>
              </w:rPr>
              <w:t>; sus</w:t>
            </w:r>
          </w:p>
        </w:tc>
      </w:tr>
      <w:tr w:rsidR="003A6FA9" w:rsidRPr="00DA306F" w14:paraId="5379AF1A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8017038" w14:textId="64EC8AF9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ACO</w:t>
            </w:r>
            <w:r w:rsidR="00D93B36" w:rsidRPr="00DA306F">
              <w:rPr>
                <w:rFonts w:eastAsia="Calibri"/>
                <w:i/>
                <w:sz w:val="20"/>
                <w:szCs w:val="20"/>
                <w:lang w:eastAsia="en-US"/>
              </w:rPr>
              <w:t>X1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3A3AD336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GGT CCA TCC ACG CTG TCT TA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7DC5814D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CAC GTG GGT GAC TTG AGA CT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1CFE5A24" w14:textId="3B955F11" w:rsidR="003A6FA9" w:rsidRPr="00DA306F" w:rsidRDefault="00D93B36" w:rsidP="00D93B36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64D4D198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NM_001101028.1; sus</w:t>
            </w:r>
          </w:p>
        </w:tc>
      </w:tr>
      <w:tr w:rsidR="003A6FA9" w:rsidRPr="00DA306F" w14:paraId="6540BC3B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E3F4E16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HMGCS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5DA3936F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AAA TCC TTG GCT CGC CTG AT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675BE376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GCG TAG GTG TCT TCC AGC TT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4B321369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5B1F9269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NM_214380.2; sus</w:t>
            </w:r>
          </w:p>
        </w:tc>
      </w:tr>
      <w:tr w:rsidR="003A6FA9" w:rsidRPr="00DA306F" w14:paraId="4733027E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F820776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RXRα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3A652684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CTC CAT AGC CGT GAA GGA CG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5583581D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CTG CTC GGG GTA CTT GTG TT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2AD83949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286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441A7CD0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XM_021071446.1; sus</w:t>
            </w:r>
          </w:p>
        </w:tc>
      </w:tr>
      <w:tr w:rsidR="003A6FA9" w:rsidRPr="00DA306F" w14:paraId="0F550C92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AF367D4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CAT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36E2F181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GAG CCT ACG TCC TGA GTC TC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3B57B243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TTG ATG CCC TGG TCA GTC TT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2E5E8A5C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171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7BEEB2FA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NM_214301.2; sus</w:t>
            </w:r>
          </w:p>
        </w:tc>
      </w:tr>
      <w:tr w:rsidR="003A6FA9" w:rsidRPr="00DA306F" w14:paraId="15C1BD7B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CCFF84F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ABCD3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6175BC2C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TCT GGG GCC AAC GTT CTA AT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7CC0DD24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TCG AAG TGT TCC AAG GGT CA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0DF0A345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168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63B444D6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NM_001244133.1; sus</w:t>
            </w:r>
          </w:p>
        </w:tc>
      </w:tr>
      <w:tr w:rsidR="003A6FA9" w:rsidRPr="00DA306F" w14:paraId="17252B6D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48ED533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PPARα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3695E43D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GCT GGA CGA CAG TGA CCT TT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2F61C26A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AGC ACA TGC ACG ATA CCC TC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546C3692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173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5676659D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NM_001044526.1; sus</w:t>
            </w:r>
          </w:p>
        </w:tc>
      </w:tr>
      <w:tr w:rsidR="003A6FA9" w:rsidRPr="00DA306F" w14:paraId="374225AF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7FFC3F3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MYLCD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7A0D0276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GAT CTC CAG CAC CAT CCA GA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60246A1E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ACC ACC CGC TTT ATC AGG AA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7007E779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159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7A480058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XM_021093740.1; sus</w:t>
            </w:r>
          </w:p>
        </w:tc>
      </w:tr>
      <w:tr w:rsidR="003A6FA9" w:rsidRPr="00DA306F" w14:paraId="10E1ADEB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D02728B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CYP4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11F12108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TGT ACA ACC TGG CAA AGC AC   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6A8CDDFC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GGT ACA GCG ATG GGA GAT GA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392D0196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188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0EA2A6B2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XM_003123433.3; sus</w:t>
            </w:r>
          </w:p>
        </w:tc>
      </w:tr>
      <w:tr w:rsidR="003A6FA9" w:rsidRPr="00DA306F" w14:paraId="66D0094C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CD9CD23" w14:textId="48CAFBDF" w:rsidR="003A6FA9" w:rsidRPr="00DA306F" w:rsidRDefault="003A6FA9" w:rsidP="00D93B36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ACO 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0A9F9D79" w14:textId="418F174C" w:rsidR="003A6FA9" w:rsidRPr="00DA306F" w:rsidRDefault="00D93B36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CTC GCA GAC CCA GAT GAA AT</w:t>
            </w:r>
            <w:r w:rsidR="003A6FA9"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2868D1B2" w14:textId="71660ED2" w:rsidR="003A6FA9" w:rsidRPr="00DA306F" w:rsidRDefault="00D93B36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TCC AAG CCT CGA AGA TGA GT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58416FFB" w14:textId="4E11A8B9" w:rsidR="003A6FA9" w:rsidRPr="00DA306F" w:rsidRDefault="00D93B36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218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6171D39D" w14:textId="50799384" w:rsidR="003A6FA9" w:rsidRPr="00DA306F" w:rsidRDefault="00D93B36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AF185048; sus</w:t>
            </w:r>
          </w:p>
        </w:tc>
      </w:tr>
      <w:tr w:rsidR="003A6FA9" w:rsidRPr="00DA306F" w14:paraId="7674100D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6018B97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CS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1454F7AD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GGA AGT GCT TGT TTG GCT GA   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1AAE56D5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GGC AGG TGT TTC AGA GCA AA 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2D45D896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189 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6B92B69A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NM_214276.1; sus </w:t>
            </w:r>
          </w:p>
        </w:tc>
      </w:tr>
      <w:tr w:rsidR="003A6FA9" w:rsidRPr="00DA306F" w14:paraId="40681F0C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D98C851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HMGCL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4949C688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AGG AAG TGG CGG TCT TTG TA  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2E5239F5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AGA TCT CGT AGC AGC CCA TC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23862AB9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237 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6D21AFF4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XM_003356200.4; sus</w:t>
            </w:r>
          </w:p>
        </w:tc>
      </w:tr>
      <w:tr w:rsidR="003A6FA9" w:rsidRPr="00DA306F" w14:paraId="5C24E1C4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57BEF7D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SLC25a20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2E9F9056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TGG GTT TGG ATT GGG GAA GA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3A710BE2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CGA ATT CCA GAC TCC CGG TA 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1DE1B25F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225 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7684B51C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XM_003483178.4; sus </w:t>
            </w:r>
          </w:p>
        </w:tc>
      </w:tr>
      <w:tr w:rsidR="003A6FA9" w:rsidRPr="00DA306F" w14:paraId="26006853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DF5F9F1" w14:textId="0CB4BB69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MCAD</w:t>
            </w:r>
            <w:r w:rsidR="00CA1ABB" w:rsidRPr="00DA306F">
              <w:rPr>
                <w:rFonts w:eastAsiaTheme="minorEastAsia"/>
                <w:i/>
                <w:sz w:val="20"/>
                <w:szCs w:val="20"/>
                <w:lang w:eastAsia="zh-CN"/>
              </w:rPr>
              <w:t xml:space="preserve"> </w:t>
            </w:r>
            <w:r w:rsidRPr="00DA306F">
              <w:rPr>
                <w:rFonts w:eastAsia="Calibri"/>
                <w:iCs/>
                <w:sz w:val="20"/>
                <w:szCs w:val="20"/>
                <w:lang w:eastAsia="en-US"/>
              </w:rPr>
              <w:t>(</w:t>
            </w: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ACADM</w:t>
            </w:r>
            <w:r w:rsidRPr="00DA306F">
              <w:rPr>
                <w:rFonts w:eastAsia="Calibri"/>
                <w:i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</w:tcPr>
          <w:p w14:paraId="30824EF2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 GGC CAA CGA TGT TCA GAT ACA A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</w:tcPr>
          <w:p w14:paraId="121B5CD4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GGT ATT TCG GCG ACC AGA ATC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</w:tcPr>
          <w:p w14:paraId="3EC4EC5C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333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</w:tcPr>
          <w:p w14:paraId="23AC59DE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NM_214039.1; sus</w:t>
            </w:r>
          </w:p>
        </w:tc>
      </w:tr>
      <w:tr w:rsidR="003A6FA9" w:rsidRPr="00CA1ABB" w14:paraId="26D77255" w14:textId="77777777" w:rsidTr="00CA1ABB">
        <w:trPr>
          <w:trHeight w:val="283"/>
        </w:trPr>
        <w:tc>
          <w:tcPr>
            <w:tcW w:w="68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AF0759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LCAD </w:t>
            </w:r>
            <w:r w:rsidRPr="00DA306F">
              <w:rPr>
                <w:rFonts w:eastAsia="Calibri"/>
                <w:iCs/>
                <w:sz w:val="20"/>
                <w:szCs w:val="20"/>
                <w:lang w:eastAsia="en-US"/>
              </w:rPr>
              <w:t>(</w:t>
            </w: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ACADL</w:t>
            </w:r>
            <w:r w:rsidRPr="00DA306F">
              <w:rPr>
                <w:rFonts w:eastAsia="Calibri"/>
                <w:i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2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B9E14F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 xml:space="preserve"> TTG GAG GGG ACT TGT ACT CG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0576D5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CCA TCC TTC TTG GCA TTT GT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AC88D7" w14:textId="77777777" w:rsidR="003A6FA9" w:rsidRPr="00DA306F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84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0A9A89" w14:textId="77777777" w:rsidR="003A6FA9" w:rsidRPr="00CA1ABB" w:rsidRDefault="003A6FA9" w:rsidP="00D419D5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A306F">
              <w:rPr>
                <w:rFonts w:eastAsia="Calibri"/>
                <w:i/>
                <w:sz w:val="20"/>
                <w:szCs w:val="20"/>
                <w:lang w:eastAsia="en-US"/>
              </w:rPr>
              <w:t>NM_213897.1; sus</w:t>
            </w:r>
          </w:p>
        </w:tc>
      </w:tr>
    </w:tbl>
    <w:p w14:paraId="57CBD566" w14:textId="2DDA0065" w:rsidR="0072037E" w:rsidRPr="00CA1ABB" w:rsidRDefault="003A6FA9" w:rsidP="00CA1ABB">
      <w:pPr>
        <w:spacing w:after="160" w:line="259" w:lineRule="auto"/>
        <w:rPr>
          <w:rFonts w:eastAsiaTheme="minorEastAsia"/>
          <w:sz w:val="18"/>
          <w:szCs w:val="18"/>
          <w:lang w:eastAsia="zh-CN"/>
        </w:rPr>
      </w:pPr>
      <w:r w:rsidRPr="00DA306F">
        <w:rPr>
          <w:rFonts w:eastAsia="Calibri"/>
          <w:i/>
          <w:iCs/>
          <w:sz w:val="18"/>
          <w:szCs w:val="18"/>
          <w:lang w:eastAsia="en-US"/>
        </w:rPr>
        <w:t>CPTIα</w:t>
      </w:r>
      <w:r w:rsidRPr="00DA306F">
        <w:rPr>
          <w:rFonts w:eastAsia="Calibri"/>
          <w:sz w:val="18"/>
          <w:szCs w:val="18"/>
          <w:lang w:eastAsia="en-US"/>
        </w:rPr>
        <w:t xml:space="preserve"> Carnitine palmitoyltransferase I alpha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ACO</w:t>
      </w:r>
      <w:r w:rsidR="00D93B36" w:rsidRPr="00DA306F">
        <w:rPr>
          <w:rFonts w:eastAsia="Calibri"/>
          <w:i/>
          <w:iCs/>
          <w:sz w:val="18"/>
          <w:szCs w:val="18"/>
          <w:lang w:eastAsia="en-US"/>
        </w:rPr>
        <w:t>X1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="00D93B36" w:rsidRPr="00DA306F">
        <w:rPr>
          <w:rFonts w:eastAsia="Calibri"/>
          <w:sz w:val="18"/>
          <w:szCs w:val="18"/>
          <w:lang w:eastAsia="en-US"/>
        </w:rPr>
        <w:t>Peroxisomal a</w:t>
      </w:r>
      <w:r w:rsidRPr="00DA306F">
        <w:rPr>
          <w:rFonts w:eastAsia="Calibri"/>
          <w:sz w:val="18"/>
          <w:szCs w:val="18"/>
          <w:lang w:eastAsia="en-US"/>
        </w:rPr>
        <w:t>cyl</w:t>
      </w:r>
      <w:r w:rsidR="00894DF3" w:rsidRPr="00DA306F">
        <w:rPr>
          <w:rFonts w:eastAsia="Calibri"/>
          <w:sz w:val="18"/>
          <w:szCs w:val="18"/>
          <w:lang w:eastAsia="en-US"/>
        </w:rPr>
        <w:t>-</w:t>
      </w:r>
      <w:r w:rsidRPr="00DA306F">
        <w:rPr>
          <w:rFonts w:eastAsia="Calibri"/>
          <w:sz w:val="18"/>
          <w:szCs w:val="18"/>
          <w:lang w:eastAsia="en-US"/>
        </w:rPr>
        <w:t>CoA oxidase</w:t>
      </w:r>
      <w:r w:rsidR="00D93B36" w:rsidRPr="00DA306F">
        <w:rPr>
          <w:rFonts w:eastAsia="Calibri"/>
          <w:sz w:val="18"/>
          <w:szCs w:val="18"/>
          <w:lang w:eastAsia="en-US"/>
        </w:rPr>
        <w:t xml:space="preserve"> 1 isoform 1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HMGCS</w:t>
      </w:r>
      <w:r w:rsidRPr="00DA306F">
        <w:rPr>
          <w:rFonts w:eastAsia="Calibri"/>
          <w:sz w:val="18"/>
          <w:szCs w:val="18"/>
          <w:lang w:eastAsia="en-US"/>
        </w:rPr>
        <w:t xml:space="preserve"> 3-Hydroxy-3-</w:t>
      </w:r>
      <w:r w:rsidR="00DA306F">
        <w:rPr>
          <w:rFonts w:asciiTheme="minorEastAsia" w:eastAsiaTheme="minorEastAsia" w:hAnsiTheme="minorEastAsia" w:hint="eastAsia"/>
          <w:sz w:val="18"/>
          <w:szCs w:val="18"/>
          <w:lang w:eastAsia="zh-CN"/>
        </w:rPr>
        <w:t>m</w:t>
      </w:r>
      <w:r w:rsidRPr="00DA306F">
        <w:rPr>
          <w:rFonts w:eastAsia="Calibri"/>
          <w:sz w:val="18"/>
          <w:szCs w:val="18"/>
          <w:lang w:eastAsia="en-US"/>
        </w:rPr>
        <w:t xml:space="preserve">ethylglutaryl-CoA </w:t>
      </w:r>
      <w:r w:rsidR="00DA306F">
        <w:rPr>
          <w:rFonts w:eastAsiaTheme="minorEastAsia" w:hint="eastAsia"/>
          <w:sz w:val="18"/>
          <w:szCs w:val="18"/>
          <w:lang w:eastAsia="zh-CN"/>
        </w:rPr>
        <w:t>s</w:t>
      </w:r>
      <w:r w:rsidRPr="00DA306F">
        <w:rPr>
          <w:rFonts w:eastAsia="Calibri"/>
          <w:sz w:val="18"/>
          <w:szCs w:val="18"/>
          <w:lang w:eastAsia="en-US"/>
        </w:rPr>
        <w:t>ynthase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RXRα</w:t>
      </w:r>
      <w:r w:rsidRPr="00DA306F">
        <w:rPr>
          <w:rFonts w:eastAsia="Calibri"/>
          <w:sz w:val="18"/>
          <w:szCs w:val="18"/>
          <w:lang w:eastAsia="en-US"/>
        </w:rPr>
        <w:t xml:space="preserve"> Retinoid X receptor </w:t>
      </w:r>
      <w:r w:rsidR="00DA306F">
        <w:rPr>
          <w:rFonts w:eastAsiaTheme="minorEastAsia" w:hint="eastAsia"/>
          <w:sz w:val="18"/>
          <w:szCs w:val="18"/>
          <w:lang w:eastAsia="zh-CN"/>
        </w:rPr>
        <w:t>a</w:t>
      </w:r>
      <w:r w:rsidRPr="00DA306F">
        <w:rPr>
          <w:rFonts w:eastAsia="Calibri"/>
          <w:sz w:val="18"/>
          <w:szCs w:val="18"/>
          <w:lang w:eastAsia="en-US"/>
        </w:rPr>
        <w:t>lpha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CAT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 xml:space="preserve"> C</w:t>
      </w:r>
      <w:r w:rsidRPr="00DA306F">
        <w:rPr>
          <w:rFonts w:eastAsia="Calibri"/>
          <w:sz w:val="18"/>
          <w:szCs w:val="18"/>
          <w:lang w:eastAsia="en-US"/>
        </w:rPr>
        <w:t>atalase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ABCD3</w:t>
      </w:r>
      <w:r w:rsidRPr="00DA306F">
        <w:rPr>
          <w:rFonts w:eastAsia="Calibri"/>
          <w:sz w:val="18"/>
          <w:szCs w:val="18"/>
          <w:lang w:eastAsia="en-US"/>
        </w:rPr>
        <w:t xml:space="preserve"> ATP Binding </w:t>
      </w:r>
      <w:r w:rsidR="00DA306F">
        <w:rPr>
          <w:rFonts w:eastAsiaTheme="minorEastAsia" w:hint="eastAsia"/>
          <w:sz w:val="18"/>
          <w:szCs w:val="18"/>
          <w:lang w:eastAsia="zh-CN"/>
        </w:rPr>
        <w:t>c</w:t>
      </w:r>
      <w:r w:rsidRPr="00DA306F">
        <w:rPr>
          <w:rFonts w:eastAsia="Calibri"/>
          <w:sz w:val="18"/>
          <w:szCs w:val="18"/>
          <w:lang w:eastAsia="en-US"/>
        </w:rPr>
        <w:t xml:space="preserve">assette </w:t>
      </w:r>
      <w:r w:rsidR="00DA306F">
        <w:rPr>
          <w:rFonts w:eastAsiaTheme="minorEastAsia" w:hint="eastAsia"/>
          <w:sz w:val="18"/>
          <w:szCs w:val="18"/>
          <w:lang w:eastAsia="zh-CN"/>
        </w:rPr>
        <w:t>s</w:t>
      </w:r>
      <w:r w:rsidRPr="00DA306F">
        <w:rPr>
          <w:rFonts w:eastAsia="Calibri"/>
          <w:sz w:val="18"/>
          <w:szCs w:val="18"/>
          <w:lang w:eastAsia="en-US"/>
        </w:rPr>
        <w:t xml:space="preserve">ubfamily D </w:t>
      </w:r>
      <w:r w:rsidR="00DA306F">
        <w:rPr>
          <w:rFonts w:eastAsiaTheme="minorEastAsia" w:hint="eastAsia"/>
          <w:sz w:val="18"/>
          <w:szCs w:val="18"/>
          <w:lang w:eastAsia="zh-CN"/>
        </w:rPr>
        <w:t>m</w:t>
      </w:r>
      <w:r w:rsidRPr="00DA306F">
        <w:rPr>
          <w:rFonts w:eastAsia="Calibri"/>
          <w:sz w:val="18"/>
          <w:szCs w:val="18"/>
          <w:lang w:eastAsia="en-US"/>
        </w:rPr>
        <w:t>ember 3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PPARα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P</w:t>
      </w:r>
      <w:r w:rsidRPr="00DA306F">
        <w:rPr>
          <w:rFonts w:eastAsia="Calibri"/>
          <w:sz w:val="18"/>
          <w:szCs w:val="18"/>
          <w:lang w:eastAsia="en-US"/>
        </w:rPr>
        <w:t>eroxisome proliferator-activated receptor alpha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MYLCD</w:t>
      </w:r>
      <w:r w:rsidRPr="00DA306F">
        <w:rPr>
          <w:rFonts w:eastAsia="Calibri"/>
          <w:sz w:val="18"/>
          <w:szCs w:val="18"/>
          <w:lang w:eastAsia="en-US"/>
        </w:rPr>
        <w:t xml:space="preserve"> Malonyl-CoA </w:t>
      </w:r>
      <w:r w:rsidR="00DA306F">
        <w:rPr>
          <w:rFonts w:eastAsiaTheme="minorEastAsia" w:hint="eastAsia"/>
          <w:sz w:val="18"/>
          <w:szCs w:val="18"/>
          <w:lang w:eastAsia="zh-CN"/>
        </w:rPr>
        <w:t>d</w:t>
      </w:r>
      <w:r w:rsidRPr="00DA306F">
        <w:rPr>
          <w:rFonts w:eastAsia="Calibri"/>
          <w:sz w:val="18"/>
          <w:szCs w:val="18"/>
          <w:lang w:eastAsia="en-US"/>
        </w:rPr>
        <w:t>ecarboxylase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ACADM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A</w:t>
      </w:r>
      <w:r w:rsidRPr="00DA306F">
        <w:rPr>
          <w:rFonts w:eastAsia="Calibri"/>
          <w:sz w:val="18"/>
          <w:szCs w:val="18"/>
          <w:lang w:eastAsia="en-US"/>
        </w:rPr>
        <w:t>cyl-CoA dehydrogenase medium chain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CPY4</w:t>
      </w:r>
      <w:r w:rsidRPr="00DA306F">
        <w:rPr>
          <w:rFonts w:eastAsia="Calibri"/>
          <w:sz w:val="18"/>
          <w:szCs w:val="18"/>
          <w:lang w:eastAsia="en-US"/>
        </w:rPr>
        <w:t xml:space="preserve"> The cytochrome P450 4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ACO</w:t>
      </w:r>
      <w:r w:rsidRPr="00DA306F">
        <w:rPr>
          <w:rFonts w:eastAsia="Calibri"/>
          <w:sz w:val="18"/>
          <w:szCs w:val="18"/>
          <w:lang w:eastAsia="en-US"/>
        </w:rPr>
        <w:t xml:space="preserve"> Acyl-CoA </w:t>
      </w:r>
      <w:r w:rsidR="00DA306F">
        <w:rPr>
          <w:rFonts w:eastAsiaTheme="minorEastAsia" w:hint="eastAsia"/>
          <w:sz w:val="18"/>
          <w:szCs w:val="18"/>
          <w:lang w:eastAsia="zh-CN"/>
        </w:rPr>
        <w:t>o</w:t>
      </w:r>
      <w:r w:rsidRPr="00DA306F">
        <w:rPr>
          <w:rFonts w:eastAsia="Calibri"/>
          <w:sz w:val="18"/>
          <w:szCs w:val="18"/>
          <w:lang w:eastAsia="en-US"/>
        </w:rPr>
        <w:t>xidase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CS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="00DA306F">
        <w:rPr>
          <w:rFonts w:eastAsiaTheme="minorEastAsia" w:hint="eastAsia"/>
          <w:sz w:val="18"/>
          <w:szCs w:val="18"/>
          <w:lang w:eastAsia="zh-CN"/>
        </w:rPr>
        <w:t>C</w:t>
      </w:r>
      <w:r w:rsidRPr="00DA306F">
        <w:rPr>
          <w:rFonts w:eastAsia="Calibri"/>
          <w:sz w:val="18"/>
          <w:szCs w:val="18"/>
          <w:lang w:eastAsia="en-US"/>
        </w:rPr>
        <w:t>itrate synthase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ACADL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="00DA306F">
        <w:rPr>
          <w:rFonts w:eastAsiaTheme="minorEastAsia" w:hint="eastAsia"/>
          <w:sz w:val="18"/>
          <w:szCs w:val="18"/>
          <w:lang w:eastAsia="zh-CN"/>
        </w:rPr>
        <w:t>A</w:t>
      </w:r>
      <w:r w:rsidRPr="00DA306F">
        <w:rPr>
          <w:rFonts w:eastAsia="Calibri"/>
          <w:sz w:val="18"/>
          <w:szCs w:val="18"/>
          <w:lang w:eastAsia="en-US"/>
        </w:rPr>
        <w:t>cyl-CoA dehydrogenase long chain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HMGCL</w:t>
      </w:r>
      <w:r w:rsidRPr="00DA306F">
        <w:rPr>
          <w:rFonts w:eastAsia="Calibri"/>
          <w:sz w:val="18"/>
          <w:szCs w:val="18"/>
          <w:lang w:eastAsia="en-US"/>
        </w:rPr>
        <w:t xml:space="preserve"> 3-Hydroxy-3-</w:t>
      </w:r>
      <w:r w:rsidR="00DA306F">
        <w:rPr>
          <w:rFonts w:eastAsiaTheme="minorEastAsia" w:hint="eastAsia"/>
          <w:sz w:val="18"/>
          <w:szCs w:val="18"/>
          <w:lang w:eastAsia="zh-CN"/>
        </w:rPr>
        <w:t>m</w:t>
      </w:r>
      <w:r w:rsidRPr="00DA306F">
        <w:rPr>
          <w:rFonts w:eastAsia="Calibri"/>
          <w:sz w:val="18"/>
          <w:szCs w:val="18"/>
          <w:lang w:eastAsia="en-US"/>
        </w:rPr>
        <w:t xml:space="preserve">ethylglutaryl-CoA </w:t>
      </w:r>
      <w:r w:rsidR="00DA306F">
        <w:rPr>
          <w:rFonts w:eastAsiaTheme="minorEastAsia" w:hint="eastAsia"/>
          <w:sz w:val="18"/>
          <w:szCs w:val="18"/>
          <w:lang w:eastAsia="zh-CN"/>
        </w:rPr>
        <w:t>l</w:t>
      </w:r>
      <w:r w:rsidRPr="00DA306F">
        <w:rPr>
          <w:rFonts w:eastAsia="Calibri"/>
          <w:sz w:val="18"/>
          <w:szCs w:val="18"/>
          <w:lang w:eastAsia="en-US"/>
        </w:rPr>
        <w:t>yase</w:t>
      </w:r>
      <w:r w:rsidR="0060154D" w:rsidRPr="00DA306F">
        <w:rPr>
          <w:rFonts w:eastAsiaTheme="minorEastAsia" w:hint="eastAsia"/>
          <w:sz w:val="18"/>
          <w:szCs w:val="18"/>
          <w:lang w:eastAsia="zh-CN"/>
        </w:rPr>
        <w:t>,</w:t>
      </w:r>
      <w:r w:rsidRPr="00DA306F">
        <w:rPr>
          <w:rFonts w:eastAsia="Calibri"/>
          <w:sz w:val="18"/>
          <w:szCs w:val="18"/>
          <w:lang w:eastAsia="en-US"/>
        </w:rPr>
        <w:t xml:space="preserve"> </w:t>
      </w:r>
      <w:r w:rsidRPr="00DA306F">
        <w:rPr>
          <w:rFonts w:eastAsia="Calibri"/>
          <w:i/>
          <w:iCs/>
          <w:sz w:val="18"/>
          <w:szCs w:val="18"/>
          <w:lang w:eastAsia="en-US"/>
        </w:rPr>
        <w:t>SLC25a20</w:t>
      </w:r>
      <w:r w:rsidR="00D93B36" w:rsidRPr="00DA306F">
        <w:t xml:space="preserve"> </w:t>
      </w:r>
      <w:r w:rsidR="00D93B36" w:rsidRPr="00DA306F">
        <w:rPr>
          <w:rFonts w:eastAsia="Calibri"/>
          <w:sz w:val="18"/>
          <w:szCs w:val="18"/>
          <w:lang w:eastAsia="en-US"/>
        </w:rPr>
        <w:t>Solute carrier family 25 member 20</w:t>
      </w:r>
    </w:p>
    <w:sectPr w:rsidR="0072037E" w:rsidRPr="00CA1ABB" w:rsidSect="003A6FA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FA9"/>
    <w:rsid w:val="000B2CEF"/>
    <w:rsid w:val="00335CFF"/>
    <w:rsid w:val="003A6FA9"/>
    <w:rsid w:val="0060154D"/>
    <w:rsid w:val="0072037E"/>
    <w:rsid w:val="007560EA"/>
    <w:rsid w:val="00894DF3"/>
    <w:rsid w:val="00AA5EB5"/>
    <w:rsid w:val="00CA1ABB"/>
    <w:rsid w:val="00D93B36"/>
    <w:rsid w:val="00DA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AEB6F"/>
  <w15:chartTrackingRefBased/>
  <w15:docId w15:val="{8B98FE90-5628-405D-B8BE-C19586BD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FA9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CALS CAAT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</dc:creator>
  <cp:keywords/>
  <dc:description/>
  <cp:lastModifiedBy>857435143@qq.com</cp:lastModifiedBy>
  <cp:revision>3</cp:revision>
  <dcterms:created xsi:type="dcterms:W3CDTF">2024-09-23T21:11:00Z</dcterms:created>
  <dcterms:modified xsi:type="dcterms:W3CDTF">2024-09-24T00:19:00Z</dcterms:modified>
</cp:coreProperties>
</file>