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5CCE6" w14:textId="5885BBEF" w:rsidR="004377BC" w:rsidRPr="005C7C9F" w:rsidRDefault="005B031C" w:rsidP="004377B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5C7C9F">
        <w:rPr>
          <w:rFonts w:ascii="Times New Roman" w:hAnsi="Times New Roman" w:cs="Times New Roman"/>
          <w:b/>
          <w:bCs/>
          <w:sz w:val="24"/>
          <w:szCs w:val="24"/>
          <w:lang w:val="x-none"/>
        </w:rPr>
        <w:t>Additional</w:t>
      </w:r>
      <w:r w:rsidRPr="005C7C9F">
        <w:rPr>
          <w:rFonts w:ascii="Times New Roman" w:hAnsi="Times New Roman" w:cs="Times New Roman" w:hint="eastAsia"/>
          <w:b/>
          <w:bCs/>
          <w:sz w:val="24"/>
          <w:szCs w:val="24"/>
          <w:lang w:val="x-none"/>
        </w:rPr>
        <w:t xml:space="preserve"> file</w:t>
      </w:r>
      <w:r w:rsidR="004377BC" w:rsidRPr="005C7C9F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1</w:t>
      </w:r>
      <w:r w:rsidR="004377BC" w:rsidRPr="005C7C9F">
        <w:rPr>
          <w:rFonts w:ascii="Times New Roman" w:hAnsi="Times New Roman" w:cs="Times New Roman"/>
          <w:sz w:val="24"/>
          <w:szCs w:val="24"/>
          <w:lang w:val="x-none"/>
        </w:rPr>
        <w:t xml:space="preserve"> Growth performance and the weight of organs of broilers</w:t>
      </w:r>
    </w:p>
    <w:tbl>
      <w:tblPr>
        <w:tblStyle w:val="a7"/>
        <w:tblW w:w="94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1857"/>
        <w:gridCol w:w="1857"/>
        <w:gridCol w:w="1857"/>
        <w:gridCol w:w="1858"/>
      </w:tblGrid>
      <w:tr w:rsidR="005C7C9F" w:rsidRPr="005C7C9F" w14:paraId="00168C27" w14:textId="77777777" w:rsidTr="003B07C2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897D7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Cs/>
                <w:sz w:val="21"/>
                <w:szCs w:val="21"/>
                <w:lang w:eastAsia="zh-CN"/>
              </w:rPr>
              <w:t>Items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5EB85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Cs/>
                <w:sz w:val="21"/>
                <w:szCs w:val="21"/>
                <w:lang w:eastAsia="zh-CN"/>
              </w:rPr>
              <w:t>CON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9340C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Cs/>
                <w:sz w:val="21"/>
                <w:szCs w:val="21"/>
                <w:lang w:eastAsia="zh-CN"/>
              </w:rPr>
              <w:t>ST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E6509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Cs/>
                <w:sz w:val="21"/>
                <w:szCs w:val="21"/>
                <w:lang w:eastAsia="zh-CN"/>
              </w:rPr>
              <w:t>ST-ANT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6D859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Cs/>
                <w:sz w:val="21"/>
                <w:szCs w:val="21"/>
                <w:lang w:eastAsia="zh-CN"/>
              </w:rPr>
              <w:t>ST-BA</w:t>
            </w:r>
          </w:p>
        </w:tc>
      </w:tr>
      <w:tr w:rsidR="005C7C9F" w:rsidRPr="005C7C9F" w14:paraId="5BBC6050" w14:textId="77777777" w:rsidTr="003B07C2">
        <w:tc>
          <w:tcPr>
            <w:tcW w:w="9470" w:type="dxa"/>
            <w:gridSpan w:val="5"/>
            <w:tcBorders>
              <w:top w:val="single" w:sz="4" w:space="0" w:color="auto"/>
            </w:tcBorders>
            <w:vAlign w:val="center"/>
          </w:tcPr>
          <w:p w14:paraId="7C0B6205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Growth performance</w:t>
            </w:r>
          </w:p>
        </w:tc>
      </w:tr>
      <w:tr w:rsidR="005C7C9F" w:rsidRPr="005C7C9F" w14:paraId="0EDDC397" w14:textId="77777777" w:rsidTr="003B07C2">
        <w:tc>
          <w:tcPr>
            <w:tcW w:w="2041" w:type="dxa"/>
            <w:vAlign w:val="center"/>
          </w:tcPr>
          <w:p w14:paraId="64C7C656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1 d BW, g</w:t>
            </w:r>
          </w:p>
        </w:tc>
        <w:tc>
          <w:tcPr>
            <w:tcW w:w="1857" w:type="dxa"/>
            <w:vAlign w:val="center"/>
          </w:tcPr>
          <w:p w14:paraId="5F10B2F2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44.53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0.13</w:t>
            </w:r>
          </w:p>
        </w:tc>
        <w:tc>
          <w:tcPr>
            <w:tcW w:w="1857" w:type="dxa"/>
            <w:vAlign w:val="center"/>
          </w:tcPr>
          <w:p w14:paraId="1EADE8B9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44.75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0.07</w:t>
            </w:r>
          </w:p>
        </w:tc>
        <w:tc>
          <w:tcPr>
            <w:tcW w:w="1857" w:type="dxa"/>
            <w:vAlign w:val="center"/>
          </w:tcPr>
          <w:p w14:paraId="10C5CFE3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44.37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0.05</w:t>
            </w:r>
          </w:p>
        </w:tc>
        <w:tc>
          <w:tcPr>
            <w:tcW w:w="1858" w:type="dxa"/>
            <w:vAlign w:val="center"/>
          </w:tcPr>
          <w:p w14:paraId="0FC4E04E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44.70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0.09</w:t>
            </w:r>
          </w:p>
        </w:tc>
      </w:tr>
      <w:tr w:rsidR="005C7C9F" w:rsidRPr="005C7C9F" w14:paraId="5F04473D" w14:textId="77777777" w:rsidTr="003B07C2">
        <w:tc>
          <w:tcPr>
            <w:tcW w:w="2041" w:type="dxa"/>
            <w:vAlign w:val="center"/>
          </w:tcPr>
          <w:p w14:paraId="6CA5349F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19 d BW, g</w:t>
            </w:r>
          </w:p>
        </w:tc>
        <w:tc>
          <w:tcPr>
            <w:tcW w:w="1857" w:type="dxa"/>
            <w:vAlign w:val="center"/>
          </w:tcPr>
          <w:p w14:paraId="18E09D84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624.40 ± 21.59</w:t>
            </w:r>
            <w:r w:rsidRPr="005C7C9F">
              <w:rPr>
                <w:rFonts w:ascii="Times New Roman"/>
                <w:b w:val="0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7" w:type="dxa"/>
            <w:vAlign w:val="center"/>
          </w:tcPr>
          <w:p w14:paraId="7C079E33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457.58 ± 17.09</w:t>
            </w:r>
            <w:r w:rsidRPr="005C7C9F">
              <w:rPr>
                <w:rFonts w:ascii="Times New Roman"/>
                <w:b w:val="0"/>
                <w:sz w:val="21"/>
                <w:szCs w:val="21"/>
                <w:vertAlign w:val="superscript"/>
                <w:lang w:eastAsia="zh-CN"/>
              </w:rPr>
              <w:t>c</w:t>
            </w:r>
          </w:p>
        </w:tc>
        <w:tc>
          <w:tcPr>
            <w:tcW w:w="1857" w:type="dxa"/>
            <w:vAlign w:val="center"/>
          </w:tcPr>
          <w:p w14:paraId="4B4D1525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540.47 ± 18.83</w:t>
            </w:r>
            <w:r w:rsidRPr="005C7C9F">
              <w:rPr>
                <w:rFonts w:ascii="Times New Roman"/>
                <w:b w:val="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8" w:type="dxa"/>
            <w:vAlign w:val="center"/>
          </w:tcPr>
          <w:p w14:paraId="673107C7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527.46 ± 18.46</w:t>
            </w:r>
            <w:r w:rsidRPr="005C7C9F">
              <w:rPr>
                <w:rFonts w:ascii="Times New Roman"/>
                <w:b w:val="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</w:tr>
      <w:tr w:rsidR="005C7C9F" w:rsidRPr="005C7C9F" w14:paraId="6965D5AA" w14:textId="77777777" w:rsidTr="003B07C2">
        <w:tc>
          <w:tcPr>
            <w:tcW w:w="2041" w:type="dxa"/>
            <w:vAlign w:val="center"/>
          </w:tcPr>
          <w:p w14:paraId="422DE938" w14:textId="7CBA6D3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1</w:t>
            </w:r>
            <w:r w:rsidR="005C7C9F"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–</w:t>
            </w: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19 d FI, g</w:t>
            </w:r>
          </w:p>
        </w:tc>
        <w:tc>
          <w:tcPr>
            <w:tcW w:w="1857" w:type="dxa"/>
            <w:vAlign w:val="center"/>
          </w:tcPr>
          <w:p w14:paraId="7658DF0F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709.94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21.62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  <w:tc>
          <w:tcPr>
            <w:tcW w:w="1857" w:type="dxa"/>
            <w:vAlign w:val="center"/>
          </w:tcPr>
          <w:p w14:paraId="4A723ADC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687.21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13.74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1B48DFDE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701.88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20.27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  <w:tc>
          <w:tcPr>
            <w:tcW w:w="1858" w:type="dxa"/>
            <w:vAlign w:val="center"/>
          </w:tcPr>
          <w:p w14:paraId="55C1083C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770.37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23.03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</w:tr>
      <w:tr w:rsidR="005C7C9F" w:rsidRPr="005C7C9F" w14:paraId="20A1F7D2" w14:textId="77777777" w:rsidTr="003B07C2">
        <w:tc>
          <w:tcPr>
            <w:tcW w:w="2041" w:type="dxa"/>
            <w:vAlign w:val="center"/>
          </w:tcPr>
          <w:p w14:paraId="02C2BBDE" w14:textId="168C0635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1</w:t>
            </w:r>
            <w:r w:rsidR="005C7C9F"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–</w:t>
            </w:r>
            <w:r w:rsidRPr="005C7C9F">
              <w:rPr>
                <w:rFonts w:ascii="Times New Roman"/>
                <w:b w:val="0"/>
                <w:sz w:val="21"/>
                <w:szCs w:val="21"/>
                <w:lang w:eastAsia="zh-CN"/>
              </w:rPr>
              <w:t>19 d FCR, g/g</w:t>
            </w:r>
          </w:p>
        </w:tc>
        <w:tc>
          <w:tcPr>
            <w:tcW w:w="1857" w:type="dxa"/>
            <w:vAlign w:val="center"/>
          </w:tcPr>
          <w:p w14:paraId="03ADF6B7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1.15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0.03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c</w:t>
            </w:r>
          </w:p>
        </w:tc>
        <w:tc>
          <w:tcPr>
            <w:tcW w:w="1857" w:type="dxa"/>
            <w:vAlign w:val="center"/>
          </w:tcPr>
          <w:p w14:paraId="43DE6D66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1.52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0.01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7" w:type="dxa"/>
            <w:vAlign w:val="center"/>
          </w:tcPr>
          <w:p w14:paraId="4717C540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1.30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0.06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bc</w:t>
            </w:r>
          </w:p>
        </w:tc>
        <w:tc>
          <w:tcPr>
            <w:tcW w:w="1858" w:type="dxa"/>
            <w:vAlign w:val="center"/>
          </w:tcPr>
          <w:p w14:paraId="75F705AF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1.47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0.05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</w:tr>
      <w:tr w:rsidR="005C7C9F" w:rsidRPr="005C7C9F" w14:paraId="08EC0787" w14:textId="77777777" w:rsidTr="003B07C2">
        <w:tc>
          <w:tcPr>
            <w:tcW w:w="9470" w:type="dxa"/>
            <w:gridSpan w:val="5"/>
            <w:vAlign w:val="center"/>
          </w:tcPr>
          <w:p w14:paraId="00AD06D7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Organ weight</w:t>
            </w:r>
          </w:p>
        </w:tc>
      </w:tr>
      <w:tr w:rsidR="005C7C9F" w:rsidRPr="005C7C9F" w14:paraId="3F588D7C" w14:textId="77777777" w:rsidTr="003B07C2">
        <w:tc>
          <w:tcPr>
            <w:tcW w:w="2041" w:type="dxa"/>
            <w:vAlign w:val="center"/>
          </w:tcPr>
          <w:p w14:paraId="61E979F8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Liver weight, g</w:t>
            </w:r>
          </w:p>
        </w:tc>
        <w:tc>
          <w:tcPr>
            <w:tcW w:w="1857" w:type="dxa"/>
            <w:vAlign w:val="center"/>
          </w:tcPr>
          <w:p w14:paraId="54F8FFB6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21.15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MingLiU"/>
                <w:b w:val="0"/>
                <w:bCs/>
                <w:sz w:val="21"/>
                <w:szCs w:val="21"/>
              </w:rPr>
              <w:t>0.97</w:t>
            </w:r>
            <w:r w:rsidRPr="005C7C9F">
              <w:rPr>
                <w:rFonts w:ascii="Times New Roman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6F76DEC1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23.21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MingLiU"/>
                <w:b w:val="0"/>
                <w:bCs/>
                <w:sz w:val="21"/>
                <w:szCs w:val="21"/>
              </w:rPr>
              <w:t>1.47</w:t>
            </w:r>
            <w:r w:rsidRPr="005C7C9F">
              <w:rPr>
                <w:rFonts w:ascii="Times New Roman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  <w:tc>
          <w:tcPr>
            <w:tcW w:w="1857" w:type="dxa"/>
            <w:vAlign w:val="center"/>
          </w:tcPr>
          <w:p w14:paraId="3E4C72B2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28.07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1.77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8" w:type="dxa"/>
            <w:vAlign w:val="center"/>
          </w:tcPr>
          <w:p w14:paraId="15D8F5C0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>24.39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>1.74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</w:tr>
      <w:tr w:rsidR="005C7C9F" w:rsidRPr="005C7C9F" w14:paraId="75064970" w14:textId="77777777" w:rsidTr="003B07C2">
        <w:tc>
          <w:tcPr>
            <w:tcW w:w="2041" w:type="dxa"/>
            <w:vAlign w:val="center"/>
          </w:tcPr>
          <w:p w14:paraId="43389381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Spleen weight, g</w:t>
            </w:r>
          </w:p>
        </w:tc>
        <w:tc>
          <w:tcPr>
            <w:tcW w:w="1857" w:type="dxa"/>
            <w:vAlign w:val="center"/>
          </w:tcPr>
          <w:p w14:paraId="6C7FA450" w14:textId="77777777" w:rsidR="005B031C" w:rsidRPr="005C7C9F" w:rsidRDefault="005B031C" w:rsidP="003B07C2">
            <w:pPr>
              <w:rPr>
                <w:rFonts w:eastAsia="MingLiU"/>
                <w:sz w:val="21"/>
                <w:szCs w:val="21"/>
                <w:vertAlign w:val="superscript"/>
              </w:rPr>
            </w:pPr>
            <w:r w:rsidRPr="005C7C9F">
              <w:rPr>
                <w:rFonts w:eastAsia="MingLiU"/>
                <w:sz w:val="21"/>
                <w:szCs w:val="21"/>
              </w:rPr>
              <w:t xml:space="preserve">0.73 </w:t>
            </w:r>
            <w:r w:rsidRPr="005C7C9F">
              <w:rPr>
                <w:rFonts w:eastAsia="等线"/>
                <w:sz w:val="21"/>
                <w:szCs w:val="21"/>
              </w:rPr>
              <w:t>±</w:t>
            </w:r>
            <w:r w:rsidRPr="005C7C9F">
              <w:rPr>
                <w:rFonts w:eastAsia="等线" w:hint="eastAsia"/>
                <w:sz w:val="21"/>
                <w:szCs w:val="21"/>
              </w:rPr>
              <w:t xml:space="preserve"> </w:t>
            </w:r>
            <w:r w:rsidRPr="005C7C9F">
              <w:rPr>
                <w:rFonts w:eastAsia="等线"/>
                <w:sz w:val="21"/>
                <w:szCs w:val="21"/>
              </w:rPr>
              <w:t>0.06</w:t>
            </w:r>
            <w:r w:rsidRPr="005C7C9F">
              <w:rPr>
                <w:rFonts w:eastAsia="等线" w:hint="eastAsia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857" w:type="dxa"/>
            <w:vAlign w:val="center"/>
          </w:tcPr>
          <w:p w14:paraId="77CF72D7" w14:textId="77777777" w:rsidR="005B031C" w:rsidRPr="005C7C9F" w:rsidRDefault="005B031C" w:rsidP="003B07C2">
            <w:pPr>
              <w:rPr>
                <w:rFonts w:eastAsia="MingLiU"/>
                <w:sz w:val="21"/>
                <w:szCs w:val="21"/>
                <w:vertAlign w:val="superscript"/>
              </w:rPr>
            </w:pPr>
            <w:r w:rsidRPr="005C7C9F">
              <w:rPr>
                <w:rFonts w:eastAsia="MingLiU"/>
                <w:sz w:val="21"/>
                <w:szCs w:val="21"/>
              </w:rPr>
              <w:t xml:space="preserve">0.90 </w:t>
            </w:r>
            <w:r w:rsidRPr="005C7C9F">
              <w:rPr>
                <w:rFonts w:eastAsia="等线"/>
                <w:sz w:val="21"/>
                <w:szCs w:val="21"/>
              </w:rPr>
              <w:t>±</w:t>
            </w:r>
            <w:r w:rsidRPr="005C7C9F">
              <w:rPr>
                <w:rFonts w:eastAsia="等线" w:hint="eastAsia"/>
                <w:sz w:val="21"/>
                <w:szCs w:val="21"/>
              </w:rPr>
              <w:t xml:space="preserve"> </w:t>
            </w:r>
            <w:r w:rsidRPr="005C7C9F">
              <w:rPr>
                <w:rFonts w:eastAsia="等线"/>
                <w:sz w:val="21"/>
                <w:szCs w:val="21"/>
              </w:rPr>
              <w:t>0.08</w:t>
            </w:r>
            <w:r w:rsidRPr="005C7C9F">
              <w:rPr>
                <w:rFonts w:eastAsia="等线" w:hint="eastAsia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857" w:type="dxa"/>
            <w:vAlign w:val="center"/>
          </w:tcPr>
          <w:p w14:paraId="6C75A3F4" w14:textId="77777777" w:rsidR="005B031C" w:rsidRPr="005C7C9F" w:rsidRDefault="005B031C" w:rsidP="003B07C2">
            <w:pPr>
              <w:rPr>
                <w:rFonts w:eastAsia="MingLiU"/>
                <w:sz w:val="21"/>
                <w:szCs w:val="21"/>
                <w:vertAlign w:val="superscript"/>
              </w:rPr>
            </w:pPr>
            <w:r w:rsidRPr="005C7C9F">
              <w:rPr>
                <w:rFonts w:eastAsia="MingLiU"/>
                <w:sz w:val="21"/>
                <w:szCs w:val="21"/>
              </w:rPr>
              <w:t xml:space="preserve">0.84 </w:t>
            </w:r>
            <w:r w:rsidRPr="005C7C9F">
              <w:rPr>
                <w:rFonts w:eastAsia="等线"/>
                <w:sz w:val="21"/>
                <w:szCs w:val="21"/>
              </w:rPr>
              <w:t>±</w:t>
            </w:r>
            <w:r w:rsidRPr="005C7C9F">
              <w:rPr>
                <w:rFonts w:eastAsia="等线" w:hint="eastAsia"/>
                <w:sz w:val="21"/>
                <w:szCs w:val="21"/>
              </w:rPr>
              <w:t xml:space="preserve"> </w:t>
            </w:r>
            <w:r w:rsidRPr="005C7C9F">
              <w:rPr>
                <w:rFonts w:eastAsia="等线"/>
                <w:sz w:val="21"/>
                <w:szCs w:val="21"/>
              </w:rPr>
              <w:t>0.08</w:t>
            </w:r>
            <w:r w:rsidRPr="005C7C9F">
              <w:rPr>
                <w:rFonts w:eastAsia="等线" w:hint="eastAsia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858" w:type="dxa"/>
            <w:vAlign w:val="center"/>
          </w:tcPr>
          <w:p w14:paraId="781FBF99" w14:textId="77777777" w:rsidR="005B031C" w:rsidRPr="005C7C9F" w:rsidRDefault="005B031C" w:rsidP="003B07C2">
            <w:pPr>
              <w:rPr>
                <w:rFonts w:eastAsia="MingLiU"/>
                <w:sz w:val="21"/>
                <w:szCs w:val="21"/>
                <w:vertAlign w:val="superscript"/>
              </w:rPr>
            </w:pPr>
            <w:r w:rsidRPr="005C7C9F">
              <w:rPr>
                <w:rFonts w:eastAsia="MingLiU"/>
                <w:sz w:val="21"/>
                <w:szCs w:val="21"/>
              </w:rPr>
              <w:t xml:space="preserve">1.01 </w:t>
            </w:r>
            <w:r w:rsidRPr="005C7C9F">
              <w:rPr>
                <w:rFonts w:eastAsia="等线"/>
                <w:sz w:val="21"/>
                <w:szCs w:val="21"/>
              </w:rPr>
              <w:t>±</w:t>
            </w:r>
            <w:r w:rsidRPr="005C7C9F">
              <w:rPr>
                <w:rFonts w:eastAsia="等线" w:hint="eastAsia"/>
                <w:sz w:val="21"/>
                <w:szCs w:val="21"/>
              </w:rPr>
              <w:t xml:space="preserve"> </w:t>
            </w:r>
            <w:r w:rsidRPr="005C7C9F">
              <w:rPr>
                <w:rFonts w:eastAsia="等线"/>
                <w:sz w:val="21"/>
                <w:szCs w:val="21"/>
              </w:rPr>
              <w:t>0.06</w:t>
            </w:r>
            <w:r w:rsidRPr="005C7C9F">
              <w:rPr>
                <w:rFonts w:eastAsia="等线" w:hint="eastAsia"/>
                <w:sz w:val="21"/>
                <w:szCs w:val="21"/>
                <w:vertAlign w:val="superscript"/>
              </w:rPr>
              <w:t>a</w:t>
            </w:r>
          </w:p>
        </w:tc>
      </w:tr>
      <w:tr w:rsidR="005C7C9F" w:rsidRPr="005C7C9F" w14:paraId="1096C72B" w14:textId="77777777" w:rsidTr="003B07C2">
        <w:tc>
          <w:tcPr>
            <w:tcW w:w="2041" w:type="dxa"/>
            <w:vAlign w:val="center"/>
          </w:tcPr>
          <w:p w14:paraId="0D3C4D72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Heart weight, g</w:t>
            </w:r>
          </w:p>
        </w:tc>
        <w:tc>
          <w:tcPr>
            <w:tcW w:w="1857" w:type="dxa"/>
            <w:vAlign w:val="center"/>
          </w:tcPr>
          <w:p w14:paraId="5D73B659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4.50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0.13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  <w:tc>
          <w:tcPr>
            <w:tcW w:w="1857" w:type="dxa"/>
            <w:vAlign w:val="center"/>
          </w:tcPr>
          <w:p w14:paraId="3B276D6B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3.95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0.16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729D69B9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5.01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0.23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8" w:type="dxa"/>
            <w:vAlign w:val="center"/>
          </w:tcPr>
          <w:p w14:paraId="1BEDE5D4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4.59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0.22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</w:tr>
      <w:tr w:rsidR="005C7C9F" w:rsidRPr="005C7C9F" w14:paraId="172F7382" w14:textId="77777777" w:rsidTr="003B07C2">
        <w:tc>
          <w:tcPr>
            <w:tcW w:w="9470" w:type="dxa"/>
            <w:gridSpan w:val="5"/>
            <w:vAlign w:val="center"/>
          </w:tcPr>
          <w:p w14:paraId="0363653C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Organ indices</w:t>
            </w:r>
          </w:p>
        </w:tc>
      </w:tr>
      <w:tr w:rsidR="005C7C9F" w:rsidRPr="005C7C9F" w14:paraId="5A4F249B" w14:textId="77777777" w:rsidTr="003B07C2">
        <w:tc>
          <w:tcPr>
            <w:tcW w:w="2041" w:type="dxa"/>
            <w:vAlign w:val="center"/>
          </w:tcPr>
          <w:p w14:paraId="126F0B5C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Liver index, g/kg</w:t>
            </w:r>
          </w:p>
        </w:tc>
        <w:tc>
          <w:tcPr>
            <w:tcW w:w="1857" w:type="dxa"/>
            <w:vAlign w:val="center"/>
          </w:tcPr>
          <w:p w14:paraId="491386B0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31.99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1.32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0D22E59B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52.90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3.47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7" w:type="dxa"/>
            <w:vAlign w:val="center"/>
          </w:tcPr>
          <w:p w14:paraId="0ECF32B8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53.97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3.70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8" w:type="dxa"/>
            <w:vAlign w:val="center"/>
          </w:tcPr>
          <w:p w14:paraId="3DD9744B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40.21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3.28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</w:tr>
      <w:tr w:rsidR="005C7C9F" w:rsidRPr="005C7C9F" w14:paraId="5BAE7F35" w14:textId="77777777" w:rsidTr="003B07C2">
        <w:tc>
          <w:tcPr>
            <w:tcW w:w="2041" w:type="dxa"/>
            <w:vAlign w:val="center"/>
          </w:tcPr>
          <w:p w14:paraId="293C3377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Spleen index, g/kg</w:t>
            </w:r>
          </w:p>
        </w:tc>
        <w:tc>
          <w:tcPr>
            <w:tcW w:w="1857" w:type="dxa"/>
            <w:vAlign w:val="center"/>
          </w:tcPr>
          <w:p w14:paraId="058F17F4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1.09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0.08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5D969633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2.03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0.17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7" w:type="dxa"/>
            <w:vAlign w:val="center"/>
          </w:tcPr>
          <w:p w14:paraId="750D02F5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1.45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0.11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8" w:type="dxa"/>
            <w:vAlign w:val="center"/>
          </w:tcPr>
          <w:p w14:paraId="0F376871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1.62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 xml:space="preserve"> 0.16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ab</w:t>
            </w:r>
          </w:p>
        </w:tc>
      </w:tr>
      <w:tr w:rsidR="005C7C9F" w:rsidRPr="005C7C9F" w14:paraId="74EB4A0E" w14:textId="77777777" w:rsidTr="003B07C2">
        <w:tc>
          <w:tcPr>
            <w:tcW w:w="2041" w:type="dxa"/>
            <w:vAlign w:val="center"/>
          </w:tcPr>
          <w:p w14:paraId="5052EB05" w14:textId="77777777" w:rsidR="005B031C" w:rsidRPr="005C7C9F" w:rsidRDefault="005B031C" w:rsidP="005C7C9F">
            <w:pPr>
              <w:pStyle w:val="a8"/>
              <w:snapToGrid w:val="0"/>
              <w:spacing w:afterLines="100" w:after="312" w:line="360" w:lineRule="exact"/>
              <w:ind w:firstLineChars="100" w:firstLine="210"/>
              <w:jc w:val="left"/>
              <w:rPr>
                <w:rFonts w:ascii="Times New Roman"/>
                <w:b w:val="0"/>
                <w:sz w:val="21"/>
                <w:szCs w:val="21"/>
                <w:lang w:eastAsia="zh-CN"/>
              </w:rPr>
            </w:pPr>
            <w:r w:rsidRPr="005C7C9F">
              <w:rPr>
                <w:rFonts w:ascii="Times New Roman" w:hint="eastAsia"/>
                <w:b w:val="0"/>
                <w:sz w:val="21"/>
                <w:szCs w:val="21"/>
                <w:lang w:eastAsia="zh-CN"/>
              </w:rPr>
              <w:t>Heart index, g/kg</w:t>
            </w:r>
          </w:p>
        </w:tc>
        <w:tc>
          <w:tcPr>
            <w:tcW w:w="1857" w:type="dxa"/>
            <w:vAlign w:val="center"/>
          </w:tcPr>
          <w:p w14:paraId="180F05B2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6.83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0.22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857" w:type="dxa"/>
            <w:vAlign w:val="center"/>
          </w:tcPr>
          <w:p w14:paraId="135A4034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9.29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0.42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7" w:type="dxa"/>
            <w:vAlign w:val="center"/>
          </w:tcPr>
          <w:p w14:paraId="085DC9C2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9.13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0.57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858" w:type="dxa"/>
            <w:vAlign w:val="center"/>
          </w:tcPr>
          <w:p w14:paraId="1111DA2A" w14:textId="77777777" w:rsidR="005B031C" w:rsidRPr="005C7C9F" w:rsidRDefault="005B031C" w:rsidP="003B07C2">
            <w:pPr>
              <w:pStyle w:val="a8"/>
              <w:snapToGrid w:val="0"/>
              <w:spacing w:afterLines="100" w:after="312" w:line="360" w:lineRule="exact"/>
              <w:jc w:val="left"/>
              <w:rPr>
                <w:rFonts w:ascii="Times New Roman"/>
                <w:b w:val="0"/>
                <w:bCs/>
                <w:sz w:val="21"/>
                <w:szCs w:val="21"/>
                <w:vertAlign w:val="superscript"/>
                <w:lang w:eastAsia="zh-CN"/>
              </w:rPr>
            </w:pP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7.33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</w:rPr>
              <w:t>±</w:t>
            </w:r>
            <w:r w:rsidRPr="005C7C9F">
              <w:rPr>
                <w:rFonts w:ascii="Times New Roman" w:eastAsia="等线" w:hint="eastAsia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lang w:eastAsia="zh-CN"/>
              </w:rPr>
              <w:t>0.25</w:t>
            </w:r>
            <w:r w:rsidRPr="005C7C9F">
              <w:rPr>
                <w:rFonts w:ascii="Times New Roman" w:eastAsia="等线"/>
                <w:b w:val="0"/>
                <w:bCs/>
                <w:sz w:val="21"/>
                <w:szCs w:val="21"/>
                <w:vertAlign w:val="superscript"/>
                <w:lang w:eastAsia="zh-CN"/>
              </w:rPr>
              <w:t>b</w:t>
            </w:r>
          </w:p>
        </w:tc>
      </w:tr>
    </w:tbl>
    <w:p w14:paraId="7BEC845C" w14:textId="45856B09" w:rsidR="004377BC" w:rsidRPr="005C7C9F" w:rsidRDefault="004377BC" w:rsidP="004377BC">
      <w:pPr>
        <w:spacing w:line="480" w:lineRule="auto"/>
        <w:rPr>
          <w:rFonts w:ascii="Times New Roman" w:hAnsi="Times New Roman" w:cs="Times New Roman"/>
          <w:szCs w:val="21"/>
        </w:rPr>
      </w:pPr>
      <w:r w:rsidRPr="005C7C9F">
        <w:rPr>
          <w:rFonts w:ascii="Times New Roman" w:hAnsi="Times New Roman" w:cs="Times New Roman"/>
          <w:szCs w:val="21"/>
        </w:rPr>
        <w:t>Data are presented as the mean ± SEM (</w:t>
      </w:r>
      <w:r w:rsidRPr="005C7C9F">
        <w:rPr>
          <w:rFonts w:ascii="Times New Roman" w:hAnsi="Times New Roman" w:cs="Times New Roman"/>
          <w:i/>
          <w:iCs/>
          <w:szCs w:val="21"/>
        </w:rPr>
        <w:t>n</w:t>
      </w:r>
      <w:r w:rsidR="005C7C9F" w:rsidRPr="005C7C9F">
        <w:rPr>
          <w:rFonts w:ascii="Times New Roman" w:hAnsi="Times New Roman" w:cs="Times New Roman" w:hint="eastAsia"/>
          <w:szCs w:val="21"/>
        </w:rPr>
        <w:t xml:space="preserve"> </w:t>
      </w:r>
      <w:r w:rsidRPr="005C7C9F">
        <w:rPr>
          <w:rFonts w:ascii="Times New Roman" w:hAnsi="Times New Roman" w:cs="Times New Roman"/>
          <w:szCs w:val="21"/>
        </w:rPr>
        <w:t>=</w:t>
      </w:r>
      <w:r w:rsidR="005C7C9F" w:rsidRPr="005C7C9F">
        <w:rPr>
          <w:rFonts w:ascii="Times New Roman" w:hAnsi="Times New Roman" w:cs="Times New Roman" w:hint="eastAsia"/>
          <w:szCs w:val="21"/>
        </w:rPr>
        <w:t xml:space="preserve"> </w:t>
      </w:r>
      <w:r w:rsidRPr="005C7C9F">
        <w:rPr>
          <w:rFonts w:ascii="Times New Roman" w:hAnsi="Times New Roman" w:cs="Times New Roman"/>
          <w:szCs w:val="21"/>
        </w:rPr>
        <w:t>8)</w:t>
      </w:r>
    </w:p>
    <w:p w14:paraId="3B9EC784" w14:textId="6A4BCDD4" w:rsidR="004377BC" w:rsidRPr="005C7C9F" w:rsidRDefault="004377BC" w:rsidP="004377BC">
      <w:pPr>
        <w:spacing w:line="480" w:lineRule="auto"/>
        <w:rPr>
          <w:rFonts w:ascii="Times New Roman" w:hAnsi="Times New Roman" w:cs="Times New Roman"/>
          <w:szCs w:val="21"/>
        </w:rPr>
      </w:pPr>
      <w:r w:rsidRPr="005C7C9F">
        <w:rPr>
          <w:rFonts w:ascii="Times New Roman" w:hAnsi="Times New Roman" w:cs="Times New Roman"/>
          <w:szCs w:val="21"/>
          <w:vertAlign w:val="superscript"/>
        </w:rPr>
        <w:t>a</w:t>
      </w:r>
      <w:r w:rsidR="005C7C9F" w:rsidRPr="005C7C9F">
        <w:rPr>
          <w:rFonts w:ascii="Times New Roman" w:hAnsi="Times New Roman" w:cs="Times New Roman"/>
          <w:szCs w:val="21"/>
          <w:vertAlign w:val="superscript"/>
        </w:rPr>
        <w:t>–</w:t>
      </w:r>
      <w:proofErr w:type="spellStart"/>
      <w:r w:rsidRPr="005C7C9F">
        <w:rPr>
          <w:rFonts w:ascii="Times New Roman" w:hAnsi="Times New Roman" w:cs="Times New Roman"/>
          <w:szCs w:val="21"/>
          <w:vertAlign w:val="superscript"/>
        </w:rPr>
        <w:t>c</w:t>
      </w:r>
      <w:r w:rsidRPr="005C7C9F">
        <w:rPr>
          <w:rFonts w:ascii="Times New Roman" w:hAnsi="Times New Roman" w:cs="Times New Roman"/>
          <w:szCs w:val="21"/>
        </w:rPr>
        <w:t>Different</w:t>
      </w:r>
      <w:proofErr w:type="spellEnd"/>
      <w:r w:rsidRPr="005C7C9F">
        <w:rPr>
          <w:rFonts w:ascii="Times New Roman" w:hAnsi="Times New Roman" w:cs="Times New Roman"/>
          <w:szCs w:val="21"/>
        </w:rPr>
        <w:t xml:space="preserve"> lowercase letters indicate that changes between groups are statistically</w:t>
      </w:r>
      <w:r w:rsidR="002E17E0" w:rsidRPr="005C7C9F">
        <w:rPr>
          <w:rFonts w:ascii="Times New Roman" w:hAnsi="Times New Roman" w:cs="Times New Roman" w:hint="eastAsia"/>
          <w:szCs w:val="21"/>
        </w:rPr>
        <w:t xml:space="preserve"> </w:t>
      </w:r>
      <w:r w:rsidRPr="005C7C9F">
        <w:rPr>
          <w:rFonts w:ascii="Times New Roman" w:hAnsi="Times New Roman" w:cs="Times New Roman"/>
          <w:szCs w:val="21"/>
        </w:rPr>
        <w:t>significant</w:t>
      </w:r>
    </w:p>
    <w:p w14:paraId="4A806CD2" w14:textId="77777777" w:rsidR="00C278AD" w:rsidRPr="004377BC" w:rsidRDefault="00C278AD">
      <w:pPr>
        <w:rPr>
          <w:rFonts w:hint="eastAsia"/>
        </w:rPr>
      </w:pPr>
    </w:p>
    <w:sectPr w:rsidR="00C278AD" w:rsidRPr="004377BC" w:rsidSect="00437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4D051" w14:textId="77777777" w:rsidR="00C75EA8" w:rsidRDefault="00C75EA8" w:rsidP="004377BC">
      <w:pPr>
        <w:rPr>
          <w:rFonts w:hint="eastAsia"/>
        </w:rPr>
      </w:pPr>
      <w:r>
        <w:separator/>
      </w:r>
    </w:p>
  </w:endnote>
  <w:endnote w:type="continuationSeparator" w:id="0">
    <w:p w14:paraId="048982E1" w14:textId="77777777" w:rsidR="00C75EA8" w:rsidRDefault="00C75EA8" w:rsidP="004377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59E3A" w14:textId="77777777" w:rsidR="00C75EA8" w:rsidRDefault="00C75EA8" w:rsidP="004377BC">
      <w:pPr>
        <w:rPr>
          <w:rFonts w:hint="eastAsia"/>
        </w:rPr>
      </w:pPr>
      <w:r>
        <w:separator/>
      </w:r>
    </w:p>
  </w:footnote>
  <w:footnote w:type="continuationSeparator" w:id="0">
    <w:p w14:paraId="15EB18C0" w14:textId="77777777" w:rsidR="00C75EA8" w:rsidRDefault="00C75EA8" w:rsidP="004377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AD"/>
    <w:rsid w:val="0010448B"/>
    <w:rsid w:val="002E17E0"/>
    <w:rsid w:val="004377BC"/>
    <w:rsid w:val="005732FC"/>
    <w:rsid w:val="005B031C"/>
    <w:rsid w:val="005C7C9F"/>
    <w:rsid w:val="0072173A"/>
    <w:rsid w:val="00871A21"/>
    <w:rsid w:val="00A30475"/>
    <w:rsid w:val="00BD00AB"/>
    <w:rsid w:val="00C278AD"/>
    <w:rsid w:val="00C75EA8"/>
    <w:rsid w:val="00E950C0"/>
    <w:rsid w:val="00FB4505"/>
    <w:rsid w:val="00FE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DF3CF"/>
  <w15:chartTrackingRefBased/>
  <w15:docId w15:val="{C96E461A-4876-409A-82EF-BC507321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B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7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377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77B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377BC"/>
    <w:rPr>
      <w:sz w:val="18"/>
      <w:szCs w:val="18"/>
    </w:rPr>
  </w:style>
  <w:style w:type="table" w:styleId="a7">
    <w:name w:val="Table Grid"/>
    <w:basedOn w:val="a1"/>
    <w:uiPriority w:val="39"/>
    <w:qFormat/>
    <w:rsid w:val="004377BC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link w:val="a9"/>
    <w:qFormat/>
    <w:rsid w:val="005B031C"/>
    <w:pPr>
      <w:overflowPunct w:val="0"/>
      <w:autoSpaceDE w:val="0"/>
      <w:autoSpaceDN w:val="0"/>
      <w:adjustRightInd w:val="0"/>
      <w:jc w:val="center"/>
      <w:textAlignment w:val="baseline"/>
    </w:pPr>
    <w:rPr>
      <w:rFonts w:ascii="宋体" w:eastAsia="宋体" w:hAnsi="Times New Roman" w:cs="Times New Roman"/>
      <w:b/>
      <w:szCs w:val="20"/>
      <w:lang w:val="x-none" w:eastAsia="x-none"/>
    </w:rPr>
  </w:style>
  <w:style w:type="character" w:customStyle="1" w:styleId="a9">
    <w:name w:val="副标题 字符"/>
    <w:basedOn w:val="a0"/>
    <w:link w:val="a8"/>
    <w:rsid w:val="005B031C"/>
    <w:rPr>
      <w:rFonts w:ascii="宋体" w:eastAsia="宋体" w:hAnsi="Times New Roman" w:cs="Times New Roman"/>
      <w:b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Hu</dc:creator>
  <cp:keywords/>
  <dc:description/>
  <cp:lastModifiedBy>857435143@qq.com</cp:lastModifiedBy>
  <cp:revision>2</cp:revision>
  <dcterms:created xsi:type="dcterms:W3CDTF">2024-10-18T03:09:00Z</dcterms:created>
  <dcterms:modified xsi:type="dcterms:W3CDTF">2024-10-18T03:09:00Z</dcterms:modified>
</cp:coreProperties>
</file>