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470B" w:rsidRPr="001D4CC8" w:rsidRDefault="001D4CC8">
      <w:pPr>
        <w:spacing w:line="360" w:lineRule="auto"/>
        <w:rPr>
          <w:rFonts w:ascii="Times New Roman" w:eastAsia="Times New Roman" w:hAnsi="Times New Roman" w:cs="Times New Roman"/>
          <w:b/>
          <w:sz w:val="24"/>
          <w:szCs w:val="24"/>
        </w:rPr>
      </w:pPr>
      <w:r w:rsidRPr="001D4CC8">
        <w:rPr>
          <w:rFonts w:ascii="Times New Roman" w:eastAsia="Times New Roman" w:hAnsi="Times New Roman" w:cs="Times New Roman"/>
          <w:b/>
          <w:noProof/>
          <w:sz w:val="24"/>
          <w:szCs w:val="24"/>
        </w:rPr>
        <w:drawing>
          <wp:inline distT="114300" distB="114300" distL="114300" distR="114300">
            <wp:extent cx="5731200" cy="23114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731200" cy="2311400"/>
                    </a:xfrm>
                    <a:prstGeom prst="rect">
                      <a:avLst/>
                    </a:prstGeom>
                    <a:ln/>
                  </pic:spPr>
                </pic:pic>
              </a:graphicData>
            </a:graphic>
          </wp:inline>
        </w:drawing>
      </w: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1D4CC8">
      <w:pPr>
        <w:spacing w:line="360" w:lineRule="auto"/>
        <w:rPr>
          <w:rFonts w:ascii="Times New Roman" w:eastAsia="Times New Roman" w:hAnsi="Times New Roman" w:cs="Times New Roman"/>
          <w:sz w:val="24"/>
          <w:szCs w:val="24"/>
        </w:rPr>
      </w:pPr>
      <w:r w:rsidRPr="001D4CC8">
        <w:rPr>
          <w:rFonts w:ascii="Times New Roman" w:eastAsia="Times New Roman" w:hAnsi="Times New Roman" w:cs="Times New Roman"/>
          <w:b/>
          <w:sz w:val="24"/>
          <w:szCs w:val="24"/>
        </w:rPr>
        <w:t xml:space="preserve">Fig S1: Upset plot for the shared NUIs among five </w:t>
      </w:r>
      <w:r w:rsidRPr="001D4CC8">
        <w:rPr>
          <w:rFonts w:ascii="Times New Roman" w:eastAsia="Times New Roman" w:hAnsi="Times New Roman" w:cs="Times New Roman"/>
          <w:b/>
          <w:i/>
          <w:sz w:val="24"/>
          <w:szCs w:val="24"/>
        </w:rPr>
        <w:t>Bos indicus</w:t>
      </w:r>
      <w:r w:rsidRPr="001D4CC8">
        <w:rPr>
          <w:rFonts w:ascii="Times New Roman" w:eastAsia="Times New Roman" w:hAnsi="Times New Roman" w:cs="Times New Roman"/>
          <w:b/>
          <w:sz w:val="24"/>
          <w:szCs w:val="24"/>
        </w:rPr>
        <w:t xml:space="preserve"> breeds from NUI discovery pipeline</w:t>
      </w:r>
      <w:r w:rsidRPr="001D4CC8">
        <w:rPr>
          <w:rFonts w:ascii="Times New Roman" w:eastAsia="Times New Roman" w:hAnsi="Times New Roman" w:cs="Times New Roman"/>
          <w:sz w:val="24"/>
          <w:szCs w:val="24"/>
        </w:rPr>
        <w:t>. Each vertical bar in the chart signifies the number of NUIs shared by the corresponding combination of breeds listed below. The horizontal bar chart represents the count of these shared NUIs.</w:t>
      </w:r>
    </w:p>
    <w:p w:rsidR="0061470B" w:rsidRPr="001D4CC8" w:rsidRDefault="0061470B">
      <w:pPr>
        <w:spacing w:line="360" w:lineRule="auto"/>
        <w:rPr>
          <w:rFonts w:ascii="Times New Roman" w:eastAsia="Times New Roman" w:hAnsi="Times New Roman" w:cs="Times New Roman"/>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1D4CC8">
      <w:pPr>
        <w:spacing w:line="360" w:lineRule="auto"/>
        <w:rPr>
          <w:rFonts w:ascii="Times New Roman" w:eastAsia="Times New Roman" w:hAnsi="Times New Roman" w:cs="Times New Roman"/>
          <w:b/>
          <w:sz w:val="24"/>
          <w:szCs w:val="24"/>
        </w:rPr>
      </w:pPr>
      <w:r w:rsidRPr="001D4CC8">
        <w:rPr>
          <w:rFonts w:ascii="Times New Roman" w:eastAsia="Times New Roman" w:hAnsi="Times New Roman" w:cs="Times New Roman"/>
          <w:b/>
          <w:noProof/>
          <w:sz w:val="24"/>
          <w:szCs w:val="24"/>
        </w:rPr>
        <w:lastRenderedPageBreak/>
        <w:drawing>
          <wp:inline distT="114300" distB="114300" distL="114300" distR="114300">
            <wp:extent cx="5731200" cy="27686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5731200" cy="2768600"/>
                    </a:xfrm>
                    <a:prstGeom prst="rect">
                      <a:avLst/>
                    </a:prstGeom>
                    <a:ln/>
                  </pic:spPr>
                </pic:pic>
              </a:graphicData>
            </a:graphic>
          </wp:inline>
        </w:drawing>
      </w: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1D4CC8">
      <w:pPr>
        <w:spacing w:line="360" w:lineRule="auto"/>
        <w:rPr>
          <w:rFonts w:ascii="Times New Roman" w:eastAsia="Times New Roman" w:hAnsi="Times New Roman" w:cs="Times New Roman"/>
          <w:sz w:val="24"/>
          <w:szCs w:val="24"/>
        </w:rPr>
      </w:pPr>
      <w:r w:rsidRPr="001D4CC8">
        <w:rPr>
          <w:rFonts w:ascii="Times New Roman" w:eastAsia="Times New Roman" w:hAnsi="Times New Roman" w:cs="Times New Roman"/>
          <w:b/>
          <w:sz w:val="24"/>
          <w:szCs w:val="24"/>
        </w:rPr>
        <w:t xml:space="preserve">Fig S2: Upset plot for the shared NUIs </w:t>
      </w:r>
      <w:r w:rsidRPr="001D4CC8">
        <w:rPr>
          <w:rFonts w:ascii="Times New Roman" w:eastAsia="Times New Roman" w:hAnsi="Times New Roman" w:cs="Times New Roman"/>
          <w:b/>
          <w:sz w:val="24"/>
          <w:szCs w:val="24"/>
        </w:rPr>
        <w:t xml:space="preserve">among five </w:t>
      </w:r>
      <w:r w:rsidRPr="001D4CC8">
        <w:rPr>
          <w:rFonts w:ascii="Times New Roman" w:eastAsia="Times New Roman" w:hAnsi="Times New Roman" w:cs="Times New Roman"/>
          <w:b/>
          <w:i/>
          <w:sz w:val="24"/>
          <w:szCs w:val="24"/>
        </w:rPr>
        <w:t>Bos indicus</w:t>
      </w:r>
      <w:r w:rsidRPr="001D4CC8">
        <w:rPr>
          <w:rFonts w:ascii="Times New Roman" w:eastAsia="Times New Roman" w:hAnsi="Times New Roman" w:cs="Times New Roman"/>
          <w:b/>
          <w:sz w:val="24"/>
          <w:szCs w:val="24"/>
        </w:rPr>
        <w:t xml:space="preserve"> breeds from </w:t>
      </w:r>
      <w:proofErr w:type="spellStart"/>
      <w:r w:rsidRPr="001D4CC8">
        <w:rPr>
          <w:rFonts w:ascii="Times New Roman" w:eastAsia="Times New Roman" w:hAnsi="Times New Roman" w:cs="Times New Roman"/>
          <w:b/>
          <w:sz w:val="24"/>
          <w:szCs w:val="24"/>
        </w:rPr>
        <w:t>minigraph</w:t>
      </w:r>
      <w:proofErr w:type="spellEnd"/>
      <w:r w:rsidRPr="001D4CC8">
        <w:rPr>
          <w:rFonts w:ascii="Times New Roman" w:eastAsia="Times New Roman" w:hAnsi="Times New Roman" w:cs="Times New Roman"/>
          <w:b/>
          <w:sz w:val="24"/>
          <w:szCs w:val="24"/>
        </w:rPr>
        <w:t xml:space="preserve"> pipeline.</w:t>
      </w:r>
      <w:r w:rsidRPr="001D4CC8">
        <w:rPr>
          <w:rFonts w:ascii="Times New Roman" w:eastAsia="Times New Roman" w:hAnsi="Times New Roman" w:cs="Times New Roman"/>
          <w:sz w:val="24"/>
          <w:szCs w:val="24"/>
        </w:rPr>
        <w:t xml:space="preserve"> Each vertical bar within the chart denotes the quantity of NUIs shared by the respective combination of listed breeds below. The horizontal bar graph indicates the tally of these shared NUIs.</w:t>
      </w:r>
    </w:p>
    <w:p w:rsidR="0061470B" w:rsidRPr="001D4CC8" w:rsidRDefault="0061470B">
      <w:pPr>
        <w:spacing w:line="360" w:lineRule="auto"/>
        <w:rPr>
          <w:rFonts w:ascii="Times New Roman" w:eastAsia="Times New Roman" w:hAnsi="Times New Roman" w:cs="Times New Roman"/>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1D4CC8">
      <w:pPr>
        <w:spacing w:line="360" w:lineRule="auto"/>
        <w:jc w:val="both"/>
        <w:rPr>
          <w:rFonts w:ascii="Times New Roman" w:eastAsia="Times New Roman" w:hAnsi="Times New Roman" w:cs="Times New Roman"/>
          <w:b/>
          <w:sz w:val="24"/>
          <w:szCs w:val="24"/>
        </w:rPr>
      </w:pPr>
      <w:r w:rsidRPr="001D4CC8">
        <w:rPr>
          <w:rFonts w:ascii="Times New Roman" w:eastAsia="Times New Roman" w:hAnsi="Times New Roman" w:cs="Times New Roman"/>
          <w:b/>
          <w:noProof/>
          <w:sz w:val="24"/>
          <w:szCs w:val="24"/>
        </w:rPr>
        <w:drawing>
          <wp:inline distT="114300" distB="114300" distL="114300" distR="114300">
            <wp:extent cx="5731200" cy="27178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731200" cy="2717800"/>
                    </a:xfrm>
                    <a:prstGeom prst="rect">
                      <a:avLst/>
                    </a:prstGeom>
                    <a:ln/>
                  </pic:spPr>
                </pic:pic>
              </a:graphicData>
            </a:graphic>
          </wp:inline>
        </w:drawing>
      </w: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1D4CC8">
      <w:pPr>
        <w:spacing w:line="360" w:lineRule="auto"/>
        <w:jc w:val="both"/>
        <w:rPr>
          <w:rFonts w:ascii="Times New Roman" w:eastAsia="Times New Roman" w:hAnsi="Times New Roman" w:cs="Times New Roman"/>
          <w:sz w:val="24"/>
          <w:szCs w:val="24"/>
        </w:rPr>
      </w:pPr>
      <w:r w:rsidRPr="001D4CC8">
        <w:rPr>
          <w:rFonts w:ascii="Times New Roman" w:eastAsia="Times New Roman" w:hAnsi="Times New Roman" w:cs="Times New Roman"/>
          <w:b/>
          <w:sz w:val="24"/>
          <w:szCs w:val="24"/>
        </w:rPr>
        <w:t xml:space="preserve">Fig S3: Mapping rate of transcriptome sequencing reads to Brahman reference and pangenome. (A) </w:t>
      </w:r>
      <w:r w:rsidRPr="001D4CC8">
        <w:rPr>
          <w:rFonts w:ascii="Times New Roman" w:eastAsia="Times New Roman" w:hAnsi="Times New Roman" w:cs="Times New Roman"/>
          <w:sz w:val="24"/>
          <w:szCs w:val="24"/>
        </w:rPr>
        <w:t>The boxplot displays the percentage of transcriptome reads mapped to the Brahman reference genome and the pangenome. The Y-axis represents the mapping</w:t>
      </w:r>
      <w:r w:rsidRPr="001D4CC8">
        <w:rPr>
          <w:rFonts w:ascii="Times New Roman" w:eastAsia="Times New Roman" w:hAnsi="Times New Roman" w:cs="Times New Roman"/>
          <w:sz w:val="24"/>
          <w:szCs w:val="24"/>
        </w:rPr>
        <w:t xml:space="preserve"> percentage, with the pangenome showing a higher mapping rate compared to the Brahman reference. </w:t>
      </w:r>
      <w:r w:rsidRPr="001D4CC8">
        <w:rPr>
          <w:rFonts w:ascii="Times New Roman" w:eastAsia="Times New Roman" w:hAnsi="Times New Roman" w:cs="Times New Roman"/>
          <w:b/>
          <w:sz w:val="24"/>
          <w:szCs w:val="24"/>
        </w:rPr>
        <w:t>(B)</w:t>
      </w:r>
      <w:r w:rsidRPr="001D4CC8">
        <w:rPr>
          <w:rFonts w:ascii="Times New Roman" w:eastAsia="Times New Roman" w:hAnsi="Times New Roman" w:cs="Times New Roman"/>
          <w:sz w:val="24"/>
          <w:szCs w:val="24"/>
        </w:rPr>
        <w:t xml:space="preserve"> A pairwise boxplot compares the mapping percentages of transcriptome reads from four </w:t>
      </w:r>
      <w:r w:rsidRPr="001D4CC8">
        <w:rPr>
          <w:rFonts w:ascii="Times New Roman" w:eastAsia="Times New Roman" w:hAnsi="Times New Roman" w:cs="Times New Roman"/>
          <w:i/>
          <w:sz w:val="24"/>
          <w:szCs w:val="24"/>
        </w:rPr>
        <w:t>desi</w:t>
      </w:r>
      <w:r w:rsidRPr="001D4CC8">
        <w:rPr>
          <w:rFonts w:ascii="Times New Roman" w:eastAsia="Times New Roman" w:hAnsi="Times New Roman" w:cs="Times New Roman"/>
          <w:sz w:val="24"/>
          <w:szCs w:val="24"/>
        </w:rPr>
        <w:t xml:space="preserve"> cattle breeds against both the Brahman reference genome and the p</w:t>
      </w:r>
      <w:r w:rsidRPr="001D4CC8">
        <w:rPr>
          <w:rFonts w:ascii="Times New Roman" w:eastAsia="Times New Roman" w:hAnsi="Times New Roman" w:cs="Times New Roman"/>
          <w:sz w:val="24"/>
          <w:szCs w:val="24"/>
        </w:rPr>
        <w:t>angenome.</w:t>
      </w: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1D4CC8">
      <w:pPr>
        <w:spacing w:line="360" w:lineRule="auto"/>
        <w:jc w:val="both"/>
        <w:rPr>
          <w:rFonts w:ascii="Times New Roman" w:eastAsia="Times New Roman" w:hAnsi="Times New Roman" w:cs="Times New Roman"/>
          <w:b/>
          <w:sz w:val="24"/>
          <w:szCs w:val="24"/>
        </w:rPr>
      </w:pPr>
      <w:r w:rsidRPr="001D4CC8">
        <w:rPr>
          <w:rFonts w:ascii="Times New Roman" w:eastAsia="Times New Roman" w:hAnsi="Times New Roman" w:cs="Times New Roman"/>
          <w:b/>
          <w:noProof/>
          <w:sz w:val="24"/>
          <w:szCs w:val="24"/>
        </w:rPr>
        <w:drawing>
          <wp:inline distT="114300" distB="114300" distL="114300" distR="114300">
            <wp:extent cx="5731200" cy="62738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731200" cy="6273800"/>
                    </a:xfrm>
                    <a:prstGeom prst="rect">
                      <a:avLst/>
                    </a:prstGeom>
                    <a:ln/>
                  </pic:spPr>
                </pic:pic>
              </a:graphicData>
            </a:graphic>
          </wp:inline>
        </w:drawing>
      </w: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61470B">
      <w:pPr>
        <w:spacing w:line="360" w:lineRule="auto"/>
        <w:jc w:val="both"/>
        <w:rPr>
          <w:rFonts w:ascii="Times New Roman" w:eastAsia="Times New Roman" w:hAnsi="Times New Roman" w:cs="Times New Roman"/>
          <w:b/>
          <w:sz w:val="24"/>
          <w:szCs w:val="24"/>
        </w:rPr>
      </w:pPr>
    </w:p>
    <w:p w:rsidR="0061470B" w:rsidRPr="001D4CC8" w:rsidRDefault="001D4CC8">
      <w:pPr>
        <w:spacing w:line="360" w:lineRule="auto"/>
        <w:jc w:val="both"/>
        <w:rPr>
          <w:rFonts w:ascii="Times New Roman" w:eastAsia="Times New Roman" w:hAnsi="Times New Roman" w:cs="Times New Roman"/>
          <w:sz w:val="24"/>
          <w:szCs w:val="24"/>
        </w:rPr>
      </w:pPr>
      <w:r w:rsidRPr="001D4CC8">
        <w:rPr>
          <w:rFonts w:ascii="Times New Roman" w:eastAsia="Times New Roman" w:hAnsi="Times New Roman" w:cs="Times New Roman"/>
          <w:b/>
          <w:sz w:val="24"/>
          <w:szCs w:val="24"/>
        </w:rPr>
        <w:t xml:space="preserve">Fig S4: Volcano plot of differentially expressed NUI genes. </w:t>
      </w:r>
      <w:r w:rsidRPr="001D4CC8">
        <w:rPr>
          <w:rFonts w:ascii="Times New Roman" w:eastAsia="Gungsuh" w:hAnsi="Times New Roman" w:cs="Times New Roman"/>
          <w:sz w:val="24"/>
          <w:szCs w:val="24"/>
        </w:rPr>
        <w:t xml:space="preserve">Volcano plot illustrates the results of a differential expression analysis. Genes significantly upregulated and downregulated (FDR ≤ 0.05) in response to heat stress </w:t>
      </w:r>
      <w:r w:rsidRPr="001D4CC8">
        <w:rPr>
          <w:rFonts w:ascii="Times New Roman" w:eastAsia="Times New Roman" w:hAnsi="Times New Roman" w:cs="Times New Roman"/>
          <w:sz w:val="24"/>
          <w:szCs w:val="24"/>
        </w:rPr>
        <w:t xml:space="preserve">in </w:t>
      </w:r>
      <w:proofErr w:type="spellStart"/>
      <w:r w:rsidRPr="001D4CC8">
        <w:rPr>
          <w:rFonts w:ascii="Times New Roman" w:eastAsia="Times New Roman" w:hAnsi="Times New Roman" w:cs="Times New Roman"/>
          <w:sz w:val="24"/>
          <w:szCs w:val="24"/>
        </w:rPr>
        <w:t>Hariana</w:t>
      </w:r>
      <w:proofErr w:type="spellEnd"/>
      <w:r w:rsidRPr="001D4CC8">
        <w:rPr>
          <w:rFonts w:ascii="Times New Roman" w:eastAsia="Times New Roman" w:hAnsi="Times New Roman" w:cs="Times New Roman"/>
          <w:sz w:val="24"/>
          <w:szCs w:val="24"/>
        </w:rPr>
        <w:t xml:space="preserve"> breed of </w:t>
      </w:r>
      <w:r w:rsidRPr="001D4CC8">
        <w:rPr>
          <w:rFonts w:ascii="Times New Roman" w:eastAsia="Times New Roman" w:hAnsi="Times New Roman" w:cs="Times New Roman"/>
          <w:i/>
          <w:sz w:val="24"/>
          <w:szCs w:val="24"/>
        </w:rPr>
        <w:t>desi</w:t>
      </w:r>
      <w:r w:rsidRPr="001D4CC8">
        <w:rPr>
          <w:rFonts w:ascii="Times New Roman" w:eastAsia="Times New Roman" w:hAnsi="Times New Roman" w:cs="Times New Roman"/>
          <w:sz w:val="24"/>
          <w:szCs w:val="24"/>
        </w:rPr>
        <w:t xml:space="preserve"> cattle are shown in red and blue, respectively. The small black diamond markers highlight the 84 genes identified from non-reference genomic sequences.</w:t>
      </w: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111A0A">
      <w:pPr>
        <w:spacing w:line="360" w:lineRule="auto"/>
        <w:rPr>
          <w:rFonts w:ascii="Times New Roman" w:eastAsia="Times New Roman" w:hAnsi="Times New Roman" w:cs="Times New Roman"/>
          <w:b/>
          <w:sz w:val="24"/>
          <w:szCs w:val="24"/>
        </w:rPr>
      </w:pPr>
      <w:r w:rsidRPr="001D4CC8">
        <w:rPr>
          <w:rFonts w:ascii="Times New Roman" w:hAnsi="Times New Roman" w:cs="Times New Roman"/>
          <w:noProof/>
          <w:sz w:val="24"/>
          <w:szCs w:val="24"/>
        </w:rPr>
        <w:drawing>
          <wp:inline distT="0" distB="0" distL="0" distR="0">
            <wp:extent cx="5731510" cy="2639749"/>
            <wp:effectExtent l="0" t="0" r="254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639749"/>
                    </a:xfrm>
                    <a:prstGeom prst="rect">
                      <a:avLst/>
                    </a:prstGeom>
                    <a:noFill/>
                    <a:ln>
                      <a:noFill/>
                    </a:ln>
                  </pic:spPr>
                </pic:pic>
              </a:graphicData>
            </a:graphic>
          </wp:inline>
        </w:drawing>
      </w: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1D4CC8">
      <w:pPr>
        <w:spacing w:line="360" w:lineRule="auto"/>
        <w:rPr>
          <w:rFonts w:ascii="Times New Roman" w:eastAsia="Times New Roman" w:hAnsi="Times New Roman" w:cs="Times New Roman"/>
          <w:sz w:val="24"/>
          <w:szCs w:val="24"/>
        </w:rPr>
      </w:pPr>
      <w:r w:rsidRPr="001D4CC8">
        <w:rPr>
          <w:rFonts w:ascii="Times New Roman" w:eastAsia="Times New Roman" w:hAnsi="Times New Roman" w:cs="Times New Roman"/>
          <w:b/>
          <w:sz w:val="24"/>
          <w:szCs w:val="24"/>
        </w:rPr>
        <w:t>Fig S5</w:t>
      </w:r>
      <w:r w:rsidRPr="001D4CC8">
        <w:rPr>
          <w:rFonts w:ascii="Times New Roman" w:eastAsia="Times New Roman" w:hAnsi="Times New Roman" w:cs="Times New Roman"/>
          <w:b/>
          <w:sz w:val="24"/>
          <w:szCs w:val="24"/>
        </w:rPr>
        <w:t xml:space="preserve">: Cladogram of 98 samples using presence and absence of NUIs.  </w:t>
      </w:r>
      <w:r w:rsidRPr="001D4CC8">
        <w:rPr>
          <w:rFonts w:ascii="Times New Roman" w:eastAsia="Times New Roman" w:hAnsi="Times New Roman" w:cs="Times New Roman"/>
          <w:sz w:val="24"/>
          <w:szCs w:val="24"/>
        </w:rPr>
        <w:t xml:space="preserve">The breeds are clustered based on Euclidean distance of the presence or absence of NUIs. </w:t>
      </w: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1D4CC8">
      <w:pPr>
        <w:spacing w:line="360" w:lineRule="auto"/>
        <w:rPr>
          <w:rFonts w:ascii="Times New Roman" w:eastAsia="Times New Roman" w:hAnsi="Times New Roman" w:cs="Times New Roman"/>
          <w:b/>
          <w:sz w:val="24"/>
          <w:szCs w:val="24"/>
        </w:rPr>
      </w:pPr>
      <w:r w:rsidRPr="001D4CC8">
        <w:rPr>
          <w:rFonts w:ascii="Times New Roman" w:eastAsia="Times New Roman" w:hAnsi="Times New Roman" w:cs="Times New Roman"/>
          <w:b/>
          <w:noProof/>
          <w:sz w:val="24"/>
          <w:szCs w:val="24"/>
        </w:rPr>
        <w:drawing>
          <wp:inline distT="114300" distB="114300" distL="114300" distR="114300">
            <wp:extent cx="6300032" cy="3233738"/>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6300032" cy="3233738"/>
                    </a:xfrm>
                    <a:prstGeom prst="rect">
                      <a:avLst/>
                    </a:prstGeom>
                    <a:ln/>
                  </pic:spPr>
                </pic:pic>
              </a:graphicData>
            </a:graphic>
          </wp:inline>
        </w:drawing>
      </w: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61470B">
      <w:pPr>
        <w:spacing w:line="360" w:lineRule="auto"/>
        <w:rPr>
          <w:rFonts w:ascii="Times New Roman" w:eastAsia="Times New Roman" w:hAnsi="Times New Roman" w:cs="Times New Roman"/>
          <w:b/>
          <w:sz w:val="24"/>
          <w:szCs w:val="24"/>
        </w:rPr>
      </w:pPr>
    </w:p>
    <w:p w:rsidR="0061470B" w:rsidRPr="001D4CC8" w:rsidRDefault="001D4CC8">
      <w:pPr>
        <w:spacing w:line="360" w:lineRule="auto"/>
        <w:rPr>
          <w:rFonts w:ascii="Times New Roman" w:eastAsia="Times New Roman" w:hAnsi="Times New Roman" w:cs="Times New Roman"/>
          <w:sz w:val="24"/>
          <w:szCs w:val="24"/>
        </w:rPr>
      </w:pPr>
      <w:r w:rsidRPr="001D4CC8">
        <w:rPr>
          <w:rFonts w:ascii="Times New Roman" w:eastAsia="Times New Roman" w:hAnsi="Times New Roman" w:cs="Times New Roman"/>
          <w:b/>
          <w:sz w:val="24"/>
          <w:szCs w:val="24"/>
        </w:rPr>
        <w:t xml:space="preserve">Fig S6: GO annotation of BICIs. (A) </w:t>
      </w:r>
      <w:r w:rsidRPr="001D4CC8">
        <w:rPr>
          <w:rFonts w:ascii="Times New Roman" w:eastAsia="Times New Roman" w:hAnsi="Times New Roman" w:cs="Times New Roman"/>
          <w:sz w:val="24"/>
          <w:szCs w:val="24"/>
        </w:rPr>
        <w:t xml:space="preserve">The </w:t>
      </w:r>
      <w:proofErr w:type="spellStart"/>
      <w:r w:rsidRPr="001D4CC8">
        <w:rPr>
          <w:rFonts w:ascii="Times New Roman" w:eastAsia="Times New Roman" w:hAnsi="Times New Roman" w:cs="Times New Roman"/>
          <w:sz w:val="24"/>
          <w:szCs w:val="24"/>
        </w:rPr>
        <w:t>Cnet</w:t>
      </w:r>
      <w:proofErr w:type="spellEnd"/>
      <w:r w:rsidRPr="001D4CC8">
        <w:rPr>
          <w:rFonts w:ascii="Times New Roman" w:eastAsia="Times New Roman" w:hAnsi="Times New Roman" w:cs="Times New Roman"/>
          <w:sz w:val="24"/>
          <w:szCs w:val="24"/>
        </w:rPr>
        <w:t xml:space="preserve"> plot displays the enriched terms and g</w:t>
      </w:r>
      <w:r w:rsidRPr="001D4CC8">
        <w:rPr>
          <w:rFonts w:ascii="Times New Roman" w:eastAsia="Times New Roman" w:hAnsi="Times New Roman" w:cs="Times New Roman"/>
          <w:sz w:val="24"/>
          <w:szCs w:val="24"/>
        </w:rPr>
        <w:t>enes associated with cellular components (CC).</w:t>
      </w:r>
      <w:r w:rsidRPr="001D4CC8">
        <w:rPr>
          <w:rFonts w:ascii="Times New Roman" w:eastAsia="Times New Roman" w:hAnsi="Times New Roman" w:cs="Times New Roman"/>
          <w:b/>
          <w:sz w:val="24"/>
          <w:szCs w:val="24"/>
        </w:rPr>
        <w:t xml:space="preserve"> (B) </w:t>
      </w:r>
      <w:r w:rsidRPr="001D4CC8">
        <w:rPr>
          <w:rFonts w:ascii="Times New Roman" w:eastAsia="Times New Roman" w:hAnsi="Times New Roman" w:cs="Times New Roman"/>
          <w:sz w:val="24"/>
          <w:szCs w:val="24"/>
        </w:rPr>
        <w:t xml:space="preserve">The </w:t>
      </w:r>
      <w:proofErr w:type="spellStart"/>
      <w:r w:rsidRPr="001D4CC8">
        <w:rPr>
          <w:rFonts w:ascii="Times New Roman" w:eastAsia="Times New Roman" w:hAnsi="Times New Roman" w:cs="Times New Roman"/>
          <w:sz w:val="24"/>
          <w:szCs w:val="24"/>
        </w:rPr>
        <w:t>Cnet</w:t>
      </w:r>
      <w:proofErr w:type="spellEnd"/>
      <w:r w:rsidRPr="001D4CC8">
        <w:rPr>
          <w:rFonts w:ascii="Times New Roman" w:eastAsia="Times New Roman" w:hAnsi="Times New Roman" w:cs="Times New Roman"/>
          <w:sz w:val="24"/>
          <w:szCs w:val="24"/>
        </w:rPr>
        <w:t xml:space="preserve"> plot illustrates the enriched terms and genes pertaining to molecular function (MF).</w:t>
      </w:r>
    </w:p>
    <w:p w:rsidR="0061470B" w:rsidRPr="001D4CC8" w:rsidRDefault="0061470B">
      <w:pPr>
        <w:spacing w:line="360" w:lineRule="auto"/>
        <w:rPr>
          <w:rFonts w:ascii="Times New Roman" w:eastAsia="Times New Roman" w:hAnsi="Times New Roman" w:cs="Times New Roman"/>
          <w:sz w:val="24"/>
          <w:szCs w:val="24"/>
        </w:rPr>
      </w:pPr>
    </w:p>
    <w:p w:rsidR="0061470B" w:rsidRPr="001D4CC8" w:rsidRDefault="0061470B">
      <w:pPr>
        <w:spacing w:line="360" w:lineRule="auto"/>
        <w:rPr>
          <w:rFonts w:ascii="Times New Roman" w:eastAsia="Times New Roman" w:hAnsi="Times New Roman" w:cs="Times New Roman"/>
          <w:sz w:val="24"/>
          <w:szCs w:val="24"/>
        </w:rPr>
      </w:pPr>
    </w:p>
    <w:p w:rsidR="0061470B" w:rsidRPr="001D4CC8" w:rsidRDefault="0061470B">
      <w:pPr>
        <w:spacing w:line="360" w:lineRule="auto"/>
        <w:rPr>
          <w:rFonts w:ascii="Times New Roman" w:eastAsia="Times New Roman" w:hAnsi="Times New Roman" w:cs="Times New Roman"/>
          <w:b/>
          <w:sz w:val="24"/>
          <w:szCs w:val="24"/>
        </w:rPr>
      </w:pPr>
      <w:bookmarkStart w:id="0" w:name="_GoBack"/>
      <w:bookmarkEnd w:id="0"/>
    </w:p>
    <w:sectPr w:rsidR="0061470B" w:rsidRPr="001D4CC8">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ngsuh">
    <w:altName w:val="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70B"/>
    <w:rsid w:val="00111A0A"/>
    <w:rsid w:val="001D4CC8"/>
    <w:rsid w:val="0061470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EF09F0-7868-4AE9-BDE2-122F3D4C4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296</Words>
  <Characters>1689</Characters>
  <Application>Microsoft Office Word</Application>
  <DocSecurity>0</DocSecurity>
  <Lines>14</Lines>
  <Paragraphs>3</Paragraphs>
  <ScaleCrop>false</ScaleCrop>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4</cp:revision>
  <dcterms:created xsi:type="dcterms:W3CDTF">2024-11-08T17:54:00Z</dcterms:created>
  <dcterms:modified xsi:type="dcterms:W3CDTF">2024-11-08T17:57:00Z</dcterms:modified>
</cp:coreProperties>
</file>