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9E4B0" w14:textId="6CF9CE26" w:rsidR="00F32E89" w:rsidRDefault="00F32E89" w:rsidP="00F32E89">
      <w:pPr>
        <w:rPr>
          <w:rFonts w:ascii="Times New Roman" w:hAnsi="Times New Roman" w:cs="Times New Roman"/>
          <w:sz w:val="36"/>
          <w:szCs w:val="36"/>
        </w:rPr>
      </w:pPr>
      <w:r w:rsidRPr="0065304F">
        <w:rPr>
          <w:rFonts w:ascii="Times New Roman" w:hAnsi="Times New Roman" w:cs="Times New Roman"/>
          <w:sz w:val="36"/>
          <w:szCs w:val="36"/>
        </w:rPr>
        <w:t>Additional file 2</w:t>
      </w:r>
      <w:bookmarkStart w:id="0" w:name="_Hlk178197616"/>
      <w:r w:rsidRPr="0065304F">
        <w:rPr>
          <w:rFonts w:ascii="Times New Roman" w:hAnsi="Times New Roman" w:cs="Times New Roman"/>
          <w:sz w:val="36"/>
          <w:szCs w:val="36"/>
        </w:rPr>
        <w:t>: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65304F">
        <w:rPr>
          <w:rFonts w:ascii="Times New Roman" w:hAnsi="Times New Roman" w:cs="Times New Roman"/>
          <w:sz w:val="36"/>
          <w:szCs w:val="36"/>
        </w:rPr>
        <w:t>Parameter</w:t>
      </w:r>
      <w:bookmarkEnd w:id="0"/>
      <w:r>
        <w:rPr>
          <w:rFonts w:ascii="Times New Roman" w:hAnsi="Times New Roman" w:cs="Times New Roman"/>
          <w:sz w:val="36"/>
          <w:szCs w:val="36"/>
        </w:rPr>
        <w:t>s that machine learning methods required</w:t>
      </w:r>
    </w:p>
    <w:p w14:paraId="63F2E3B3" w14:textId="77777777" w:rsidR="00F32E89" w:rsidRDefault="00F32E89" w:rsidP="00F32E89">
      <w:pPr>
        <w:rPr>
          <w:rFonts w:ascii="Times New Roman" w:hAnsi="Times New Roman" w:cs="Times New Roman"/>
          <w:sz w:val="36"/>
          <w:szCs w:val="36"/>
        </w:rPr>
      </w:pPr>
    </w:p>
    <w:p w14:paraId="0F0A4F69" w14:textId="48617267" w:rsidR="00F32E89" w:rsidRPr="0065304F" w:rsidRDefault="00F32E89" w:rsidP="00F32E89">
      <w:pPr>
        <w:jc w:val="center"/>
        <w:rPr>
          <w:rFonts w:ascii="Times New Roman" w:hAnsi="Times New Roman" w:cs="Times New Roman"/>
          <w:kern w:val="2"/>
          <w14:ligatures w14:val="standardContextual"/>
        </w:rPr>
      </w:pPr>
      <w:bookmarkStart w:id="1" w:name="_Hlk165735527"/>
      <w:r w:rsidRPr="0065304F">
        <w:rPr>
          <w:rFonts w:ascii="Times New Roman" w:hAnsi="Times New Roman" w:cs="Times New Roman"/>
          <w:b/>
          <w:bCs/>
          <w:kern w:val="2"/>
          <w14:ligatures w14:val="standardContextual"/>
        </w:rPr>
        <w:t>Table S1</w:t>
      </w:r>
      <w:r w:rsidRPr="0065304F">
        <w:rPr>
          <w:rFonts w:ascii="Times New Roman" w:hAnsi="Times New Roman" w:cs="Times New Roman"/>
          <w:kern w:val="2"/>
          <w14:ligatures w14:val="standardContextual"/>
        </w:rPr>
        <w:t xml:space="preserve"> Parameters that random forest package required</w:t>
      </w:r>
    </w:p>
    <w:tbl>
      <w:tblPr>
        <w:tblStyle w:val="TableGrid"/>
        <w:tblW w:w="9688" w:type="dxa"/>
        <w:tblInd w:w="-14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1"/>
        <w:gridCol w:w="4340"/>
        <w:gridCol w:w="2847"/>
      </w:tblGrid>
      <w:tr w:rsidR="00F32E89" w:rsidRPr="0065304F" w14:paraId="7C583AA8" w14:textId="77777777" w:rsidTr="00481F3D">
        <w:trPr>
          <w:trHeight w:val="272"/>
        </w:trPr>
        <w:tc>
          <w:tcPr>
            <w:tcW w:w="2465" w:type="dxa"/>
            <w:tcBorders>
              <w:bottom w:val="single" w:sz="4" w:space="0" w:color="auto"/>
            </w:tcBorders>
          </w:tcPr>
          <w:bookmarkEnd w:id="1"/>
          <w:p w14:paraId="19952C37" w14:textId="77777777" w:rsidR="00F32E89" w:rsidRPr="007B1A7B" w:rsidRDefault="00F32E89" w:rsidP="00481F3D">
            <w:pPr>
              <w:rPr>
                <w:rFonts w:ascii="Times New Roman" w:hAnsi="Times New Roman" w:cs="Times New Roman"/>
                <w:b/>
                <w:bCs/>
              </w:rPr>
            </w:pPr>
            <w:r w:rsidRPr="007B1A7B">
              <w:rPr>
                <w:rFonts w:ascii="Times New Roman" w:hAnsi="Times New Roman" w:cs="Times New Roman"/>
                <w:b/>
                <w:bCs/>
              </w:rPr>
              <w:t>Parameters/Option</w:t>
            </w:r>
          </w:p>
        </w:tc>
        <w:tc>
          <w:tcPr>
            <w:tcW w:w="4372" w:type="dxa"/>
            <w:tcBorders>
              <w:bottom w:val="single" w:sz="4" w:space="0" w:color="auto"/>
            </w:tcBorders>
          </w:tcPr>
          <w:p w14:paraId="0ACDEEE2" w14:textId="77777777" w:rsidR="00F32E89" w:rsidRPr="007B1A7B" w:rsidRDefault="00F32E89" w:rsidP="00481F3D">
            <w:pPr>
              <w:rPr>
                <w:rFonts w:ascii="Times New Roman" w:hAnsi="Times New Roman" w:cs="Times New Roman"/>
                <w:b/>
                <w:bCs/>
              </w:rPr>
            </w:pPr>
            <w:r w:rsidRPr="007B1A7B">
              <w:rPr>
                <w:rFonts w:ascii="Times New Roman" w:hAnsi="Times New Roman" w:cs="Times New Roman"/>
                <w:b/>
                <w:bCs/>
              </w:rPr>
              <w:t>Description</w:t>
            </w:r>
          </w:p>
        </w:tc>
        <w:tc>
          <w:tcPr>
            <w:tcW w:w="2851" w:type="dxa"/>
            <w:tcBorders>
              <w:bottom w:val="single" w:sz="4" w:space="0" w:color="auto"/>
            </w:tcBorders>
          </w:tcPr>
          <w:p w14:paraId="195210B9" w14:textId="77777777" w:rsidR="00F32E89" w:rsidRPr="007B1A7B" w:rsidRDefault="00F32E89" w:rsidP="00481F3D">
            <w:pPr>
              <w:rPr>
                <w:rFonts w:ascii="Times New Roman" w:hAnsi="Times New Roman" w:cs="Times New Roman"/>
                <w:b/>
                <w:bCs/>
              </w:rPr>
            </w:pPr>
            <w:r w:rsidRPr="007B1A7B">
              <w:rPr>
                <w:rFonts w:ascii="Times New Roman" w:hAnsi="Times New Roman" w:cs="Times New Roman"/>
                <w:b/>
                <w:bCs/>
              </w:rPr>
              <w:t>Tuning(Default)/Default</w:t>
            </w:r>
          </w:p>
        </w:tc>
      </w:tr>
      <w:tr w:rsidR="00F32E89" w:rsidRPr="0065304F" w14:paraId="3577F57F" w14:textId="77777777" w:rsidTr="00481F3D">
        <w:trPr>
          <w:trHeight w:val="387"/>
        </w:trPr>
        <w:tc>
          <w:tcPr>
            <w:tcW w:w="2465" w:type="dxa"/>
            <w:tcBorders>
              <w:bottom w:val="nil"/>
            </w:tcBorders>
          </w:tcPr>
          <w:p w14:paraId="5FCF3ABC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proofErr w:type="spellStart"/>
            <w:r w:rsidRPr="0065304F">
              <w:rPr>
                <w:rFonts w:ascii="Times New Roman" w:hAnsi="Times New Roman" w:cs="Times New Roman"/>
              </w:rPr>
              <w:t>n_estimators</w:t>
            </w:r>
            <w:proofErr w:type="spellEnd"/>
          </w:p>
        </w:tc>
        <w:tc>
          <w:tcPr>
            <w:tcW w:w="4372" w:type="dxa"/>
            <w:tcBorders>
              <w:bottom w:val="nil"/>
            </w:tcBorders>
          </w:tcPr>
          <w:p w14:paraId="2C0D3A4E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The number of trees in the forest</w:t>
            </w:r>
          </w:p>
        </w:tc>
        <w:tc>
          <w:tcPr>
            <w:tcW w:w="2851" w:type="dxa"/>
            <w:tcBorders>
              <w:bottom w:val="nil"/>
            </w:tcBorders>
          </w:tcPr>
          <w:p w14:paraId="12828D6B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Tuning(Default=None)</w:t>
            </w:r>
          </w:p>
        </w:tc>
      </w:tr>
      <w:tr w:rsidR="00F32E89" w:rsidRPr="0065304F" w14:paraId="47DC1A19" w14:textId="77777777" w:rsidTr="00481F3D">
        <w:trPr>
          <w:trHeight w:val="391"/>
        </w:trPr>
        <w:tc>
          <w:tcPr>
            <w:tcW w:w="2465" w:type="dxa"/>
            <w:tcBorders>
              <w:top w:val="nil"/>
              <w:bottom w:val="nil"/>
            </w:tcBorders>
          </w:tcPr>
          <w:p w14:paraId="5611E8BF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Criterion</w:t>
            </w:r>
          </w:p>
        </w:tc>
        <w:tc>
          <w:tcPr>
            <w:tcW w:w="4372" w:type="dxa"/>
            <w:tcBorders>
              <w:top w:val="nil"/>
              <w:bottom w:val="nil"/>
            </w:tcBorders>
          </w:tcPr>
          <w:p w14:paraId="081AB88A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The function to measure the quality of a split</w:t>
            </w:r>
          </w:p>
        </w:tc>
        <w:tc>
          <w:tcPr>
            <w:tcW w:w="2851" w:type="dxa"/>
            <w:tcBorders>
              <w:top w:val="nil"/>
              <w:bottom w:val="nil"/>
            </w:tcBorders>
          </w:tcPr>
          <w:p w14:paraId="04262EBF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Default=”</w:t>
            </w:r>
            <w:proofErr w:type="spellStart"/>
            <w:r w:rsidRPr="0065304F">
              <w:rPr>
                <w:rFonts w:ascii="Times New Roman" w:hAnsi="Times New Roman" w:cs="Times New Roman"/>
              </w:rPr>
              <w:t>squared_error</w:t>
            </w:r>
            <w:proofErr w:type="spellEnd"/>
            <w:r w:rsidRPr="0065304F">
              <w:rPr>
                <w:rFonts w:ascii="Times New Roman" w:hAnsi="Times New Roman" w:cs="Times New Roman"/>
              </w:rPr>
              <w:t>”</w:t>
            </w:r>
          </w:p>
        </w:tc>
      </w:tr>
      <w:tr w:rsidR="00F32E89" w:rsidRPr="0065304F" w14:paraId="0929F4FF" w14:textId="77777777" w:rsidTr="00481F3D">
        <w:trPr>
          <w:trHeight w:val="272"/>
        </w:trPr>
        <w:tc>
          <w:tcPr>
            <w:tcW w:w="2465" w:type="dxa"/>
            <w:tcBorders>
              <w:top w:val="nil"/>
              <w:bottom w:val="nil"/>
            </w:tcBorders>
          </w:tcPr>
          <w:p w14:paraId="61E1FA36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proofErr w:type="spellStart"/>
            <w:r w:rsidRPr="0065304F">
              <w:rPr>
                <w:rFonts w:ascii="Times New Roman" w:hAnsi="Times New Roman" w:cs="Times New Roman"/>
              </w:rPr>
              <w:t>max_depth</w:t>
            </w:r>
            <w:proofErr w:type="spellEnd"/>
          </w:p>
        </w:tc>
        <w:tc>
          <w:tcPr>
            <w:tcW w:w="4372" w:type="dxa"/>
            <w:tcBorders>
              <w:top w:val="nil"/>
              <w:bottom w:val="nil"/>
            </w:tcBorders>
          </w:tcPr>
          <w:p w14:paraId="3548CE3F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The maximum depth of the tree</w:t>
            </w:r>
          </w:p>
        </w:tc>
        <w:tc>
          <w:tcPr>
            <w:tcW w:w="2851" w:type="dxa"/>
            <w:tcBorders>
              <w:top w:val="nil"/>
              <w:bottom w:val="nil"/>
            </w:tcBorders>
          </w:tcPr>
          <w:p w14:paraId="451D1E8E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Tuning(Default=None)</w:t>
            </w:r>
          </w:p>
        </w:tc>
      </w:tr>
      <w:tr w:rsidR="00F32E89" w:rsidRPr="0065304F" w14:paraId="023244EB" w14:textId="77777777" w:rsidTr="00481F3D">
        <w:trPr>
          <w:trHeight w:val="272"/>
        </w:trPr>
        <w:tc>
          <w:tcPr>
            <w:tcW w:w="2465" w:type="dxa"/>
            <w:tcBorders>
              <w:top w:val="nil"/>
              <w:bottom w:val="nil"/>
            </w:tcBorders>
          </w:tcPr>
          <w:p w14:paraId="29A89216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proofErr w:type="spellStart"/>
            <w:r w:rsidRPr="0065304F">
              <w:rPr>
                <w:rFonts w:ascii="Times New Roman" w:hAnsi="Times New Roman" w:cs="Times New Roman"/>
              </w:rPr>
              <w:t>min_samples_split</w:t>
            </w:r>
            <w:proofErr w:type="spellEnd"/>
          </w:p>
        </w:tc>
        <w:tc>
          <w:tcPr>
            <w:tcW w:w="4372" w:type="dxa"/>
            <w:tcBorders>
              <w:top w:val="nil"/>
              <w:bottom w:val="nil"/>
            </w:tcBorders>
          </w:tcPr>
          <w:p w14:paraId="42F9195A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The minimum number of samples required to split an internal node</w:t>
            </w:r>
          </w:p>
        </w:tc>
        <w:tc>
          <w:tcPr>
            <w:tcW w:w="2851" w:type="dxa"/>
            <w:tcBorders>
              <w:top w:val="nil"/>
              <w:bottom w:val="nil"/>
            </w:tcBorders>
          </w:tcPr>
          <w:p w14:paraId="694E76D9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Default=2</w:t>
            </w:r>
          </w:p>
        </w:tc>
      </w:tr>
      <w:tr w:rsidR="00F32E89" w:rsidRPr="0065304F" w14:paraId="09D00E03" w14:textId="77777777" w:rsidTr="00481F3D">
        <w:trPr>
          <w:trHeight w:val="264"/>
        </w:trPr>
        <w:tc>
          <w:tcPr>
            <w:tcW w:w="2465" w:type="dxa"/>
            <w:tcBorders>
              <w:top w:val="nil"/>
              <w:bottom w:val="nil"/>
            </w:tcBorders>
          </w:tcPr>
          <w:p w14:paraId="5D8A95EE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proofErr w:type="spellStart"/>
            <w:r w:rsidRPr="0065304F">
              <w:rPr>
                <w:rFonts w:ascii="Times New Roman" w:hAnsi="Times New Roman" w:cs="Times New Roman"/>
              </w:rPr>
              <w:t>min_samples_leaf</w:t>
            </w:r>
            <w:proofErr w:type="spellEnd"/>
          </w:p>
        </w:tc>
        <w:tc>
          <w:tcPr>
            <w:tcW w:w="4372" w:type="dxa"/>
            <w:tcBorders>
              <w:top w:val="nil"/>
              <w:bottom w:val="nil"/>
            </w:tcBorders>
          </w:tcPr>
          <w:p w14:paraId="28A6ABE6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The minimum number of samples required to be at a leaf node</w:t>
            </w:r>
          </w:p>
        </w:tc>
        <w:tc>
          <w:tcPr>
            <w:tcW w:w="2851" w:type="dxa"/>
            <w:tcBorders>
              <w:top w:val="nil"/>
              <w:bottom w:val="nil"/>
            </w:tcBorders>
          </w:tcPr>
          <w:p w14:paraId="1D1D5845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Tuning(Default=1)</w:t>
            </w:r>
          </w:p>
        </w:tc>
      </w:tr>
      <w:tr w:rsidR="00F32E89" w:rsidRPr="0065304F" w14:paraId="692D06A2" w14:textId="77777777" w:rsidTr="00481F3D">
        <w:trPr>
          <w:trHeight w:val="280"/>
        </w:trPr>
        <w:tc>
          <w:tcPr>
            <w:tcW w:w="2465" w:type="dxa"/>
            <w:tcBorders>
              <w:top w:val="nil"/>
              <w:bottom w:val="nil"/>
            </w:tcBorders>
          </w:tcPr>
          <w:p w14:paraId="0DB62C62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proofErr w:type="spellStart"/>
            <w:r w:rsidRPr="0065304F">
              <w:rPr>
                <w:rFonts w:ascii="Times New Roman" w:hAnsi="Times New Roman" w:cs="Times New Roman"/>
              </w:rPr>
              <w:t>min_weight_fraction_leaf</w:t>
            </w:r>
            <w:proofErr w:type="spellEnd"/>
          </w:p>
        </w:tc>
        <w:tc>
          <w:tcPr>
            <w:tcW w:w="4372" w:type="dxa"/>
            <w:tcBorders>
              <w:top w:val="nil"/>
              <w:bottom w:val="nil"/>
            </w:tcBorders>
          </w:tcPr>
          <w:p w14:paraId="20D17449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The minimum weighted fraction of the sum total of weights (of all the input samples) required to be at a leaf node.</w:t>
            </w:r>
          </w:p>
        </w:tc>
        <w:tc>
          <w:tcPr>
            <w:tcW w:w="2851" w:type="dxa"/>
            <w:tcBorders>
              <w:top w:val="nil"/>
              <w:bottom w:val="nil"/>
            </w:tcBorders>
          </w:tcPr>
          <w:p w14:paraId="1E66CF57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Default=0</w:t>
            </w:r>
          </w:p>
        </w:tc>
      </w:tr>
      <w:tr w:rsidR="00F32E89" w:rsidRPr="0065304F" w14:paraId="62DFBCA6" w14:textId="77777777" w:rsidTr="00481F3D">
        <w:trPr>
          <w:trHeight w:val="280"/>
        </w:trPr>
        <w:tc>
          <w:tcPr>
            <w:tcW w:w="2465" w:type="dxa"/>
            <w:tcBorders>
              <w:top w:val="nil"/>
              <w:bottom w:val="nil"/>
            </w:tcBorders>
          </w:tcPr>
          <w:p w14:paraId="7F64605F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proofErr w:type="spellStart"/>
            <w:r w:rsidRPr="0065304F">
              <w:rPr>
                <w:rFonts w:ascii="Times New Roman" w:hAnsi="Times New Roman" w:cs="Times New Roman"/>
              </w:rPr>
              <w:t>max_features</w:t>
            </w:r>
            <w:proofErr w:type="spellEnd"/>
          </w:p>
        </w:tc>
        <w:tc>
          <w:tcPr>
            <w:tcW w:w="4372" w:type="dxa"/>
            <w:tcBorders>
              <w:top w:val="nil"/>
              <w:bottom w:val="nil"/>
            </w:tcBorders>
          </w:tcPr>
          <w:p w14:paraId="48D20F74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The number of features to consider when looking for the best split</w:t>
            </w:r>
          </w:p>
        </w:tc>
        <w:tc>
          <w:tcPr>
            <w:tcW w:w="2851" w:type="dxa"/>
            <w:tcBorders>
              <w:top w:val="nil"/>
              <w:bottom w:val="nil"/>
            </w:tcBorders>
          </w:tcPr>
          <w:p w14:paraId="3DA7A131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Tuning(Default=None)</w:t>
            </w:r>
          </w:p>
        </w:tc>
      </w:tr>
      <w:tr w:rsidR="00F32E89" w:rsidRPr="0065304F" w14:paraId="36333097" w14:textId="77777777" w:rsidTr="00481F3D">
        <w:trPr>
          <w:trHeight w:val="280"/>
        </w:trPr>
        <w:tc>
          <w:tcPr>
            <w:tcW w:w="2465" w:type="dxa"/>
            <w:tcBorders>
              <w:top w:val="nil"/>
              <w:bottom w:val="nil"/>
            </w:tcBorders>
          </w:tcPr>
          <w:p w14:paraId="3C552311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proofErr w:type="spellStart"/>
            <w:r w:rsidRPr="0065304F">
              <w:rPr>
                <w:rFonts w:ascii="Times New Roman" w:hAnsi="Times New Roman" w:cs="Times New Roman"/>
              </w:rPr>
              <w:t>max_leaf_nodes</w:t>
            </w:r>
            <w:proofErr w:type="spellEnd"/>
          </w:p>
        </w:tc>
        <w:tc>
          <w:tcPr>
            <w:tcW w:w="4372" w:type="dxa"/>
            <w:tcBorders>
              <w:top w:val="nil"/>
              <w:bottom w:val="nil"/>
            </w:tcBorders>
          </w:tcPr>
          <w:p w14:paraId="292F1932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 xml:space="preserve">Grow trees with </w:t>
            </w:r>
            <w:proofErr w:type="spellStart"/>
            <w:r w:rsidRPr="0065304F">
              <w:rPr>
                <w:rFonts w:ascii="Times New Roman" w:hAnsi="Times New Roman" w:cs="Times New Roman"/>
              </w:rPr>
              <w:t>max_leaf_nodes</w:t>
            </w:r>
            <w:proofErr w:type="spellEnd"/>
            <w:r w:rsidRPr="0065304F">
              <w:rPr>
                <w:rFonts w:ascii="Times New Roman" w:hAnsi="Times New Roman" w:cs="Times New Roman"/>
              </w:rPr>
              <w:t xml:space="preserve"> in best-first fashion</w:t>
            </w:r>
          </w:p>
        </w:tc>
        <w:tc>
          <w:tcPr>
            <w:tcW w:w="2851" w:type="dxa"/>
            <w:tcBorders>
              <w:top w:val="nil"/>
              <w:bottom w:val="nil"/>
            </w:tcBorders>
          </w:tcPr>
          <w:p w14:paraId="0EE65AB9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Default=None</w:t>
            </w:r>
          </w:p>
        </w:tc>
      </w:tr>
      <w:tr w:rsidR="00F32E89" w:rsidRPr="0065304F" w14:paraId="36F1D5C2" w14:textId="77777777" w:rsidTr="00481F3D">
        <w:trPr>
          <w:trHeight w:val="280"/>
        </w:trPr>
        <w:tc>
          <w:tcPr>
            <w:tcW w:w="2465" w:type="dxa"/>
            <w:tcBorders>
              <w:top w:val="nil"/>
              <w:bottom w:val="nil"/>
            </w:tcBorders>
          </w:tcPr>
          <w:p w14:paraId="64DBF256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proofErr w:type="spellStart"/>
            <w:r w:rsidRPr="0065304F">
              <w:rPr>
                <w:rFonts w:ascii="Times New Roman" w:hAnsi="Times New Roman" w:cs="Times New Roman"/>
              </w:rPr>
              <w:t>min_impurity_decrease</w:t>
            </w:r>
            <w:proofErr w:type="spellEnd"/>
          </w:p>
        </w:tc>
        <w:tc>
          <w:tcPr>
            <w:tcW w:w="4372" w:type="dxa"/>
            <w:tcBorders>
              <w:top w:val="nil"/>
              <w:bottom w:val="nil"/>
            </w:tcBorders>
          </w:tcPr>
          <w:p w14:paraId="64ECB325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A node will be split if this split induces a decrease of the impurity greater than or equal to this value</w:t>
            </w:r>
          </w:p>
        </w:tc>
        <w:tc>
          <w:tcPr>
            <w:tcW w:w="2851" w:type="dxa"/>
            <w:tcBorders>
              <w:top w:val="nil"/>
              <w:bottom w:val="nil"/>
            </w:tcBorders>
          </w:tcPr>
          <w:p w14:paraId="67A16D7A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Default=0</w:t>
            </w:r>
          </w:p>
        </w:tc>
      </w:tr>
      <w:tr w:rsidR="00F32E89" w:rsidRPr="0065304F" w14:paraId="40A6422A" w14:textId="77777777" w:rsidTr="00481F3D">
        <w:trPr>
          <w:trHeight w:val="280"/>
        </w:trPr>
        <w:tc>
          <w:tcPr>
            <w:tcW w:w="2465" w:type="dxa"/>
            <w:tcBorders>
              <w:top w:val="nil"/>
            </w:tcBorders>
          </w:tcPr>
          <w:p w14:paraId="76A257A7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bootstrap</w:t>
            </w:r>
          </w:p>
        </w:tc>
        <w:tc>
          <w:tcPr>
            <w:tcW w:w="4372" w:type="dxa"/>
            <w:tcBorders>
              <w:top w:val="nil"/>
            </w:tcBorders>
          </w:tcPr>
          <w:p w14:paraId="4D099C40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Whether bootstrap samples are used when building trees</w:t>
            </w:r>
          </w:p>
        </w:tc>
        <w:tc>
          <w:tcPr>
            <w:tcW w:w="2851" w:type="dxa"/>
            <w:tcBorders>
              <w:top w:val="nil"/>
            </w:tcBorders>
          </w:tcPr>
          <w:p w14:paraId="04BC2363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Default=True</w:t>
            </w:r>
          </w:p>
        </w:tc>
      </w:tr>
    </w:tbl>
    <w:p w14:paraId="45451DC0" w14:textId="77777777" w:rsidR="00F32E89" w:rsidRPr="0065304F" w:rsidRDefault="00F32E89" w:rsidP="00F32E89">
      <w:pPr>
        <w:rPr>
          <w:rFonts w:ascii="Times New Roman" w:hAnsi="Times New Roman" w:cs="Times New Roman"/>
          <w:kern w:val="2"/>
          <w14:ligatures w14:val="standardContextual"/>
        </w:rPr>
      </w:pPr>
    </w:p>
    <w:p w14:paraId="31C8D1E4" w14:textId="55D4C15D" w:rsidR="00F32E89" w:rsidRPr="0065304F" w:rsidRDefault="00F32E89" w:rsidP="00F32E89">
      <w:pPr>
        <w:jc w:val="center"/>
        <w:rPr>
          <w:rFonts w:ascii="Times New Roman" w:hAnsi="Times New Roman" w:cs="Times New Roman"/>
        </w:rPr>
      </w:pPr>
      <w:r w:rsidRPr="0065304F">
        <w:rPr>
          <w:rFonts w:ascii="Times New Roman" w:hAnsi="Times New Roman" w:cs="Times New Roman"/>
          <w:b/>
          <w:bCs/>
        </w:rPr>
        <w:t>Table S</w:t>
      </w:r>
      <w:r w:rsidR="00CE1FAD">
        <w:rPr>
          <w:rFonts w:ascii="Times New Roman" w:hAnsi="Times New Roman" w:cs="Times New Roman"/>
          <w:b/>
          <w:bCs/>
        </w:rPr>
        <w:t xml:space="preserve">2 </w:t>
      </w:r>
      <w:r w:rsidRPr="0065304F">
        <w:rPr>
          <w:rFonts w:ascii="Times New Roman" w:hAnsi="Times New Roman" w:cs="Times New Roman"/>
        </w:rPr>
        <w:t>Parameters required by support vector regression</w:t>
      </w:r>
    </w:p>
    <w:tbl>
      <w:tblPr>
        <w:tblStyle w:val="TableGrid"/>
        <w:tblW w:w="9688" w:type="dxa"/>
        <w:tblInd w:w="-14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6"/>
        <w:gridCol w:w="4328"/>
        <w:gridCol w:w="2844"/>
      </w:tblGrid>
      <w:tr w:rsidR="00F32E89" w:rsidRPr="0065304F" w14:paraId="2386C46E" w14:textId="77777777" w:rsidTr="00481F3D">
        <w:trPr>
          <w:trHeight w:val="272"/>
        </w:trPr>
        <w:tc>
          <w:tcPr>
            <w:tcW w:w="2516" w:type="dxa"/>
            <w:tcBorders>
              <w:bottom w:val="single" w:sz="4" w:space="0" w:color="auto"/>
            </w:tcBorders>
          </w:tcPr>
          <w:p w14:paraId="0028E994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Parameters/Option</w:t>
            </w:r>
          </w:p>
        </w:tc>
        <w:tc>
          <w:tcPr>
            <w:tcW w:w="4328" w:type="dxa"/>
            <w:tcBorders>
              <w:bottom w:val="single" w:sz="4" w:space="0" w:color="auto"/>
            </w:tcBorders>
          </w:tcPr>
          <w:p w14:paraId="3C958CC3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Description</w:t>
            </w:r>
          </w:p>
        </w:tc>
        <w:tc>
          <w:tcPr>
            <w:tcW w:w="2844" w:type="dxa"/>
            <w:tcBorders>
              <w:bottom w:val="single" w:sz="4" w:space="0" w:color="auto"/>
            </w:tcBorders>
          </w:tcPr>
          <w:p w14:paraId="5045DEF2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Tuning(Default)/Default</w:t>
            </w:r>
          </w:p>
        </w:tc>
      </w:tr>
      <w:tr w:rsidR="00F32E89" w:rsidRPr="0065304F" w14:paraId="066458AA" w14:textId="77777777" w:rsidTr="00481F3D">
        <w:trPr>
          <w:trHeight w:val="387"/>
        </w:trPr>
        <w:tc>
          <w:tcPr>
            <w:tcW w:w="2516" w:type="dxa"/>
            <w:tcBorders>
              <w:bottom w:val="nil"/>
            </w:tcBorders>
          </w:tcPr>
          <w:p w14:paraId="042A73A0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kernel</w:t>
            </w:r>
          </w:p>
        </w:tc>
        <w:tc>
          <w:tcPr>
            <w:tcW w:w="4328" w:type="dxa"/>
            <w:tcBorders>
              <w:bottom w:val="nil"/>
            </w:tcBorders>
          </w:tcPr>
          <w:p w14:paraId="6BA2756C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Specifies the kernel type to be used in the algorithm. Option: ‘linear’, ‘poly’, ‘</w:t>
            </w:r>
            <w:proofErr w:type="spellStart"/>
            <w:r w:rsidRPr="0065304F">
              <w:rPr>
                <w:rFonts w:ascii="Times New Roman" w:hAnsi="Times New Roman" w:cs="Times New Roman"/>
              </w:rPr>
              <w:t>rbf</w:t>
            </w:r>
            <w:proofErr w:type="spellEnd"/>
            <w:r w:rsidRPr="0065304F">
              <w:rPr>
                <w:rFonts w:ascii="Times New Roman" w:hAnsi="Times New Roman" w:cs="Times New Roman"/>
              </w:rPr>
              <w:t>’, ‘sigmoid’.</w:t>
            </w:r>
          </w:p>
        </w:tc>
        <w:tc>
          <w:tcPr>
            <w:tcW w:w="2844" w:type="dxa"/>
            <w:tcBorders>
              <w:bottom w:val="nil"/>
            </w:tcBorders>
          </w:tcPr>
          <w:p w14:paraId="527FA832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Tuning(Default=‘</w:t>
            </w:r>
            <w:proofErr w:type="spellStart"/>
            <w:r w:rsidRPr="0065304F">
              <w:rPr>
                <w:rFonts w:ascii="Times New Roman" w:hAnsi="Times New Roman" w:cs="Times New Roman"/>
              </w:rPr>
              <w:t>rbf</w:t>
            </w:r>
            <w:proofErr w:type="spellEnd"/>
            <w:r w:rsidRPr="0065304F">
              <w:rPr>
                <w:rFonts w:ascii="Times New Roman" w:hAnsi="Times New Roman" w:cs="Times New Roman"/>
              </w:rPr>
              <w:t>’)</w:t>
            </w:r>
          </w:p>
        </w:tc>
      </w:tr>
      <w:tr w:rsidR="00F32E89" w:rsidRPr="0065304F" w14:paraId="49F4A45A" w14:textId="77777777" w:rsidTr="00481F3D">
        <w:trPr>
          <w:trHeight w:val="272"/>
        </w:trPr>
        <w:tc>
          <w:tcPr>
            <w:tcW w:w="2516" w:type="dxa"/>
            <w:tcBorders>
              <w:top w:val="nil"/>
              <w:bottom w:val="nil"/>
            </w:tcBorders>
          </w:tcPr>
          <w:p w14:paraId="52AA24B5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gamma</w:t>
            </w:r>
          </w:p>
        </w:tc>
        <w:tc>
          <w:tcPr>
            <w:tcW w:w="4328" w:type="dxa"/>
            <w:tcBorders>
              <w:top w:val="nil"/>
              <w:bottom w:val="nil"/>
            </w:tcBorders>
          </w:tcPr>
          <w:p w14:paraId="644F215F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Kernel coefficient for ‘</w:t>
            </w:r>
            <w:proofErr w:type="spellStart"/>
            <w:r w:rsidRPr="0065304F">
              <w:rPr>
                <w:rFonts w:ascii="Times New Roman" w:hAnsi="Times New Roman" w:cs="Times New Roman"/>
              </w:rPr>
              <w:t>rbf</w:t>
            </w:r>
            <w:proofErr w:type="spellEnd"/>
            <w:r w:rsidRPr="0065304F">
              <w:rPr>
                <w:rFonts w:ascii="Times New Roman" w:hAnsi="Times New Roman" w:cs="Times New Roman"/>
              </w:rPr>
              <w:t>’, ‘poly’ and ‘sigmoid’. Option: ‘scale’, ‘auto’ or float.</w:t>
            </w:r>
          </w:p>
        </w:tc>
        <w:tc>
          <w:tcPr>
            <w:tcW w:w="2844" w:type="dxa"/>
            <w:tcBorders>
              <w:top w:val="nil"/>
              <w:bottom w:val="nil"/>
            </w:tcBorders>
          </w:tcPr>
          <w:p w14:paraId="4AC02FC0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Tuning(Default=‘scale’)</w:t>
            </w:r>
          </w:p>
        </w:tc>
      </w:tr>
      <w:tr w:rsidR="00F32E89" w:rsidRPr="0065304F" w14:paraId="4FF504DE" w14:textId="77777777" w:rsidTr="00481F3D">
        <w:trPr>
          <w:trHeight w:val="272"/>
        </w:trPr>
        <w:tc>
          <w:tcPr>
            <w:tcW w:w="2516" w:type="dxa"/>
            <w:tcBorders>
              <w:top w:val="nil"/>
              <w:bottom w:val="nil"/>
            </w:tcBorders>
          </w:tcPr>
          <w:p w14:paraId="4951F519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proofErr w:type="spellStart"/>
            <w:r w:rsidRPr="0065304F">
              <w:rPr>
                <w:rFonts w:ascii="Times New Roman" w:hAnsi="Times New Roman" w:cs="Times New Roman"/>
              </w:rPr>
              <w:t>tol</w:t>
            </w:r>
            <w:proofErr w:type="spellEnd"/>
          </w:p>
        </w:tc>
        <w:tc>
          <w:tcPr>
            <w:tcW w:w="4328" w:type="dxa"/>
            <w:tcBorders>
              <w:top w:val="nil"/>
              <w:bottom w:val="nil"/>
            </w:tcBorders>
          </w:tcPr>
          <w:p w14:paraId="6834A934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Tolerance for stopping criterion.</w:t>
            </w:r>
          </w:p>
        </w:tc>
        <w:tc>
          <w:tcPr>
            <w:tcW w:w="2844" w:type="dxa"/>
            <w:tcBorders>
              <w:top w:val="nil"/>
              <w:bottom w:val="nil"/>
            </w:tcBorders>
          </w:tcPr>
          <w:p w14:paraId="474C2A06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Default=1e-3</w:t>
            </w:r>
          </w:p>
        </w:tc>
      </w:tr>
      <w:tr w:rsidR="00F32E89" w:rsidRPr="0065304F" w14:paraId="322AEFF4" w14:textId="77777777" w:rsidTr="00481F3D">
        <w:trPr>
          <w:trHeight w:val="264"/>
        </w:trPr>
        <w:tc>
          <w:tcPr>
            <w:tcW w:w="2516" w:type="dxa"/>
            <w:tcBorders>
              <w:top w:val="nil"/>
              <w:bottom w:val="single" w:sz="4" w:space="0" w:color="auto"/>
            </w:tcBorders>
          </w:tcPr>
          <w:p w14:paraId="05C88694" w14:textId="77777777" w:rsidR="00F32E89" w:rsidRPr="00427AC6" w:rsidRDefault="00F32E89" w:rsidP="00481F3D">
            <w:pPr>
              <w:rPr>
                <w:rFonts w:ascii="Times New Roman" w:hAnsi="Times New Roman" w:cs="Times New Roman"/>
                <w:i/>
                <w:iCs/>
              </w:rPr>
            </w:pPr>
            <w:r w:rsidRPr="00427AC6">
              <w:rPr>
                <w:rFonts w:ascii="Times New Roman" w:hAnsi="Times New Roman" w:cs="Times New Roman"/>
                <w:i/>
                <w:iCs/>
              </w:rPr>
              <w:t>C</w:t>
            </w:r>
          </w:p>
        </w:tc>
        <w:tc>
          <w:tcPr>
            <w:tcW w:w="4328" w:type="dxa"/>
            <w:tcBorders>
              <w:top w:val="nil"/>
              <w:bottom w:val="single" w:sz="4" w:space="0" w:color="auto"/>
            </w:tcBorders>
          </w:tcPr>
          <w:p w14:paraId="78DF8BA4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 xml:space="preserve">Regularization parameter. The strength of the regularization is inversely proportional to </w:t>
            </w:r>
            <w:r w:rsidRPr="00E92A43">
              <w:rPr>
                <w:rFonts w:ascii="Times New Roman" w:hAnsi="Times New Roman" w:cs="Times New Roman"/>
                <w:i/>
                <w:iCs/>
              </w:rPr>
              <w:t>C</w:t>
            </w:r>
            <w:r w:rsidRPr="0065304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44" w:type="dxa"/>
            <w:tcBorders>
              <w:top w:val="nil"/>
              <w:bottom w:val="single" w:sz="4" w:space="0" w:color="auto"/>
            </w:tcBorders>
          </w:tcPr>
          <w:p w14:paraId="32FD1567" w14:textId="77777777" w:rsidR="00F32E89" w:rsidRPr="0065304F" w:rsidRDefault="00F32E89" w:rsidP="00481F3D">
            <w:pPr>
              <w:rPr>
                <w:rFonts w:ascii="Times New Roman" w:hAnsi="Times New Roman" w:cs="Times New Roman"/>
              </w:rPr>
            </w:pPr>
            <w:r w:rsidRPr="0065304F">
              <w:rPr>
                <w:rFonts w:ascii="Times New Roman" w:hAnsi="Times New Roman" w:cs="Times New Roman"/>
              </w:rPr>
              <w:t>Tuning(Default=1)</w:t>
            </w:r>
          </w:p>
        </w:tc>
      </w:tr>
    </w:tbl>
    <w:p w14:paraId="34442DD2" w14:textId="77777777" w:rsidR="00F32E89" w:rsidRPr="0065304F" w:rsidRDefault="00F32E89" w:rsidP="00F32E89">
      <w:pPr>
        <w:rPr>
          <w:rFonts w:ascii="Times New Roman" w:hAnsi="Times New Roman" w:cs="Times New Roman"/>
        </w:rPr>
      </w:pPr>
    </w:p>
    <w:p w14:paraId="06FD0FB5" w14:textId="77777777" w:rsidR="00F32E89" w:rsidRPr="0065304F" w:rsidRDefault="00F32E89" w:rsidP="00F32E89">
      <w:pPr>
        <w:rPr>
          <w:rFonts w:ascii="Times New Roman" w:hAnsi="Times New Roman" w:cs="Times New Roman"/>
          <w:sz w:val="36"/>
          <w:szCs w:val="36"/>
        </w:rPr>
      </w:pPr>
    </w:p>
    <w:p w14:paraId="388D0AC3" w14:textId="77777777" w:rsidR="00F32E89" w:rsidRDefault="00F32E89"/>
    <w:sectPr w:rsidR="00F32E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E89"/>
    <w:rsid w:val="001443A0"/>
    <w:rsid w:val="00427AC6"/>
    <w:rsid w:val="00CE1FAD"/>
    <w:rsid w:val="00E92A43"/>
    <w:rsid w:val="00F3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1EFBD"/>
  <w15:chartTrackingRefBased/>
  <w15:docId w15:val="{1FB18212-1DBE-4DCC-AA8B-DED03D189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E8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2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Yang, Jifan</dc:creator>
  <cp:keywords/>
  <dc:description/>
  <cp:lastModifiedBy>Yang, Jifan</cp:lastModifiedBy>
  <cp:revision>4</cp:revision>
  <dcterms:created xsi:type="dcterms:W3CDTF">2024-11-01T13:26:00Z</dcterms:created>
  <dcterms:modified xsi:type="dcterms:W3CDTF">2025-06-24T10:07:00Z</dcterms:modified>
</cp:coreProperties>
</file>