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0F2" w:rsidRDefault="00506AA4" w:rsidP="00A550F2">
      <w:pPr>
        <w:spacing w:line="480" w:lineRule="auto"/>
        <w:jc w:val="left"/>
        <w:rPr>
          <w:rFonts w:cs="Arial"/>
          <w:lang w:val="en-IN"/>
        </w:rPr>
      </w:pPr>
      <w:r>
        <w:rPr>
          <w:rFonts w:cs="Arial"/>
          <w:b/>
          <w:lang w:val="en-IN"/>
        </w:rPr>
        <w:t xml:space="preserve">Table </w:t>
      </w:r>
      <w:proofErr w:type="spellStart"/>
      <w:r>
        <w:rPr>
          <w:rFonts w:cs="Arial"/>
          <w:b/>
          <w:lang w:val="en-IN"/>
        </w:rPr>
        <w:t>S</w:t>
      </w:r>
      <w:r w:rsidR="00EB24B3">
        <w:rPr>
          <w:rFonts w:cs="Arial"/>
          <w:b/>
          <w:lang w:val="en-IN"/>
        </w:rPr>
        <w:t>2</w:t>
      </w:r>
      <w:proofErr w:type="spellEnd"/>
      <w:r w:rsidR="00A550F2" w:rsidRPr="00B83A56">
        <w:rPr>
          <w:rFonts w:cs="Arial"/>
          <w:b/>
          <w:lang w:val="en-IN"/>
        </w:rPr>
        <w:t>.</w:t>
      </w:r>
      <w:r w:rsidR="00A550F2">
        <w:rPr>
          <w:rFonts w:cs="Arial"/>
          <w:lang w:val="en-IN"/>
        </w:rPr>
        <w:t xml:space="preserve"> </w:t>
      </w:r>
      <w:r w:rsidR="00EB24B3">
        <w:rPr>
          <w:rFonts w:cs="Arial"/>
          <w:lang w:val="en-IN"/>
        </w:rPr>
        <w:t>Unit cost of key resources</w:t>
      </w:r>
      <w:r w:rsidR="00053C2B">
        <w:rPr>
          <w:rFonts w:cs="Arial"/>
          <w:lang w:val="en-IN"/>
        </w:rPr>
        <w:t xml:space="preserve"> (</w:t>
      </w:r>
      <w:r w:rsidR="00E96026">
        <w:rPr>
          <w:rFonts w:cs="Arial"/>
          <w:lang w:val="en-IN"/>
        </w:rPr>
        <w:t>201</w:t>
      </w:r>
      <w:r w:rsidR="00234648">
        <w:rPr>
          <w:rFonts w:cs="Arial"/>
          <w:lang w:val="en-IN"/>
        </w:rPr>
        <w:t>7</w:t>
      </w:r>
      <w:r w:rsidR="00053C2B">
        <w:rPr>
          <w:rFonts w:cs="Arial"/>
          <w:lang w:val="en-IN"/>
        </w:rPr>
        <w:t>)</w:t>
      </w:r>
    </w:p>
    <w:tbl>
      <w:tblPr>
        <w:tblW w:w="9000" w:type="dxa"/>
        <w:tblLook w:val="04A0"/>
      </w:tblPr>
      <w:tblGrid>
        <w:gridCol w:w="2880"/>
        <w:gridCol w:w="1200"/>
        <w:gridCol w:w="1200"/>
        <w:gridCol w:w="3720"/>
      </w:tblGrid>
      <w:tr w:rsidR="00DD700B" w:rsidRPr="006076AC" w:rsidTr="001B6C28">
        <w:trPr>
          <w:trHeight w:val="480"/>
        </w:trPr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6076AC">
            <w:pPr>
              <w:jc w:val="lef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b/>
                <w:bCs/>
                <w:color w:val="000000"/>
                <w:sz w:val="18"/>
                <w:szCs w:val="18"/>
              </w:rPr>
              <w:t>Resource Type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6076AC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b/>
                <w:bCs/>
                <w:color w:val="000000"/>
                <w:sz w:val="18"/>
                <w:szCs w:val="18"/>
              </w:rPr>
              <w:t>Unit cost-UK (£)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6076AC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b/>
                <w:bCs/>
                <w:color w:val="000000"/>
                <w:sz w:val="18"/>
                <w:szCs w:val="18"/>
              </w:rPr>
              <w:t>Unit cost-Germany (€)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6076AC">
            <w:pPr>
              <w:jc w:val="lef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b/>
                <w:bCs/>
                <w:color w:val="000000"/>
                <w:sz w:val="18"/>
                <w:szCs w:val="18"/>
              </w:rPr>
              <w:t>Metric of unit cost</w:t>
            </w:r>
          </w:p>
        </w:tc>
      </w:tr>
      <w:tr w:rsidR="00DD700B" w:rsidRPr="006076AC" w:rsidTr="001B6C28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6076AC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Index Drugs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6076AC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6076AC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D700B">
            <w:pPr>
              <w:jc w:val="lef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DD700B" w:rsidRPr="006076AC" w:rsidTr="001B6C28">
        <w:trPr>
          <w:trHeight w:val="288"/>
        </w:trPr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6076AC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Nivolumab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6076AC">
            <w:pPr>
              <w:jc w:val="center"/>
              <w:rPr>
                <w:rFonts w:cs="Arial"/>
                <w:sz w:val="18"/>
                <w:szCs w:val="18"/>
              </w:rPr>
            </w:pPr>
            <w:r w:rsidRPr="006076AC">
              <w:rPr>
                <w:rFonts w:cs="Arial"/>
                <w:sz w:val="18"/>
                <w:szCs w:val="18"/>
              </w:rPr>
              <w:t>£1,097.0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6076AC">
            <w:pPr>
              <w:jc w:val="center"/>
              <w:rPr>
                <w:rFonts w:cs="Arial"/>
                <w:sz w:val="18"/>
                <w:szCs w:val="18"/>
              </w:rPr>
            </w:pPr>
            <w:r w:rsidRPr="006076AC">
              <w:rPr>
                <w:rFonts w:cs="Arial"/>
                <w:sz w:val="18"/>
                <w:szCs w:val="18"/>
              </w:rPr>
              <w:t>€1,246.4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6076AC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Cost per vial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(</w:t>
            </w:r>
            <w:r w:rsidRPr="006076AC">
              <w:rPr>
                <w:rFonts w:cs="Arial"/>
                <w:color w:val="000000"/>
                <w:sz w:val="18"/>
                <w:szCs w:val="18"/>
              </w:rPr>
              <w:t>10 mg/1 ml, 10 ml solution</w:t>
            </w:r>
            <w:r>
              <w:rPr>
                <w:rFonts w:cs="Arial"/>
                <w:color w:val="000000"/>
                <w:sz w:val="18"/>
                <w:szCs w:val="18"/>
              </w:rPr>
              <w:t>)</w:t>
            </w:r>
          </w:p>
        </w:tc>
      </w:tr>
      <w:tr w:rsidR="00DD700B" w:rsidRPr="006076AC" w:rsidTr="001B6C28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6076AC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6076AC">
            <w:pPr>
              <w:jc w:val="center"/>
              <w:rPr>
                <w:rFonts w:cs="Arial"/>
                <w:sz w:val="18"/>
                <w:szCs w:val="18"/>
              </w:rPr>
            </w:pPr>
            <w:r w:rsidRPr="006076AC">
              <w:rPr>
                <w:rFonts w:cs="Arial"/>
                <w:sz w:val="18"/>
                <w:szCs w:val="18"/>
              </w:rPr>
              <w:t>£439.0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6076AC">
            <w:pPr>
              <w:jc w:val="center"/>
              <w:rPr>
                <w:rFonts w:cs="Arial"/>
                <w:sz w:val="18"/>
                <w:szCs w:val="18"/>
              </w:rPr>
            </w:pPr>
            <w:r w:rsidRPr="006076AC">
              <w:rPr>
                <w:rFonts w:cs="Arial"/>
                <w:sz w:val="18"/>
                <w:szCs w:val="18"/>
              </w:rPr>
              <w:t>€504.1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Default="00DD700B" w:rsidP="006076AC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Cost per vial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(</w:t>
            </w:r>
            <w:r w:rsidRPr="006076AC">
              <w:rPr>
                <w:rFonts w:cs="Arial"/>
                <w:color w:val="000000"/>
                <w:sz w:val="18"/>
                <w:szCs w:val="18"/>
              </w:rPr>
              <w:t>10 mg/1 ml, 4 ml solution</w:t>
            </w:r>
            <w:r>
              <w:rPr>
                <w:rFonts w:cs="Arial"/>
                <w:color w:val="000000"/>
                <w:sz w:val="18"/>
                <w:szCs w:val="18"/>
              </w:rPr>
              <w:t>)</w:t>
            </w:r>
          </w:p>
          <w:p w:rsidR="00DD700B" w:rsidRPr="006076AC" w:rsidRDefault="00DD700B" w:rsidP="006076AC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DD700B" w:rsidRPr="006076AC" w:rsidTr="001B6C28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6076AC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Ipilimumab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6076AC">
            <w:pPr>
              <w:jc w:val="center"/>
              <w:rPr>
                <w:rFonts w:cs="Arial"/>
                <w:sz w:val="18"/>
                <w:szCs w:val="18"/>
              </w:rPr>
            </w:pPr>
            <w:r w:rsidRPr="006076AC">
              <w:rPr>
                <w:rFonts w:cs="Arial"/>
                <w:sz w:val="18"/>
                <w:szCs w:val="18"/>
              </w:rPr>
              <w:t>£15,000.0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6076AC">
            <w:pPr>
              <w:jc w:val="center"/>
              <w:rPr>
                <w:rFonts w:cs="Arial"/>
                <w:sz w:val="18"/>
                <w:szCs w:val="18"/>
              </w:rPr>
            </w:pPr>
            <w:r w:rsidRPr="006076AC">
              <w:rPr>
                <w:rFonts w:cs="Arial"/>
                <w:sz w:val="18"/>
                <w:szCs w:val="18"/>
              </w:rPr>
              <w:t>€14,766.2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6076AC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Cost per vial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(</w:t>
            </w:r>
            <w:r w:rsidRPr="006076AC">
              <w:rPr>
                <w:rFonts w:cs="Arial"/>
                <w:color w:val="000000"/>
                <w:sz w:val="18"/>
                <w:szCs w:val="18"/>
              </w:rPr>
              <w:t>5 mg/1 ml, 40 ml solution</w:t>
            </w:r>
            <w:r>
              <w:rPr>
                <w:rFonts w:cs="Arial"/>
                <w:color w:val="000000"/>
                <w:sz w:val="18"/>
                <w:szCs w:val="18"/>
              </w:rPr>
              <w:t>)</w:t>
            </w:r>
          </w:p>
        </w:tc>
      </w:tr>
      <w:tr w:rsidR="00DD700B" w:rsidRPr="006076AC" w:rsidTr="001B6C28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6076AC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6076AC">
            <w:pPr>
              <w:jc w:val="center"/>
              <w:rPr>
                <w:rFonts w:cs="Arial"/>
                <w:sz w:val="18"/>
                <w:szCs w:val="18"/>
              </w:rPr>
            </w:pPr>
            <w:r w:rsidRPr="006076AC">
              <w:rPr>
                <w:rFonts w:cs="Arial"/>
                <w:sz w:val="18"/>
                <w:szCs w:val="18"/>
              </w:rPr>
              <w:t>£3,750.0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6076AC">
            <w:pPr>
              <w:jc w:val="center"/>
              <w:rPr>
                <w:rFonts w:cs="Arial"/>
                <w:sz w:val="18"/>
                <w:szCs w:val="18"/>
              </w:rPr>
            </w:pPr>
            <w:r w:rsidRPr="006076AC">
              <w:rPr>
                <w:rFonts w:cs="Arial"/>
                <w:sz w:val="18"/>
                <w:szCs w:val="18"/>
              </w:rPr>
              <w:t>€3,733.2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6076AC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Cost per vial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(</w:t>
            </w:r>
            <w:r w:rsidRPr="006076AC">
              <w:rPr>
                <w:rFonts w:cs="Arial"/>
                <w:color w:val="000000"/>
                <w:sz w:val="18"/>
                <w:szCs w:val="18"/>
              </w:rPr>
              <w:t>5 mg/1 ml, 10 ml solution</w:t>
            </w:r>
            <w:r>
              <w:rPr>
                <w:rFonts w:cs="Arial"/>
                <w:color w:val="000000"/>
                <w:sz w:val="18"/>
                <w:szCs w:val="18"/>
              </w:rPr>
              <w:t>)</w:t>
            </w:r>
          </w:p>
        </w:tc>
      </w:tr>
      <w:tr w:rsidR="00DD700B" w:rsidRPr="006076AC" w:rsidTr="001B6C28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6076AC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Subsequent melanoma drugs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DD700B" w:rsidRDefault="00DD700B" w:rsidP="006076A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6076A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D700B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700B" w:rsidRPr="006076AC" w:rsidTr="001B6C28">
        <w:trPr>
          <w:trHeight w:val="288"/>
        </w:trPr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6076AC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Dabrafenib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6076AC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£100.0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6076AC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€117.0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6076AC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Per dose</w:t>
            </w:r>
          </w:p>
        </w:tc>
      </w:tr>
      <w:tr w:rsidR="00DD700B" w:rsidRPr="006076AC" w:rsidTr="001B6C28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6076AC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Ipilimumab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6076AC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£18,750.0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6076AC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€18,499.4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6076AC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Per dose</w:t>
            </w:r>
          </w:p>
        </w:tc>
      </w:tr>
      <w:tr w:rsidR="00DD700B" w:rsidRPr="006076AC" w:rsidTr="001B6C28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6076AC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Vemurafenib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6076AC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£125.0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6076AC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€100.5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6076AC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Per dose</w:t>
            </w:r>
          </w:p>
        </w:tc>
      </w:tr>
      <w:tr w:rsidR="00DD700B" w:rsidRPr="006076AC" w:rsidTr="001B6C28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6076AC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Trametinib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6076AC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£160.0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6076AC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€125.8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6076AC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Per dose</w:t>
            </w:r>
          </w:p>
        </w:tc>
      </w:tr>
      <w:tr w:rsidR="00DD700B" w:rsidRPr="006076AC" w:rsidTr="001B6C28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6076AC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Pembrolizumab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6076AC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£5,260.0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6076AC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€6,177.1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6076AC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Per dose</w:t>
            </w:r>
          </w:p>
        </w:tc>
      </w:tr>
      <w:tr w:rsidR="00DD700B" w:rsidRPr="006076AC" w:rsidTr="001B6C28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6076AC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Nivolumab (combination use)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6076AC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£878.0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6076AC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€1,008.2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6076AC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Per dose</w:t>
            </w:r>
          </w:p>
        </w:tc>
      </w:tr>
      <w:tr w:rsidR="00DD700B" w:rsidRPr="006076AC" w:rsidTr="001B6C28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6076AC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Nivolumab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6076AC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£2,633.0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6076AC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€2,997.0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6076AC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Per dose</w:t>
            </w:r>
          </w:p>
        </w:tc>
      </w:tr>
      <w:tr w:rsidR="00DD700B" w:rsidRPr="006076AC" w:rsidTr="001B6C28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6076AC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Temozolomide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6076AC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£25.5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6076AC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€401.7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6076AC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Per dose</w:t>
            </w:r>
          </w:p>
        </w:tc>
      </w:tr>
      <w:tr w:rsidR="00DD700B" w:rsidRPr="006076AC" w:rsidTr="001B6C28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6076AC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Cisplatin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6076AC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£1.1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6076AC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€6.6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6076AC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Per day</w:t>
            </w:r>
          </w:p>
        </w:tc>
      </w:tr>
      <w:tr w:rsidR="00DD700B" w:rsidRPr="006076AC" w:rsidTr="001B6C28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6076AC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Paclitaxel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6076AC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£2.3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6076AC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€78.9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6076AC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Per day</w:t>
            </w:r>
          </w:p>
        </w:tc>
      </w:tr>
      <w:tr w:rsidR="00DD700B" w:rsidRPr="006076AC" w:rsidTr="001B6C28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6076AC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Carboplatin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6076AC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£1.3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6076AC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€11.2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6076AC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Per day</w:t>
            </w:r>
          </w:p>
        </w:tc>
      </w:tr>
      <w:tr w:rsidR="00DD700B" w:rsidRPr="006076AC" w:rsidTr="001B6C28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6076AC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Dacarbazine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6076AC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£7.7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6076AC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€19.4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6076AC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Per day</w:t>
            </w:r>
          </w:p>
        </w:tc>
      </w:tr>
      <w:tr w:rsidR="00DD700B" w:rsidRPr="006076AC" w:rsidTr="001B6C28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Binimetinib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£207.8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€218.1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Per day</w:t>
            </w:r>
          </w:p>
        </w:tc>
      </w:tr>
      <w:tr w:rsidR="00DD700B" w:rsidRPr="006076AC" w:rsidTr="001B6C28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Encorafenib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£207.8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€218.1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Per day</w:t>
            </w:r>
          </w:p>
        </w:tc>
      </w:tr>
      <w:tr w:rsidR="00DD700B" w:rsidRPr="006076AC" w:rsidTr="001B6C28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Cobimetinib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£203.6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€261.3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Per day</w:t>
            </w:r>
          </w:p>
        </w:tc>
      </w:tr>
      <w:tr w:rsidR="00DD700B" w:rsidRPr="006076AC" w:rsidTr="001B6C28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Concomitant drugs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DD700B" w:rsidRDefault="00DD700B" w:rsidP="00DB5B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D700B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700B" w:rsidRPr="006076AC" w:rsidTr="001B6C28">
        <w:trPr>
          <w:trHeight w:val="288"/>
        </w:trPr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Acetaminophen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£0.</w:t>
            </w:r>
            <w:r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6076AC">
              <w:rPr>
                <w:rFonts w:cs="Arial"/>
                <w:color w:val="000000"/>
                <w:sz w:val="18"/>
                <w:szCs w:val="18"/>
              </w:rPr>
              <w:t>3.</w:t>
            </w:r>
            <w:r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Per day</w:t>
            </w:r>
          </w:p>
        </w:tc>
      </w:tr>
      <w:tr w:rsidR="00DD700B" w:rsidRPr="006076AC" w:rsidTr="001B6C28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Prednisone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£7.</w:t>
            </w:r>
            <w:r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€1.0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Per day</w:t>
            </w:r>
          </w:p>
        </w:tc>
      </w:tr>
      <w:tr w:rsidR="00DD700B" w:rsidRPr="006076AC" w:rsidTr="001B6C28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Loperamide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£0.</w:t>
            </w:r>
            <w:r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€2.7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Per day</w:t>
            </w:r>
          </w:p>
        </w:tc>
      </w:tr>
      <w:tr w:rsidR="00DD700B" w:rsidRPr="006076AC" w:rsidTr="001B6C28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Ibuprofen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£0.2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€0.6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Per day</w:t>
            </w:r>
          </w:p>
        </w:tc>
      </w:tr>
      <w:tr w:rsidR="00DD700B" w:rsidRPr="006076AC" w:rsidTr="001B6C28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6076AC">
              <w:rPr>
                <w:rFonts w:cs="Arial"/>
                <w:color w:val="000000"/>
                <w:sz w:val="18"/>
                <w:szCs w:val="18"/>
              </w:rPr>
              <w:t>Amoxicilin+Clavunate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£0.</w:t>
            </w:r>
            <w:r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6076AC">
              <w:rPr>
                <w:rFonts w:cs="Arial"/>
                <w:color w:val="000000"/>
                <w:sz w:val="18"/>
                <w:szCs w:val="18"/>
              </w:rPr>
              <w:t>5.</w:t>
            </w:r>
            <w:r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Per day</w:t>
            </w:r>
          </w:p>
        </w:tc>
      </w:tr>
      <w:tr w:rsidR="00DD700B" w:rsidRPr="006076AC" w:rsidTr="001B6C28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Dexamethasone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£</w:t>
            </w:r>
            <w:r>
              <w:rPr>
                <w:rFonts w:cs="Arial"/>
                <w:color w:val="000000"/>
                <w:sz w:val="18"/>
                <w:szCs w:val="18"/>
              </w:rPr>
              <w:t>2.0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6076AC">
              <w:rPr>
                <w:rFonts w:cs="Arial"/>
                <w:color w:val="000000"/>
                <w:sz w:val="18"/>
                <w:szCs w:val="18"/>
              </w:rPr>
              <w:t>2.</w:t>
            </w:r>
            <w:r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Per day</w:t>
            </w:r>
          </w:p>
        </w:tc>
      </w:tr>
      <w:tr w:rsidR="00DD700B" w:rsidRPr="006076AC" w:rsidTr="001B6C28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Levothyroxine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£0.</w:t>
            </w:r>
            <w:r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6076AC">
              <w:rPr>
                <w:rFonts w:cs="Arial"/>
                <w:color w:val="000000"/>
                <w:sz w:val="18"/>
                <w:szCs w:val="18"/>
              </w:rPr>
              <w:t>0.</w:t>
            </w:r>
            <w:r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Per day</w:t>
            </w:r>
          </w:p>
        </w:tc>
      </w:tr>
      <w:tr w:rsidR="00DD700B" w:rsidRPr="006076AC" w:rsidTr="001B6C28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Ondansetron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£0.</w:t>
            </w:r>
            <w:r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6076AC">
              <w:rPr>
                <w:rFonts w:cs="Arial"/>
                <w:color w:val="000000"/>
                <w:sz w:val="18"/>
                <w:szCs w:val="18"/>
              </w:rPr>
              <w:t>8</w:t>
            </w:r>
            <w:r>
              <w:rPr>
                <w:rFonts w:cs="Arial"/>
                <w:color w:val="000000"/>
                <w:sz w:val="18"/>
                <w:szCs w:val="18"/>
              </w:rPr>
              <w:t>3.3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Per day</w:t>
            </w:r>
          </w:p>
        </w:tc>
      </w:tr>
      <w:tr w:rsidR="00DD700B" w:rsidRPr="006076AC" w:rsidTr="001B6C28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Metoclopramide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£0.4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6076AC">
              <w:rPr>
                <w:rFonts w:cs="Arial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Per day</w:t>
            </w:r>
          </w:p>
        </w:tc>
      </w:tr>
      <w:tr w:rsidR="00DD700B" w:rsidRPr="006076AC" w:rsidTr="001B6C28">
        <w:trPr>
          <w:trHeight w:val="288"/>
        </w:trPr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Lab tests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D700B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D700B" w:rsidRPr="006076AC" w:rsidTr="001B6C28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Kidney function tests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£1.</w:t>
            </w:r>
            <w:r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€8</w:t>
            </w:r>
            <w:r>
              <w:rPr>
                <w:rFonts w:cs="Arial"/>
                <w:color w:val="000000"/>
                <w:sz w:val="18"/>
                <w:szCs w:val="18"/>
              </w:rPr>
              <w:t>3.4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Per lab test</w:t>
            </w:r>
          </w:p>
        </w:tc>
      </w:tr>
      <w:tr w:rsidR="00DD700B" w:rsidRPr="006076AC" w:rsidTr="001B6C28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Electrolytes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£1.</w:t>
            </w:r>
            <w:r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€3.</w:t>
            </w:r>
            <w:r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Per lab test</w:t>
            </w:r>
          </w:p>
        </w:tc>
      </w:tr>
      <w:tr w:rsidR="00DD700B" w:rsidRPr="006076AC" w:rsidTr="001B6C28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Liver function tests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£1.</w:t>
            </w:r>
            <w:r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€7.1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Per lab test</w:t>
            </w:r>
          </w:p>
        </w:tc>
      </w:tr>
      <w:tr w:rsidR="00DD700B" w:rsidRPr="006076AC" w:rsidTr="001B6C28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Hemogram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£3.1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€1.5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Per lab test</w:t>
            </w:r>
          </w:p>
        </w:tc>
      </w:tr>
      <w:tr w:rsidR="00DD700B" w:rsidRPr="006076AC" w:rsidTr="001B6C28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Lipase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£1.</w:t>
            </w:r>
            <w:r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€1.2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Per lab test</w:t>
            </w:r>
          </w:p>
        </w:tc>
      </w:tr>
      <w:tr w:rsidR="00DD700B" w:rsidRPr="006076AC" w:rsidTr="001B6C28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Thyroxine, free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£1.</w:t>
            </w:r>
            <w:r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€3.7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Per lab test</w:t>
            </w:r>
          </w:p>
        </w:tc>
      </w:tr>
      <w:tr w:rsidR="00DD700B" w:rsidRPr="006076AC" w:rsidTr="001B6C28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Amylase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£1.</w:t>
            </w:r>
            <w:r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€1.2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Per lab test</w:t>
            </w:r>
          </w:p>
        </w:tc>
      </w:tr>
      <w:tr w:rsidR="00DD700B" w:rsidRPr="006076AC" w:rsidTr="001B6C28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Hospitalizations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DD700B" w:rsidRDefault="00DD700B" w:rsidP="00DB5B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D700B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700B" w:rsidRPr="006076AC" w:rsidTr="001B6C28">
        <w:trPr>
          <w:trHeight w:val="288"/>
        </w:trPr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lastRenderedPageBreak/>
              <w:t>Colitis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£</w:t>
            </w:r>
            <w:r>
              <w:rPr>
                <w:rFonts w:cs="Arial"/>
                <w:color w:val="000000"/>
                <w:sz w:val="18"/>
                <w:szCs w:val="18"/>
              </w:rPr>
              <w:t>900.8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€1,</w:t>
            </w:r>
            <w:r>
              <w:rPr>
                <w:rFonts w:cs="Arial"/>
                <w:color w:val="000000"/>
                <w:sz w:val="18"/>
                <w:szCs w:val="18"/>
              </w:rPr>
              <w:t>606.0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Per hospitalization day</w:t>
            </w:r>
          </w:p>
        </w:tc>
      </w:tr>
      <w:tr w:rsidR="00DD700B" w:rsidRPr="006076AC" w:rsidTr="001B6C28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Neuropathy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£</w:t>
            </w:r>
            <w:r>
              <w:rPr>
                <w:rFonts w:cs="Arial"/>
                <w:color w:val="000000"/>
                <w:sz w:val="18"/>
                <w:szCs w:val="18"/>
              </w:rPr>
              <w:t>580.6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€2,2</w:t>
            </w:r>
            <w:r>
              <w:rPr>
                <w:rFonts w:cs="Arial"/>
                <w:color w:val="000000"/>
                <w:sz w:val="18"/>
                <w:szCs w:val="18"/>
              </w:rPr>
              <w:t>41.6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Per hospitalization day</w:t>
            </w:r>
          </w:p>
        </w:tc>
      </w:tr>
      <w:tr w:rsidR="00DD700B" w:rsidRPr="006076AC" w:rsidTr="001B6C28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Hepatotoxicity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£43</w:t>
            </w:r>
            <w:r>
              <w:rPr>
                <w:rFonts w:cs="Arial"/>
                <w:color w:val="000000"/>
                <w:sz w:val="18"/>
                <w:szCs w:val="18"/>
              </w:rPr>
              <w:t>4.7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€2,1</w:t>
            </w:r>
            <w:r>
              <w:rPr>
                <w:rFonts w:cs="Arial"/>
                <w:color w:val="000000"/>
                <w:sz w:val="18"/>
                <w:szCs w:val="18"/>
              </w:rPr>
              <w:t>73.2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Per hospitalization day</w:t>
            </w:r>
          </w:p>
        </w:tc>
      </w:tr>
      <w:tr w:rsidR="00DD700B" w:rsidRPr="006076AC" w:rsidTr="001B6C28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Pneumonia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£</w:t>
            </w:r>
            <w:r>
              <w:rPr>
                <w:rFonts w:cs="Arial"/>
                <w:color w:val="000000"/>
                <w:sz w:val="18"/>
                <w:szCs w:val="18"/>
              </w:rPr>
              <w:t>397.6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€2,6</w:t>
            </w:r>
            <w:r>
              <w:rPr>
                <w:rFonts w:cs="Arial"/>
                <w:color w:val="000000"/>
                <w:sz w:val="18"/>
                <w:szCs w:val="18"/>
              </w:rPr>
              <w:t>58.5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Per hospitalization day</w:t>
            </w:r>
          </w:p>
        </w:tc>
      </w:tr>
      <w:tr w:rsidR="00DD700B" w:rsidRPr="006076AC" w:rsidTr="001B6C28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Hepatitis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£43</w:t>
            </w:r>
            <w:r>
              <w:rPr>
                <w:rFonts w:cs="Arial"/>
                <w:color w:val="000000"/>
                <w:sz w:val="18"/>
                <w:szCs w:val="18"/>
              </w:rPr>
              <w:t>4.7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€2,1</w:t>
            </w:r>
            <w:r>
              <w:rPr>
                <w:rFonts w:cs="Arial"/>
                <w:color w:val="000000"/>
                <w:sz w:val="18"/>
                <w:szCs w:val="18"/>
              </w:rPr>
              <w:t>73.2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Per hospitalization day</w:t>
            </w:r>
          </w:p>
        </w:tc>
      </w:tr>
      <w:tr w:rsidR="00DD700B" w:rsidRPr="006076AC" w:rsidTr="001B6C28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Renal failure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£1,27</w:t>
            </w:r>
            <w:r>
              <w:rPr>
                <w:rFonts w:cs="Arial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€</w:t>
            </w:r>
            <w:r>
              <w:rPr>
                <w:rFonts w:cs="Arial"/>
                <w:color w:val="000000"/>
                <w:sz w:val="18"/>
                <w:szCs w:val="18"/>
              </w:rPr>
              <w:t>3,017.23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Per hospitalization day</w:t>
            </w:r>
          </w:p>
        </w:tc>
      </w:tr>
      <w:tr w:rsidR="00DD700B" w:rsidRPr="006076AC" w:rsidTr="001B6C28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Pulmonary embolism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£41</w:t>
            </w:r>
            <w:r>
              <w:rPr>
                <w:rFonts w:cs="Arial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€3,</w:t>
            </w:r>
            <w:r>
              <w:rPr>
                <w:rFonts w:cs="Arial"/>
                <w:color w:val="000000"/>
                <w:sz w:val="18"/>
                <w:szCs w:val="18"/>
              </w:rPr>
              <w:t>625.5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Per hospitalization day</w:t>
            </w:r>
          </w:p>
        </w:tc>
      </w:tr>
      <w:tr w:rsidR="00DD700B" w:rsidRPr="006076AC" w:rsidTr="001B6C28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Diarrhea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£4</w:t>
            </w:r>
            <w:r>
              <w:rPr>
                <w:rFonts w:cs="Arial"/>
                <w:color w:val="000000"/>
                <w:sz w:val="18"/>
                <w:szCs w:val="18"/>
              </w:rPr>
              <w:t>78.7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€1,8</w:t>
            </w:r>
            <w:r>
              <w:rPr>
                <w:rFonts w:cs="Arial"/>
                <w:color w:val="000000"/>
                <w:sz w:val="18"/>
                <w:szCs w:val="18"/>
              </w:rPr>
              <w:t>58.9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Per hospitalization day</w:t>
            </w:r>
          </w:p>
        </w:tc>
      </w:tr>
      <w:tr w:rsidR="00DD700B" w:rsidRPr="006076AC" w:rsidTr="001B6C28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Seizures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£4</w:t>
            </w:r>
            <w:r>
              <w:rPr>
                <w:rFonts w:cs="Arial"/>
                <w:color w:val="000000"/>
                <w:sz w:val="18"/>
                <w:szCs w:val="18"/>
              </w:rPr>
              <w:t>41.8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€2,1</w:t>
            </w:r>
            <w:r>
              <w:rPr>
                <w:rFonts w:cs="Arial"/>
                <w:color w:val="000000"/>
                <w:sz w:val="18"/>
                <w:szCs w:val="18"/>
              </w:rPr>
              <w:t>49.3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Per hospitalization day</w:t>
            </w:r>
          </w:p>
        </w:tc>
      </w:tr>
      <w:tr w:rsidR="00DD700B" w:rsidRPr="006076AC" w:rsidTr="001B6C28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Procedures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and surgeries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DD700B" w:rsidRDefault="00DD700B" w:rsidP="00DB5B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D700B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700B" w:rsidRPr="006076AC" w:rsidTr="001B6C28">
        <w:trPr>
          <w:trHeight w:val="288"/>
        </w:trPr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Colonoscopy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£</w:t>
            </w:r>
            <w:r>
              <w:rPr>
                <w:rFonts w:cs="Arial"/>
                <w:color w:val="000000"/>
                <w:sz w:val="18"/>
                <w:szCs w:val="18"/>
              </w:rPr>
              <w:t>303.0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€18.</w:t>
            </w:r>
            <w:r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Per procedure</w:t>
            </w:r>
          </w:p>
        </w:tc>
      </w:tr>
      <w:tr w:rsidR="00DD700B" w:rsidRPr="006076AC" w:rsidTr="001B6C28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C</w:t>
            </w:r>
            <w:r>
              <w:rPr>
                <w:rFonts w:cs="Arial"/>
                <w:color w:val="000000"/>
                <w:sz w:val="18"/>
                <w:szCs w:val="18"/>
              </w:rPr>
              <w:t>T</w:t>
            </w:r>
            <w:r w:rsidRPr="006076AC">
              <w:rPr>
                <w:rFonts w:cs="Arial"/>
                <w:color w:val="000000"/>
                <w:sz w:val="18"/>
                <w:szCs w:val="18"/>
              </w:rPr>
              <w:t xml:space="preserve"> scan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£</w:t>
            </w:r>
            <w:r>
              <w:rPr>
                <w:rFonts w:cs="Arial"/>
                <w:color w:val="000000"/>
                <w:sz w:val="18"/>
                <w:szCs w:val="18"/>
              </w:rPr>
              <w:t>103.6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€7</w:t>
            </w:r>
            <w:r>
              <w:rPr>
                <w:rFonts w:cs="Arial"/>
                <w:color w:val="000000"/>
                <w:sz w:val="18"/>
                <w:szCs w:val="18"/>
              </w:rPr>
              <w:t>5.4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Per procedure</w:t>
            </w:r>
          </w:p>
        </w:tc>
      </w:tr>
      <w:tr w:rsidR="00DD700B" w:rsidRPr="006076AC" w:rsidTr="001B6C28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Transfusion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£2</w:t>
            </w:r>
            <w:r>
              <w:rPr>
                <w:rFonts w:cs="Arial"/>
                <w:color w:val="000000"/>
                <w:sz w:val="18"/>
                <w:szCs w:val="18"/>
              </w:rPr>
              <w:t>14.2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€15.</w:t>
            </w:r>
            <w:r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Per procedure</w:t>
            </w:r>
          </w:p>
        </w:tc>
      </w:tr>
      <w:tr w:rsidR="00DD700B" w:rsidRPr="006076AC" w:rsidTr="001B6C28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MRI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£</w:t>
            </w:r>
            <w:r>
              <w:rPr>
                <w:rFonts w:cs="Arial"/>
                <w:color w:val="000000"/>
                <w:sz w:val="18"/>
                <w:szCs w:val="18"/>
              </w:rPr>
              <w:t>151.2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€13</w:t>
            </w:r>
            <w:r>
              <w:rPr>
                <w:rFonts w:cs="Arial"/>
                <w:color w:val="000000"/>
                <w:sz w:val="18"/>
                <w:szCs w:val="18"/>
              </w:rPr>
              <w:t>5.1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Per procedure</w:t>
            </w:r>
          </w:p>
        </w:tc>
      </w:tr>
      <w:tr w:rsidR="00DD700B" w:rsidRPr="006076AC" w:rsidTr="001B6C28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Echocardiogram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£</w:t>
            </w:r>
            <w:r>
              <w:rPr>
                <w:rFonts w:cs="Arial"/>
                <w:color w:val="000000"/>
                <w:sz w:val="18"/>
                <w:szCs w:val="18"/>
              </w:rPr>
              <w:t>99.8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€5</w:t>
            </w:r>
            <w:r>
              <w:rPr>
                <w:rFonts w:cs="Arial"/>
                <w:color w:val="000000"/>
                <w:sz w:val="18"/>
                <w:szCs w:val="18"/>
              </w:rPr>
              <w:t>2.4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Per procedure</w:t>
            </w:r>
          </w:p>
        </w:tc>
      </w:tr>
      <w:tr w:rsidR="00DD700B" w:rsidRPr="006076AC" w:rsidTr="001B6C28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Endoscopy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£</w:t>
            </w:r>
            <w:r>
              <w:rPr>
                <w:rFonts w:cs="Arial"/>
                <w:color w:val="000000"/>
                <w:sz w:val="18"/>
                <w:szCs w:val="18"/>
              </w:rPr>
              <w:t>318.4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€13</w:t>
            </w:r>
            <w:r>
              <w:rPr>
                <w:rFonts w:cs="Arial"/>
                <w:color w:val="000000"/>
                <w:sz w:val="18"/>
                <w:szCs w:val="18"/>
              </w:rPr>
              <w:t>2.3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Per procedure</w:t>
            </w:r>
          </w:p>
        </w:tc>
      </w:tr>
      <w:tr w:rsidR="00DD700B" w:rsidRPr="006076AC" w:rsidTr="001B6C28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Angiogram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£</w:t>
            </w:r>
            <w:r>
              <w:rPr>
                <w:rFonts w:cs="Arial"/>
                <w:color w:val="000000"/>
                <w:sz w:val="18"/>
                <w:szCs w:val="18"/>
              </w:rPr>
              <w:t>536.1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€1</w:t>
            </w:r>
            <w:r>
              <w:rPr>
                <w:rFonts w:cs="Arial"/>
                <w:color w:val="000000"/>
                <w:sz w:val="18"/>
                <w:szCs w:val="18"/>
              </w:rPr>
              <w:t>30.1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Per procedure</w:t>
            </w:r>
          </w:p>
        </w:tc>
      </w:tr>
      <w:tr w:rsidR="00DD700B" w:rsidRPr="006076AC" w:rsidTr="001B6C28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Culture-blood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£</w:t>
            </w:r>
            <w:r>
              <w:rPr>
                <w:rFonts w:cs="Arial"/>
                <w:color w:val="000000"/>
                <w:sz w:val="18"/>
                <w:szCs w:val="18"/>
              </w:rPr>
              <w:t>7.7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€8.</w:t>
            </w:r>
            <w:r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Per procedure</w:t>
            </w:r>
          </w:p>
        </w:tc>
      </w:tr>
      <w:tr w:rsidR="00DD700B" w:rsidRPr="006076AC" w:rsidTr="001B6C28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Electrocardiogram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£</w:t>
            </w:r>
            <w:r>
              <w:rPr>
                <w:rFonts w:cs="Arial"/>
                <w:color w:val="000000"/>
                <w:sz w:val="18"/>
                <w:szCs w:val="18"/>
              </w:rPr>
              <w:t>137.6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€1</w:t>
            </w:r>
            <w:r>
              <w:rPr>
                <w:rFonts w:cs="Arial"/>
                <w:color w:val="000000"/>
                <w:sz w:val="18"/>
                <w:szCs w:val="18"/>
              </w:rPr>
              <w:t>2</w:t>
            </w:r>
            <w:r w:rsidRPr="006076AC">
              <w:rPr>
                <w:rFonts w:cs="Arial"/>
                <w:color w:val="000000"/>
                <w:sz w:val="18"/>
                <w:szCs w:val="18"/>
              </w:rPr>
              <w:t>.</w:t>
            </w:r>
            <w:r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Per procedure</w:t>
            </w:r>
          </w:p>
        </w:tc>
      </w:tr>
      <w:tr w:rsidR="00DD700B" w:rsidRPr="006076AC" w:rsidTr="001B6C28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Ultrasound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£</w:t>
            </w:r>
            <w:r>
              <w:rPr>
                <w:rFonts w:cs="Arial"/>
                <w:color w:val="000000"/>
                <w:sz w:val="18"/>
                <w:szCs w:val="18"/>
              </w:rPr>
              <w:t>69.8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€7.</w:t>
            </w:r>
            <w:r>
              <w:rPr>
                <w:rFonts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Per procedure</w:t>
            </w:r>
          </w:p>
        </w:tc>
      </w:tr>
      <w:tr w:rsidR="00DD700B" w:rsidRPr="006076AC" w:rsidTr="001B6C28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Radiotherapy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£</w:t>
            </w:r>
            <w:r>
              <w:rPr>
                <w:rFonts w:cs="Arial"/>
                <w:color w:val="000000"/>
                <w:sz w:val="18"/>
                <w:szCs w:val="18"/>
              </w:rPr>
              <w:t>756.1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€</w:t>
            </w:r>
            <w:r>
              <w:rPr>
                <w:rFonts w:cs="Arial"/>
                <w:color w:val="000000"/>
                <w:sz w:val="18"/>
                <w:szCs w:val="18"/>
              </w:rPr>
              <w:t>86.0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Per procedure</w:t>
            </w:r>
          </w:p>
        </w:tc>
      </w:tr>
      <w:tr w:rsidR="00DD700B" w:rsidRPr="006076AC" w:rsidTr="001B6C28">
        <w:trPr>
          <w:trHeight w:val="288"/>
        </w:trPr>
        <w:tc>
          <w:tcPr>
            <w:tcW w:w="28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Biopsy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£</w:t>
            </w:r>
            <w:r>
              <w:rPr>
                <w:rFonts w:cs="Arial"/>
                <w:color w:val="000000"/>
                <w:sz w:val="18"/>
                <w:szCs w:val="18"/>
              </w:rPr>
              <w:t>262.0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€40.</w:t>
            </w:r>
            <w:r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7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Per procedure</w:t>
            </w:r>
          </w:p>
        </w:tc>
      </w:tr>
      <w:tr w:rsidR="00DD700B" w:rsidRPr="006076AC" w:rsidTr="001B6C28">
        <w:trPr>
          <w:trHeight w:val="288"/>
        </w:trPr>
        <w:tc>
          <w:tcPr>
            <w:tcW w:w="28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X-ray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£</w:t>
            </w:r>
            <w:r>
              <w:rPr>
                <w:rFonts w:cs="Arial"/>
                <w:color w:val="000000"/>
                <w:sz w:val="18"/>
                <w:szCs w:val="18"/>
              </w:rPr>
              <w:t>107.2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€38.</w:t>
            </w:r>
            <w:r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7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Per procedure</w:t>
            </w:r>
          </w:p>
        </w:tc>
      </w:tr>
      <w:tr w:rsidR="00DD700B" w:rsidRPr="006076AC" w:rsidTr="001B6C28">
        <w:trPr>
          <w:trHeight w:val="288"/>
        </w:trPr>
        <w:tc>
          <w:tcPr>
            <w:tcW w:w="288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Resection metastasis brain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£</w:t>
            </w:r>
            <w:r>
              <w:rPr>
                <w:rFonts w:cs="Arial"/>
                <w:color w:val="000000"/>
                <w:sz w:val="18"/>
                <w:szCs w:val="18"/>
              </w:rPr>
              <w:t>5,952.8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€10,</w:t>
            </w:r>
            <w:r>
              <w:rPr>
                <w:rFonts w:cs="Arial"/>
                <w:color w:val="000000"/>
                <w:sz w:val="18"/>
                <w:szCs w:val="18"/>
              </w:rPr>
              <w:t>715.9</w:t>
            </w:r>
          </w:p>
        </w:tc>
        <w:tc>
          <w:tcPr>
            <w:tcW w:w="372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Per surgery</w:t>
            </w:r>
          </w:p>
        </w:tc>
      </w:tr>
      <w:tr w:rsidR="00DD700B" w:rsidRPr="006076AC" w:rsidTr="001B6C28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Cholecystectomy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£</w:t>
            </w:r>
            <w:r>
              <w:rPr>
                <w:rFonts w:cs="Arial"/>
                <w:color w:val="000000"/>
                <w:sz w:val="18"/>
                <w:szCs w:val="18"/>
              </w:rPr>
              <w:t>2,408.1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€3,</w:t>
            </w:r>
            <w:r>
              <w:rPr>
                <w:rFonts w:cs="Arial"/>
                <w:color w:val="000000"/>
                <w:sz w:val="18"/>
                <w:szCs w:val="18"/>
              </w:rPr>
              <w:t>112.9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Per surgery</w:t>
            </w:r>
          </w:p>
        </w:tc>
      </w:tr>
      <w:tr w:rsidR="00DD700B" w:rsidRPr="006076AC" w:rsidTr="001B6C28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Ileostomy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£</w:t>
            </w:r>
            <w:r>
              <w:rPr>
                <w:rFonts w:cs="Arial"/>
                <w:color w:val="000000"/>
                <w:sz w:val="18"/>
                <w:szCs w:val="18"/>
              </w:rPr>
              <w:t>3,216.0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€</w:t>
            </w:r>
            <w:r>
              <w:rPr>
                <w:rFonts w:cs="Arial"/>
                <w:color w:val="000000"/>
                <w:sz w:val="18"/>
                <w:szCs w:val="18"/>
              </w:rPr>
              <w:t>7,561.9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Per surgery</w:t>
            </w:r>
          </w:p>
        </w:tc>
      </w:tr>
      <w:tr w:rsidR="00DD700B" w:rsidRPr="006076AC" w:rsidTr="001B6C28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Colectomy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£</w:t>
            </w:r>
            <w:r>
              <w:rPr>
                <w:rFonts w:cs="Arial"/>
                <w:color w:val="000000"/>
                <w:sz w:val="18"/>
                <w:szCs w:val="18"/>
              </w:rPr>
              <w:t>4,171.0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€</w:t>
            </w:r>
            <w:r>
              <w:rPr>
                <w:rFonts w:cs="Arial"/>
                <w:color w:val="000000"/>
                <w:sz w:val="18"/>
                <w:szCs w:val="18"/>
              </w:rPr>
              <w:t>7,561.9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Per surgery</w:t>
            </w:r>
          </w:p>
        </w:tc>
      </w:tr>
      <w:tr w:rsidR="00DD700B" w:rsidRPr="006076AC" w:rsidTr="001B6C28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Lymphadenectomy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£</w:t>
            </w:r>
            <w:r>
              <w:rPr>
                <w:rFonts w:cs="Arial"/>
                <w:color w:val="000000"/>
                <w:sz w:val="18"/>
                <w:szCs w:val="18"/>
              </w:rPr>
              <w:t>772.1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€</w:t>
            </w:r>
            <w:r>
              <w:rPr>
                <w:rFonts w:cs="Arial"/>
                <w:color w:val="000000"/>
                <w:sz w:val="18"/>
                <w:szCs w:val="18"/>
              </w:rPr>
              <w:t>2,462.7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Per surgery</w:t>
            </w:r>
          </w:p>
        </w:tc>
      </w:tr>
      <w:tr w:rsidR="00DD700B" w:rsidRPr="006076AC" w:rsidTr="001B6C28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Laparotomy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£</w:t>
            </w:r>
            <w:r>
              <w:rPr>
                <w:rFonts w:cs="Arial"/>
                <w:color w:val="000000"/>
                <w:sz w:val="18"/>
                <w:szCs w:val="18"/>
              </w:rPr>
              <w:t>2,838.2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€</w:t>
            </w:r>
            <w:r>
              <w:rPr>
                <w:rFonts w:cs="Arial"/>
                <w:color w:val="000000"/>
                <w:sz w:val="18"/>
                <w:szCs w:val="18"/>
              </w:rPr>
              <w:t>2,462.7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Per surgery</w:t>
            </w:r>
          </w:p>
        </w:tc>
      </w:tr>
      <w:tr w:rsidR="00DD700B" w:rsidRPr="006076AC" w:rsidTr="001B6C28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Thoracostomy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£</w:t>
            </w:r>
            <w:r>
              <w:rPr>
                <w:rFonts w:cs="Arial"/>
                <w:color w:val="000000"/>
                <w:sz w:val="18"/>
                <w:szCs w:val="18"/>
              </w:rPr>
              <w:t>648.0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€</w:t>
            </w:r>
            <w:r>
              <w:rPr>
                <w:rFonts w:cs="Arial"/>
                <w:color w:val="000000"/>
                <w:sz w:val="18"/>
                <w:szCs w:val="18"/>
              </w:rPr>
              <w:t>27.3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Per surgery</w:t>
            </w:r>
          </w:p>
        </w:tc>
      </w:tr>
      <w:tr w:rsidR="00DD700B" w:rsidRPr="006076AC" w:rsidTr="001B6C28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Appendicectomy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£</w:t>
            </w:r>
            <w:r>
              <w:rPr>
                <w:rFonts w:cs="Arial"/>
                <w:color w:val="000000"/>
                <w:sz w:val="18"/>
                <w:szCs w:val="18"/>
              </w:rPr>
              <w:t>2,604.6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€</w:t>
            </w:r>
            <w:r>
              <w:rPr>
                <w:rFonts w:cs="Arial"/>
                <w:color w:val="000000"/>
                <w:sz w:val="18"/>
                <w:szCs w:val="18"/>
              </w:rPr>
              <w:t>2,860.1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Per surgery</w:t>
            </w:r>
          </w:p>
        </w:tc>
      </w:tr>
      <w:tr w:rsidR="00DD700B" w:rsidRPr="006076AC" w:rsidTr="001B6C28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Explorative laparotomy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£</w:t>
            </w:r>
            <w:r>
              <w:rPr>
                <w:rFonts w:cs="Arial"/>
                <w:color w:val="000000"/>
                <w:sz w:val="18"/>
                <w:szCs w:val="18"/>
              </w:rPr>
              <w:t>2,838.2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€</w:t>
            </w:r>
            <w:r>
              <w:rPr>
                <w:rFonts w:cs="Arial"/>
                <w:color w:val="000000"/>
                <w:sz w:val="18"/>
                <w:szCs w:val="18"/>
              </w:rPr>
              <w:t>2,462.7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Per surgery</w:t>
            </w:r>
          </w:p>
        </w:tc>
      </w:tr>
      <w:tr w:rsidR="00DD700B" w:rsidRPr="006076AC" w:rsidTr="001B6C28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Exc.-skin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£</w:t>
            </w:r>
            <w:r>
              <w:rPr>
                <w:rFonts w:cs="Arial"/>
                <w:color w:val="000000"/>
                <w:sz w:val="18"/>
                <w:szCs w:val="18"/>
              </w:rPr>
              <w:t>1,266.4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€</w:t>
            </w:r>
            <w:r>
              <w:rPr>
                <w:rFonts w:cs="Arial"/>
                <w:color w:val="000000"/>
                <w:sz w:val="18"/>
                <w:szCs w:val="18"/>
              </w:rPr>
              <w:t>2,462.7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Per surgery</w:t>
            </w:r>
          </w:p>
        </w:tc>
      </w:tr>
      <w:tr w:rsidR="00DD700B" w:rsidRPr="006076AC" w:rsidTr="001B6C28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Gamma knife-brain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£</w:t>
            </w:r>
            <w:r>
              <w:rPr>
                <w:rFonts w:cs="Arial"/>
                <w:color w:val="000000"/>
                <w:sz w:val="18"/>
                <w:szCs w:val="18"/>
              </w:rPr>
              <w:t>2,434.2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€</w:t>
            </w:r>
            <w:r>
              <w:rPr>
                <w:rFonts w:cs="Arial"/>
                <w:color w:val="000000"/>
                <w:sz w:val="18"/>
                <w:szCs w:val="18"/>
              </w:rPr>
              <w:t>3,584.5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Per surgery</w:t>
            </w:r>
          </w:p>
        </w:tc>
      </w:tr>
      <w:tr w:rsidR="00DD700B" w:rsidRPr="006076AC" w:rsidTr="001B6C28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Consultations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DD700B" w:rsidRDefault="00DD700B" w:rsidP="00DB5B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D700B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700B" w:rsidRPr="006076AC" w:rsidTr="001B6C28">
        <w:trPr>
          <w:trHeight w:val="288"/>
        </w:trPr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GP</w:t>
            </w:r>
            <w:r w:rsidRPr="006076AC">
              <w:rPr>
                <w:rFonts w:cs="Arial"/>
                <w:color w:val="000000"/>
                <w:sz w:val="18"/>
                <w:szCs w:val="18"/>
              </w:rPr>
              <w:t xml:space="preserve"> consult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£1</w:t>
            </w:r>
            <w:r>
              <w:rPr>
                <w:rFonts w:cs="Arial"/>
                <w:color w:val="000000"/>
                <w:sz w:val="18"/>
                <w:szCs w:val="18"/>
              </w:rPr>
              <w:t>72.7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€17.</w:t>
            </w:r>
            <w:r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Per consultation day</w:t>
            </w:r>
          </w:p>
        </w:tc>
      </w:tr>
      <w:tr w:rsidR="00DD700B" w:rsidRPr="006076AC" w:rsidTr="001B6C28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Hospital outpatient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£1</w:t>
            </w:r>
            <w:r>
              <w:rPr>
                <w:rFonts w:cs="Arial"/>
                <w:color w:val="000000"/>
                <w:sz w:val="18"/>
                <w:szCs w:val="18"/>
              </w:rPr>
              <w:t>72.8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€20.</w:t>
            </w:r>
            <w:r>
              <w:rPr>
                <w:rFonts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Per consultation day</w:t>
            </w:r>
          </w:p>
        </w:tc>
      </w:tr>
      <w:tr w:rsidR="00DD700B" w:rsidRPr="006076AC" w:rsidTr="001B6C28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Emergency room no hospital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£15</w:t>
            </w:r>
            <w:r>
              <w:rPr>
                <w:rFonts w:cs="Arial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€10</w:t>
            </w:r>
            <w:r>
              <w:rPr>
                <w:rFonts w:cs="Arial"/>
                <w:color w:val="000000"/>
                <w:sz w:val="18"/>
                <w:szCs w:val="18"/>
              </w:rPr>
              <w:t>7.5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Per consultation day</w:t>
            </w:r>
          </w:p>
        </w:tc>
      </w:tr>
      <w:tr w:rsidR="00DD700B" w:rsidRPr="006076AC" w:rsidTr="001B6C28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Specialist consult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£1</w:t>
            </w:r>
            <w:r>
              <w:rPr>
                <w:rFonts w:cs="Arial"/>
                <w:color w:val="000000"/>
                <w:sz w:val="18"/>
                <w:szCs w:val="18"/>
              </w:rPr>
              <w:t>38.8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€29.</w:t>
            </w:r>
            <w:r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Per consultation day</w:t>
            </w:r>
          </w:p>
        </w:tc>
      </w:tr>
      <w:tr w:rsidR="00DD700B" w:rsidRPr="006076AC" w:rsidTr="001B6C28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Radiology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£</w:t>
            </w:r>
            <w:r>
              <w:rPr>
                <w:rFonts w:cs="Arial"/>
                <w:color w:val="000000"/>
                <w:sz w:val="18"/>
                <w:szCs w:val="18"/>
              </w:rPr>
              <w:t>60.9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€3</w:t>
            </w:r>
            <w:r>
              <w:rPr>
                <w:rFonts w:cs="Arial"/>
                <w:color w:val="000000"/>
                <w:sz w:val="18"/>
                <w:szCs w:val="18"/>
              </w:rPr>
              <w:t>1</w:t>
            </w:r>
            <w:r w:rsidRPr="006076AC">
              <w:rPr>
                <w:rFonts w:cs="Arial"/>
                <w:color w:val="000000"/>
                <w:sz w:val="18"/>
                <w:szCs w:val="18"/>
              </w:rPr>
              <w:t>.</w:t>
            </w:r>
            <w:r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Per consultation day</w:t>
            </w:r>
          </w:p>
        </w:tc>
      </w:tr>
      <w:tr w:rsidR="00DD700B" w:rsidRPr="006076AC" w:rsidTr="001B6C28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Day care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£7</w:t>
            </w:r>
            <w:r>
              <w:rPr>
                <w:rFonts w:cs="Arial"/>
                <w:color w:val="000000"/>
                <w:sz w:val="18"/>
                <w:szCs w:val="18"/>
              </w:rPr>
              <w:t>38.3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€7</w:t>
            </w:r>
            <w:r>
              <w:rPr>
                <w:rFonts w:cs="Arial"/>
                <w:color w:val="000000"/>
                <w:sz w:val="18"/>
                <w:szCs w:val="18"/>
              </w:rPr>
              <w:t>89.3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Per consultation day</w:t>
            </w:r>
          </w:p>
        </w:tc>
      </w:tr>
      <w:tr w:rsidR="00DD700B" w:rsidRPr="006076AC" w:rsidTr="001B6C28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Physiotherapist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£7</w:t>
            </w:r>
            <w:r>
              <w:rPr>
                <w:rFonts w:cs="Arial"/>
                <w:color w:val="000000"/>
                <w:sz w:val="18"/>
                <w:szCs w:val="18"/>
              </w:rPr>
              <w:t>9.6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€8.</w:t>
            </w:r>
            <w:r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Per consultation day</w:t>
            </w:r>
          </w:p>
        </w:tc>
      </w:tr>
      <w:tr w:rsidR="00DD700B" w:rsidRPr="006076AC" w:rsidTr="001B6C28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Physical examination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£1</w:t>
            </w:r>
            <w:r>
              <w:rPr>
                <w:rFonts w:cs="Arial"/>
                <w:color w:val="000000"/>
                <w:sz w:val="18"/>
                <w:szCs w:val="18"/>
              </w:rPr>
              <w:t>72.7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€27.</w:t>
            </w:r>
            <w:r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700B" w:rsidRPr="006076AC" w:rsidRDefault="00DD700B" w:rsidP="00DB5BDF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6076AC">
              <w:rPr>
                <w:rFonts w:cs="Arial"/>
                <w:color w:val="000000"/>
                <w:sz w:val="18"/>
                <w:szCs w:val="18"/>
              </w:rPr>
              <w:t>Per consultation day</w:t>
            </w:r>
          </w:p>
        </w:tc>
      </w:tr>
    </w:tbl>
    <w:p w:rsidR="00F346CF" w:rsidRPr="00DB4E37" w:rsidRDefault="00F346CF" w:rsidP="003D0190">
      <w:pPr>
        <w:spacing w:line="480" w:lineRule="auto"/>
        <w:jc w:val="left"/>
        <w:rPr>
          <w:rFonts w:cs="Arial"/>
          <w:lang w:val="en-IN"/>
        </w:rPr>
      </w:pPr>
    </w:p>
    <w:sectPr w:rsidR="00F346CF" w:rsidRPr="00DB4E37" w:rsidSect="0000674E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772C" w:rsidRDefault="009F772C" w:rsidP="00F55880">
      <w:r>
        <w:separator/>
      </w:r>
    </w:p>
  </w:endnote>
  <w:endnote w:type="continuationSeparator" w:id="0">
    <w:p w:rsidR="009F772C" w:rsidRDefault="009F772C" w:rsidP="00F55880">
      <w:r>
        <w:continuationSeparator/>
      </w:r>
    </w:p>
  </w:endnote>
  <w:endnote w:type="continuationNotice" w:id="1">
    <w:p w:rsidR="009F772C" w:rsidRDefault="009F772C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游明朝">
    <w:altName w:val="MS P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游ゴシック Light">
    <w:altName w:val="MS P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2"/>
        <w:szCs w:val="22"/>
      </w:rPr>
      <w:id w:val="-873466486"/>
      <w:docPartObj>
        <w:docPartGallery w:val="Page Numbers (Bottom of Page)"/>
        <w:docPartUnique/>
      </w:docPartObj>
    </w:sdtPr>
    <w:sdtContent>
      <w:sdt>
        <w:sdtPr>
          <w:rPr>
            <w:sz w:val="22"/>
            <w:szCs w:val="22"/>
          </w:rPr>
          <w:id w:val="1728636285"/>
          <w:docPartObj>
            <w:docPartGallery w:val="Page Numbers (Top of Page)"/>
            <w:docPartUnique/>
          </w:docPartObj>
        </w:sdtPr>
        <w:sdtContent>
          <w:p w:rsidR="00C6678E" w:rsidRPr="00F55880" w:rsidRDefault="00C6678E" w:rsidP="00F55880">
            <w:pPr>
              <w:pStyle w:val="Footer"/>
              <w:jc w:val="center"/>
              <w:rPr>
                <w:sz w:val="22"/>
                <w:szCs w:val="22"/>
              </w:rPr>
            </w:pPr>
            <w:r w:rsidRPr="00F55880">
              <w:rPr>
                <w:sz w:val="22"/>
                <w:szCs w:val="22"/>
              </w:rPr>
              <w:t xml:space="preserve">Page </w:t>
            </w:r>
            <w:r w:rsidR="009831ED" w:rsidRPr="00F55880">
              <w:rPr>
                <w:b/>
                <w:bCs/>
                <w:sz w:val="22"/>
                <w:szCs w:val="22"/>
              </w:rPr>
              <w:fldChar w:fldCharType="begin"/>
            </w:r>
            <w:r w:rsidRPr="00F55880">
              <w:rPr>
                <w:b/>
                <w:bCs/>
                <w:sz w:val="22"/>
                <w:szCs w:val="22"/>
              </w:rPr>
              <w:instrText xml:space="preserve"> PAGE </w:instrText>
            </w:r>
            <w:r w:rsidR="009831ED" w:rsidRPr="00F55880">
              <w:rPr>
                <w:b/>
                <w:bCs/>
                <w:sz w:val="22"/>
                <w:szCs w:val="22"/>
              </w:rPr>
              <w:fldChar w:fldCharType="separate"/>
            </w:r>
            <w:r w:rsidR="0000674E">
              <w:rPr>
                <w:b/>
                <w:bCs/>
                <w:noProof/>
                <w:sz w:val="22"/>
                <w:szCs w:val="22"/>
              </w:rPr>
              <w:t>2</w:t>
            </w:r>
            <w:r w:rsidR="009831ED" w:rsidRPr="00F55880">
              <w:rPr>
                <w:b/>
                <w:bCs/>
                <w:sz w:val="22"/>
                <w:szCs w:val="22"/>
              </w:rPr>
              <w:fldChar w:fldCharType="end"/>
            </w:r>
            <w:r w:rsidRPr="00F55880">
              <w:rPr>
                <w:sz w:val="22"/>
                <w:szCs w:val="22"/>
              </w:rPr>
              <w:t xml:space="preserve"> of </w:t>
            </w:r>
            <w:r w:rsidR="009831ED" w:rsidRPr="00F55880">
              <w:rPr>
                <w:b/>
                <w:bCs/>
                <w:sz w:val="22"/>
                <w:szCs w:val="22"/>
              </w:rPr>
              <w:fldChar w:fldCharType="begin"/>
            </w:r>
            <w:r w:rsidRPr="00F55880">
              <w:rPr>
                <w:b/>
                <w:bCs/>
                <w:sz w:val="22"/>
                <w:szCs w:val="22"/>
              </w:rPr>
              <w:instrText xml:space="preserve"> NUMPAGES  </w:instrText>
            </w:r>
            <w:r w:rsidR="009831ED" w:rsidRPr="00F55880">
              <w:rPr>
                <w:b/>
                <w:bCs/>
                <w:sz w:val="22"/>
                <w:szCs w:val="22"/>
              </w:rPr>
              <w:fldChar w:fldCharType="separate"/>
            </w:r>
            <w:r w:rsidR="0000674E">
              <w:rPr>
                <w:b/>
                <w:bCs/>
                <w:noProof/>
                <w:sz w:val="22"/>
                <w:szCs w:val="22"/>
              </w:rPr>
              <w:t>2</w:t>
            </w:r>
            <w:r w:rsidR="009831ED" w:rsidRPr="00F55880">
              <w:rPr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772C" w:rsidRDefault="009F772C" w:rsidP="00F55880">
      <w:r>
        <w:separator/>
      </w:r>
    </w:p>
  </w:footnote>
  <w:footnote w:type="continuationSeparator" w:id="0">
    <w:p w:rsidR="009F772C" w:rsidRDefault="009F772C" w:rsidP="00F55880">
      <w:r>
        <w:continuationSeparator/>
      </w:r>
    </w:p>
  </w:footnote>
  <w:footnote w:type="continuationNotice" w:id="1">
    <w:p w:rsidR="009F772C" w:rsidRDefault="009F772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84570"/>
    <w:multiLevelType w:val="hybridMultilevel"/>
    <w:tmpl w:val="56FEA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D61B66"/>
    <w:multiLevelType w:val="hybridMultilevel"/>
    <w:tmpl w:val="7E2834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97BF7"/>
    <w:multiLevelType w:val="hybridMultilevel"/>
    <w:tmpl w:val="1E4EEA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9C2E6C"/>
    <w:multiLevelType w:val="hybridMultilevel"/>
    <w:tmpl w:val="A84AA9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EB333C"/>
    <w:multiLevelType w:val="hybridMultilevel"/>
    <w:tmpl w:val="DF9A98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800779"/>
    <w:multiLevelType w:val="hybridMultilevel"/>
    <w:tmpl w:val="F4EEF2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203FEE"/>
    <w:multiLevelType w:val="hybridMultilevel"/>
    <w:tmpl w:val="8C1CA4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A42C4B"/>
    <w:multiLevelType w:val="hybridMultilevel"/>
    <w:tmpl w:val="1DDCF0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6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oNotDisplayPageBoundaries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Square Bracket&lt;/Style&gt;&lt;LeftDelim&gt;{&lt;/LeftDelim&gt;&lt;RightDelim&gt;}&lt;/RightDelim&gt;&lt;FontName&gt;Arial&lt;/FontName&gt;&lt;FontSize&gt;11&lt;/FontSize&gt;&lt;ReflistTitle&gt;&lt;style face=&quot;bold&quot;&gt;References&lt;/style&gt;&lt;/ReflistTitle&gt;&lt;StartingRefnum&gt;1&lt;/StartingRefnum&gt;&lt;FirstLineIndent&gt;0&lt;/FirstLineIndent&gt;&lt;HangingIndent&gt;720&lt;/HangingIndent&gt;&lt;LineSpacing&gt;0&lt;/LineSpacing&gt;&lt;SpaceAfter&gt;1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wwawxef5tttpke2vz0xwfe55x22ztwd2rfd&quot;&gt;BMS O+Y Manuscript 2018&lt;record-ids&gt;&lt;item&gt;1&lt;/item&gt;&lt;item&gt;6&lt;/item&gt;&lt;item&gt;9&lt;/item&gt;&lt;item&gt;10&lt;/item&gt;&lt;item&gt;11&lt;/item&gt;&lt;item&gt;13&lt;/item&gt;&lt;item&gt;14&lt;/item&gt;&lt;item&gt;15&lt;/item&gt;&lt;item&gt;16&lt;/item&gt;&lt;item&gt;18&lt;/item&gt;&lt;item&gt;19&lt;/item&gt;&lt;item&gt;20&lt;/item&gt;&lt;item&gt;22&lt;/item&gt;&lt;item&gt;28&lt;/item&gt;&lt;item&gt;30&lt;/item&gt;&lt;item&gt;31&lt;/item&gt;&lt;item&gt;32&lt;/item&gt;&lt;item&gt;35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/record-ids&gt;&lt;/item&gt;&lt;/Libraries&gt;"/>
  </w:docVars>
  <w:rsids>
    <w:rsidRoot w:val="007176FF"/>
    <w:rsid w:val="000014DD"/>
    <w:rsid w:val="0000674E"/>
    <w:rsid w:val="0000685E"/>
    <w:rsid w:val="00006DBA"/>
    <w:rsid w:val="00007483"/>
    <w:rsid w:val="0001023C"/>
    <w:rsid w:val="00011BAD"/>
    <w:rsid w:val="000158BE"/>
    <w:rsid w:val="00016CD3"/>
    <w:rsid w:val="00024533"/>
    <w:rsid w:val="0002470A"/>
    <w:rsid w:val="00025577"/>
    <w:rsid w:val="00025F09"/>
    <w:rsid w:val="00026598"/>
    <w:rsid w:val="00027461"/>
    <w:rsid w:val="00027F89"/>
    <w:rsid w:val="00030D1C"/>
    <w:rsid w:val="000327DE"/>
    <w:rsid w:val="00035156"/>
    <w:rsid w:val="00035199"/>
    <w:rsid w:val="00037259"/>
    <w:rsid w:val="000417A6"/>
    <w:rsid w:val="00042CB4"/>
    <w:rsid w:val="00043729"/>
    <w:rsid w:val="0004389E"/>
    <w:rsid w:val="000450D9"/>
    <w:rsid w:val="00045712"/>
    <w:rsid w:val="00045C42"/>
    <w:rsid w:val="00046919"/>
    <w:rsid w:val="00047043"/>
    <w:rsid w:val="0005011B"/>
    <w:rsid w:val="00051074"/>
    <w:rsid w:val="000518A4"/>
    <w:rsid w:val="00051B68"/>
    <w:rsid w:val="00052D17"/>
    <w:rsid w:val="00053C2B"/>
    <w:rsid w:val="00053FEE"/>
    <w:rsid w:val="00055BFC"/>
    <w:rsid w:val="00056DBF"/>
    <w:rsid w:val="000608FF"/>
    <w:rsid w:val="0006327B"/>
    <w:rsid w:val="00063D5F"/>
    <w:rsid w:val="00063F90"/>
    <w:rsid w:val="000648BC"/>
    <w:rsid w:val="00066B4D"/>
    <w:rsid w:val="00070559"/>
    <w:rsid w:val="00070A91"/>
    <w:rsid w:val="00075218"/>
    <w:rsid w:val="000771BE"/>
    <w:rsid w:val="00077AAB"/>
    <w:rsid w:val="00083C86"/>
    <w:rsid w:val="00084612"/>
    <w:rsid w:val="0008509B"/>
    <w:rsid w:val="00091330"/>
    <w:rsid w:val="000913D4"/>
    <w:rsid w:val="0009148C"/>
    <w:rsid w:val="00091632"/>
    <w:rsid w:val="000919EB"/>
    <w:rsid w:val="000926E8"/>
    <w:rsid w:val="000948ED"/>
    <w:rsid w:val="00096D58"/>
    <w:rsid w:val="000974B9"/>
    <w:rsid w:val="000A13CD"/>
    <w:rsid w:val="000A2B22"/>
    <w:rsid w:val="000A2F05"/>
    <w:rsid w:val="000A3288"/>
    <w:rsid w:val="000A45E3"/>
    <w:rsid w:val="000A49B4"/>
    <w:rsid w:val="000A4FE3"/>
    <w:rsid w:val="000A5A5A"/>
    <w:rsid w:val="000A71DB"/>
    <w:rsid w:val="000A71E0"/>
    <w:rsid w:val="000A7D1C"/>
    <w:rsid w:val="000A7FED"/>
    <w:rsid w:val="000B3D1C"/>
    <w:rsid w:val="000B4525"/>
    <w:rsid w:val="000B4EA7"/>
    <w:rsid w:val="000B5964"/>
    <w:rsid w:val="000C288C"/>
    <w:rsid w:val="000C29D3"/>
    <w:rsid w:val="000C37D0"/>
    <w:rsid w:val="000C568D"/>
    <w:rsid w:val="000C7C66"/>
    <w:rsid w:val="000D0F87"/>
    <w:rsid w:val="000D152C"/>
    <w:rsid w:val="000D283F"/>
    <w:rsid w:val="000D3130"/>
    <w:rsid w:val="000D4300"/>
    <w:rsid w:val="000D57C1"/>
    <w:rsid w:val="000D7687"/>
    <w:rsid w:val="000D7E3E"/>
    <w:rsid w:val="000E0FAE"/>
    <w:rsid w:val="000E1932"/>
    <w:rsid w:val="000E261A"/>
    <w:rsid w:val="000E2720"/>
    <w:rsid w:val="000E3EB2"/>
    <w:rsid w:val="000E492F"/>
    <w:rsid w:val="000E6728"/>
    <w:rsid w:val="000F0201"/>
    <w:rsid w:val="000F072D"/>
    <w:rsid w:val="000F202C"/>
    <w:rsid w:val="000F2C7D"/>
    <w:rsid w:val="000F4A34"/>
    <w:rsid w:val="000F4BFD"/>
    <w:rsid w:val="000F5829"/>
    <w:rsid w:val="00100702"/>
    <w:rsid w:val="00103437"/>
    <w:rsid w:val="00104848"/>
    <w:rsid w:val="00105E49"/>
    <w:rsid w:val="001114F1"/>
    <w:rsid w:val="00111675"/>
    <w:rsid w:val="001116CD"/>
    <w:rsid w:val="00112479"/>
    <w:rsid w:val="00112743"/>
    <w:rsid w:val="00112A1E"/>
    <w:rsid w:val="001149C4"/>
    <w:rsid w:val="001152AE"/>
    <w:rsid w:val="00116439"/>
    <w:rsid w:val="00116E8C"/>
    <w:rsid w:val="00122FAA"/>
    <w:rsid w:val="0012331E"/>
    <w:rsid w:val="00123AC9"/>
    <w:rsid w:val="00123C0B"/>
    <w:rsid w:val="001255DF"/>
    <w:rsid w:val="00126BAD"/>
    <w:rsid w:val="00126BED"/>
    <w:rsid w:val="0013321B"/>
    <w:rsid w:val="00133C12"/>
    <w:rsid w:val="001367DC"/>
    <w:rsid w:val="00140BBB"/>
    <w:rsid w:val="00143E5F"/>
    <w:rsid w:val="001445C2"/>
    <w:rsid w:val="00150F7D"/>
    <w:rsid w:val="0015180F"/>
    <w:rsid w:val="00153BAF"/>
    <w:rsid w:val="0015452C"/>
    <w:rsid w:val="001546EF"/>
    <w:rsid w:val="001554A4"/>
    <w:rsid w:val="00155AE0"/>
    <w:rsid w:val="00155E40"/>
    <w:rsid w:val="00157A6D"/>
    <w:rsid w:val="00160CBA"/>
    <w:rsid w:val="00160FA9"/>
    <w:rsid w:val="00162AD4"/>
    <w:rsid w:val="00162AF0"/>
    <w:rsid w:val="00164031"/>
    <w:rsid w:val="0016466C"/>
    <w:rsid w:val="001647FC"/>
    <w:rsid w:val="0016521D"/>
    <w:rsid w:val="001652CE"/>
    <w:rsid w:val="001653B5"/>
    <w:rsid w:val="001710A9"/>
    <w:rsid w:val="00172AFA"/>
    <w:rsid w:val="00172BC2"/>
    <w:rsid w:val="00172D57"/>
    <w:rsid w:val="0017521E"/>
    <w:rsid w:val="00176967"/>
    <w:rsid w:val="00180D70"/>
    <w:rsid w:val="001810F7"/>
    <w:rsid w:val="00182EDB"/>
    <w:rsid w:val="00184910"/>
    <w:rsid w:val="0018567D"/>
    <w:rsid w:val="001869D6"/>
    <w:rsid w:val="00191340"/>
    <w:rsid w:val="00191623"/>
    <w:rsid w:val="00191867"/>
    <w:rsid w:val="001957B3"/>
    <w:rsid w:val="001A1F7A"/>
    <w:rsid w:val="001A3CEF"/>
    <w:rsid w:val="001A6186"/>
    <w:rsid w:val="001A736E"/>
    <w:rsid w:val="001B00A9"/>
    <w:rsid w:val="001B0746"/>
    <w:rsid w:val="001B2EB4"/>
    <w:rsid w:val="001B42C2"/>
    <w:rsid w:val="001B6C28"/>
    <w:rsid w:val="001B6F3C"/>
    <w:rsid w:val="001C0650"/>
    <w:rsid w:val="001C3F55"/>
    <w:rsid w:val="001C55D2"/>
    <w:rsid w:val="001C6CF8"/>
    <w:rsid w:val="001D2BF8"/>
    <w:rsid w:val="001D3917"/>
    <w:rsid w:val="001D490F"/>
    <w:rsid w:val="001D4C90"/>
    <w:rsid w:val="001D5B92"/>
    <w:rsid w:val="001D5C34"/>
    <w:rsid w:val="001E0710"/>
    <w:rsid w:val="001E187E"/>
    <w:rsid w:val="001E1D7D"/>
    <w:rsid w:val="001E1ECB"/>
    <w:rsid w:val="001E2BCD"/>
    <w:rsid w:val="001E2FF6"/>
    <w:rsid w:val="001E43EF"/>
    <w:rsid w:val="001E4EBD"/>
    <w:rsid w:val="001E4EC8"/>
    <w:rsid w:val="001E6366"/>
    <w:rsid w:val="001E70E4"/>
    <w:rsid w:val="001F0FE5"/>
    <w:rsid w:val="001F2711"/>
    <w:rsid w:val="001F27E8"/>
    <w:rsid w:val="001F46B0"/>
    <w:rsid w:val="001F4C63"/>
    <w:rsid w:val="001F5B32"/>
    <w:rsid w:val="001F7B6E"/>
    <w:rsid w:val="0020119D"/>
    <w:rsid w:val="002014D6"/>
    <w:rsid w:val="002037FA"/>
    <w:rsid w:val="002069D8"/>
    <w:rsid w:val="00206EB0"/>
    <w:rsid w:val="002079E6"/>
    <w:rsid w:val="00210A85"/>
    <w:rsid w:val="00212812"/>
    <w:rsid w:val="002135C1"/>
    <w:rsid w:val="0021521E"/>
    <w:rsid w:val="00217331"/>
    <w:rsid w:val="00220CC6"/>
    <w:rsid w:val="002224EF"/>
    <w:rsid w:val="00222A04"/>
    <w:rsid w:val="00222C82"/>
    <w:rsid w:val="00224372"/>
    <w:rsid w:val="00224E4E"/>
    <w:rsid w:val="00225C00"/>
    <w:rsid w:val="00226177"/>
    <w:rsid w:val="0023193A"/>
    <w:rsid w:val="00232864"/>
    <w:rsid w:val="00233DE2"/>
    <w:rsid w:val="00234648"/>
    <w:rsid w:val="00234B07"/>
    <w:rsid w:val="002351DE"/>
    <w:rsid w:val="00235B31"/>
    <w:rsid w:val="00235DE6"/>
    <w:rsid w:val="0023606A"/>
    <w:rsid w:val="00242F92"/>
    <w:rsid w:val="00250A2C"/>
    <w:rsid w:val="002514C4"/>
    <w:rsid w:val="00251E10"/>
    <w:rsid w:val="002526F5"/>
    <w:rsid w:val="00253E78"/>
    <w:rsid w:val="0025548F"/>
    <w:rsid w:val="00257264"/>
    <w:rsid w:val="00267346"/>
    <w:rsid w:val="00267E41"/>
    <w:rsid w:val="00270CB5"/>
    <w:rsid w:val="002711B8"/>
    <w:rsid w:val="00271C8B"/>
    <w:rsid w:val="002737B4"/>
    <w:rsid w:val="00274604"/>
    <w:rsid w:val="00275695"/>
    <w:rsid w:val="002759C6"/>
    <w:rsid w:val="00282AE3"/>
    <w:rsid w:val="00283253"/>
    <w:rsid w:val="002834B6"/>
    <w:rsid w:val="002835EA"/>
    <w:rsid w:val="002839B8"/>
    <w:rsid w:val="00283A35"/>
    <w:rsid w:val="00287F55"/>
    <w:rsid w:val="00291509"/>
    <w:rsid w:val="00292EB7"/>
    <w:rsid w:val="00293768"/>
    <w:rsid w:val="00295B5D"/>
    <w:rsid w:val="00297182"/>
    <w:rsid w:val="002A0B88"/>
    <w:rsid w:val="002A29EB"/>
    <w:rsid w:val="002A4D11"/>
    <w:rsid w:val="002A553B"/>
    <w:rsid w:val="002A5725"/>
    <w:rsid w:val="002A659A"/>
    <w:rsid w:val="002A76B7"/>
    <w:rsid w:val="002B096A"/>
    <w:rsid w:val="002B0E68"/>
    <w:rsid w:val="002B177F"/>
    <w:rsid w:val="002B3823"/>
    <w:rsid w:val="002B5160"/>
    <w:rsid w:val="002B5407"/>
    <w:rsid w:val="002B6E34"/>
    <w:rsid w:val="002B7DC3"/>
    <w:rsid w:val="002C11C0"/>
    <w:rsid w:val="002C2A4F"/>
    <w:rsid w:val="002C2B83"/>
    <w:rsid w:val="002C4B12"/>
    <w:rsid w:val="002C68B9"/>
    <w:rsid w:val="002D0FAF"/>
    <w:rsid w:val="002D5F10"/>
    <w:rsid w:val="002D792F"/>
    <w:rsid w:val="002D7C3C"/>
    <w:rsid w:val="002E199A"/>
    <w:rsid w:val="002E49C9"/>
    <w:rsid w:val="002E5228"/>
    <w:rsid w:val="002E5A8C"/>
    <w:rsid w:val="002E7ACC"/>
    <w:rsid w:val="002E7BC9"/>
    <w:rsid w:val="002F21A3"/>
    <w:rsid w:val="002F3137"/>
    <w:rsid w:val="002F3559"/>
    <w:rsid w:val="002F379E"/>
    <w:rsid w:val="002F3B5D"/>
    <w:rsid w:val="002F4CAA"/>
    <w:rsid w:val="002F7B18"/>
    <w:rsid w:val="00302679"/>
    <w:rsid w:val="00302E37"/>
    <w:rsid w:val="003048B1"/>
    <w:rsid w:val="00305F6D"/>
    <w:rsid w:val="00307710"/>
    <w:rsid w:val="00310383"/>
    <w:rsid w:val="0031054F"/>
    <w:rsid w:val="00311452"/>
    <w:rsid w:val="003115BA"/>
    <w:rsid w:val="0031236E"/>
    <w:rsid w:val="00312F65"/>
    <w:rsid w:val="003161BE"/>
    <w:rsid w:val="003176DD"/>
    <w:rsid w:val="00324891"/>
    <w:rsid w:val="00330B02"/>
    <w:rsid w:val="00334E3E"/>
    <w:rsid w:val="00341224"/>
    <w:rsid w:val="0034219A"/>
    <w:rsid w:val="003431C9"/>
    <w:rsid w:val="0034549D"/>
    <w:rsid w:val="003467B4"/>
    <w:rsid w:val="00346ABE"/>
    <w:rsid w:val="003509B4"/>
    <w:rsid w:val="00351DBF"/>
    <w:rsid w:val="00352A09"/>
    <w:rsid w:val="00352B2B"/>
    <w:rsid w:val="00354389"/>
    <w:rsid w:val="003560B8"/>
    <w:rsid w:val="003572E9"/>
    <w:rsid w:val="00361EA1"/>
    <w:rsid w:val="00363734"/>
    <w:rsid w:val="00363C1E"/>
    <w:rsid w:val="00364356"/>
    <w:rsid w:val="003674C8"/>
    <w:rsid w:val="00367F61"/>
    <w:rsid w:val="0037012F"/>
    <w:rsid w:val="003701CF"/>
    <w:rsid w:val="00370E11"/>
    <w:rsid w:val="0037204E"/>
    <w:rsid w:val="0037239F"/>
    <w:rsid w:val="00372B92"/>
    <w:rsid w:val="003751AE"/>
    <w:rsid w:val="003779E5"/>
    <w:rsid w:val="003845A8"/>
    <w:rsid w:val="00386A9C"/>
    <w:rsid w:val="00387FF0"/>
    <w:rsid w:val="00391D00"/>
    <w:rsid w:val="00392A2D"/>
    <w:rsid w:val="00392DD6"/>
    <w:rsid w:val="00393E6A"/>
    <w:rsid w:val="00393F70"/>
    <w:rsid w:val="00395314"/>
    <w:rsid w:val="00396504"/>
    <w:rsid w:val="003A0C16"/>
    <w:rsid w:val="003A13EA"/>
    <w:rsid w:val="003A29D6"/>
    <w:rsid w:val="003A35D4"/>
    <w:rsid w:val="003A3902"/>
    <w:rsid w:val="003A3B46"/>
    <w:rsid w:val="003A6D97"/>
    <w:rsid w:val="003B1E37"/>
    <w:rsid w:val="003B35B1"/>
    <w:rsid w:val="003B4AB2"/>
    <w:rsid w:val="003B5810"/>
    <w:rsid w:val="003B5B22"/>
    <w:rsid w:val="003B62B0"/>
    <w:rsid w:val="003B6498"/>
    <w:rsid w:val="003B6FE6"/>
    <w:rsid w:val="003B706B"/>
    <w:rsid w:val="003B7752"/>
    <w:rsid w:val="003C1C43"/>
    <w:rsid w:val="003C33EB"/>
    <w:rsid w:val="003C6397"/>
    <w:rsid w:val="003C663D"/>
    <w:rsid w:val="003C6724"/>
    <w:rsid w:val="003C68DD"/>
    <w:rsid w:val="003C6E25"/>
    <w:rsid w:val="003D0190"/>
    <w:rsid w:val="003D6515"/>
    <w:rsid w:val="003E0A74"/>
    <w:rsid w:val="003E1710"/>
    <w:rsid w:val="003E2B99"/>
    <w:rsid w:val="003E34E7"/>
    <w:rsid w:val="003E3774"/>
    <w:rsid w:val="003E5D7A"/>
    <w:rsid w:val="003E684D"/>
    <w:rsid w:val="003F6163"/>
    <w:rsid w:val="003F68D4"/>
    <w:rsid w:val="003F6C49"/>
    <w:rsid w:val="0040068F"/>
    <w:rsid w:val="0040219D"/>
    <w:rsid w:val="00402ACA"/>
    <w:rsid w:val="00404495"/>
    <w:rsid w:val="00404A30"/>
    <w:rsid w:val="00404A6B"/>
    <w:rsid w:val="00410044"/>
    <w:rsid w:val="004100E3"/>
    <w:rsid w:val="004101A4"/>
    <w:rsid w:val="004127EB"/>
    <w:rsid w:val="00414643"/>
    <w:rsid w:val="00420660"/>
    <w:rsid w:val="0043067B"/>
    <w:rsid w:val="0043108E"/>
    <w:rsid w:val="004369E3"/>
    <w:rsid w:val="00443603"/>
    <w:rsid w:val="00444CBC"/>
    <w:rsid w:val="00451518"/>
    <w:rsid w:val="0045476D"/>
    <w:rsid w:val="004559B5"/>
    <w:rsid w:val="00457016"/>
    <w:rsid w:val="00457C1D"/>
    <w:rsid w:val="00460797"/>
    <w:rsid w:val="00461C18"/>
    <w:rsid w:val="004623B3"/>
    <w:rsid w:val="0046275E"/>
    <w:rsid w:val="004637C5"/>
    <w:rsid w:val="00464023"/>
    <w:rsid w:val="004640EC"/>
    <w:rsid w:val="00466099"/>
    <w:rsid w:val="00473509"/>
    <w:rsid w:val="00477295"/>
    <w:rsid w:val="00481733"/>
    <w:rsid w:val="004906E8"/>
    <w:rsid w:val="0049250C"/>
    <w:rsid w:val="004926FE"/>
    <w:rsid w:val="004936F6"/>
    <w:rsid w:val="00495857"/>
    <w:rsid w:val="004967D2"/>
    <w:rsid w:val="004977C5"/>
    <w:rsid w:val="004A57DC"/>
    <w:rsid w:val="004A67DF"/>
    <w:rsid w:val="004A6B23"/>
    <w:rsid w:val="004A6E90"/>
    <w:rsid w:val="004A7258"/>
    <w:rsid w:val="004B0286"/>
    <w:rsid w:val="004B0A32"/>
    <w:rsid w:val="004B5C9E"/>
    <w:rsid w:val="004C175F"/>
    <w:rsid w:val="004C4AA1"/>
    <w:rsid w:val="004C57C8"/>
    <w:rsid w:val="004C680F"/>
    <w:rsid w:val="004C6DD2"/>
    <w:rsid w:val="004C7170"/>
    <w:rsid w:val="004D1029"/>
    <w:rsid w:val="004D1D9E"/>
    <w:rsid w:val="004D1FD1"/>
    <w:rsid w:val="004D5F6E"/>
    <w:rsid w:val="004D6011"/>
    <w:rsid w:val="004D68E8"/>
    <w:rsid w:val="004D7745"/>
    <w:rsid w:val="004E0126"/>
    <w:rsid w:val="004E0E2E"/>
    <w:rsid w:val="004E1CB5"/>
    <w:rsid w:val="004E24D3"/>
    <w:rsid w:val="004E256A"/>
    <w:rsid w:val="004E2926"/>
    <w:rsid w:val="004E462E"/>
    <w:rsid w:val="004E4C94"/>
    <w:rsid w:val="004E4F0D"/>
    <w:rsid w:val="004E4F35"/>
    <w:rsid w:val="004E5087"/>
    <w:rsid w:val="004E51A2"/>
    <w:rsid w:val="004E6D8E"/>
    <w:rsid w:val="004E6E36"/>
    <w:rsid w:val="004F2E92"/>
    <w:rsid w:val="0050051D"/>
    <w:rsid w:val="00504315"/>
    <w:rsid w:val="0050491A"/>
    <w:rsid w:val="005058E8"/>
    <w:rsid w:val="00505B95"/>
    <w:rsid w:val="00506AA4"/>
    <w:rsid w:val="005070BF"/>
    <w:rsid w:val="0051007C"/>
    <w:rsid w:val="005103C7"/>
    <w:rsid w:val="0051119F"/>
    <w:rsid w:val="005144DF"/>
    <w:rsid w:val="00516E2E"/>
    <w:rsid w:val="005172AC"/>
    <w:rsid w:val="00517CE3"/>
    <w:rsid w:val="0052013A"/>
    <w:rsid w:val="0052044D"/>
    <w:rsid w:val="00521264"/>
    <w:rsid w:val="005219B1"/>
    <w:rsid w:val="0052378D"/>
    <w:rsid w:val="00523B76"/>
    <w:rsid w:val="00523C75"/>
    <w:rsid w:val="00525B58"/>
    <w:rsid w:val="00531444"/>
    <w:rsid w:val="005334A5"/>
    <w:rsid w:val="00533A19"/>
    <w:rsid w:val="00533EAF"/>
    <w:rsid w:val="00536201"/>
    <w:rsid w:val="00536CFD"/>
    <w:rsid w:val="00541CDB"/>
    <w:rsid w:val="00541D61"/>
    <w:rsid w:val="00543098"/>
    <w:rsid w:val="00550A2D"/>
    <w:rsid w:val="00552238"/>
    <w:rsid w:val="005550D1"/>
    <w:rsid w:val="00557AA9"/>
    <w:rsid w:val="0056098F"/>
    <w:rsid w:val="00561C32"/>
    <w:rsid w:val="00561E2D"/>
    <w:rsid w:val="00563FDA"/>
    <w:rsid w:val="005645AF"/>
    <w:rsid w:val="00567D16"/>
    <w:rsid w:val="00570D76"/>
    <w:rsid w:val="00571E39"/>
    <w:rsid w:val="0057742C"/>
    <w:rsid w:val="005777BD"/>
    <w:rsid w:val="00577D12"/>
    <w:rsid w:val="00577FE4"/>
    <w:rsid w:val="00580811"/>
    <w:rsid w:val="00581697"/>
    <w:rsid w:val="00581958"/>
    <w:rsid w:val="0058626A"/>
    <w:rsid w:val="005876AA"/>
    <w:rsid w:val="005907EB"/>
    <w:rsid w:val="00593019"/>
    <w:rsid w:val="00595212"/>
    <w:rsid w:val="005A2728"/>
    <w:rsid w:val="005A7365"/>
    <w:rsid w:val="005A77DE"/>
    <w:rsid w:val="005B0169"/>
    <w:rsid w:val="005B02C5"/>
    <w:rsid w:val="005B39DB"/>
    <w:rsid w:val="005B4100"/>
    <w:rsid w:val="005B64E2"/>
    <w:rsid w:val="005B6F0A"/>
    <w:rsid w:val="005B72E6"/>
    <w:rsid w:val="005B7510"/>
    <w:rsid w:val="005B7FC3"/>
    <w:rsid w:val="005C2488"/>
    <w:rsid w:val="005C24A4"/>
    <w:rsid w:val="005C5B2E"/>
    <w:rsid w:val="005C6EBB"/>
    <w:rsid w:val="005D1F35"/>
    <w:rsid w:val="005D38C9"/>
    <w:rsid w:val="005E269D"/>
    <w:rsid w:val="005E2830"/>
    <w:rsid w:val="005F06EF"/>
    <w:rsid w:val="005F1363"/>
    <w:rsid w:val="005F1B6F"/>
    <w:rsid w:val="005F2C89"/>
    <w:rsid w:val="005F5D73"/>
    <w:rsid w:val="005F7E7E"/>
    <w:rsid w:val="006013CB"/>
    <w:rsid w:val="00603BC9"/>
    <w:rsid w:val="00604052"/>
    <w:rsid w:val="00604957"/>
    <w:rsid w:val="00604F9E"/>
    <w:rsid w:val="0060541B"/>
    <w:rsid w:val="006076AC"/>
    <w:rsid w:val="00610209"/>
    <w:rsid w:val="0061091D"/>
    <w:rsid w:val="00610ED2"/>
    <w:rsid w:val="00612449"/>
    <w:rsid w:val="0061284C"/>
    <w:rsid w:val="0061563E"/>
    <w:rsid w:val="0061584F"/>
    <w:rsid w:val="006169D2"/>
    <w:rsid w:val="00622091"/>
    <w:rsid w:val="00622BE8"/>
    <w:rsid w:val="006231C6"/>
    <w:rsid w:val="00626F65"/>
    <w:rsid w:val="00630583"/>
    <w:rsid w:val="00631146"/>
    <w:rsid w:val="0063237F"/>
    <w:rsid w:val="006338AB"/>
    <w:rsid w:val="00637BE5"/>
    <w:rsid w:val="0064089F"/>
    <w:rsid w:val="00641308"/>
    <w:rsid w:val="00641ABF"/>
    <w:rsid w:val="00641CEB"/>
    <w:rsid w:val="00642ACA"/>
    <w:rsid w:val="0064327F"/>
    <w:rsid w:val="006444C6"/>
    <w:rsid w:val="00650031"/>
    <w:rsid w:val="0065026F"/>
    <w:rsid w:val="0065182B"/>
    <w:rsid w:val="00651F22"/>
    <w:rsid w:val="006522AF"/>
    <w:rsid w:val="00653618"/>
    <w:rsid w:val="00654D1E"/>
    <w:rsid w:val="00655C41"/>
    <w:rsid w:val="00656BF9"/>
    <w:rsid w:val="00656F05"/>
    <w:rsid w:val="00660D22"/>
    <w:rsid w:val="006613E2"/>
    <w:rsid w:val="00661BE2"/>
    <w:rsid w:val="00662AB5"/>
    <w:rsid w:val="006670F1"/>
    <w:rsid w:val="0067069E"/>
    <w:rsid w:val="006723B9"/>
    <w:rsid w:val="00672D60"/>
    <w:rsid w:val="006731BE"/>
    <w:rsid w:val="00673C6B"/>
    <w:rsid w:val="0067440B"/>
    <w:rsid w:val="0068107F"/>
    <w:rsid w:val="00682498"/>
    <w:rsid w:val="006827A6"/>
    <w:rsid w:val="006829DD"/>
    <w:rsid w:val="0068417D"/>
    <w:rsid w:val="00685EE1"/>
    <w:rsid w:val="00685FE6"/>
    <w:rsid w:val="00690150"/>
    <w:rsid w:val="00691E89"/>
    <w:rsid w:val="0069435E"/>
    <w:rsid w:val="00697AF0"/>
    <w:rsid w:val="006A3BC9"/>
    <w:rsid w:val="006A5FA3"/>
    <w:rsid w:val="006A6B1B"/>
    <w:rsid w:val="006B0276"/>
    <w:rsid w:val="006B2270"/>
    <w:rsid w:val="006B5E19"/>
    <w:rsid w:val="006B7555"/>
    <w:rsid w:val="006C1F01"/>
    <w:rsid w:val="006C2C2E"/>
    <w:rsid w:val="006C3FEF"/>
    <w:rsid w:val="006C4398"/>
    <w:rsid w:val="006C4927"/>
    <w:rsid w:val="006C58F2"/>
    <w:rsid w:val="006C6C06"/>
    <w:rsid w:val="006D1C69"/>
    <w:rsid w:val="006D65E7"/>
    <w:rsid w:val="006D6743"/>
    <w:rsid w:val="006D75E2"/>
    <w:rsid w:val="006D77F4"/>
    <w:rsid w:val="006E05D9"/>
    <w:rsid w:val="006E236F"/>
    <w:rsid w:val="006E5A0D"/>
    <w:rsid w:val="006E5C1C"/>
    <w:rsid w:val="006E6C59"/>
    <w:rsid w:val="006E6F94"/>
    <w:rsid w:val="006F2F2B"/>
    <w:rsid w:val="006F3068"/>
    <w:rsid w:val="006F3E38"/>
    <w:rsid w:val="006F493F"/>
    <w:rsid w:val="006F56C8"/>
    <w:rsid w:val="006F64CF"/>
    <w:rsid w:val="006F6F53"/>
    <w:rsid w:val="00700008"/>
    <w:rsid w:val="00701531"/>
    <w:rsid w:val="00702252"/>
    <w:rsid w:val="0070592E"/>
    <w:rsid w:val="007064CD"/>
    <w:rsid w:val="007070F6"/>
    <w:rsid w:val="00707D25"/>
    <w:rsid w:val="007112ED"/>
    <w:rsid w:val="007120E1"/>
    <w:rsid w:val="007123AA"/>
    <w:rsid w:val="00713B33"/>
    <w:rsid w:val="0071406A"/>
    <w:rsid w:val="00714E31"/>
    <w:rsid w:val="0071765D"/>
    <w:rsid w:val="007176FF"/>
    <w:rsid w:val="007202A3"/>
    <w:rsid w:val="00723819"/>
    <w:rsid w:val="007242B6"/>
    <w:rsid w:val="007244F5"/>
    <w:rsid w:val="00727718"/>
    <w:rsid w:val="00727AB3"/>
    <w:rsid w:val="007313F7"/>
    <w:rsid w:val="007321DA"/>
    <w:rsid w:val="007329B0"/>
    <w:rsid w:val="00735AC4"/>
    <w:rsid w:val="00735BC8"/>
    <w:rsid w:val="00737214"/>
    <w:rsid w:val="00741656"/>
    <w:rsid w:val="00742BA3"/>
    <w:rsid w:val="00744615"/>
    <w:rsid w:val="00745A31"/>
    <w:rsid w:val="00745E35"/>
    <w:rsid w:val="00747BA8"/>
    <w:rsid w:val="00751A84"/>
    <w:rsid w:val="00754294"/>
    <w:rsid w:val="00754855"/>
    <w:rsid w:val="0075581D"/>
    <w:rsid w:val="007616A9"/>
    <w:rsid w:val="00761A1C"/>
    <w:rsid w:val="00761B15"/>
    <w:rsid w:val="00761FDC"/>
    <w:rsid w:val="007620AB"/>
    <w:rsid w:val="007642EF"/>
    <w:rsid w:val="0076526E"/>
    <w:rsid w:val="00766036"/>
    <w:rsid w:val="0076784C"/>
    <w:rsid w:val="00771805"/>
    <w:rsid w:val="00771D92"/>
    <w:rsid w:val="007735DF"/>
    <w:rsid w:val="00774874"/>
    <w:rsid w:val="0077509D"/>
    <w:rsid w:val="0077574F"/>
    <w:rsid w:val="0078258C"/>
    <w:rsid w:val="00782C1A"/>
    <w:rsid w:val="007834DA"/>
    <w:rsid w:val="007841D9"/>
    <w:rsid w:val="00785EEE"/>
    <w:rsid w:val="00790273"/>
    <w:rsid w:val="007909EC"/>
    <w:rsid w:val="00791B74"/>
    <w:rsid w:val="00791C59"/>
    <w:rsid w:val="00792A98"/>
    <w:rsid w:val="00793A1F"/>
    <w:rsid w:val="007947AA"/>
    <w:rsid w:val="00795F2A"/>
    <w:rsid w:val="00796A6E"/>
    <w:rsid w:val="0079787E"/>
    <w:rsid w:val="007A05C8"/>
    <w:rsid w:val="007A08E8"/>
    <w:rsid w:val="007A160B"/>
    <w:rsid w:val="007A1806"/>
    <w:rsid w:val="007A1E34"/>
    <w:rsid w:val="007A1ED5"/>
    <w:rsid w:val="007A5B1D"/>
    <w:rsid w:val="007B02BF"/>
    <w:rsid w:val="007B052F"/>
    <w:rsid w:val="007B1B85"/>
    <w:rsid w:val="007B2FD6"/>
    <w:rsid w:val="007B3761"/>
    <w:rsid w:val="007B3FA8"/>
    <w:rsid w:val="007B5D47"/>
    <w:rsid w:val="007C154A"/>
    <w:rsid w:val="007C2F2E"/>
    <w:rsid w:val="007C38D1"/>
    <w:rsid w:val="007C4F03"/>
    <w:rsid w:val="007C512E"/>
    <w:rsid w:val="007C6213"/>
    <w:rsid w:val="007C63AA"/>
    <w:rsid w:val="007C6E14"/>
    <w:rsid w:val="007C7860"/>
    <w:rsid w:val="007D2EA3"/>
    <w:rsid w:val="007D3530"/>
    <w:rsid w:val="007D4189"/>
    <w:rsid w:val="007E0FEE"/>
    <w:rsid w:val="007E328B"/>
    <w:rsid w:val="007E3C1F"/>
    <w:rsid w:val="007E4AF3"/>
    <w:rsid w:val="007E4F1E"/>
    <w:rsid w:val="007E7030"/>
    <w:rsid w:val="007E7A6D"/>
    <w:rsid w:val="007F0439"/>
    <w:rsid w:val="007F06B4"/>
    <w:rsid w:val="007F0F79"/>
    <w:rsid w:val="007F115C"/>
    <w:rsid w:val="007F1D30"/>
    <w:rsid w:val="007F54D8"/>
    <w:rsid w:val="007F6F71"/>
    <w:rsid w:val="007F78F2"/>
    <w:rsid w:val="00800C3B"/>
    <w:rsid w:val="008018FB"/>
    <w:rsid w:val="00801E97"/>
    <w:rsid w:val="0080241E"/>
    <w:rsid w:val="00802AAE"/>
    <w:rsid w:val="00803FFA"/>
    <w:rsid w:val="00807D58"/>
    <w:rsid w:val="00813064"/>
    <w:rsid w:val="00823E51"/>
    <w:rsid w:val="008242F8"/>
    <w:rsid w:val="008245F0"/>
    <w:rsid w:val="00825A94"/>
    <w:rsid w:val="00826520"/>
    <w:rsid w:val="00830588"/>
    <w:rsid w:val="00830835"/>
    <w:rsid w:val="00830B4D"/>
    <w:rsid w:val="00831518"/>
    <w:rsid w:val="00833E23"/>
    <w:rsid w:val="00836006"/>
    <w:rsid w:val="00840061"/>
    <w:rsid w:val="00840460"/>
    <w:rsid w:val="00843021"/>
    <w:rsid w:val="00844057"/>
    <w:rsid w:val="0084470B"/>
    <w:rsid w:val="00846C3C"/>
    <w:rsid w:val="008477BB"/>
    <w:rsid w:val="00850EA7"/>
    <w:rsid w:val="008513E1"/>
    <w:rsid w:val="00852DBC"/>
    <w:rsid w:val="00853B85"/>
    <w:rsid w:val="008558C8"/>
    <w:rsid w:val="00857973"/>
    <w:rsid w:val="0086123C"/>
    <w:rsid w:val="00861D60"/>
    <w:rsid w:val="008639BF"/>
    <w:rsid w:val="008736FF"/>
    <w:rsid w:val="00873917"/>
    <w:rsid w:val="0087664F"/>
    <w:rsid w:val="0087695B"/>
    <w:rsid w:val="00880399"/>
    <w:rsid w:val="00881CD0"/>
    <w:rsid w:val="00882605"/>
    <w:rsid w:val="00883C40"/>
    <w:rsid w:val="00885647"/>
    <w:rsid w:val="00885972"/>
    <w:rsid w:val="00887063"/>
    <w:rsid w:val="00890A37"/>
    <w:rsid w:val="008910F0"/>
    <w:rsid w:val="008927EC"/>
    <w:rsid w:val="00894F41"/>
    <w:rsid w:val="00895B3A"/>
    <w:rsid w:val="0089631B"/>
    <w:rsid w:val="008965E4"/>
    <w:rsid w:val="00897D41"/>
    <w:rsid w:val="008A0144"/>
    <w:rsid w:val="008A2A22"/>
    <w:rsid w:val="008A6531"/>
    <w:rsid w:val="008A7241"/>
    <w:rsid w:val="008B4014"/>
    <w:rsid w:val="008B5E00"/>
    <w:rsid w:val="008B75E5"/>
    <w:rsid w:val="008C2AD2"/>
    <w:rsid w:val="008C38C5"/>
    <w:rsid w:val="008C496E"/>
    <w:rsid w:val="008C4A8D"/>
    <w:rsid w:val="008C4A99"/>
    <w:rsid w:val="008C5953"/>
    <w:rsid w:val="008D05F0"/>
    <w:rsid w:val="008D1E81"/>
    <w:rsid w:val="008D20E9"/>
    <w:rsid w:val="008D42D2"/>
    <w:rsid w:val="008D593B"/>
    <w:rsid w:val="008D6C4C"/>
    <w:rsid w:val="008E0BB9"/>
    <w:rsid w:val="008E0DD7"/>
    <w:rsid w:val="008E1A7E"/>
    <w:rsid w:val="008E2FB9"/>
    <w:rsid w:val="008E3E2C"/>
    <w:rsid w:val="008E5FE9"/>
    <w:rsid w:val="008E602E"/>
    <w:rsid w:val="008E6391"/>
    <w:rsid w:val="008E66FD"/>
    <w:rsid w:val="008E6EF9"/>
    <w:rsid w:val="008E6F52"/>
    <w:rsid w:val="008E7B94"/>
    <w:rsid w:val="008F01C4"/>
    <w:rsid w:val="008F1565"/>
    <w:rsid w:val="008F2B31"/>
    <w:rsid w:val="008F3D00"/>
    <w:rsid w:val="008F42E7"/>
    <w:rsid w:val="008F465E"/>
    <w:rsid w:val="008F62B3"/>
    <w:rsid w:val="008F7A09"/>
    <w:rsid w:val="00900E36"/>
    <w:rsid w:val="00902A27"/>
    <w:rsid w:val="00903762"/>
    <w:rsid w:val="00905510"/>
    <w:rsid w:val="00905F59"/>
    <w:rsid w:val="0091002A"/>
    <w:rsid w:val="00910B7F"/>
    <w:rsid w:val="0091129C"/>
    <w:rsid w:val="00912970"/>
    <w:rsid w:val="0091670F"/>
    <w:rsid w:val="00916739"/>
    <w:rsid w:val="00917EBC"/>
    <w:rsid w:val="00925226"/>
    <w:rsid w:val="00930CB9"/>
    <w:rsid w:val="00934881"/>
    <w:rsid w:val="009407F2"/>
    <w:rsid w:val="00940F4A"/>
    <w:rsid w:val="009429B6"/>
    <w:rsid w:val="00945310"/>
    <w:rsid w:val="009469B0"/>
    <w:rsid w:val="00946DF6"/>
    <w:rsid w:val="00952E76"/>
    <w:rsid w:val="00953059"/>
    <w:rsid w:val="00953966"/>
    <w:rsid w:val="00956AC5"/>
    <w:rsid w:val="00956B70"/>
    <w:rsid w:val="00956C2D"/>
    <w:rsid w:val="00957BAB"/>
    <w:rsid w:val="00963478"/>
    <w:rsid w:val="00964750"/>
    <w:rsid w:val="00971EB8"/>
    <w:rsid w:val="00972959"/>
    <w:rsid w:val="009741AC"/>
    <w:rsid w:val="009741C3"/>
    <w:rsid w:val="009750BC"/>
    <w:rsid w:val="009752FD"/>
    <w:rsid w:val="00975EF1"/>
    <w:rsid w:val="009769AE"/>
    <w:rsid w:val="009775AB"/>
    <w:rsid w:val="009776C2"/>
    <w:rsid w:val="009831ED"/>
    <w:rsid w:val="00983814"/>
    <w:rsid w:val="00985CB2"/>
    <w:rsid w:val="00986960"/>
    <w:rsid w:val="00987CA4"/>
    <w:rsid w:val="00991BE6"/>
    <w:rsid w:val="00993B80"/>
    <w:rsid w:val="009957BC"/>
    <w:rsid w:val="00995B0D"/>
    <w:rsid w:val="00996FF2"/>
    <w:rsid w:val="00997579"/>
    <w:rsid w:val="009977C6"/>
    <w:rsid w:val="00997DF0"/>
    <w:rsid w:val="009A0137"/>
    <w:rsid w:val="009A1A65"/>
    <w:rsid w:val="009A2877"/>
    <w:rsid w:val="009A3942"/>
    <w:rsid w:val="009A4120"/>
    <w:rsid w:val="009A4E9A"/>
    <w:rsid w:val="009A5D15"/>
    <w:rsid w:val="009A66B1"/>
    <w:rsid w:val="009A6D23"/>
    <w:rsid w:val="009B04BC"/>
    <w:rsid w:val="009B1330"/>
    <w:rsid w:val="009B302B"/>
    <w:rsid w:val="009C0174"/>
    <w:rsid w:val="009C750B"/>
    <w:rsid w:val="009D0353"/>
    <w:rsid w:val="009D1A46"/>
    <w:rsid w:val="009D4735"/>
    <w:rsid w:val="009E209B"/>
    <w:rsid w:val="009E235A"/>
    <w:rsid w:val="009E2B92"/>
    <w:rsid w:val="009E5282"/>
    <w:rsid w:val="009E59EB"/>
    <w:rsid w:val="009E61FA"/>
    <w:rsid w:val="009E69A9"/>
    <w:rsid w:val="009E6CB5"/>
    <w:rsid w:val="009E74C7"/>
    <w:rsid w:val="009F0CD7"/>
    <w:rsid w:val="009F4B53"/>
    <w:rsid w:val="009F65F4"/>
    <w:rsid w:val="009F6E75"/>
    <w:rsid w:val="009F772C"/>
    <w:rsid w:val="009F7B3F"/>
    <w:rsid w:val="009F7C45"/>
    <w:rsid w:val="00A02497"/>
    <w:rsid w:val="00A029ED"/>
    <w:rsid w:val="00A04B80"/>
    <w:rsid w:val="00A05ED6"/>
    <w:rsid w:val="00A06310"/>
    <w:rsid w:val="00A06AF7"/>
    <w:rsid w:val="00A076A1"/>
    <w:rsid w:val="00A07F25"/>
    <w:rsid w:val="00A13358"/>
    <w:rsid w:val="00A14323"/>
    <w:rsid w:val="00A1434B"/>
    <w:rsid w:val="00A15E5B"/>
    <w:rsid w:val="00A2035B"/>
    <w:rsid w:val="00A23A34"/>
    <w:rsid w:val="00A24486"/>
    <w:rsid w:val="00A2448D"/>
    <w:rsid w:val="00A24F9D"/>
    <w:rsid w:val="00A2565B"/>
    <w:rsid w:val="00A256D3"/>
    <w:rsid w:val="00A264FE"/>
    <w:rsid w:val="00A30F07"/>
    <w:rsid w:val="00A31947"/>
    <w:rsid w:val="00A32BDF"/>
    <w:rsid w:val="00A34706"/>
    <w:rsid w:val="00A34DAC"/>
    <w:rsid w:val="00A35D57"/>
    <w:rsid w:val="00A35FEA"/>
    <w:rsid w:val="00A360BF"/>
    <w:rsid w:val="00A376FE"/>
    <w:rsid w:val="00A402B0"/>
    <w:rsid w:val="00A40BE9"/>
    <w:rsid w:val="00A45794"/>
    <w:rsid w:val="00A47747"/>
    <w:rsid w:val="00A500D9"/>
    <w:rsid w:val="00A52C52"/>
    <w:rsid w:val="00A53294"/>
    <w:rsid w:val="00A54F64"/>
    <w:rsid w:val="00A550F2"/>
    <w:rsid w:val="00A559A3"/>
    <w:rsid w:val="00A56681"/>
    <w:rsid w:val="00A56E2F"/>
    <w:rsid w:val="00A57914"/>
    <w:rsid w:val="00A57A8B"/>
    <w:rsid w:val="00A61B1F"/>
    <w:rsid w:val="00A624C6"/>
    <w:rsid w:val="00A6366E"/>
    <w:rsid w:val="00A67F08"/>
    <w:rsid w:val="00A7120F"/>
    <w:rsid w:val="00A7179B"/>
    <w:rsid w:val="00A72740"/>
    <w:rsid w:val="00A736A5"/>
    <w:rsid w:val="00A7529B"/>
    <w:rsid w:val="00A75DEE"/>
    <w:rsid w:val="00A77909"/>
    <w:rsid w:val="00A86C4F"/>
    <w:rsid w:val="00A91889"/>
    <w:rsid w:val="00A93333"/>
    <w:rsid w:val="00A94FDD"/>
    <w:rsid w:val="00A95038"/>
    <w:rsid w:val="00A967ED"/>
    <w:rsid w:val="00AA052D"/>
    <w:rsid w:val="00AA0F82"/>
    <w:rsid w:val="00AA2D58"/>
    <w:rsid w:val="00AA35F5"/>
    <w:rsid w:val="00AA423F"/>
    <w:rsid w:val="00AA43D1"/>
    <w:rsid w:val="00AA4E8B"/>
    <w:rsid w:val="00AA6136"/>
    <w:rsid w:val="00AA75C0"/>
    <w:rsid w:val="00AA75FA"/>
    <w:rsid w:val="00AB0167"/>
    <w:rsid w:val="00AB19DB"/>
    <w:rsid w:val="00AB1CF1"/>
    <w:rsid w:val="00AB1E1B"/>
    <w:rsid w:val="00AB447D"/>
    <w:rsid w:val="00AB53D4"/>
    <w:rsid w:val="00AB5B3A"/>
    <w:rsid w:val="00AB7D33"/>
    <w:rsid w:val="00AC059A"/>
    <w:rsid w:val="00AC16BD"/>
    <w:rsid w:val="00AC1A4C"/>
    <w:rsid w:val="00AC2FE2"/>
    <w:rsid w:val="00AC5CDC"/>
    <w:rsid w:val="00AC5DD4"/>
    <w:rsid w:val="00AD205A"/>
    <w:rsid w:val="00AD41BA"/>
    <w:rsid w:val="00AD5198"/>
    <w:rsid w:val="00AD585A"/>
    <w:rsid w:val="00AD6E9F"/>
    <w:rsid w:val="00AD7065"/>
    <w:rsid w:val="00AE0C21"/>
    <w:rsid w:val="00AE12FA"/>
    <w:rsid w:val="00AE2A1C"/>
    <w:rsid w:val="00AE444F"/>
    <w:rsid w:val="00AE4517"/>
    <w:rsid w:val="00AE4CD7"/>
    <w:rsid w:val="00AF3569"/>
    <w:rsid w:val="00AF5670"/>
    <w:rsid w:val="00B016BB"/>
    <w:rsid w:val="00B01DB5"/>
    <w:rsid w:val="00B067A9"/>
    <w:rsid w:val="00B0778C"/>
    <w:rsid w:val="00B1245F"/>
    <w:rsid w:val="00B13F09"/>
    <w:rsid w:val="00B14937"/>
    <w:rsid w:val="00B157A7"/>
    <w:rsid w:val="00B15946"/>
    <w:rsid w:val="00B159A4"/>
    <w:rsid w:val="00B15C0C"/>
    <w:rsid w:val="00B15F4E"/>
    <w:rsid w:val="00B1707C"/>
    <w:rsid w:val="00B1780E"/>
    <w:rsid w:val="00B204A0"/>
    <w:rsid w:val="00B21323"/>
    <w:rsid w:val="00B22082"/>
    <w:rsid w:val="00B240AA"/>
    <w:rsid w:val="00B31C11"/>
    <w:rsid w:val="00B3273D"/>
    <w:rsid w:val="00B32934"/>
    <w:rsid w:val="00B32B07"/>
    <w:rsid w:val="00B35CF8"/>
    <w:rsid w:val="00B37A75"/>
    <w:rsid w:val="00B37C8B"/>
    <w:rsid w:val="00B407A0"/>
    <w:rsid w:val="00B41AE0"/>
    <w:rsid w:val="00B41C31"/>
    <w:rsid w:val="00B436DF"/>
    <w:rsid w:val="00B43798"/>
    <w:rsid w:val="00B446C0"/>
    <w:rsid w:val="00B47A1F"/>
    <w:rsid w:val="00B50665"/>
    <w:rsid w:val="00B50DFE"/>
    <w:rsid w:val="00B5161C"/>
    <w:rsid w:val="00B516B7"/>
    <w:rsid w:val="00B517F6"/>
    <w:rsid w:val="00B51EEE"/>
    <w:rsid w:val="00B52098"/>
    <w:rsid w:val="00B56163"/>
    <w:rsid w:val="00B56826"/>
    <w:rsid w:val="00B57498"/>
    <w:rsid w:val="00B606B3"/>
    <w:rsid w:val="00B60D87"/>
    <w:rsid w:val="00B6255E"/>
    <w:rsid w:val="00B66E3E"/>
    <w:rsid w:val="00B674A4"/>
    <w:rsid w:val="00B67FBA"/>
    <w:rsid w:val="00B70D18"/>
    <w:rsid w:val="00B719AC"/>
    <w:rsid w:val="00B72448"/>
    <w:rsid w:val="00B736B3"/>
    <w:rsid w:val="00B739A9"/>
    <w:rsid w:val="00B74962"/>
    <w:rsid w:val="00B8002B"/>
    <w:rsid w:val="00B80299"/>
    <w:rsid w:val="00B83A56"/>
    <w:rsid w:val="00B84E02"/>
    <w:rsid w:val="00B863B4"/>
    <w:rsid w:val="00B87509"/>
    <w:rsid w:val="00B9010F"/>
    <w:rsid w:val="00B90318"/>
    <w:rsid w:val="00B90F6D"/>
    <w:rsid w:val="00B9191F"/>
    <w:rsid w:val="00B91ECD"/>
    <w:rsid w:val="00B94708"/>
    <w:rsid w:val="00B956A7"/>
    <w:rsid w:val="00B977FD"/>
    <w:rsid w:val="00BA253A"/>
    <w:rsid w:val="00BA3539"/>
    <w:rsid w:val="00BA6F0C"/>
    <w:rsid w:val="00BB33FB"/>
    <w:rsid w:val="00BB3E5C"/>
    <w:rsid w:val="00BB50F9"/>
    <w:rsid w:val="00BB6EEB"/>
    <w:rsid w:val="00BC270E"/>
    <w:rsid w:val="00BC46AD"/>
    <w:rsid w:val="00BC60B9"/>
    <w:rsid w:val="00BD0122"/>
    <w:rsid w:val="00BD0B17"/>
    <w:rsid w:val="00BD2490"/>
    <w:rsid w:val="00BD5D70"/>
    <w:rsid w:val="00BD7DEC"/>
    <w:rsid w:val="00BE117F"/>
    <w:rsid w:val="00BE25B5"/>
    <w:rsid w:val="00BE2E57"/>
    <w:rsid w:val="00BE4386"/>
    <w:rsid w:val="00BE570F"/>
    <w:rsid w:val="00BE7E21"/>
    <w:rsid w:val="00BF00EC"/>
    <w:rsid w:val="00BF13B0"/>
    <w:rsid w:val="00BF21F8"/>
    <w:rsid w:val="00BF2CD1"/>
    <w:rsid w:val="00BF3884"/>
    <w:rsid w:val="00BF41D4"/>
    <w:rsid w:val="00BF542B"/>
    <w:rsid w:val="00BF6065"/>
    <w:rsid w:val="00BF60C6"/>
    <w:rsid w:val="00BF75AE"/>
    <w:rsid w:val="00C012E6"/>
    <w:rsid w:val="00C024AC"/>
    <w:rsid w:val="00C02977"/>
    <w:rsid w:val="00C055D6"/>
    <w:rsid w:val="00C060A0"/>
    <w:rsid w:val="00C062F6"/>
    <w:rsid w:val="00C07BE5"/>
    <w:rsid w:val="00C100E9"/>
    <w:rsid w:val="00C10217"/>
    <w:rsid w:val="00C103E8"/>
    <w:rsid w:val="00C104C9"/>
    <w:rsid w:val="00C10E59"/>
    <w:rsid w:val="00C10F47"/>
    <w:rsid w:val="00C11869"/>
    <w:rsid w:val="00C11B3C"/>
    <w:rsid w:val="00C11E9F"/>
    <w:rsid w:val="00C125ED"/>
    <w:rsid w:val="00C13A40"/>
    <w:rsid w:val="00C13F30"/>
    <w:rsid w:val="00C16618"/>
    <w:rsid w:val="00C21A3D"/>
    <w:rsid w:val="00C2253B"/>
    <w:rsid w:val="00C318F1"/>
    <w:rsid w:val="00C31A83"/>
    <w:rsid w:val="00C321C8"/>
    <w:rsid w:val="00C33513"/>
    <w:rsid w:val="00C33C4E"/>
    <w:rsid w:val="00C364D0"/>
    <w:rsid w:val="00C373A5"/>
    <w:rsid w:val="00C41F4D"/>
    <w:rsid w:val="00C4513E"/>
    <w:rsid w:val="00C45821"/>
    <w:rsid w:val="00C507C8"/>
    <w:rsid w:val="00C5134E"/>
    <w:rsid w:val="00C52AC9"/>
    <w:rsid w:val="00C53A5F"/>
    <w:rsid w:val="00C54C1F"/>
    <w:rsid w:val="00C62FBD"/>
    <w:rsid w:val="00C630F9"/>
    <w:rsid w:val="00C63DDC"/>
    <w:rsid w:val="00C64800"/>
    <w:rsid w:val="00C65FD5"/>
    <w:rsid w:val="00C662A8"/>
    <w:rsid w:val="00C66591"/>
    <w:rsid w:val="00C6678E"/>
    <w:rsid w:val="00C7012D"/>
    <w:rsid w:val="00C70F0A"/>
    <w:rsid w:val="00C71ED9"/>
    <w:rsid w:val="00C72BFE"/>
    <w:rsid w:val="00C72FA1"/>
    <w:rsid w:val="00C74398"/>
    <w:rsid w:val="00C749AC"/>
    <w:rsid w:val="00C7589B"/>
    <w:rsid w:val="00C75BFF"/>
    <w:rsid w:val="00C76088"/>
    <w:rsid w:val="00C76528"/>
    <w:rsid w:val="00C7679F"/>
    <w:rsid w:val="00C7707B"/>
    <w:rsid w:val="00C77E35"/>
    <w:rsid w:val="00C807DF"/>
    <w:rsid w:val="00C81D64"/>
    <w:rsid w:val="00C81E20"/>
    <w:rsid w:val="00C832AE"/>
    <w:rsid w:val="00C8353B"/>
    <w:rsid w:val="00C838B5"/>
    <w:rsid w:val="00C85B65"/>
    <w:rsid w:val="00C87263"/>
    <w:rsid w:val="00C93BFE"/>
    <w:rsid w:val="00C9411E"/>
    <w:rsid w:val="00CA2B65"/>
    <w:rsid w:val="00CA3BD1"/>
    <w:rsid w:val="00CA3CAF"/>
    <w:rsid w:val="00CA4921"/>
    <w:rsid w:val="00CA665E"/>
    <w:rsid w:val="00CA70D2"/>
    <w:rsid w:val="00CA75B6"/>
    <w:rsid w:val="00CB02B8"/>
    <w:rsid w:val="00CB3083"/>
    <w:rsid w:val="00CB3D23"/>
    <w:rsid w:val="00CB3D88"/>
    <w:rsid w:val="00CB7896"/>
    <w:rsid w:val="00CC1A7B"/>
    <w:rsid w:val="00CC2352"/>
    <w:rsid w:val="00CC3C18"/>
    <w:rsid w:val="00CC49ED"/>
    <w:rsid w:val="00CC7111"/>
    <w:rsid w:val="00CC7553"/>
    <w:rsid w:val="00CD0740"/>
    <w:rsid w:val="00CD085F"/>
    <w:rsid w:val="00CD3E35"/>
    <w:rsid w:val="00CD694F"/>
    <w:rsid w:val="00CD76E8"/>
    <w:rsid w:val="00CD7809"/>
    <w:rsid w:val="00CE37E6"/>
    <w:rsid w:val="00CE497D"/>
    <w:rsid w:val="00CF0B0C"/>
    <w:rsid w:val="00CF0E3F"/>
    <w:rsid w:val="00CF13C5"/>
    <w:rsid w:val="00CF1E81"/>
    <w:rsid w:val="00CF4ECB"/>
    <w:rsid w:val="00CF6C25"/>
    <w:rsid w:val="00D02D0A"/>
    <w:rsid w:val="00D040F7"/>
    <w:rsid w:val="00D04FA9"/>
    <w:rsid w:val="00D05722"/>
    <w:rsid w:val="00D07867"/>
    <w:rsid w:val="00D07F05"/>
    <w:rsid w:val="00D1087C"/>
    <w:rsid w:val="00D12898"/>
    <w:rsid w:val="00D12BAE"/>
    <w:rsid w:val="00D138A6"/>
    <w:rsid w:val="00D1439D"/>
    <w:rsid w:val="00D1498D"/>
    <w:rsid w:val="00D163A9"/>
    <w:rsid w:val="00D21AF5"/>
    <w:rsid w:val="00D2292B"/>
    <w:rsid w:val="00D23272"/>
    <w:rsid w:val="00D23A36"/>
    <w:rsid w:val="00D2610A"/>
    <w:rsid w:val="00D27BD6"/>
    <w:rsid w:val="00D3249E"/>
    <w:rsid w:val="00D33C32"/>
    <w:rsid w:val="00D34C01"/>
    <w:rsid w:val="00D36CE3"/>
    <w:rsid w:val="00D41CB0"/>
    <w:rsid w:val="00D42752"/>
    <w:rsid w:val="00D44B41"/>
    <w:rsid w:val="00D45076"/>
    <w:rsid w:val="00D474C2"/>
    <w:rsid w:val="00D52375"/>
    <w:rsid w:val="00D5426D"/>
    <w:rsid w:val="00D55C02"/>
    <w:rsid w:val="00D567CE"/>
    <w:rsid w:val="00D56D83"/>
    <w:rsid w:val="00D5789C"/>
    <w:rsid w:val="00D61C7C"/>
    <w:rsid w:val="00D62AD3"/>
    <w:rsid w:val="00D62D7D"/>
    <w:rsid w:val="00D63F08"/>
    <w:rsid w:val="00D65C6B"/>
    <w:rsid w:val="00D6710D"/>
    <w:rsid w:val="00D729B0"/>
    <w:rsid w:val="00D73BF6"/>
    <w:rsid w:val="00D74FDA"/>
    <w:rsid w:val="00D752F9"/>
    <w:rsid w:val="00D77648"/>
    <w:rsid w:val="00D80BFB"/>
    <w:rsid w:val="00D80D84"/>
    <w:rsid w:val="00D81411"/>
    <w:rsid w:val="00D81687"/>
    <w:rsid w:val="00D81D37"/>
    <w:rsid w:val="00D81F68"/>
    <w:rsid w:val="00D8365C"/>
    <w:rsid w:val="00D837D3"/>
    <w:rsid w:val="00D85CB1"/>
    <w:rsid w:val="00D92594"/>
    <w:rsid w:val="00D95925"/>
    <w:rsid w:val="00DA1265"/>
    <w:rsid w:val="00DA12C9"/>
    <w:rsid w:val="00DA1B72"/>
    <w:rsid w:val="00DA2C3B"/>
    <w:rsid w:val="00DA3C06"/>
    <w:rsid w:val="00DA3CF4"/>
    <w:rsid w:val="00DA403A"/>
    <w:rsid w:val="00DA52FB"/>
    <w:rsid w:val="00DA7481"/>
    <w:rsid w:val="00DB0122"/>
    <w:rsid w:val="00DB0669"/>
    <w:rsid w:val="00DB09F5"/>
    <w:rsid w:val="00DB2069"/>
    <w:rsid w:val="00DB3C7F"/>
    <w:rsid w:val="00DB4E37"/>
    <w:rsid w:val="00DB4F1C"/>
    <w:rsid w:val="00DB5BDF"/>
    <w:rsid w:val="00DB7687"/>
    <w:rsid w:val="00DB7D10"/>
    <w:rsid w:val="00DC0AB3"/>
    <w:rsid w:val="00DC1774"/>
    <w:rsid w:val="00DC24C4"/>
    <w:rsid w:val="00DC2A2F"/>
    <w:rsid w:val="00DC34C5"/>
    <w:rsid w:val="00DC44D4"/>
    <w:rsid w:val="00DC4B70"/>
    <w:rsid w:val="00DC59BF"/>
    <w:rsid w:val="00DD579D"/>
    <w:rsid w:val="00DD700B"/>
    <w:rsid w:val="00DD7505"/>
    <w:rsid w:val="00DD759E"/>
    <w:rsid w:val="00DD7A2A"/>
    <w:rsid w:val="00DE2F59"/>
    <w:rsid w:val="00DE34F5"/>
    <w:rsid w:val="00DE3878"/>
    <w:rsid w:val="00DE7A13"/>
    <w:rsid w:val="00DE7D14"/>
    <w:rsid w:val="00DF3EFB"/>
    <w:rsid w:val="00DF4B82"/>
    <w:rsid w:val="00DF57DE"/>
    <w:rsid w:val="00E0074F"/>
    <w:rsid w:val="00E0245E"/>
    <w:rsid w:val="00E03559"/>
    <w:rsid w:val="00E03D3B"/>
    <w:rsid w:val="00E03D8B"/>
    <w:rsid w:val="00E0443D"/>
    <w:rsid w:val="00E0639B"/>
    <w:rsid w:val="00E0693A"/>
    <w:rsid w:val="00E077FE"/>
    <w:rsid w:val="00E11186"/>
    <w:rsid w:val="00E12A3E"/>
    <w:rsid w:val="00E20B8A"/>
    <w:rsid w:val="00E20DED"/>
    <w:rsid w:val="00E214F5"/>
    <w:rsid w:val="00E228B3"/>
    <w:rsid w:val="00E22D0A"/>
    <w:rsid w:val="00E22FE4"/>
    <w:rsid w:val="00E2348A"/>
    <w:rsid w:val="00E244B6"/>
    <w:rsid w:val="00E24B1A"/>
    <w:rsid w:val="00E278C2"/>
    <w:rsid w:val="00E27EB0"/>
    <w:rsid w:val="00E340BB"/>
    <w:rsid w:val="00E341E7"/>
    <w:rsid w:val="00E365EC"/>
    <w:rsid w:val="00E414AB"/>
    <w:rsid w:val="00E41985"/>
    <w:rsid w:val="00E41D45"/>
    <w:rsid w:val="00E46154"/>
    <w:rsid w:val="00E52274"/>
    <w:rsid w:val="00E52890"/>
    <w:rsid w:val="00E56842"/>
    <w:rsid w:val="00E56E12"/>
    <w:rsid w:val="00E57624"/>
    <w:rsid w:val="00E57F67"/>
    <w:rsid w:val="00E60261"/>
    <w:rsid w:val="00E6065C"/>
    <w:rsid w:val="00E6160B"/>
    <w:rsid w:val="00E62193"/>
    <w:rsid w:val="00E6351B"/>
    <w:rsid w:val="00E646D3"/>
    <w:rsid w:val="00E66173"/>
    <w:rsid w:val="00E66370"/>
    <w:rsid w:val="00E673E4"/>
    <w:rsid w:val="00E733B2"/>
    <w:rsid w:val="00E749EA"/>
    <w:rsid w:val="00E74F5D"/>
    <w:rsid w:val="00E75822"/>
    <w:rsid w:val="00E76385"/>
    <w:rsid w:val="00E80C5F"/>
    <w:rsid w:val="00E838C9"/>
    <w:rsid w:val="00E870BC"/>
    <w:rsid w:val="00E924E2"/>
    <w:rsid w:val="00E93AD1"/>
    <w:rsid w:val="00E96026"/>
    <w:rsid w:val="00EA375B"/>
    <w:rsid w:val="00EA4212"/>
    <w:rsid w:val="00EA5784"/>
    <w:rsid w:val="00EA6277"/>
    <w:rsid w:val="00EA7813"/>
    <w:rsid w:val="00EB0FFF"/>
    <w:rsid w:val="00EB1869"/>
    <w:rsid w:val="00EB203E"/>
    <w:rsid w:val="00EB24B3"/>
    <w:rsid w:val="00EB3067"/>
    <w:rsid w:val="00EB549E"/>
    <w:rsid w:val="00EB659E"/>
    <w:rsid w:val="00EB717E"/>
    <w:rsid w:val="00EC1BDC"/>
    <w:rsid w:val="00EC2B58"/>
    <w:rsid w:val="00EC2C5D"/>
    <w:rsid w:val="00EC3FE6"/>
    <w:rsid w:val="00EC5104"/>
    <w:rsid w:val="00EC53CC"/>
    <w:rsid w:val="00EC549B"/>
    <w:rsid w:val="00EC61D3"/>
    <w:rsid w:val="00EC61FD"/>
    <w:rsid w:val="00ED2F6F"/>
    <w:rsid w:val="00ED372D"/>
    <w:rsid w:val="00ED6277"/>
    <w:rsid w:val="00ED64F2"/>
    <w:rsid w:val="00ED734C"/>
    <w:rsid w:val="00EE13BB"/>
    <w:rsid w:val="00EE4630"/>
    <w:rsid w:val="00EE4643"/>
    <w:rsid w:val="00EE648F"/>
    <w:rsid w:val="00EF017B"/>
    <w:rsid w:val="00EF1AFD"/>
    <w:rsid w:val="00EF2F7A"/>
    <w:rsid w:val="00EF3378"/>
    <w:rsid w:val="00EF3C87"/>
    <w:rsid w:val="00EF4319"/>
    <w:rsid w:val="00EF5DBD"/>
    <w:rsid w:val="00EF5F97"/>
    <w:rsid w:val="00EF7FF1"/>
    <w:rsid w:val="00F00347"/>
    <w:rsid w:val="00F01387"/>
    <w:rsid w:val="00F01C04"/>
    <w:rsid w:val="00F05033"/>
    <w:rsid w:val="00F12B28"/>
    <w:rsid w:val="00F1307A"/>
    <w:rsid w:val="00F14AF9"/>
    <w:rsid w:val="00F152C0"/>
    <w:rsid w:val="00F154FB"/>
    <w:rsid w:val="00F15DC3"/>
    <w:rsid w:val="00F17515"/>
    <w:rsid w:val="00F20170"/>
    <w:rsid w:val="00F2176D"/>
    <w:rsid w:val="00F231A7"/>
    <w:rsid w:val="00F2634D"/>
    <w:rsid w:val="00F26CBE"/>
    <w:rsid w:val="00F26CEC"/>
    <w:rsid w:val="00F33AFC"/>
    <w:rsid w:val="00F33C19"/>
    <w:rsid w:val="00F34020"/>
    <w:rsid w:val="00F344C3"/>
    <w:rsid w:val="00F346CF"/>
    <w:rsid w:val="00F35699"/>
    <w:rsid w:val="00F365A9"/>
    <w:rsid w:val="00F371AC"/>
    <w:rsid w:val="00F37A42"/>
    <w:rsid w:val="00F41BDF"/>
    <w:rsid w:val="00F42953"/>
    <w:rsid w:val="00F4501D"/>
    <w:rsid w:val="00F45216"/>
    <w:rsid w:val="00F45941"/>
    <w:rsid w:val="00F45E58"/>
    <w:rsid w:val="00F47489"/>
    <w:rsid w:val="00F476F2"/>
    <w:rsid w:val="00F5049E"/>
    <w:rsid w:val="00F516C9"/>
    <w:rsid w:val="00F51BC0"/>
    <w:rsid w:val="00F51DD5"/>
    <w:rsid w:val="00F52002"/>
    <w:rsid w:val="00F53F90"/>
    <w:rsid w:val="00F55049"/>
    <w:rsid w:val="00F55880"/>
    <w:rsid w:val="00F605BA"/>
    <w:rsid w:val="00F6078E"/>
    <w:rsid w:val="00F62A4E"/>
    <w:rsid w:val="00F63F88"/>
    <w:rsid w:val="00F64A27"/>
    <w:rsid w:val="00F6564B"/>
    <w:rsid w:val="00F656CE"/>
    <w:rsid w:val="00F66577"/>
    <w:rsid w:val="00F70FE7"/>
    <w:rsid w:val="00F727A4"/>
    <w:rsid w:val="00F73BCA"/>
    <w:rsid w:val="00F75023"/>
    <w:rsid w:val="00F75286"/>
    <w:rsid w:val="00F754BB"/>
    <w:rsid w:val="00F756B3"/>
    <w:rsid w:val="00F76C9D"/>
    <w:rsid w:val="00F76FC8"/>
    <w:rsid w:val="00F8027C"/>
    <w:rsid w:val="00F80349"/>
    <w:rsid w:val="00F80B01"/>
    <w:rsid w:val="00F835F1"/>
    <w:rsid w:val="00F8544A"/>
    <w:rsid w:val="00F86005"/>
    <w:rsid w:val="00F91BB0"/>
    <w:rsid w:val="00F91DAD"/>
    <w:rsid w:val="00F92FA3"/>
    <w:rsid w:val="00F93690"/>
    <w:rsid w:val="00F9464D"/>
    <w:rsid w:val="00F948B0"/>
    <w:rsid w:val="00F952D0"/>
    <w:rsid w:val="00F955F5"/>
    <w:rsid w:val="00F95D17"/>
    <w:rsid w:val="00F97762"/>
    <w:rsid w:val="00FA0B6B"/>
    <w:rsid w:val="00FA13BB"/>
    <w:rsid w:val="00FA2364"/>
    <w:rsid w:val="00FA2DE2"/>
    <w:rsid w:val="00FB0C22"/>
    <w:rsid w:val="00FB1037"/>
    <w:rsid w:val="00FB13DF"/>
    <w:rsid w:val="00FB27D5"/>
    <w:rsid w:val="00FB4314"/>
    <w:rsid w:val="00FB520D"/>
    <w:rsid w:val="00FB5991"/>
    <w:rsid w:val="00FB6385"/>
    <w:rsid w:val="00FC381C"/>
    <w:rsid w:val="00FC6FC6"/>
    <w:rsid w:val="00FC739D"/>
    <w:rsid w:val="00FC758C"/>
    <w:rsid w:val="00FC7AFB"/>
    <w:rsid w:val="00FC7FC1"/>
    <w:rsid w:val="00FD0E92"/>
    <w:rsid w:val="00FD21B2"/>
    <w:rsid w:val="00FD2DA2"/>
    <w:rsid w:val="00FD3B3F"/>
    <w:rsid w:val="00FD5116"/>
    <w:rsid w:val="00FD51E5"/>
    <w:rsid w:val="00FD5952"/>
    <w:rsid w:val="00FD6A8A"/>
    <w:rsid w:val="00FE0B8B"/>
    <w:rsid w:val="00FE10CD"/>
    <w:rsid w:val="00FE2B37"/>
    <w:rsid w:val="00FE2F34"/>
    <w:rsid w:val="00FE2F70"/>
    <w:rsid w:val="00FE4E0D"/>
    <w:rsid w:val="00FE4FB1"/>
    <w:rsid w:val="00FE728A"/>
    <w:rsid w:val="00FE7744"/>
    <w:rsid w:val="00FF14E8"/>
    <w:rsid w:val="00FF5912"/>
    <w:rsid w:val="00FF62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0190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823E51"/>
    <w:pPr>
      <w:spacing w:before="100" w:beforeAutospacing="1" w:after="100" w:afterAutospacing="1"/>
      <w:jc w:val="left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8639BF"/>
    <w:pPr>
      <w:jc w:val="center"/>
    </w:pPr>
    <w:rPr>
      <w:rFonts w:cs="Arial"/>
      <w:noProof/>
      <w:sz w:val="22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639BF"/>
    <w:rPr>
      <w:rFonts w:ascii="Arial" w:eastAsia="Times New Roman" w:hAnsi="Arial" w:cs="Arial"/>
      <w:noProof/>
      <w:szCs w:val="24"/>
      <w:lang w:eastAsia="en-US"/>
    </w:rPr>
  </w:style>
  <w:style w:type="paragraph" w:customStyle="1" w:styleId="EndNoteBibliography">
    <w:name w:val="EndNote Bibliography"/>
    <w:basedOn w:val="Normal"/>
    <w:link w:val="EndNoteBibliographyChar"/>
    <w:rsid w:val="008639BF"/>
    <w:pPr>
      <w:jc w:val="left"/>
    </w:pPr>
    <w:rPr>
      <w:rFonts w:cs="Arial"/>
      <w:noProof/>
      <w:sz w:val="22"/>
    </w:rPr>
  </w:style>
  <w:style w:type="character" w:customStyle="1" w:styleId="EndNoteBibliographyChar">
    <w:name w:val="EndNote Bibliography Char"/>
    <w:basedOn w:val="DefaultParagraphFont"/>
    <w:link w:val="EndNoteBibliography"/>
    <w:rsid w:val="008639BF"/>
    <w:rPr>
      <w:rFonts w:ascii="Arial" w:eastAsia="Times New Roman" w:hAnsi="Arial" w:cs="Arial"/>
      <w:noProof/>
      <w:szCs w:val="24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3C33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C33E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C33EB"/>
    <w:rPr>
      <w:rFonts w:ascii="Arial" w:eastAsia="Times New Roman" w:hAnsi="Arial"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33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33EB"/>
    <w:rPr>
      <w:rFonts w:ascii="Arial" w:eastAsia="Times New Roman" w:hAnsi="Arial" w:cs="Times New Roman"/>
      <w:b/>
      <w:bCs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33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33EB"/>
    <w:rPr>
      <w:rFonts w:ascii="Segoe UI" w:eastAsia="Times New Roman" w:hAnsi="Segoe UI" w:cs="Segoe UI"/>
      <w:sz w:val="18"/>
      <w:szCs w:val="18"/>
      <w:lang w:eastAsia="en-US"/>
    </w:rPr>
  </w:style>
  <w:style w:type="character" w:styleId="Hyperlink">
    <w:name w:val="Hyperlink"/>
    <w:basedOn w:val="DefaultParagraphFont"/>
    <w:uiPriority w:val="99"/>
    <w:unhideWhenUsed/>
    <w:rsid w:val="00F476F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476F2"/>
    <w:rPr>
      <w:color w:val="808080"/>
      <w:shd w:val="clear" w:color="auto" w:fill="E6E6E6"/>
    </w:rPr>
  </w:style>
  <w:style w:type="table" w:styleId="TableGrid">
    <w:name w:val="Table Grid"/>
    <w:basedOn w:val="TableNormal"/>
    <w:uiPriority w:val="39"/>
    <w:rsid w:val="00C364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558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5880"/>
    <w:rPr>
      <w:rFonts w:ascii="Arial" w:eastAsia="Times New Roman" w:hAnsi="Arial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558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5880"/>
    <w:rPr>
      <w:rFonts w:ascii="Arial" w:eastAsia="Times New Roman" w:hAnsi="Arial" w:cs="Times New Roman"/>
      <w:sz w:val="24"/>
      <w:szCs w:val="24"/>
      <w:lang w:eastAsia="en-US"/>
    </w:rPr>
  </w:style>
  <w:style w:type="character" w:styleId="Emphasis">
    <w:name w:val="Emphasis"/>
    <w:basedOn w:val="DefaultParagraphFont"/>
    <w:uiPriority w:val="20"/>
    <w:qFormat/>
    <w:rsid w:val="009F65F4"/>
    <w:rPr>
      <w:i/>
      <w:iCs/>
    </w:rPr>
  </w:style>
  <w:style w:type="paragraph" w:styleId="Revision">
    <w:name w:val="Revision"/>
    <w:hidden/>
    <w:uiPriority w:val="99"/>
    <w:semiHidden/>
    <w:rsid w:val="000E1932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0B4EA7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559A3"/>
    <w:rPr>
      <w:color w:val="808080"/>
      <w:shd w:val="clear" w:color="auto" w:fill="E6E6E6"/>
    </w:rPr>
  </w:style>
  <w:style w:type="character" w:styleId="LineNumber">
    <w:name w:val="line number"/>
    <w:basedOn w:val="DefaultParagraphFont"/>
    <w:uiPriority w:val="99"/>
    <w:semiHidden/>
    <w:unhideWhenUsed/>
    <w:rsid w:val="00EA4212"/>
  </w:style>
  <w:style w:type="character" w:customStyle="1" w:styleId="Heading1Char">
    <w:name w:val="Heading 1 Char"/>
    <w:basedOn w:val="DefaultParagraphFont"/>
    <w:link w:val="Heading1"/>
    <w:uiPriority w:val="9"/>
    <w:rsid w:val="00823E51"/>
    <w:rPr>
      <w:rFonts w:ascii="Times New Roman" w:eastAsia="Times New Roman" w:hAnsi="Times New Roman" w:cs="Times New Roman"/>
      <w:b/>
      <w:bCs/>
      <w:kern w:val="36"/>
      <w:sz w:val="48"/>
      <w:szCs w:val="48"/>
      <w:lang w:eastAsia="en-US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C31A83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A67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  <w:szCs w:val="20"/>
      <w:lang w:eastAsia="ja-JP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A67DF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B1780E"/>
    <w:pPr>
      <w:spacing w:before="100" w:beforeAutospacing="1" w:after="100" w:afterAutospacing="1"/>
      <w:jc w:val="left"/>
    </w:pPr>
    <w:rPr>
      <w:rFonts w:ascii="Times New Roman" w:eastAsiaTheme="minorEastAsia" w:hAnsi="Times New Roman"/>
    </w:rPr>
  </w:style>
  <w:style w:type="paragraph" w:styleId="ListParagraph">
    <w:name w:val="List Paragraph"/>
    <w:basedOn w:val="Normal"/>
    <w:uiPriority w:val="34"/>
    <w:qFormat/>
    <w:rsid w:val="004C4AA1"/>
    <w:pPr>
      <w:ind w:left="720"/>
      <w:contextualSpacing/>
    </w:p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A24486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6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5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41E360-6BB5-436F-9425-E1858C7D68C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977264-3706-4DC6-8A2D-35628D0B872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08E7A63-8169-4973-B597-A14F130E7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PAREXEL, International</Company>
  <LinksUpToDate>false</LinksUpToDate>
  <CharactersWithSpaces>3534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Prasad Kulkarni</dc:creator>
  <cp:lastModifiedBy>0013359</cp:lastModifiedBy>
  <cp:revision>6</cp:revision>
  <cp:lastPrinted>2019-01-31T18:14:00Z</cp:lastPrinted>
  <dcterms:created xsi:type="dcterms:W3CDTF">2019-05-21T07:48:00Z</dcterms:created>
  <dcterms:modified xsi:type="dcterms:W3CDTF">2019-06-26T11:53:00Z</dcterms:modified>
</cp:coreProperties>
</file>