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A3" w:rsidRDefault="00C046A5">
      <w:r>
        <w:t>Additional</w:t>
      </w:r>
      <w:r w:rsidR="00A452A6">
        <w:t xml:space="preserve"> figures</w:t>
      </w:r>
    </w:p>
    <w:p w:rsidR="00A452A6" w:rsidRDefault="00A452A6"/>
    <w:p w:rsidR="00A452A6" w:rsidRDefault="00A452A6">
      <w:bookmarkStart w:id="0" w:name="OLE_LINK770"/>
      <w:bookmarkStart w:id="1" w:name="OLE_LINK771"/>
      <w:r>
        <w:t>Figure S1. The age-standardized incidence rate (ASIR) of ALL in 2017 and the changing trends of ALL ASIR between 1990 and 2017.</w:t>
      </w:r>
    </w:p>
    <w:bookmarkEnd w:id="0"/>
    <w:bookmarkEnd w:id="1"/>
    <w:p w:rsidR="00A452A6" w:rsidRDefault="00A452A6">
      <w:r>
        <w:rPr>
          <w:noProof/>
          <w:lang w:val="en-IN" w:eastAsia="en-IN"/>
        </w:rPr>
        <w:drawing>
          <wp:inline distT="0" distB="0" distL="0" distR="0">
            <wp:extent cx="5727700" cy="49720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LinciEap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 w:rsidP="00A452A6">
      <w:r>
        <w:lastRenderedPageBreak/>
        <w:t>Figure S2. The age-standardized incidence rate (ASIR) of CLL in 2017 and the changing trends of CLL ASIR between 1990 and 2017.</w:t>
      </w:r>
    </w:p>
    <w:p w:rsidR="00A452A6" w:rsidRDefault="00A452A6">
      <w:r>
        <w:rPr>
          <w:noProof/>
          <w:lang w:val="en-IN" w:eastAsia="en-IN"/>
        </w:rPr>
        <w:drawing>
          <wp:inline distT="0" distB="0" distL="0" distR="0">
            <wp:extent cx="5727700" cy="49720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LinciEAP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 w:rsidP="00A452A6">
      <w:r>
        <w:lastRenderedPageBreak/>
        <w:t>Figure S3. The age-standardized incidence rate (ASIR) of AML in 2017 and the changing trends of AML ASIR between 1990 and 2017.</w:t>
      </w:r>
    </w:p>
    <w:p w:rsidR="00A452A6" w:rsidRDefault="00A452A6">
      <w:r>
        <w:rPr>
          <w:noProof/>
          <w:lang w:val="en-IN" w:eastAsia="en-IN"/>
        </w:rPr>
        <w:drawing>
          <wp:inline distT="0" distB="0" distL="0" distR="0">
            <wp:extent cx="5727700" cy="49720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MLinciEAP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 w:rsidP="00A452A6">
      <w:r>
        <w:lastRenderedPageBreak/>
        <w:t>Figure S4. The age-standardized incidence rate (ASIR) of CML in 2017 and the changing trends of CML ASIR between 1990 and 2017.</w:t>
      </w:r>
    </w:p>
    <w:p w:rsidR="00A452A6" w:rsidRDefault="00A452A6">
      <w:r>
        <w:rPr>
          <w:noProof/>
          <w:lang w:val="en-IN" w:eastAsia="en-IN"/>
        </w:rPr>
        <w:drawing>
          <wp:inline distT="0" distB="0" distL="0" distR="0">
            <wp:extent cx="5727700" cy="49720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MLinciEAP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/>
    <w:p w:rsidR="00A452A6" w:rsidRDefault="00A452A6" w:rsidP="00A452A6">
      <w:r>
        <w:lastRenderedPageBreak/>
        <w:t>Figure S5. The age-standardized incidence rate (ASIR) of other leukemias in 2017 and the changing trends of other leukemias ASIR between 1990 and 2017.</w:t>
      </w:r>
    </w:p>
    <w:p w:rsidR="00A452A6" w:rsidRDefault="00A452A6">
      <w:bookmarkStart w:id="2" w:name="_GoBack"/>
      <w:r>
        <w:rPr>
          <w:noProof/>
          <w:lang w:val="en-IN" w:eastAsia="en-IN"/>
        </w:rPr>
        <w:drawing>
          <wp:inline distT="0" distB="0" distL="0" distR="0">
            <wp:extent cx="5727700" cy="49720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TinciEAP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 w:rsidR="00A452A6" w:rsidSect="00C046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1"/>
  <w:proofState w:spelling="clean" w:grammar="clean"/>
  <w:revisionView w:markup="0"/>
  <w:defaultTabStop w:val="720"/>
  <w:drawingGridHorizontalSpacing w:val="120"/>
  <w:displayHorizontalDrawingGridEvery w:val="2"/>
  <w:characterSpacingControl w:val="doNotCompress"/>
  <w:compat>
    <w:useFELayout/>
  </w:compat>
  <w:rsids>
    <w:rsidRoot w:val="00A452A6"/>
    <w:rsid w:val="00042A20"/>
    <w:rsid w:val="002816D3"/>
    <w:rsid w:val="002C68A3"/>
    <w:rsid w:val="0033226A"/>
    <w:rsid w:val="00403757"/>
    <w:rsid w:val="006628FC"/>
    <w:rsid w:val="007C7322"/>
    <w:rsid w:val="008C37CE"/>
    <w:rsid w:val="00A452A6"/>
    <w:rsid w:val="00C046A5"/>
    <w:rsid w:val="00CD1716"/>
    <w:rsid w:val="00CF2C07"/>
    <w:rsid w:val="00D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6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0013358</cp:lastModifiedBy>
  <cp:revision>2</cp:revision>
  <dcterms:created xsi:type="dcterms:W3CDTF">2020-04-18T09:21:00Z</dcterms:created>
  <dcterms:modified xsi:type="dcterms:W3CDTF">2020-06-16T11:19:00Z</dcterms:modified>
</cp:coreProperties>
</file>