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E11623" w14:textId="2B112BDA" w:rsidR="00A967C9" w:rsidRPr="00251151" w:rsidRDefault="00A967C9" w:rsidP="00A967C9">
      <w:pPr>
        <w:widowControl/>
        <w:spacing w:line="480" w:lineRule="auto"/>
        <w:rPr>
          <w:rFonts w:ascii="Times New Roman" w:eastAsia="微软雅黑" w:hAnsi="Times New Roman" w:cs="Times New Roman"/>
          <w:b/>
          <w:kern w:val="0"/>
          <w:sz w:val="22"/>
        </w:rPr>
      </w:pPr>
      <w:r w:rsidRPr="00251151">
        <w:rPr>
          <w:rFonts w:ascii="Times New Roman" w:eastAsia="微软雅黑" w:hAnsi="Times New Roman" w:cs="Times New Roman" w:hint="eastAsia"/>
          <w:b/>
          <w:kern w:val="0"/>
          <w:sz w:val="22"/>
        </w:rPr>
        <w:t>F</w:t>
      </w:r>
      <w:r w:rsidRPr="00251151">
        <w:rPr>
          <w:rFonts w:ascii="Times New Roman" w:eastAsia="微软雅黑" w:hAnsi="Times New Roman" w:cs="Times New Roman"/>
          <w:b/>
          <w:kern w:val="0"/>
          <w:sz w:val="22"/>
        </w:rPr>
        <w:t xml:space="preserve">igure </w:t>
      </w:r>
      <w:r w:rsidR="00A0772E">
        <w:rPr>
          <w:rFonts w:ascii="Times New Roman" w:eastAsia="微软雅黑" w:hAnsi="Times New Roman" w:cs="Times New Roman"/>
          <w:b/>
          <w:kern w:val="0"/>
          <w:sz w:val="22"/>
        </w:rPr>
        <w:t>S</w:t>
      </w:r>
      <w:r w:rsidRPr="00251151">
        <w:rPr>
          <w:rFonts w:ascii="Times New Roman" w:eastAsia="微软雅黑" w:hAnsi="Times New Roman" w:cs="Times New Roman"/>
          <w:b/>
          <w:kern w:val="0"/>
          <w:sz w:val="22"/>
        </w:rPr>
        <w:t>1</w:t>
      </w:r>
      <w:r w:rsidRPr="00251151">
        <w:rPr>
          <w:rFonts w:ascii="Times New Roman" w:eastAsia="微软雅黑" w:hAnsi="Times New Roman" w:cs="Times New Roman" w:hint="eastAsia"/>
          <w:b/>
          <w:kern w:val="0"/>
          <w:sz w:val="22"/>
        </w:rPr>
        <w:t>.</w:t>
      </w:r>
      <w:r w:rsidRPr="00251151">
        <w:rPr>
          <w:rFonts w:ascii="Times New Roman" w:eastAsia="微软雅黑" w:hAnsi="Times New Roman" w:cs="Times New Roman"/>
          <w:b/>
          <w:kern w:val="0"/>
          <w:sz w:val="22"/>
        </w:rPr>
        <w:t xml:space="preserve"> </w:t>
      </w:r>
      <w:r>
        <w:rPr>
          <w:rFonts w:ascii="Times New Roman" w:eastAsia="微软雅黑" w:hAnsi="Times New Roman" w:cs="Times New Roman" w:hint="eastAsia"/>
          <w:b/>
          <w:kern w:val="0"/>
          <w:sz w:val="22"/>
        </w:rPr>
        <w:t xml:space="preserve">The intensity of instability loci and </w:t>
      </w:r>
      <w:r>
        <w:rPr>
          <w:rFonts w:ascii="Times New Roman" w:eastAsia="微软雅黑" w:hAnsi="Times New Roman" w:cs="Times New Roman"/>
          <w:b/>
          <w:kern w:val="0"/>
          <w:sz w:val="22"/>
        </w:rPr>
        <w:t xml:space="preserve">the </w:t>
      </w:r>
      <w:r>
        <w:rPr>
          <w:rFonts w:ascii="Times New Roman" w:eastAsia="微软雅黑" w:hAnsi="Times New Roman" w:cs="Times New Roman" w:hint="eastAsia"/>
          <w:b/>
          <w:kern w:val="0"/>
          <w:sz w:val="22"/>
        </w:rPr>
        <w:t>patient</w:t>
      </w:r>
      <w:r>
        <w:rPr>
          <w:rFonts w:ascii="Times New Roman" w:eastAsia="微软雅黑" w:hAnsi="Times New Roman" w:cs="Times New Roman"/>
          <w:b/>
          <w:kern w:val="0"/>
          <w:sz w:val="22"/>
        </w:rPr>
        <w:t>’</w:t>
      </w:r>
      <w:r>
        <w:rPr>
          <w:rFonts w:ascii="Times New Roman" w:eastAsia="微软雅黑" w:hAnsi="Times New Roman" w:cs="Times New Roman" w:hint="eastAsia"/>
          <w:b/>
          <w:kern w:val="0"/>
          <w:sz w:val="22"/>
        </w:rPr>
        <w:t xml:space="preserve">s response to </w:t>
      </w:r>
      <w:r w:rsidRPr="00251151">
        <w:rPr>
          <w:rFonts w:ascii="Times New Roman" w:eastAsia="微软雅黑" w:hAnsi="Times New Roman" w:cs="Times New Roman"/>
          <w:b/>
          <w:kern w:val="0"/>
          <w:sz w:val="22"/>
        </w:rPr>
        <w:t xml:space="preserve">anti-PD-1 </w:t>
      </w:r>
      <w:r>
        <w:rPr>
          <w:rFonts w:ascii="Times New Roman" w:eastAsia="微软雅黑" w:hAnsi="Times New Roman" w:cs="Times New Roman" w:hint="eastAsia"/>
          <w:b/>
          <w:kern w:val="0"/>
          <w:sz w:val="22"/>
        </w:rPr>
        <w:t>treatment</w:t>
      </w:r>
      <w:r w:rsidRPr="00251151">
        <w:rPr>
          <w:rFonts w:ascii="Times New Roman" w:eastAsia="微软雅黑" w:hAnsi="Times New Roman" w:cs="Times New Roman"/>
          <w:b/>
          <w:kern w:val="0"/>
          <w:sz w:val="22"/>
        </w:rPr>
        <w:t>.</w:t>
      </w:r>
    </w:p>
    <w:p w14:paraId="391B094B" w14:textId="4523EAD8" w:rsidR="00A967C9" w:rsidRPr="00F641A5" w:rsidRDefault="00A967C9" w:rsidP="00F641A5">
      <w:pPr>
        <w:pStyle w:val="a7"/>
        <w:widowControl/>
        <w:numPr>
          <w:ilvl w:val="0"/>
          <w:numId w:val="1"/>
        </w:numPr>
        <w:spacing w:line="480" w:lineRule="auto"/>
        <w:ind w:firstLineChars="0"/>
        <w:rPr>
          <w:rFonts w:ascii="Times New Roman" w:eastAsia="微软雅黑" w:hAnsi="Times New Roman" w:cs="Times New Roman"/>
          <w:kern w:val="0"/>
          <w:sz w:val="22"/>
        </w:rPr>
      </w:pPr>
      <w:r w:rsidRPr="00F641A5">
        <w:rPr>
          <w:rFonts w:ascii="Times New Roman" w:eastAsia="微软雅黑" w:hAnsi="Times New Roman" w:cs="Times New Roman" w:hint="eastAsia"/>
          <w:kern w:val="0"/>
          <w:sz w:val="22"/>
        </w:rPr>
        <w:t xml:space="preserve">The representative </w:t>
      </w:r>
      <w:r w:rsidRPr="00F641A5">
        <w:rPr>
          <w:rFonts w:ascii="Times New Roman" w:eastAsia="微软雅黑" w:hAnsi="Times New Roman" w:cs="Times New Roman"/>
          <w:kern w:val="0"/>
          <w:sz w:val="22"/>
        </w:rPr>
        <w:t>PCR result of</w:t>
      </w:r>
      <w:r w:rsidRPr="00F641A5">
        <w:rPr>
          <w:rFonts w:ascii="Times New Roman" w:eastAsia="微软雅黑" w:hAnsi="Times New Roman" w:cs="Times New Roman" w:hint="eastAsia"/>
          <w:kern w:val="0"/>
          <w:sz w:val="22"/>
        </w:rPr>
        <w:t xml:space="preserve"> the colorectal cancer patient</w:t>
      </w:r>
      <w:r w:rsidRPr="00F641A5">
        <w:rPr>
          <w:rFonts w:ascii="Times New Roman" w:eastAsia="微软雅黑" w:hAnsi="Times New Roman" w:cs="Times New Roman"/>
          <w:kern w:val="0"/>
          <w:sz w:val="22"/>
        </w:rPr>
        <w:t xml:space="preserve"> </w:t>
      </w:r>
      <w:r w:rsidRPr="00F641A5">
        <w:rPr>
          <w:rFonts w:ascii="Times New Roman" w:eastAsia="微软雅黑" w:hAnsi="Times New Roman" w:cs="Times New Roman" w:hint="eastAsia"/>
          <w:kern w:val="0"/>
          <w:sz w:val="22"/>
        </w:rPr>
        <w:t>(case 6)</w:t>
      </w:r>
      <w:r w:rsidRPr="00F641A5">
        <w:rPr>
          <w:rFonts w:ascii="Times New Roman" w:eastAsia="微软雅黑" w:hAnsi="Times New Roman" w:cs="Times New Roman"/>
          <w:kern w:val="0"/>
          <w:sz w:val="22"/>
        </w:rPr>
        <w:t xml:space="preserve"> with </w:t>
      </w:r>
      <w:r w:rsidRPr="00F641A5">
        <w:rPr>
          <w:rFonts w:ascii="Times New Roman" w:eastAsia="微软雅黑" w:hAnsi="Times New Roman" w:cs="Times New Roman" w:hint="eastAsia"/>
          <w:kern w:val="0"/>
          <w:sz w:val="22"/>
        </w:rPr>
        <w:t>five</w:t>
      </w:r>
      <w:r w:rsidRPr="00F641A5">
        <w:rPr>
          <w:rFonts w:ascii="Times New Roman" w:eastAsia="微软雅黑" w:hAnsi="Times New Roman" w:cs="Times New Roman"/>
          <w:kern w:val="0"/>
          <w:sz w:val="22"/>
        </w:rPr>
        <w:t xml:space="preserve"> microsatellite </w:t>
      </w:r>
      <w:r w:rsidRPr="00F641A5">
        <w:rPr>
          <w:rFonts w:ascii="Times New Roman" w:eastAsia="微软雅黑" w:hAnsi="Times New Roman" w:cs="Times New Roman" w:hint="eastAsia"/>
          <w:kern w:val="0"/>
          <w:sz w:val="22"/>
        </w:rPr>
        <w:t xml:space="preserve">instability </w:t>
      </w:r>
      <w:r w:rsidRPr="00F641A5">
        <w:rPr>
          <w:rFonts w:ascii="Times New Roman" w:eastAsia="微软雅黑" w:hAnsi="Times New Roman" w:cs="Times New Roman"/>
          <w:kern w:val="0"/>
          <w:sz w:val="22"/>
        </w:rPr>
        <w:t>loci.</w:t>
      </w:r>
      <w:r w:rsidRPr="00F641A5">
        <w:rPr>
          <w:rFonts w:ascii="Times New Roman" w:eastAsia="微软雅黑" w:hAnsi="Times New Roman" w:cs="Times New Roman" w:hint="eastAsia"/>
          <w:kern w:val="0"/>
          <w:sz w:val="22"/>
        </w:rPr>
        <w:t xml:space="preserve"> </w:t>
      </w:r>
      <w:r w:rsidRPr="00F641A5">
        <w:rPr>
          <w:rFonts w:ascii="Times New Roman" w:eastAsia="微软雅黑" w:hAnsi="Times New Roman" w:cs="Times New Roman"/>
          <w:kern w:val="0"/>
          <w:sz w:val="22"/>
        </w:rPr>
        <w:t>B</w:t>
      </w:r>
      <w:r w:rsidRPr="00F641A5">
        <w:rPr>
          <w:rFonts w:ascii="Times New Roman" w:eastAsia="微软雅黑" w:hAnsi="Times New Roman" w:cs="Times New Roman" w:hint="eastAsia"/>
          <w:kern w:val="0"/>
          <w:sz w:val="22"/>
        </w:rPr>
        <w:t>.</w:t>
      </w:r>
      <w:r w:rsidRPr="00F641A5">
        <w:rPr>
          <w:rFonts w:ascii="Times New Roman" w:eastAsia="微软雅黑" w:hAnsi="Times New Roman" w:cs="Times New Roman"/>
          <w:kern w:val="0"/>
          <w:sz w:val="22"/>
        </w:rPr>
        <w:t xml:space="preserve"> </w:t>
      </w:r>
      <w:r w:rsidRPr="00F641A5">
        <w:rPr>
          <w:rFonts w:ascii="Times New Roman" w:eastAsia="微软雅黑" w:hAnsi="Times New Roman" w:cs="Times New Roman" w:hint="eastAsia"/>
          <w:kern w:val="0"/>
          <w:sz w:val="22"/>
        </w:rPr>
        <w:t xml:space="preserve">The representative </w:t>
      </w:r>
      <w:r w:rsidRPr="00F641A5">
        <w:rPr>
          <w:rFonts w:ascii="Times New Roman" w:eastAsia="微软雅黑" w:hAnsi="Times New Roman" w:cs="Times New Roman"/>
          <w:kern w:val="0"/>
          <w:sz w:val="22"/>
        </w:rPr>
        <w:t xml:space="preserve">MRI images of the patient </w:t>
      </w:r>
      <w:r w:rsidRPr="00F641A5">
        <w:rPr>
          <w:rFonts w:ascii="Times New Roman" w:eastAsia="微软雅黑" w:hAnsi="Times New Roman" w:cs="Times New Roman" w:hint="eastAsia"/>
          <w:kern w:val="0"/>
          <w:sz w:val="22"/>
        </w:rPr>
        <w:t>(case 6)</w:t>
      </w:r>
      <w:r w:rsidRPr="00F641A5">
        <w:rPr>
          <w:rFonts w:ascii="Times New Roman" w:eastAsia="微软雅黑" w:hAnsi="Times New Roman" w:cs="Times New Roman"/>
          <w:kern w:val="0"/>
          <w:sz w:val="22"/>
        </w:rPr>
        <w:t xml:space="preserve"> showing a sigmoid colon mass before and after anti-PD-1 immunotherapy.</w:t>
      </w:r>
    </w:p>
    <w:p w14:paraId="34769AF8" w14:textId="24E95E15" w:rsidR="00F641A5" w:rsidRPr="00F641A5" w:rsidRDefault="00F641A5" w:rsidP="00F641A5">
      <w:pPr>
        <w:widowControl/>
        <w:spacing w:line="480" w:lineRule="auto"/>
        <w:rPr>
          <w:rFonts w:ascii="Times New Roman" w:eastAsia="微软雅黑" w:hAnsi="Times New Roman" w:cs="Times New Roman"/>
          <w:kern w:val="0"/>
          <w:sz w:val="22"/>
        </w:rPr>
      </w:pPr>
      <w:r>
        <w:rPr>
          <w:rFonts w:ascii="Times New Roman" w:eastAsia="微软雅黑" w:hAnsi="Times New Roman" w:cs="Times New Roman" w:hint="eastAsia"/>
          <w:noProof/>
          <w:kern w:val="0"/>
          <w:sz w:val="22"/>
        </w:rPr>
        <w:drawing>
          <wp:inline distT="0" distB="0" distL="0" distR="0" wp14:anchorId="27CB040D" wp14:editId="7809F717">
            <wp:extent cx="5274310" cy="49803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8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491ED" w14:textId="315934D4" w:rsidR="004D758A" w:rsidRDefault="004D758A"/>
    <w:p w14:paraId="5EA931E4" w14:textId="77777777" w:rsidR="00011027" w:rsidRDefault="00011027" w:rsidP="00BD16D5"/>
    <w:p w14:paraId="425B6D56" w14:textId="77777777" w:rsidR="00011027" w:rsidRDefault="00011027" w:rsidP="00BD16D5"/>
    <w:p w14:paraId="2EC53751" w14:textId="77777777" w:rsidR="00011027" w:rsidRDefault="00011027" w:rsidP="00BD16D5"/>
    <w:p w14:paraId="464C6C14" w14:textId="3F09C83B" w:rsidR="00F641A5" w:rsidRPr="00B848FA" w:rsidRDefault="00F641A5" w:rsidP="00BD16D5">
      <w:pPr>
        <w:rPr>
          <w:rFonts w:ascii="Times New Roman" w:hAnsi="Times New Roman" w:cs="Times New Roman"/>
          <w:b/>
          <w:bCs/>
        </w:rPr>
      </w:pPr>
      <w:r w:rsidRPr="00B848FA">
        <w:rPr>
          <w:rFonts w:ascii="Times New Roman" w:hAnsi="Times New Roman" w:cs="Times New Roman"/>
          <w:b/>
          <w:bCs/>
        </w:rPr>
        <w:lastRenderedPageBreak/>
        <w:t xml:space="preserve">Table </w:t>
      </w:r>
      <w:r w:rsidR="00011027" w:rsidRPr="00B848FA">
        <w:rPr>
          <w:rFonts w:ascii="Times New Roman" w:hAnsi="Times New Roman" w:cs="Times New Roman"/>
          <w:b/>
          <w:bCs/>
        </w:rPr>
        <w:t>S</w:t>
      </w:r>
      <w:r w:rsidRPr="00B848FA">
        <w:rPr>
          <w:rFonts w:ascii="Times New Roman" w:hAnsi="Times New Roman" w:cs="Times New Roman"/>
          <w:b/>
          <w:bCs/>
        </w:rPr>
        <w:t>1</w:t>
      </w:r>
      <w:r w:rsidR="00B848FA">
        <w:rPr>
          <w:rFonts w:ascii="Times New Roman" w:hAnsi="Times New Roman" w:cs="Times New Roman"/>
          <w:b/>
          <w:bCs/>
        </w:rPr>
        <w:t>.</w:t>
      </w:r>
      <w:r w:rsidR="00BD16D5" w:rsidRPr="00B848FA">
        <w:rPr>
          <w:rFonts w:ascii="Times New Roman" w:hAnsi="Times New Roman" w:cs="Times New Roman"/>
          <w:b/>
          <w:bCs/>
        </w:rPr>
        <w:t xml:space="preserve"> Univariate analyses of the prognostic factors for progression-free survival</w:t>
      </w:r>
      <w:r w:rsidR="00011027" w:rsidRPr="00B848FA">
        <w:rPr>
          <w:rFonts w:ascii="Times New Roman" w:hAnsi="Times New Roman" w:cs="Times New Roman"/>
          <w:b/>
          <w:bCs/>
        </w:rPr>
        <w:t xml:space="preserve"> </w:t>
      </w:r>
      <w:r w:rsidR="00E6559B">
        <w:rPr>
          <w:rFonts w:ascii="Times New Roman" w:hAnsi="Times New Roman" w:cs="Times New Roman"/>
          <w:b/>
          <w:bCs/>
        </w:rPr>
        <w:t>of</w:t>
      </w:r>
      <w:r w:rsidR="00011027" w:rsidRPr="00B848FA">
        <w:rPr>
          <w:rFonts w:ascii="Times New Roman" w:hAnsi="Times New Roman" w:cs="Times New Roman"/>
          <w:b/>
          <w:bCs/>
        </w:rPr>
        <w:t xml:space="preserve"> the cohort (N=33)</w:t>
      </w:r>
      <w:r w:rsidR="00BD16D5" w:rsidRPr="00B848FA">
        <w:rPr>
          <w:rFonts w:ascii="Times New Roman" w:hAnsi="Times New Roman" w:cs="Times New Roman"/>
          <w:b/>
          <w:bCs/>
        </w:rPr>
        <w:t>.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410"/>
        <w:gridCol w:w="1134"/>
      </w:tblGrid>
      <w:tr w:rsidR="000148B1" w:rsidRPr="00F77B93" w14:paraId="3136D7D6" w14:textId="77777777" w:rsidTr="00F77B93">
        <w:tc>
          <w:tcPr>
            <w:tcW w:w="4531" w:type="dxa"/>
            <w:tcBorders>
              <w:bottom w:val="single" w:sz="4" w:space="0" w:color="auto"/>
            </w:tcBorders>
          </w:tcPr>
          <w:p w14:paraId="7622AB80" w14:textId="40520DB7" w:rsidR="000148B1" w:rsidRPr="00F77B93" w:rsidRDefault="00011027" w:rsidP="00E13CAA">
            <w:pPr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V</w:t>
            </w:r>
            <w:r w:rsidR="000148B1" w:rsidRPr="00F77B93">
              <w:rPr>
                <w:rFonts w:ascii="Times New Roman" w:hAnsi="Times New Roman" w:cs="Times New Roman"/>
                <w:szCs w:val="21"/>
              </w:rPr>
              <w:t>ariable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B1A4490" w14:textId="0420A868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HR</w:t>
            </w:r>
            <w:r w:rsidRPr="00F77B93">
              <w:rPr>
                <w:rFonts w:ascii="Times New Roman" w:hAnsi="Times New Roman" w:cs="Times New Roman"/>
                <w:szCs w:val="21"/>
              </w:rPr>
              <w:t>（</w:t>
            </w:r>
            <w:r w:rsidRPr="00F77B93">
              <w:rPr>
                <w:rFonts w:ascii="Times New Roman" w:hAnsi="Times New Roman" w:cs="Times New Roman"/>
                <w:szCs w:val="21"/>
              </w:rPr>
              <w:t>95%</w:t>
            </w:r>
            <w:r w:rsidR="00011027" w:rsidRPr="00F77B93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77B93">
              <w:rPr>
                <w:rFonts w:ascii="Times New Roman" w:hAnsi="Times New Roman" w:cs="Times New Roman"/>
                <w:szCs w:val="21"/>
              </w:rPr>
              <w:t>CI</w:t>
            </w:r>
            <w:r w:rsidRPr="00F77B93">
              <w:rPr>
                <w:rFonts w:ascii="Times New Roman" w:hAnsi="Times New Roman" w:cs="Times New Roman"/>
                <w:szCs w:val="21"/>
              </w:rPr>
              <w:t>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9C513EB" w14:textId="136C9FDC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P-value</w:t>
            </w:r>
          </w:p>
        </w:tc>
      </w:tr>
      <w:tr w:rsidR="000148B1" w:rsidRPr="00F77B93" w14:paraId="46726764" w14:textId="77777777" w:rsidTr="00F77B93">
        <w:tc>
          <w:tcPr>
            <w:tcW w:w="4531" w:type="dxa"/>
            <w:tcBorders>
              <w:bottom w:val="nil"/>
            </w:tcBorders>
          </w:tcPr>
          <w:p w14:paraId="2003096E" w14:textId="43CF06EB" w:rsidR="000148B1" w:rsidRPr="00F77B93" w:rsidRDefault="000148B1" w:rsidP="00E13CAA">
            <w:pPr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Age, y</w:t>
            </w:r>
            <w:r w:rsidR="00F77B93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77B93">
              <w:rPr>
                <w:rFonts w:ascii="Times New Roman" w:hAnsi="Times New Roman" w:cs="Times New Roman"/>
                <w:szCs w:val="21"/>
              </w:rPr>
              <w:t>(&lt;60:</w:t>
            </w:r>
            <w:r w:rsidR="00F77B93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F77B93">
              <w:rPr>
                <w:rFonts w:ascii="Times New Roman" w:hAnsi="Times New Roman" w:cs="Times New Roman"/>
                <w:szCs w:val="21"/>
              </w:rPr>
              <w:t>≥60)</w:t>
            </w:r>
          </w:p>
        </w:tc>
        <w:tc>
          <w:tcPr>
            <w:tcW w:w="2410" w:type="dxa"/>
            <w:tcBorders>
              <w:bottom w:val="nil"/>
            </w:tcBorders>
          </w:tcPr>
          <w:p w14:paraId="2F8D8EE3" w14:textId="06B8CB7C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0.341 (0.044-2.648)</w:t>
            </w:r>
          </w:p>
        </w:tc>
        <w:tc>
          <w:tcPr>
            <w:tcW w:w="1134" w:type="dxa"/>
            <w:tcBorders>
              <w:bottom w:val="nil"/>
            </w:tcBorders>
          </w:tcPr>
          <w:p w14:paraId="64AF70B5" w14:textId="2F664539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0.303</w:t>
            </w:r>
          </w:p>
        </w:tc>
      </w:tr>
      <w:tr w:rsidR="000148B1" w:rsidRPr="00F77B93" w14:paraId="637C17F1" w14:textId="77777777" w:rsidTr="00F77B93">
        <w:tc>
          <w:tcPr>
            <w:tcW w:w="4531" w:type="dxa"/>
            <w:tcBorders>
              <w:top w:val="nil"/>
              <w:bottom w:val="nil"/>
            </w:tcBorders>
          </w:tcPr>
          <w:p w14:paraId="2DF542AB" w14:textId="4BAEDE05" w:rsidR="000148B1" w:rsidRPr="00F77B93" w:rsidRDefault="000148B1" w:rsidP="00E13CAA">
            <w:pPr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Sex (male: female)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50B5DB5" w14:textId="2906F21E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1.972 (0.625-6.227)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1016BC74" w14:textId="75676219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0.247</w:t>
            </w:r>
          </w:p>
        </w:tc>
      </w:tr>
      <w:tr w:rsidR="000148B1" w:rsidRPr="00F77B93" w14:paraId="7FC07177" w14:textId="77777777" w:rsidTr="00F77B93">
        <w:tc>
          <w:tcPr>
            <w:tcW w:w="4531" w:type="dxa"/>
            <w:tcBorders>
              <w:top w:val="nil"/>
              <w:bottom w:val="nil"/>
            </w:tcBorders>
          </w:tcPr>
          <w:p w14:paraId="169B94E4" w14:textId="2D572B30" w:rsidR="000148B1" w:rsidRPr="00F77B93" w:rsidRDefault="000148B1" w:rsidP="00CD7040">
            <w:pPr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Tumor stage (</w:t>
            </w:r>
            <w:r w:rsidR="00011027" w:rsidRPr="00F77B93">
              <w:rPr>
                <w:rFonts w:ascii="Times New Roman" w:hAnsi="Times New Roman" w:cs="Times New Roman"/>
                <w:szCs w:val="21"/>
              </w:rPr>
              <w:t>II/</w:t>
            </w:r>
            <w:r w:rsidRPr="00F77B93">
              <w:rPr>
                <w:rFonts w:ascii="Times New Roman" w:hAnsi="Times New Roman" w:cs="Times New Roman"/>
                <w:szCs w:val="21"/>
              </w:rPr>
              <w:t>III: IV)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69ABAE48" w14:textId="6933E752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37.66 (0.211-6721.451)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A49EB57" w14:textId="3BCDD009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0.170</w:t>
            </w:r>
          </w:p>
        </w:tc>
      </w:tr>
      <w:tr w:rsidR="000148B1" w:rsidRPr="00F77B93" w14:paraId="3FEF4976" w14:textId="77777777" w:rsidTr="00F77B93">
        <w:tc>
          <w:tcPr>
            <w:tcW w:w="4531" w:type="dxa"/>
            <w:tcBorders>
              <w:top w:val="nil"/>
              <w:bottom w:val="nil"/>
            </w:tcBorders>
          </w:tcPr>
          <w:p w14:paraId="56538769" w14:textId="58CEC541" w:rsidR="000148B1" w:rsidRPr="00F77B93" w:rsidRDefault="000148B1" w:rsidP="00CD7040">
            <w:pPr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PD-1 blockade as first line of therapy (yes: no)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5D7EA5A1" w14:textId="350425D1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65.998 (0.62-7022.083)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5EA4ED33" w14:textId="27499FD2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0.079</w:t>
            </w:r>
          </w:p>
        </w:tc>
      </w:tr>
      <w:tr w:rsidR="000148B1" w:rsidRPr="00F77B93" w14:paraId="7B8B210E" w14:textId="77777777" w:rsidTr="00F77B93">
        <w:tc>
          <w:tcPr>
            <w:tcW w:w="4531" w:type="dxa"/>
            <w:tcBorders>
              <w:top w:val="nil"/>
              <w:bottom w:val="nil"/>
            </w:tcBorders>
          </w:tcPr>
          <w:p w14:paraId="29A4F796" w14:textId="483F58F2" w:rsidR="000148B1" w:rsidRPr="00F77B93" w:rsidRDefault="000148B1" w:rsidP="00CD7040">
            <w:pPr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eastAsiaTheme="minorHAnsi" w:hAnsi="Times New Roman" w:cs="Times New Roman"/>
                <w:color w:val="000000"/>
                <w:szCs w:val="21"/>
              </w:rPr>
              <w:t>PD-1 monotherapy (yes: no)</w:t>
            </w: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38BAEBD1" w14:textId="02AB2E0E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2.214 (0.598-8.191)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75F57ED9" w14:textId="57734351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0.234</w:t>
            </w:r>
          </w:p>
        </w:tc>
      </w:tr>
      <w:tr w:rsidR="000148B1" w:rsidRPr="00F77B93" w14:paraId="2A045691" w14:textId="77777777" w:rsidTr="00F77B93">
        <w:tc>
          <w:tcPr>
            <w:tcW w:w="4531" w:type="dxa"/>
            <w:tcBorders>
              <w:top w:val="nil"/>
            </w:tcBorders>
          </w:tcPr>
          <w:p w14:paraId="4D3DD526" w14:textId="78494281" w:rsidR="000148B1" w:rsidRPr="00F77B93" w:rsidRDefault="002928F5" w:rsidP="00CD7040">
            <w:pPr>
              <w:rPr>
                <w:rFonts w:ascii="Times New Roman" w:eastAsiaTheme="minorHAnsi" w:hAnsi="Times New Roman" w:cs="Times New Roman"/>
                <w:color w:val="000000"/>
                <w:szCs w:val="21"/>
              </w:rPr>
            </w:pPr>
            <w:r w:rsidRPr="00F77B93">
              <w:rPr>
                <w:rFonts w:ascii="Times New Roman" w:eastAsiaTheme="minorHAnsi" w:hAnsi="Times New Roman" w:cs="Times New Roman"/>
                <w:color w:val="000000"/>
                <w:szCs w:val="21"/>
              </w:rPr>
              <w:t xml:space="preserve">The degree of </w:t>
            </w:r>
            <w:r w:rsidR="000148B1" w:rsidRPr="00F77B93">
              <w:rPr>
                <w:rFonts w:ascii="Times New Roman" w:eastAsiaTheme="minorHAnsi" w:hAnsi="Times New Roman" w:cs="Times New Roman"/>
                <w:color w:val="000000"/>
                <w:szCs w:val="21"/>
              </w:rPr>
              <w:t>MSI (instability loci&lt;3:</w:t>
            </w:r>
            <w:r w:rsidR="000148B1" w:rsidRPr="00F77B93">
              <w:rPr>
                <w:rFonts w:ascii="Times New Roman" w:eastAsia="微软雅黑" w:hAnsi="Times New Roman" w:cs="Times New Roman"/>
                <w:kern w:val="0"/>
                <w:szCs w:val="21"/>
              </w:rPr>
              <w:t xml:space="preserve"> ≥ 3)</w:t>
            </w:r>
          </w:p>
        </w:tc>
        <w:tc>
          <w:tcPr>
            <w:tcW w:w="2410" w:type="dxa"/>
            <w:tcBorders>
              <w:top w:val="nil"/>
            </w:tcBorders>
          </w:tcPr>
          <w:p w14:paraId="5826F3FC" w14:textId="70001CDB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0.132 (0.027-0.639)</w:t>
            </w:r>
          </w:p>
        </w:tc>
        <w:tc>
          <w:tcPr>
            <w:tcW w:w="1134" w:type="dxa"/>
            <w:tcBorders>
              <w:top w:val="nil"/>
            </w:tcBorders>
          </w:tcPr>
          <w:p w14:paraId="696AFAF0" w14:textId="0566FC78" w:rsidR="000148B1" w:rsidRPr="00F77B93" w:rsidRDefault="000148B1" w:rsidP="00F77B9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F77B93">
              <w:rPr>
                <w:rFonts w:ascii="Times New Roman" w:hAnsi="Times New Roman" w:cs="Times New Roman"/>
                <w:szCs w:val="21"/>
              </w:rPr>
              <w:t>0.012</w:t>
            </w:r>
          </w:p>
        </w:tc>
      </w:tr>
    </w:tbl>
    <w:p w14:paraId="2EA89A48" w14:textId="77777777" w:rsidR="00CE385B" w:rsidRDefault="00CE385B" w:rsidP="00011027">
      <w:pPr>
        <w:rPr>
          <w:b/>
          <w:bCs/>
        </w:rPr>
      </w:pPr>
    </w:p>
    <w:p w14:paraId="19FDC6CD" w14:textId="1641F8CC" w:rsidR="00011027" w:rsidRPr="00E6559B" w:rsidRDefault="00E6559B" w:rsidP="00011027">
      <w:pPr>
        <w:rPr>
          <w:rFonts w:ascii="Times New Roman" w:hAnsi="Times New Roman" w:cs="Times New Roman"/>
        </w:rPr>
      </w:pPr>
      <w:r w:rsidRPr="00E6559B">
        <w:rPr>
          <w:rFonts w:ascii="Times New Roman" w:hAnsi="Times New Roman" w:cs="Times New Roman"/>
          <w:b/>
          <w:bCs/>
        </w:rPr>
        <w:t>Table S2. M</w:t>
      </w:r>
      <w:r w:rsidR="00011027" w:rsidRPr="00E6559B">
        <w:rPr>
          <w:rFonts w:ascii="Times New Roman" w:hAnsi="Times New Roman" w:cs="Times New Roman"/>
          <w:b/>
          <w:bCs/>
        </w:rPr>
        <w:t xml:space="preserve">ultivariate </w:t>
      </w:r>
      <w:r w:rsidRPr="00E6559B">
        <w:rPr>
          <w:rFonts w:ascii="Times New Roman" w:hAnsi="Times New Roman" w:cs="Times New Roman"/>
          <w:b/>
          <w:bCs/>
        </w:rPr>
        <w:t>C</w:t>
      </w:r>
      <w:r w:rsidR="00011027" w:rsidRPr="00E6559B">
        <w:rPr>
          <w:rFonts w:ascii="Times New Roman" w:hAnsi="Times New Roman" w:cs="Times New Roman"/>
          <w:b/>
          <w:bCs/>
        </w:rPr>
        <w:t>ox regression analyses of the prognostic factors for progression-free survival</w:t>
      </w:r>
      <w:r w:rsidRPr="00E6559B">
        <w:rPr>
          <w:rFonts w:ascii="Times New Roman" w:hAnsi="Times New Roman" w:cs="Times New Roman"/>
          <w:b/>
          <w:bCs/>
        </w:rPr>
        <w:t xml:space="preserve"> of the whole cohort (N=33)</w:t>
      </w:r>
      <w:r w:rsidR="00011027" w:rsidRPr="00E6559B">
        <w:rPr>
          <w:rFonts w:ascii="Times New Roman" w:hAnsi="Times New Roman" w:cs="Times New Roman"/>
          <w:b/>
          <w:bCs/>
        </w:rPr>
        <w:t>.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694"/>
        <w:gridCol w:w="1417"/>
      </w:tblGrid>
      <w:tr w:rsidR="000148B1" w:rsidRPr="00E6559B" w14:paraId="77DEF6A8" w14:textId="77777777" w:rsidTr="00E6559B">
        <w:tc>
          <w:tcPr>
            <w:tcW w:w="3964" w:type="dxa"/>
            <w:tcBorders>
              <w:bottom w:val="single" w:sz="4" w:space="0" w:color="auto"/>
            </w:tcBorders>
          </w:tcPr>
          <w:p w14:paraId="2785E316" w14:textId="2B90AEB6" w:rsidR="000148B1" w:rsidRPr="00E6559B" w:rsidRDefault="00E6559B" w:rsidP="009D236E">
            <w:pPr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V</w:t>
            </w:r>
            <w:r w:rsidR="000148B1" w:rsidRPr="00E6559B">
              <w:rPr>
                <w:rFonts w:ascii="Times New Roman" w:hAnsi="Times New Roman" w:cs="Times New Roman"/>
              </w:rPr>
              <w:t>ariable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B220047" w14:textId="77777777" w:rsidR="000148B1" w:rsidRPr="00E6559B" w:rsidRDefault="000148B1" w:rsidP="00E6559B">
            <w:pPr>
              <w:jc w:val="center"/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HR</w:t>
            </w:r>
            <w:r w:rsidRPr="00E6559B">
              <w:rPr>
                <w:rFonts w:ascii="Times New Roman" w:hAnsi="Times New Roman" w:cs="Times New Roman"/>
              </w:rPr>
              <w:t>（</w:t>
            </w:r>
            <w:r w:rsidRPr="00E6559B">
              <w:rPr>
                <w:rFonts w:ascii="Times New Roman" w:hAnsi="Times New Roman" w:cs="Times New Roman"/>
              </w:rPr>
              <w:t>95%CI</w:t>
            </w:r>
            <w:r w:rsidRPr="00E6559B">
              <w:rPr>
                <w:rFonts w:ascii="Times New Roman" w:hAnsi="Times New Roman" w:cs="Times New Roman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27183EE" w14:textId="77777777" w:rsidR="000148B1" w:rsidRPr="00E6559B" w:rsidRDefault="000148B1" w:rsidP="00E6559B">
            <w:pPr>
              <w:jc w:val="center"/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P-value</w:t>
            </w:r>
          </w:p>
        </w:tc>
      </w:tr>
      <w:tr w:rsidR="000148B1" w:rsidRPr="00E6559B" w14:paraId="1DCA0E9B" w14:textId="77777777" w:rsidTr="00E6559B">
        <w:tc>
          <w:tcPr>
            <w:tcW w:w="3964" w:type="dxa"/>
            <w:tcBorders>
              <w:bottom w:val="nil"/>
            </w:tcBorders>
          </w:tcPr>
          <w:p w14:paraId="3FA989E3" w14:textId="1374028E" w:rsidR="000148B1" w:rsidRPr="00E6559B" w:rsidRDefault="000148B1" w:rsidP="009D236E">
            <w:pPr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Age, y</w:t>
            </w:r>
          </w:p>
        </w:tc>
        <w:tc>
          <w:tcPr>
            <w:tcW w:w="2694" w:type="dxa"/>
            <w:tcBorders>
              <w:bottom w:val="nil"/>
            </w:tcBorders>
          </w:tcPr>
          <w:p w14:paraId="4EA09A03" w14:textId="45DB9127" w:rsidR="000148B1" w:rsidRPr="00E6559B" w:rsidRDefault="000148B1" w:rsidP="00E6559B">
            <w:pPr>
              <w:jc w:val="center"/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1.01</w:t>
            </w:r>
            <w:r w:rsidR="006B6F15" w:rsidRPr="00E6559B">
              <w:rPr>
                <w:rFonts w:ascii="Times New Roman" w:hAnsi="Times New Roman" w:cs="Times New Roman"/>
              </w:rPr>
              <w:t>5</w:t>
            </w:r>
            <w:r w:rsidRPr="00E6559B">
              <w:rPr>
                <w:rFonts w:ascii="Times New Roman" w:hAnsi="Times New Roman" w:cs="Times New Roman"/>
              </w:rPr>
              <w:t xml:space="preserve"> (0.9</w:t>
            </w:r>
            <w:r w:rsidR="006B6F15" w:rsidRPr="00E6559B">
              <w:rPr>
                <w:rFonts w:ascii="Times New Roman" w:hAnsi="Times New Roman" w:cs="Times New Roman"/>
              </w:rPr>
              <w:t>7</w:t>
            </w:r>
            <w:r w:rsidRPr="00E6559B">
              <w:rPr>
                <w:rFonts w:ascii="Times New Roman" w:hAnsi="Times New Roman" w:cs="Times New Roman"/>
              </w:rPr>
              <w:t>6-1.0</w:t>
            </w:r>
            <w:r w:rsidR="006B6F15" w:rsidRPr="00E6559B">
              <w:rPr>
                <w:rFonts w:ascii="Times New Roman" w:hAnsi="Times New Roman" w:cs="Times New Roman"/>
              </w:rPr>
              <w:t>55</w:t>
            </w:r>
            <w:r w:rsidRPr="00E655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bottom w:val="nil"/>
            </w:tcBorders>
          </w:tcPr>
          <w:p w14:paraId="02414A3F" w14:textId="619CF05A" w:rsidR="000148B1" w:rsidRPr="00E6559B" w:rsidRDefault="000148B1" w:rsidP="00E6559B">
            <w:pPr>
              <w:jc w:val="center"/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0.</w:t>
            </w:r>
            <w:r w:rsidR="006B6F15" w:rsidRPr="00E6559B">
              <w:rPr>
                <w:rFonts w:ascii="Times New Roman" w:hAnsi="Times New Roman" w:cs="Times New Roman"/>
              </w:rPr>
              <w:t>456</w:t>
            </w:r>
          </w:p>
        </w:tc>
      </w:tr>
      <w:tr w:rsidR="000148B1" w:rsidRPr="00E6559B" w14:paraId="006FAF02" w14:textId="77777777" w:rsidTr="00E6559B">
        <w:tc>
          <w:tcPr>
            <w:tcW w:w="3964" w:type="dxa"/>
            <w:tcBorders>
              <w:top w:val="nil"/>
              <w:bottom w:val="nil"/>
            </w:tcBorders>
          </w:tcPr>
          <w:p w14:paraId="6B9F213B" w14:textId="77777777" w:rsidR="000148B1" w:rsidRPr="00E6559B" w:rsidRDefault="000148B1" w:rsidP="009D236E">
            <w:pPr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Sex (male: female)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04863264" w14:textId="06DDB581" w:rsidR="000148B1" w:rsidRPr="00E6559B" w:rsidRDefault="006B6F15" w:rsidP="00E6559B">
            <w:pPr>
              <w:jc w:val="center"/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 xml:space="preserve">1.413 </w:t>
            </w:r>
            <w:r w:rsidR="000148B1" w:rsidRPr="00E6559B">
              <w:rPr>
                <w:rFonts w:ascii="Times New Roman" w:hAnsi="Times New Roman" w:cs="Times New Roman"/>
              </w:rPr>
              <w:t>(0.</w:t>
            </w:r>
            <w:r w:rsidRPr="00E6559B">
              <w:rPr>
                <w:rFonts w:ascii="Times New Roman" w:hAnsi="Times New Roman" w:cs="Times New Roman"/>
              </w:rPr>
              <w:t>443</w:t>
            </w:r>
            <w:r w:rsidR="000148B1" w:rsidRPr="00E6559B">
              <w:rPr>
                <w:rFonts w:ascii="Times New Roman" w:hAnsi="Times New Roman" w:cs="Times New Roman"/>
              </w:rPr>
              <w:t>-</w:t>
            </w:r>
            <w:r w:rsidR="00890B63" w:rsidRPr="00E6559B">
              <w:rPr>
                <w:rFonts w:ascii="Times New Roman" w:hAnsi="Times New Roman" w:cs="Times New Roman"/>
              </w:rPr>
              <w:t>4</w:t>
            </w:r>
            <w:r w:rsidRPr="00E6559B">
              <w:rPr>
                <w:rFonts w:ascii="Times New Roman" w:hAnsi="Times New Roman" w:cs="Times New Roman"/>
              </w:rPr>
              <w:t>.</w:t>
            </w:r>
            <w:r w:rsidR="00890B63" w:rsidRPr="00E6559B">
              <w:rPr>
                <w:rFonts w:ascii="Times New Roman" w:hAnsi="Times New Roman" w:cs="Times New Roman"/>
              </w:rPr>
              <w:t>6</w:t>
            </w:r>
            <w:r w:rsidRPr="00E6559B">
              <w:rPr>
                <w:rFonts w:ascii="Times New Roman" w:hAnsi="Times New Roman" w:cs="Times New Roman"/>
              </w:rPr>
              <w:t>14</w:t>
            </w:r>
            <w:r w:rsidR="000148B1" w:rsidRPr="00E655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B47E6D8" w14:textId="2DEFA61B" w:rsidR="000148B1" w:rsidRPr="00E6559B" w:rsidRDefault="000148B1" w:rsidP="00E6559B">
            <w:pPr>
              <w:jc w:val="center"/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0.</w:t>
            </w:r>
            <w:r w:rsidR="006B6F15" w:rsidRPr="00E6559B">
              <w:rPr>
                <w:rFonts w:ascii="Times New Roman" w:hAnsi="Times New Roman" w:cs="Times New Roman"/>
              </w:rPr>
              <w:t>567</w:t>
            </w:r>
          </w:p>
        </w:tc>
      </w:tr>
      <w:tr w:rsidR="000148B1" w:rsidRPr="00E6559B" w14:paraId="63D2A2EC" w14:textId="77777777" w:rsidTr="00E6559B">
        <w:tc>
          <w:tcPr>
            <w:tcW w:w="3964" w:type="dxa"/>
            <w:tcBorders>
              <w:top w:val="nil"/>
              <w:bottom w:val="nil"/>
            </w:tcBorders>
          </w:tcPr>
          <w:p w14:paraId="176D0D8D" w14:textId="77777777" w:rsidR="000148B1" w:rsidRPr="00E6559B" w:rsidRDefault="000148B1" w:rsidP="009D236E">
            <w:pPr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eastAsiaTheme="minorHAnsi" w:hAnsi="Times New Roman" w:cs="Times New Roman"/>
                <w:color w:val="000000"/>
                <w:szCs w:val="21"/>
              </w:rPr>
              <w:t>PD-1 monotherapy (yes: no)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765B8472" w14:textId="03F6CB32" w:rsidR="000148B1" w:rsidRPr="00E6559B" w:rsidRDefault="006B6F15" w:rsidP="00E6559B">
            <w:pPr>
              <w:jc w:val="center"/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1.014</w:t>
            </w:r>
            <w:r w:rsidR="000148B1" w:rsidRPr="00E6559B">
              <w:rPr>
                <w:rFonts w:ascii="Times New Roman" w:hAnsi="Times New Roman" w:cs="Times New Roman"/>
              </w:rPr>
              <w:t xml:space="preserve"> (0.2</w:t>
            </w:r>
            <w:r w:rsidRPr="00E6559B">
              <w:rPr>
                <w:rFonts w:ascii="Times New Roman" w:hAnsi="Times New Roman" w:cs="Times New Roman"/>
              </w:rPr>
              <w:t>4</w:t>
            </w:r>
            <w:r w:rsidR="000148B1" w:rsidRPr="00E6559B">
              <w:rPr>
                <w:rFonts w:ascii="Times New Roman" w:hAnsi="Times New Roman" w:cs="Times New Roman"/>
              </w:rPr>
              <w:t>3-4.</w:t>
            </w:r>
            <w:r w:rsidRPr="00E6559B">
              <w:rPr>
                <w:rFonts w:ascii="Times New Roman" w:hAnsi="Times New Roman" w:cs="Times New Roman"/>
              </w:rPr>
              <w:t>228</w:t>
            </w:r>
            <w:r w:rsidR="000148B1" w:rsidRPr="00E6559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2FF4F7C9" w14:textId="195F5AA4" w:rsidR="000148B1" w:rsidRPr="00E6559B" w:rsidRDefault="000148B1" w:rsidP="00E6559B">
            <w:pPr>
              <w:jc w:val="center"/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0.985</w:t>
            </w:r>
          </w:p>
        </w:tc>
      </w:tr>
      <w:tr w:rsidR="000148B1" w:rsidRPr="00E6559B" w14:paraId="3683B5D3" w14:textId="77777777" w:rsidTr="00E6559B">
        <w:tc>
          <w:tcPr>
            <w:tcW w:w="3964" w:type="dxa"/>
            <w:tcBorders>
              <w:top w:val="nil"/>
            </w:tcBorders>
          </w:tcPr>
          <w:p w14:paraId="22C12DD3" w14:textId="254C054D" w:rsidR="000148B1" w:rsidRPr="00E6559B" w:rsidRDefault="00CE385B" w:rsidP="009D236E">
            <w:pPr>
              <w:rPr>
                <w:rFonts w:ascii="Times New Roman" w:eastAsiaTheme="minorHAnsi" w:hAnsi="Times New Roman" w:cs="Times New Roman"/>
                <w:color w:val="000000"/>
                <w:szCs w:val="21"/>
              </w:rPr>
            </w:pPr>
            <w:r w:rsidRPr="00E6559B">
              <w:rPr>
                <w:rFonts w:ascii="Times New Roman" w:eastAsiaTheme="minorHAnsi" w:hAnsi="Times New Roman" w:cs="Times New Roman"/>
                <w:color w:val="000000"/>
                <w:szCs w:val="21"/>
              </w:rPr>
              <w:t>The degree of MSI (instability loci&lt;3:</w:t>
            </w:r>
            <w:r w:rsidRPr="00E6559B">
              <w:rPr>
                <w:rFonts w:ascii="Times New Roman" w:eastAsia="微软雅黑" w:hAnsi="Times New Roman" w:cs="Times New Roman"/>
                <w:kern w:val="0"/>
                <w:szCs w:val="21"/>
              </w:rPr>
              <w:t xml:space="preserve"> ≥ 3)</w:t>
            </w:r>
          </w:p>
        </w:tc>
        <w:tc>
          <w:tcPr>
            <w:tcW w:w="2694" w:type="dxa"/>
            <w:tcBorders>
              <w:top w:val="nil"/>
            </w:tcBorders>
          </w:tcPr>
          <w:p w14:paraId="153887EB" w14:textId="10074A4D" w:rsidR="000148B1" w:rsidRPr="00E6559B" w:rsidRDefault="000148B1" w:rsidP="00E6559B">
            <w:pPr>
              <w:jc w:val="center"/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0.136 (0.024-0.781)</w:t>
            </w:r>
          </w:p>
        </w:tc>
        <w:tc>
          <w:tcPr>
            <w:tcW w:w="1417" w:type="dxa"/>
            <w:tcBorders>
              <w:top w:val="nil"/>
            </w:tcBorders>
          </w:tcPr>
          <w:p w14:paraId="34C2F6D2" w14:textId="61BBCEAB" w:rsidR="000148B1" w:rsidRPr="00E6559B" w:rsidRDefault="000148B1" w:rsidP="00E6559B">
            <w:pPr>
              <w:jc w:val="center"/>
              <w:rPr>
                <w:rFonts w:ascii="Times New Roman" w:hAnsi="Times New Roman" w:cs="Times New Roman"/>
              </w:rPr>
            </w:pPr>
            <w:r w:rsidRPr="00E6559B">
              <w:rPr>
                <w:rFonts w:ascii="Times New Roman" w:hAnsi="Times New Roman" w:cs="Times New Roman"/>
              </w:rPr>
              <w:t>0.025</w:t>
            </w:r>
          </w:p>
        </w:tc>
      </w:tr>
    </w:tbl>
    <w:p w14:paraId="0CCDF26D" w14:textId="3951D77B" w:rsidR="00F67346" w:rsidRDefault="00F67346"/>
    <w:p w14:paraId="4C78F9BB" w14:textId="39FF7CB4" w:rsidR="00502A18" w:rsidRPr="00123EF5" w:rsidRDefault="00502A18" w:rsidP="00502A18">
      <w:pPr>
        <w:spacing w:line="288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F46CB">
        <w:rPr>
          <w:rFonts w:ascii="Times New Roman" w:hAnsi="Times New Roman" w:cs="Times New Roman" w:hint="eastAsia"/>
          <w:b/>
          <w:bCs/>
        </w:rPr>
        <w:t>T</w:t>
      </w:r>
      <w:r w:rsidRPr="005F46CB">
        <w:rPr>
          <w:rFonts w:ascii="Times New Roman" w:hAnsi="Times New Roman" w:cs="Times New Roman"/>
          <w:b/>
          <w:bCs/>
        </w:rPr>
        <w:t>abl</w:t>
      </w:r>
      <w:r w:rsidR="005F46CB">
        <w:rPr>
          <w:rFonts w:ascii="Times New Roman" w:hAnsi="Times New Roman" w:cs="Times New Roman"/>
          <w:b/>
          <w:bCs/>
        </w:rPr>
        <w:t>e</w:t>
      </w:r>
      <w:r w:rsidRPr="005F46CB">
        <w:rPr>
          <w:rFonts w:ascii="Times New Roman" w:hAnsi="Times New Roman" w:cs="Times New Roman"/>
          <w:b/>
          <w:bCs/>
        </w:rPr>
        <w:t xml:space="preserve"> S3</w:t>
      </w:r>
      <w:r w:rsidR="00D33A0E">
        <w:rPr>
          <w:rFonts w:ascii="Times New Roman" w:hAnsi="Times New Roman" w:cs="Times New Roman"/>
          <w:b/>
          <w:bCs/>
        </w:rPr>
        <w:t>.</w:t>
      </w:r>
      <w:r w:rsidRPr="005F46CB">
        <w:rPr>
          <w:rFonts w:ascii="Times New Roman" w:hAnsi="Times New Roman" w:cs="Times New Roman"/>
          <w:b/>
          <w:bCs/>
        </w:rPr>
        <w:t xml:space="preserve"> </w:t>
      </w:r>
      <w:r w:rsidRPr="00123EF5">
        <w:rPr>
          <w:rFonts w:ascii="Times New Roman" w:hAnsi="Times New Roman" w:cs="Times New Roman"/>
          <w:b/>
          <w:bCs/>
          <w:sz w:val="24"/>
          <w:szCs w:val="24"/>
        </w:rPr>
        <w:t>Univariate analyses of the location of the MSI loci for progression-free survival of the cohort (N=33).</w:t>
      </w:r>
    </w:p>
    <w:tbl>
      <w:tblPr>
        <w:tblStyle w:val="a8"/>
        <w:tblW w:w="8505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1648"/>
        <w:gridCol w:w="1560"/>
        <w:gridCol w:w="2835"/>
        <w:gridCol w:w="138"/>
        <w:gridCol w:w="1134"/>
      </w:tblGrid>
      <w:tr w:rsidR="00502A18" w:rsidRPr="00123EF5" w14:paraId="6B45A558" w14:textId="77777777" w:rsidTr="00544B58">
        <w:tc>
          <w:tcPr>
            <w:tcW w:w="1190" w:type="dxa"/>
            <w:tcBorders>
              <w:bottom w:val="nil"/>
            </w:tcBorders>
          </w:tcPr>
          <w:p w14:paraId="58116734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08" w:type="dxa"/>
            <w:gridSpan w:val="2"/>
          </w:tcPr>
          <w:p w14:paraId="2EB121CA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PFS events</w:t>
            </w:r>
          </w:p>
        </w:tc>
        <w:tc>
          <w:tcPr>
            <w:tcW w:w="4107" w:type="dxa"/>
            <w:gridSpan w:val="3"/>
          </w:tcPr>
          <w:p w14:paraId="5C6A0B70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eastAsia="微软雅黑" w:hAnsi="Times New Roman" w:cs="Times New Roman"/>
                <w:kern w:val="0"/>
                <w:sz w:val="24"/>
                <w:szCs w:val="24"/>
              </w:rPr>
              <w:t>Univariable analysis for PFS</w:t>
            </w:r>
          </w:p>
        </w:tc>
      </w:tr>
      <w:tr w:rsidR="00502A18" w:rsidRPr="00123EF5" w14:paraId="43C67D8C" w14:textId="77777777" w:rsidTr="00544B58">
        <w:tc>
          <w:tcPr>
            <w:tcW w:w="1190" w:type="dxa"/>
            <w:tcBorders>
              <w:top w:val="nil"/>
              <w:bottom w:val="single" w:sz="4" w:space="0" w:color="auto"/>
            </w:tcBorders>
          </w:tcPr>
          <w:p w14:paraId="69E5231E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Instability loci</w:t>
            </w:r>
          </w:p>
        </w:tc>
        <w:tc>
          <w:tcPr>
            <w:tcW w:w="1648" w:type="dxa"/>
            <w:tcBorders>
              <w:bottom w:val="single" w:sz="4" w:space="0" w:color="auto"/>
            </w:tcBorders>
          </w:tcPr>
          <w:p w14:paraId="1681235F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mutant cases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336B572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wide-type cases</w:t>
            </w:r>
          </w:p>
        </w:tc>
        <w:tc>
          <w:tcPr>
            <w:tcW w:w="2973" w:type="dxa"/>
            <w:gridSpan w:val="2"/>
            <w:tcBorders>
              <w:bottom w:val="single" w:sz="4" w:space="0" w:color="auto"/>
            </w:tcBorders>
          </w:tcPr>
          <w:p w14:paraId="14DBD0A0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HR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（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mutant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：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wide-type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FDF477E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6E4B1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shd w:val="clear" w:color="auto" w:fill="FFFFFF"/>
              </w:rPr>
              <w:t>P</w:t>
            </w:r>
            <w:r>
              <w:rPr>
                <w:rFonts w:ascii="Times New Roman" w:hAnsi="Times New Roman" w:cs="Times New Roman" w:hint="eastAsia"/>
                <w:color w:val="000000"/>
                <w:sz w:val="24"/>
                <w:szCs w:val="24"/>
                <w:shd w:val="clear" w:color="auto" w:fill="FFFFFF"/>
              </w:rPr>
              <w:t xml:space="preserve"> value</w:t>
            </w:r>
          </w:p>
        </w:tc>
      </w:tr>
      <w:tr w:rsidR="00502A18" w:rsidRPr="00123EF5" w14:paraId="649E6BC8" w14:textId="77777777" w:rsidTr="00544B58">
        <w:tc>
          <w:tcPr>
            <w:tcW w:w="1190" w:type="dxa"/>
            <w:tcBorders>
              <w:bottom w:val="nil"/>
            </w:tcBorders>
          </w:tcPr>
          <w:p w14:paraId="30CB365B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D5S346</w:t>
            </w:r>
          </w:p>
        </w:tc>
        <w:tc>
          <w:tcPr>
            <w:tcW w:w="1648" w:type="dxa"/>
            <w:tcBorders>
              <w:bottom w:val="nil"/>
            </w:tcBorders>
          </w:tcPr>
          <w:p w14:paraId="7EF11A5F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8/16</w:t>
            </w:r>
          </w:p>
        </w:tc>
        <w:tc>
          <w:tcPr>
            <w:tcW w:w="1560" w:type="dxa"/>
            <w:tcBorders>
              <w:bottom w:val="nil"/>
            </w:tcBorders>
          </w:tcPr>
          <w:p w14:paraId="028D9C23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4/17</w:t>
            </w:r>
          </w:p>
        </w:tc>
        <w:tc>
          <w:tcPr>
            <w:tcW w:w="2835" w:type="dxa"/>
            <w:tcBorders>
              <w:bottom w:val="nil"/>
            </w:tcBorders>
          </w:tcPr>
          <w:p w14:paraId="0DAB944E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0.390 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（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0.117-1.303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1272" w:type="dxa"/>
            <w:gridSpan w:val="2"/>
            <w:tcBorders>
              <w:bottom w:val="nil"/>
            </w:tcBorders>
          </w:tcPr>
          <w:p w14:paraId="0A65208D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0.126</w:t>
            </w:r>
          </w:p>
        </w:tc>
      </w:tr>
      <w:tr w:rsidR="00502A18" w:rsidRPr="00123EF5" w14:paraId="4C778B58" w14:textId="77777777" w:rsidTr="00544B58">
        <w:tc>
          <w:tcPr>
            <w:tcW w:w="1190" w:type="dxa"/>
            <w:tcBorders>
              <w:top w:val="nil"/>
              <w:bottom w:val="nil"/>
            </w:tcBorders>
          </w:tcPr>
          <w:p w14:paraId="2C99B817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BAT25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20381B6E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2/21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38112F8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10/12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29C17CED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16.762 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（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3.590-78.269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1272" w:type="dxa"/>
            <w:gridSpan w:val="2"/>
            <w:tcBorders>
              <w:top w:val="nil"/>
              <w:bottom w:val="nil"/>
            </w:tcBorders>
          </w:tcPr>
          <w:p w14:paraId="7EE258D9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0.000</w:t>
            </w:r>
          </w:p>
        </w:tc>
      </w:tr>
      <w:tr w:rsidR="00502A18" w:rsidRPr="00123EF5" w14:paraId="400A7170" w14:textId="77777777" w:rsidTr="00544B58">
        <w:tc>
          <w:tcPr>
            <w:tcW w:w="1190" w:type="dxa"/>
            <w:tcBorders>
              <w:top w:val="nil"/>
              <w:bottom w:val="nil"/>
            </w:tcBorders>
          </w:tcPr>
          <w:p w14:paraId="21299B64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BAT26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543B1ECC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4/24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B195F48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8/9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176951EF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11.890 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（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3.072-46.010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1272" w:type="dxa"/>
            <w:gridSpan w:val="2"/>
            <w:tcBorders>
              <w:top w:val="nil"/>
              <w:bottom w:val="nil"/>
            </w:tcBorders>
          </w:tcPr>
          <w:p w14:paraId="3E78EC35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0.000</w:t>
            </w:r>
          </w:p>
        </w:tc>
      </w:tr>
      <w:tr w:rsidR="00502A18" w:rsidRPr="00123EF5" w14:paraId="57A8CCF3" w14:textId="77777777" w:rsidTr="00544B58">
        <w:tc>
          <w:tcPr>
            <w:tcW w:w="1190" w:type="dxa"/>
            <w:tcBorders>
              <w:top w:val="nil"/>
              <w:bottom w:val="nil"/>
            </w:tcBorders>
          </w:tcPr>
          <w:p w14:paraId="6BAEBAC3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D17S250</w:t>
            </w:r>
          </w:p>
        </w:tc>
        <w:tc>
          <w:tcPr>
            <w:tcW w:w="1648" w:type="dxa"/>
            <w:tcBorders>
              <w:top w:val="nil"/>
              <w:bottom w:val="nil"/>
            </w:tcBorders>
          </w:tcPr>
          <w:p w14:paraId="293FCC51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1/8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F8E1479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11/25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58B41FA7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3.715 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（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0.479-28.8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1272" w:type="dxa"/>
            <w:gridSpan w:val="2"/>
            <w:tcBorders>
              <w:top w:val="nil"/>
              <w:bottom w:val="nil"/>
            </w:tcBorders>
          </w:tcPr>
          <w:p w14:paraId="112F1E44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0.209</w:t>
            </w:r>
          </w:p>
        </w:tc>
      </w:tr>
      <w:tr w:rsidR="00502A18" w:rsidRPr="00123EF5" w14:paraId="19EAE8E4" w14:textId="77777777" w:rsidTr="00544B58">
        <w:tc>
          <w:tcPr>
            <w:tcW w:w="1190" w:type="dxa"/>
            <w:tcBorders>
              <w:top w:val="nil"/>
            </w:tcBorders>
          </w:tcPr>
          <w:p w14:paraId="01CB739A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D2S123</w:t>
            </w:r>
          </w:p>
        </w:tc>
        <w:tc>
          <w:tcPr>
            <w:tcW w:w="1648" w:type="dxa"/>
            <w:tcBorders>
              <w:top w:val="nil"/>
            </w:tcBorders>
          </w:tcPr>
          <w:p w14:paraId="751E8EF1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2/12</w:t>
            </w:r>
          </w:p>
        </w:tc>
        <w:tc>
          <w:tcPr>
            <w:tcW w:w="1560" w:type="dxa"/>
            <w:tcBorders>
              <w:top w:val="nil"/>
            </w:tcBorders>
          </w:tcPr>
          <w:p w14:paraId="305EB601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10/21</w:t>
            </w:r>
          </w:p>
        </w:tc>
        <w:tc>
          <w:tcPr>
            <w:tcW w:w="2835" w:type="dxa"/>
            <w:tcBorders>
              <w:top w:val="nil"/>
            </w:tcBorders>
          </w:tcPr>
          <w:p w14:paraId="3C7917E9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3.760 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（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0.813-17.385</w:t>
            </w: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）</w:t>
            </w:r>
          </w:p>
        </w:tc>
        <w:tc>
          <w:tcPr>
            <w:tcW w:w="1272" w:type="dxa"/>
            <w:gridSpan w:val="2"/>
            <w:tcBorders>
              <w:top w:val="nil"/>
            </w:tcBorders>
          </w:tcPr>
          <w:p w14:paraId="0C970D6E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23EF5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0.090</w:t>
            </w:r>
          </w:p>
        </w:tc>
      </w:tr>
    </w:tbl>
    <w:p w14:paraId="63F52195" w14:textId="77777777" w:rsidR="00502A18" w:rsidRPr="00123EF5" w:rsidRDefault="00502A18" w:rsidP="00502A18">
      <w:pPr>
        <w:spacing w:line="288" w:lineRule="auto"/>
        <w:ind w:firstLineChars="50" w:firstLine="1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1E9121E" w14:textId="0F5779C5" w:rsidR="00502A18" w:rsidRPr="00123EF5" w:rsidRDefault="00502A18" w:rsidP="00502A18">
      <w:pPr>
        <w:spacing w:line="288" w:lineRule="auto"/>
        <w:rPr>
          <w:rFonts w:ascii="Times New Roman" w:hAnsi="Times New Roman" w:cs="Times New Roman"/>
          <w:sz w:val="24"/>
          <w:szCs w:val="24"/>
        </w:rPr>
      </w:pPr>
      <w:r w:rsidRPr="005F46CB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5F46CB">
        <w:rPr>
          <w:rFonts w:ascii="Times New Roman" w:hAnsi="Times New Roman" w:cs="Times New Roman"/>
          <w:b/>
          <w:bCs/>
          <w:sz w:val="24"/>
          <w:szCs w:val="24"/>
        </w:rPr>
        <w:t>able S4</w:t>
      </w:r>
      <w:r w:rsidR="00D33A0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5F46CB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123EF5">
        <w:rPr>
          <w:rFonts w:ascii="Times New Roman" w:hAnsi="Times New Roman" w:cs="Times New Roman"/>
          <w:b/>
          <w:bCs/>
          <w:sz w:val="24"/>
          <w:szCs w:val="24"/>
        </w:rPr>
        <w:t>Multivariate Cox regression analyses for progression-free survival of the whole cohort (N=33).</w:t>
      </w:r>
    </w:p>
    <w:tbl>
      <w:tblPr>
        <w:tblStyle w:val="a8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694"/>
        <w:gridCol w:w="1417"/>
      </w:tblGrid>
      <w:tr w:rsidR="00502A18" w:rsidRPr="00123EF5" w14:paraId="395C4340" w14:textId="77777777" w:rsidTr="00544B58">
        <w:tc>
          <w:tcPr>
            <w:tcW w:w="3964" w:type="dxa"/>
            <w:tcBorders>
              <w:bottom w:val="single" w:sz="4" w:space="0" w:color="auto"/>
            </w:tcBorders>
          </w:tcPr>
          <w:p w14:paraId="1568F3C0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65BC11F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HR</w:t>
            </w: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95%CI</w:t>
            </w: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90CC131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4B1C">
              <w:rPr>
                <w:rFonts w:ascii="Times New Roman" w:hAnsi="Times New Roman" w:cs="Times New Roman"/>
                <w:i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value</w:t>
            </w:r>
          </w:p>
        </w:tc>
      </w:tr>
      <w:tr w:rsidR="00502A18" w:rsidRPr="00123EF5" w14:paraId="2F549E81" w14:textId="77777777" w:rsidTr="00544B58">
        <w:tc>
          <w:tcPr>
            <w:tcW w:w="3964" w:type="dxa"/>
            <w:tcBorders>
              <w:bottom w:val="nil"/>
            </w:tcBorders>
          </w:tcPr>
          <w:p w14:paraId="238CCEE9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BAT25</w:t>
            </w:r>
          </w:p>
        </w:tc>
        <w:tc>
          <w:tcPr>
            <w:tcW w:w="2694" w:type="dxa"/>
            <w:tcBorders>
              <w:bottom w:val="nil"/>
            </w:tcBorders>
          </w:tcPr>
          <w:p w14:paraId="6BEA8042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0.037 (0.002-0.571)</w:t>
            </w:r>
          </w:p>
        </w:tc>
        <w:tc>
          <w:tcPr>
            <w:tcW w:w="1417" w:type="dxa"/>
            <w:tcBorders>
              <w:bottom w:val="nil"/>
            </w:tcBorders>
          </w:tcPr>
          <w:p w14:paraId="1E4745FC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</w:tr>
      <w:tr w:rsidR="00502A18" w:rsidRPr="00123EF5" w14:paraId="1F4E284C" w14:textId="77777777" w:rsidTr="00544B58">
        <w:tc>
          <w:tcPr>
            <w:tcW w:w="3964" w:type="dxa"/>
            <w:tcBorders>
              <w:top w:val="nil"/>
              <w:bottom w:val="nil"/>
            </w:tcBorders>
          </w:tcPr>
          <w:p w14:paraId="5C51790D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BAT26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C9DDEC9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0.151 (0.015-1.510)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14:paraId="0F78908D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0.108</w:t>
            </w:r>
          </w:p>
        </w:tc>
      </w:tr>
      <w:tr w:rsidR="00502A18" w:rsidRPr="00123EF5" w14:paraId="15ECAB8D" w14:textId="77777777" w:rsidTr="00544B58"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146CB27F" w14:textId="77777777" w:rsidR="00502A18" w:rsidRPr="00123EF5" w:rsidRDefault="00502A18" w:rsidP="00544B58">
            <w:pPr>
              <w:spacing w:line="28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Number of instability loci</w:t>
            </w:r>
          </w:p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14:paraId="29085F2C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1.946 (0.665-5.691)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14:paraId="4137D4D4" w14:textId="77777777" w:rsidR="00502A18" w:rsidRPr="00123EF5" w:rsidRDefault="00502A18" w:rsidP="00544B58">
            <w:pPr>
              <w:spacing w:line="28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EF5">
              <w:rPr>
                <w:rFonts w:ascii="Times New Roman" w:hAnsi="Times New Roman" w:cs="Times New Roman"/>
                <w:sz w:val="24"/>
                <w:szCs w:val="24"/>
              </w:rPr>
              <w:t>0.224</w:t>
            </w:r>
          </w:p>
        </w:tc>
      </w:tr>
    </w:tbl>
    <w:p w14:paraId="337DEE3B" w14:textId="77777777" w:rsidR="00502A18" w:rsidRPr="00123EF5" w:rsidRDefault="00502A18" w:rsidP="00502A18">
      <w:pPr>
        <w:spacing w:line="288" w:lineRule="auto"/>
        <w:ind w:firstLineChars="50" w:firstLine="1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2E02F888" w14:textId="01291525" w:rsidR="00502A18" w:rsidRPr="00A967C9" w:rsidRDefault="00502A18"/>
    <w:sectPr w:rsidR="00502A18" w:rsidRPr="00A967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7B9F38" w14:textId="77777777" w:rsidR="00276D7A" w:rsidRDefault="00276D7A" w:rsidP="00A0772E">
      <w:pPr>
        <w:spacing w:after="0" w:line="240" w:lineRule="auto"/>
      </w:pPr>
      <w:r>
        <w:separator/>
      </w:r>
    </w:p>
  </w:endnote>
  <w:endnote w:type="continuationSeparator" w:id="0">
    <w:p w14:paraId="0EE81472" w14:textId="77777777" w:rsidR="00276D7A" w:rsidRDefault="00276D7A" w:rsidP="00A077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13D46A" w14:textId="77777777" w:rsidR="00276D7A" w:rsidRDefault="00276D7A" w:rsidP="00A0772E">
      <w:pPr>
        <w:spacing w:after="0" w:line="240" w:lineRule="auto"/>
      </w:pPr>
      <w:r>
        <w:separator/>
      </w:r>
    </w:p>
  </w:footnote>
  <w:footnote w:type="continuationSeparator" w:id="0">
    <w:p w14:paraId="7ADF292E" w14:textId="77777777" w:rsidR="00276D7A" w:rsidRDefault="00276D7A" w:rsidP="00A077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5133D"/>
    <w:multiLevelType w:val="hybridMultilevel"/>
    <w:tmpl w:val="F06E3918"/>
    <w:lvl w:ilvl="0" w:tplc="89286AA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7C9"/>
    <w:rsid w:val="00004390"/>
    <w:rsid w:val="00011027"/>
    <w:rsid w:val="000148B1"/>
    <w:rsid w:val="000E4434"/>
    <w:rsid w:val="001F3A73"/>
    <w:rsid w:val="00276D7A"/>
    <w:rsid w:val="002928F5"/>
    <w:rsid w:val="00455974"/>
    <w:rsid w:val="00467BD5"/>
    <w:rsid w:val="004D758A"/>
    <w:rsid w:val="00502A18"/>
    <w:rsid w:val="00516EB0"/>
    <w:rsid w:val="005F46CB"/>
    <w:rsid w:val="006B6F15"/>
    <w:rsid w:val="006F2330"/>
    <w:rsid w:val="00890B63"/>
    <w:rsid w:val="008B3584"/>
    <w:rsid w:val="009875F1"/>
    <w:rsid w:val="009C3EF3"/>
    <w:rsid w:val="009D4A71"/>
    <w:rsid w:val="00A0772E"/>
    <w:rsid w:val="00A5161F"/>
    <w:rsid w:val="00A967C9"/>
    <w:rsid w:val="00B848FA"/>
    <w:rsid w:val="00BD16D5"/>
    <w:rsid w:val="00C03ADC"/>
    <w:rsid w:val="00CC66E3"/>
    <w:rsid w:val="00CD7040"/>
    <w:rsid w:val="00CE385B"/>
    <w:rsid w:val="00D0367A"/>
    <w:rsid w:val="00D33A0E"/>
    <w:rsid w:val="00D90E89"/>
    <w:rsid w:val="00E13CAA"/>
    <w:rsid w:val="00E52043"/>
    <w:rsid w:val="00E6559B"/>
    <w:rsid w:val="00EB05E6"/>
    <w:rsid w:val="00F641A5"/>
    <w:rsid w:val="00F67346"/>
    <w:rsid w:val="00F77B93"/>
    <w:rsid w:val="00FC1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43E117"/>
  <w15:chartTrackingRefBased/>
  <w15:docId w15:val="{46880D1A-2738-4E1A-BBFD-432E1DD96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7C9"/>
    <w:pPr>
      <w:widowControl w:val="0"/>
      <w:spacing w:after="200" w:line="276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772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772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772E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772E"/>
    <w:rPr>
      <w:sz w:val="18"/>
      <w:szCs w:val="18"/>
    </w:rPr>
  </w:style>
  <w:style w:type="paragraph" w:styleId="a7">
    <w:name w:val="List Paragraph"/>
    <w:basedOn w:val="a"/>
    <w:uiPriority w:val="34"/>
    <w:qFormat/>
    <w:rsid w:val="00F641A5"/>
    <w:pPr>
      <w:ind w:firstLineChars="200" w:firstLine="420"/>
    </w:pPr>
  </w:style>
  <w:style w:type="table" w:styleId="a8">
    <w:name w:val="Table Grid"/>
    <w:basedOn w:val="a1"/>
    <w:uiPriority w:val="39"/>
    <w:rsid w:val="00F641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6F2330"/>
    <w:pPr>
      <w:spacing w:after="0" w:line="240" w:lineRule="auto"/>
    </w:pPr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6F23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285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wangqx@sysucc.org.cn</dc:creator>
  <cp:keywords/>
  <dc:description/>
  <cp:lastModifiedBy>wangqx@sysucc.org.cn</cp:lastModifiedBy>
  <cp:revision>23</cp:revision>
  <dcterms:created xsi:type="dcterms:W3CDTF">2020-08-30T09:07:00Z</dcterms:created>
  <dcterms:modified xsi:type="dcterms:W3CDTF">2020-11-22T10:07:00Z</dcterms:modified>
</cp:coreProperties>
</file>