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C77B00" w14:textId="3CB989E9" w:rsidR="00B31DDD" w:rsidRPr="00B31DDD" w:rsidRDefault="00BF65A9" w:rsidP="006E5114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Additional file 1 </w:t>
      </w:r>
      <w:bookmarkStart w:id="0" w:name="_GoBack"/>
      <w:bookmarkEnd w:id="0"/>
      <w:r w:rsidR="003F7336" w:rsidRPr="00B31DDD">
        <w:rPr>
          <w:b/>
          <w:bCs/>
          <w:sz w:val="28"/>
          <w:szCs w:val="28"/>
        </w:rPr>
        <w:t>Methods</w:t>
      </w:r>
    </w:p>
    <w:p w14:paraId="46BBC995" w14:textId="77777777" w:rsidR="003F7336" w:rsidRPr="006E5114" w:rsidRDefault="003F7336" w:rsidP="006E5114">
      <w:pPr>
        <w:spacing w:line="360" w:lineRule="auto"/>
        <w:jc w:val="both"/>
        <w:rPr>
          <w:b/>
          <w:bCs/>
        </w:rPr>
      </w:pPr>
      <w:r w:rsidRPr="006E5114">
        <w:rPr>
          <w:b/>
          <w:bCs/>
        </w:rPr>
        <w:t>CAR-T cells assessed by flow cytometry</w:t>
      </w:r>
    </w:p>
    <w:p w14:paraId="2D314208" w14:textId="1EAB178D" w:rsidR="003F7336" w:rsidRPr="006E5114" w:rsidRDefault="003F7336" w:rsidP="006E5114">
      <w:pPr>
        <w:spacing w:line="360" w:lineRule="auto"/>
        <w:jc w:val="both"/>
      </w:pPr>
      <w:r w:rsidRPr="006E5114">
        <w:t xml:space="preserve">PBMCs and BMMCs </w:t>
      </w:r>
      <w:r w:rsidR="003A32EE" w:rsidRPr="006E5114">
        <w:t>w</w:t>
      </w:r>
      <w:r w:rsidRPr="006E5114">
        <w:t>ere</w:t>
      </w:r>
      <w:r w:rsidR="003A32EE" w:rsidRPr="006E5114">
        <w:t xml:space="preserve"> stained with goat anti-mouse IgG, </w:t>
      </w:r>
      <w:bookmarkStart w:id="1" w:name="OLE_LINK15"/>
      <w:bookmarkStart w:id="2" w:name="OLE_LINK16"/>
      <w:r w:rsidR="003A32EE" w:rsidRPr="006E5114">
        <w:t>F(ab’) antibodies</w:t>
      </w:r>
      <w:bookmarkEnd w:id="1"/>
      <w:bookmarkEnd w:id="2"/>
      <w:r w:rsidRPr="006E5114">
        <w:t xml:space="preserve"> incubated at 4°C for 30 minutes</w:t>
      </w:r>
      <w:r w:rsidR="003A32EE" w:rsidRPr="006E5114">
        <w:t>. After F(ab’) antibod</w:t>
      </w:r>
      <w:r w:rsidR="00623B10">
        <w:t>y was</w:t>
      </w:r>
      <w:r w:rsidR="0055455D">
        <w:t xml:space="preserve"> </w:t>
      </w:r>
      <w:r w:rsidR="003A32EE" w:rsidRPr="006E5114">
        <w:t>washed, the sample was then stained with anti-human CD3 antibody to detect CD22</w:t>
      </w:r>
      <w:r w:rsidR="00B31DDD">
        <w:t xml:space="preserve"> </w:t>
      </w:r>
      <w:r w:rsidR="003A32EE" w:rsidRPr="006E5114">
        <w:t xml:space="preserve">and CD19 </w:t>
      </w:r>
      <w:r w:rsidR="00B31DDD">
        <w:rPr>
          <w:rFonts w:hint="eastAsia"/>
        </w:rPr>
        <w:t>CAR-T</w:t>
      </w:r>
      <w:r w:rsidR="00B31DDD">
        <w:t xml:space="preserve"> </w:t>
      </w:r>
      <w:r w:rsidR="00B31DDD">
        <w:rPr>
          <w:rFonts w:hint="eastAsia"/>
        </w:rPr>
        <w:t>cells</w:t>
      </w:r>
      <w:r w:rsidR="00B31DDD">
        <w:t xml:space="preserve"> </w:t>
      </w:r>
      <w:r w:rsidR="003A32EE" w:rsidRPr="006E5114">
        <w:t xml:space="preserve">in total T cells. </w:t>
      </w:r>
    </w:p>
    <w:p w14:paraId="55BEEBC5" w14:textId="35F9F67D" w:rsidR="003F7336" w:rsidRPr="006E5114" w:rsidRDefault="003F7336" w:rsidP="006E5114">
      <w:pPr>
        <w:spacing w:line="360" w:lineRule="auto"/>
        <w:jc w:val="both"/>
        <w:rPr>
          <w:b/>
          <w:bCs/>
        </w:rPr>
      </w:pPr>
      <w:r w:rsidRPr="006E5114">
        <w:rPr>
          <w:b/>
          <w:bCs/>
        </w:rPr>
        <w:t>CAR-T cells assessed by quantitative</w:t>
      </w:r>
      <w:r w:rsidR="0074184B">
        <w:rPr>
          <w:b/>
          <w:bCs/>
        </w:rPr>
        <w:t xml:space="preserve"> </w:t>
      </w:r>
      <w:r w:rsidRPr="006E5114">
        <w:rPr>
          <w:b/>
          <w:bCs/>
        </w:rPr>
        <w:t>RT-PCR</w:t>
      </w:r>
    </w:p>
    <w:p w14:paraId="6147F333" w14:textId="58FAE72B" w:rsidR="00292884" w:rsidRPr="004B28B0" w:rsidRDefault="003A32EE" w:rsidP="00364033">
      <w:pPr>
        <w:spacing w:line="360" w:lineRule="auto"/>
        <w:jc w:val="both"/>
        <w:rPr>
          <w:rFonts w:eastAsia="SimSun"/>
        </w:rPr>
      </w:pPr>
      <w:r w:rsidRPr="006E5114">
        <w:t xml:space="preserve">Genome DNA was extracted from PBMCs </w:t>
      </w:r>
      <w:r w:rsidR="003F7336" w:rsidRPr="006E5114">
        <w:t xml:space="preserve">and BMMCs </w:t>
      </w:r>
      <w:r w:rsidRPr="006E5114">
        <w:t>by EasyPure HiPure Plasmid MaxiPrep kit</w:t>
      </w:r>
      <w:r w:rsidR="003F0BFD">
        <w:t xml:space="preserve"> </w:t>
      </w:r>
      <w:r w:rsidRPr="006E5114">
        <w:t>(Transgen, China)</w:t>
      </w:r>
      <w:r w:rsidR="00B72AA9" w:rsidRPr="006E5114">
        <w:t xml:space="preserve">. </w:t>
      </w:r>
      <w:r w:rsidR="001403BC" w:rsidRPr="006E5114">
        <w:t xml:space="preserve">Real-Time PCR was performed on </w:t>
      </w:r>
      <w:r w:rsidR="001403BC" w:rsidRPr="006E5114">
        <w:rPr>
          <w:color w:val="000000"/>
          <w:shd w:val="clear" w:color="auto" w:fill="FFFFFF"/>
        </w:rPr>
        <w:t>0.2-QuantStudio 5</w:t>
      </w:r>
      <w:r w:rsidR="003F0BFD">
        <w:rPr>
          <w:color w:val="000000"/>
          <w:shd w:val="clear" w:color="auto" w:fill="FFFFFF"/>
        </w:rPr>
        <w:t xml:space="preserve"> </w:t>
      </w:r>
      <w:r w:rsidR="001403BC" w:rsidRPr="006E5114">
        <w:rPr>
          <w:color w:val="000000"/>
          <w:shd w:val="clear" w:color="auto" w:fill="FFFFFF"/>
        </w:rPr>
        <w:t>(</w:t>
      </w:r>
      <w:r w:rsidR="001403BC" w:rsidRPr="006E5114">
        <w:rPr>
          <w:rFonts w:eastAsia="SimSun"/>
          <w:color w:val="000000"/>
          <w:shd w:val="clear" w:color="auto" w:fill="FFFFFF"/>
        </w:rPr>
        <w:t>Thermo Fisher Scientific</w:t>
      </w:r>
      <w:r w:rsidR="001403BC" w:rsidRPr="006E5114">
        <w:rPr>
          <w:color w:val="000000"/>
          <w:shd w:val="clear" w:color="auto" w:fill="FFFFFF"/>
        </w:rPr>
        <w:t>,</w:t>
      </w:r>
      <w:r w:rsidR="004B28B0">
        <w:rPr>
          <w:color w:val="000000"/>
          <w:shd w:val="clear" w:color="auto" w:fill="FFFFFF"/>
        </w:rPr>
        <w:t xml:space="preserve"> </w:t>
      </w:r>
      <w:r w:rsidR="001403BC" w:rsidRPr="006E5114">
        <w:rPr>
          <w:color w:val="000000"/>
          <w:shd w:val="clear" w:color="auto" w:fill="FFFFFF"/>
        </w:rPr>
        <w:t>USA)</w:t>
      </w:r>
      <w:r w:rsidR="004B28B0">
        <w:rPr>
          <w:color w:val="000000"/>
          <w:shd w:val="clear" w:color="auto" w:fill="FFFFFF"/>
        </w:rPr>
        <w:t>.</w:t>
      </w:r>
      <w:r w:rsidR="004B28B0">
        <w:rPr>
          <w:rFonts w:eastAsia="SimSun"/>
        </w:rPr>
        <w:t xml:space="preserve"> </w:t>
      </w:r>
      <w:r w:rsidR="00B72AA9" w:rsidRPr="006E5114">
        <w:t>To determine the copy number of CD19 CAR-T and CD22 CAR-T, we designed forward primer,</w:t>
      </w:r>
      <w:r w:rsidR="00747CA8" w:rsidRPr="006E5114">
        <w:t xml:space="preserve"> reverse primer and Taqman probe specifically a</w:t>
      </w:r>
      <w:r w:rsidR="00B72AA9" w:rsidRPr="006E5114">
        <w:t xml:space="preserve">ccording </w:t>
      </w:r>
      <w:r w:rsidR="00747CA8" w:rsidRPr="006E5114">
        <w:t xml:space="preserve">to </w:t>
      </w:r>
      <w:r w:rsidR="00B72AA9" w:rsidRPr="006E5114">
        <w:t>different sequenc</w:t>
      </w:r>
      <w:r w:rsidR="00747CA8" w:rsidRPr="006E5114">
        <w:t>e</w:t>
      </w:r>
      <w:r w:rsidR="00B72AA9" w:rsidRPr="006E5114">
        <w:t xml:space="preserve"> of CD19</w:t>
      </w:r>
      <w:r w:rsidR="00747CA8" w:rsidRPr="006E5114">
        <w:t xml:space="preserve"> </w:t>
      </w:r>
      <w:r w:rsidR="00B72AA9" w:rsidRPr="006E5114">
        <w:t>sc</w:t>
      </w:r>
      <w:r w:rsidR="00747CA8" w:rsidRPr="006E5114">
        <w:t xml:space="preserve">Fv and CD22 scFv. </w:t>
      </w:r>
      <w:r w:rsidR="0096343D" w:rsidRPr="006E5114">
        <w:t>To determine copies of CD19 CAR-T,</w:t>
      </w:r>
      <w:r w:rsidR="004B28B0">
        <w:rPr>
          <w:rFonts w:eastAsia="SimSun"/>
          <w:color w:val="222222"/>
          <w:shd w:val="clear" w:color="auto" w:fill="FFFFFF"/>
        </w:rPr>
        <w:t xml:space="preserve"> </w:t>
      </w:r>
      <w:r w:rsidR="00CB1F57" w:rsidRPr="006E5114">
        <w:t>an</w:t>
      </w:r>
      <w:r w:rsidR="0096343D" w:rsidRPr="006E5114">
        <w:t xml:space="preserve"> 8 point standard cur</w:t>
      </w:r>
      <w:r w:rsidR="006019A7" w:rsidRPr="006E5114">
        <w:t>ve</w:t>
      </w:r>
      <w:r w:rsidR="0096343D" w:rsidRPr="006E5114">
        <w:t xml:space="preserve"> was generated</w:t>
      </w:r>
      <w:r w:rsidR="006019A7" w:rsidRPr="006E5114">
        <w:t xml:space="preserve"> with </w:t>
      </w:r>
      <w:r w:rsidR="00AC4356" w:rsidRPr="006E5114">
        <w:t xml:space="preserve">CD19 CAR plasmids with </w:t>
      </w:r>
      <w:r w:rsidR="006019A7" w:rsidRPr="006E5114">
        <w:t>copy numbers</w:t>
      </w:r>
      <w:r w:rsidR="00CB1F57" w:rsidRPr="006E5114">
        <w:t xml:space="preserve"> </w:t>
      </w:r>
      <w:r w:rsidR="00AC4356" w:rsidRPr="006E5114">
        <w:t>ranging from</w:t>
      </w:r>
      <w:r w:rsidR="00CB1F57" w:rsidRPr="006E5114">
        <w:t xml:space="preserve"> </w:t>
      </w:r>
      <w:r w:rsidR="00AC4356" w:rsidRPr="006E5114">
        <w:t>5</w:t>
      </w:r>
      <w:r w:rsidR="00CB1F57" w:rsidRPr="006E5114">
        <w:t xml:space="preserve"> to 10</w:t>
      </w:r>
      <w:r w:rsidR="00CB1F57" w:rsidRPr="006E5114">
        <w:rPr>
          <w:vertAlign w:val="superscript"/>
        </w:rPr>
        <w:t>6</w:t>
      </w:r>
      <w:r w:rsidR="00AC4356" w:rsidRPr="006E5114">
        <w:t xml:space="preserve"> added in </w:t>
      </w:r>
      <w:r w:rsidR="004B28B0">
        <w:t>50</w:t>
      </w:r>
      <w:r w:rsidR="00AC4356" w:rsidRPr="006E5114">
        <w:t>ng non-transduced genomic DNA</w:t>
      </w:r>
      <w:r w:rsidR="006019A7" w:rsidRPr="006E5114">
        <w:t>.</w:t>
      </w:r>
      <w:r w:rsidR="00BD675D" w:rsidRPr="006E5114">
        <w:t xml:space="preserve"> </w:t>
      </w:r>
      <w:r w:rsidR="00AC4356" w:rsidRPr="006E5114">
        <w:t>Each data point of p</w:t>
      </w:r>
      <w:r w:rsidR="00BD675D" w:rsidRPr="006E5114">
        <w:t>atient genomic DNA samples and standard samples were evaluated in triplicate and reported as average value. To control the quality o</w:t>
      </w:r>
      <w:r w:rsidR="002D5FB4" w:rsidRPr="006E5114">
        <w:t>f detected DNA</w:t>
      </w:r>
      <w:r w:rsidR="00BD675D" w:rsidRPr="006E5114">
        <w:t>,</w:t>
      </w:r>
      <w:r w:rsidR="002D5FB4" w:rsidRPr="006E5114">
        <w:t xml:space="preserve"> a parallel amplification </w:t>
      </w:r>
      <w:r w:rsidR="00292884" w:rsidRPr="006E5114">
        <w:t>was performed using 12-20 ng of</w:t>
      </w:r>
      <w:r w:rsidR="00BE6176">
        <w:tab/>
      </w:r>
      <w:r w:rsidR="00292884" w:rsidRPr="006E5114">
        <w:t>input genomic DNA and a primer/probe set specific for a non-transcribed genomic sequence upstream of the CDKN1A</w:t>
      </w:r>
      <w:r w:rsidR="00B31DDD">
        <w:t xml:space="preserve"> </w:t>
      </w:r>
      <w:r w:rsidR="00292884" w:rsidRPr="006E5114">
        <w:t>(p21) gene</w:t>
      </w:r>
      <w:r w:rsidR="003F0BFD">
        <w:t xml:space="preserve"> </w:t>
      </w:r>
      <w:r w:rsidR="00292884" w:rsidRPr="006E5114">
        <w:t>(GENEBANK: Z85996) (sense primer: 5’- GAAAGCTGACTGCCCCTATTTG-3’, antisense primer: 5’-GAGAGGAAG</w:t>
      </w:r>
      <w:r w:rsidR="008E1835">
        <w:t xml:space="preserve"> </w:t>
      </w:r>
      <w:r w:rsidR="00292884" w:rsidRPr="006E5114">
        <w:t>TGCTGGGAACAAT-3’). Standard curve of p21 gene was produced by dilution of control genomic DNA with 8 point. After amplifications mentioned above, a correction factor</w:t>
      </w:r>
      <w:r w:rsidR="003F0BFD">
        <w:t xml:space="preserve"> </w:t>
      </w:r>
      <w:r w:rsidR="00292884" w:rsidRPr="006E5114">
        <w:t>(CF)</w:t>
      </w:r>
      <w:r w:rsidR="003F0BFD">
        <w:t xml:space="preserve"> </w:t>
      </w:r>
      <w:r w:rsidR="00292884" w:rsidRPr="006E5114">
        <w:t xml:space="preserve">(ng detected/ng input) was produced. </w:t>
      </w:r>
      <w:r w:rsidR="00AD2F4C" w:rsidRPr="006E5114">
        <w:t>The formula to calculate c</w:t>
      </w:r>
      <w:r w:rsidR="00292884" w:rsidRPr="006E5114">
        <w:t>opies of CD19 CAR</w:t>
      </w:r>
      <w:r w:rsidR="00AD2F4C" w:rsidRPr="006E5114">
        <w:t xml:space="preserve"> per microgram genomic DNA was: copies of CD19 CAR/μg DNA =copies calculated from CD19 CAR standard curve/input DNA(ng) ×CF ×1000ng</w:t>
      </w:r>
      <w:r w:rsidR="001403BC" w:rsidRPr="006E5114">
        <w:t>. The accuracy of this assay was determined by the ability to quantify marking of the infused cell product by qPCR.</w:t>
      </w:r>
      <w:r w:rsidR="006E5114" w:rsidRPr="006E5114">
        <w:t xml:space="preserve"> </w:t>
      </w:r>
    </w:p>
    <w:p w14:paraId="4A30CCCB" w14:textId="77777777" w:rsidR="00D2531E" w:rsidRDefault="00D2531E" w:rsidP="003F0BFD">
      <w:pPr>
        <w:spacing w:line="360" w:lineRule="auto"/>
      </w:pPr>
    </w:p>
    <w:sectPr w:rsidR="00D2531E" w:rsidSect="00381594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7B47B4" w14:textId="77777777" w:rsidR="00E83A56" w:rsidRDefault="00E83A56" w:rsidP="0055455D">
      <w:r>
        <w:separator/>
      </w:r>
    </w:p>
  </w:endnote>
  <w:endnote w:type="continuationSeparator" w:id="0">
    <w:p w14:paraId="019A4E38" w14:textId="77777777" w:rsidR="00E83A56" w:rsidRDefault="00E83A56" w:rsidP="00554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2883A4" w14:textId="77777777" w:rsidR="00E83A56" w:rsidRDefault="00E83A56" w:rsidP="0055455D">
      <w:r>
        <w:separator/>
      </w:r>
    </w:p>
  </w:footnote>
  <w:footnote w:type="continuationSeparator" w:id="0">
    <w:p w14:paraId="3112BB67" w14:textId="77777777" w:rsidR="00E83A56" w:rsidRDefault="00E83A56" w:rsidP="005545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56"/>
  <w:bordersDoNotSurroundHeader/>
  <w:bordersDoNotSurroundFooter/>
  <w:hideSpellingErrors/>
  <w:hideGrammaticalError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2EE"/>
    <w:rsid w:val="00036404"/>
    <w:rsid w:val="001274C1"/>
    <w:rsid w:val="001403BC"/>
    <w:rsid w:val="00193F5F"/>
    <w:rsid w:val="00292884"/>
    <w:rsid w:val="002D5FB4"/>
    <w:rsid w:val="00364033"/>
    <w:rsid w:val="00381594"/>
    <w:rsid w:val="003A32EE"/>
    <w:rsid w:val="003F0BFD"/>
    <w:rsid w:val="003F7336"/>
    <w:rsid w:val="004B28B0"/>
    <w:rsid w:val="00531485"/>
    <w:rsid w:val="0055455D"/>
    <w:rsid w:val="006019A7"/>
    <w:rsid w:val="00623B10"/>
    <w:rsid w:val="00653BE5"/>
    <w:rsid w:val="006E5114"/>
    <w:rsid w:val="0074184B"/>
    <w:rsid w:val="00747CA8"/>
    <w:rsid w:val="007B1365"/>
    <w:rsid w:val="008711B8"/>
    <w:rsid w:val="008E1835"/>
    <w:rsid w:val="00910D92"/>
    <w:rsid w:val="0096343D"/>
    <w:rsid w:val="00AA2153"/>
    <w:rsid w:val="00AC4356"/>
    <w:rsid w:val="00AD2F4C"/>
    <w:rsid w:val="00B31DDD"/>
    <w:rsid w:val="00B72AA9"/>
    <w:rsid w:val="00BD675D"/>
    <w:rsid w:val="00BD726B"/>
    <w:rsid w:val="00BE6176"/>
    <w:rsid w:val="00BF65A9"/>
    <w:rsid w:val="00BF6F57"/>
    <w:rsid w:val="00CA3300"/>
    <w:rsid w:val="00CB1F57"/>
    <w:rsid w:val="00D2531E"/>
    <w:rsid w:val="00D618B4"/>
    <w:rsid w:val="00E3106E"/>
    <w:rsid w:val="00E83A56"/>
    <w:rsid w:val="00F660A1"/>
    <w:rsid w:val="00FA1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102A94B"/>
  <w15:chartTrackingRefBased/>
  <w15:docId w15:val="{75FA9F3D-5FF3-6940-A39D-197074AC6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2EE"/>
    <w:rPr>
      <w:rFonts w:ascii="Times New Roman" w:hAnsi="Times New Roman" w:cs="Times New Roman"/>
      <w:kern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AD2F4C"/>
  </w:style>
  <w:style w:type="paragraph" w:styleId="BalloonText">
    <w:name w:val="Balloon Text"/>
    <w:basedOn w:val="Normal"/>
    <w:link w:val="BalloonTextChar"/>
    <w:uiPriority w:val="99"/>
    <w:semiHidden/>
    <w:unhideWhenUsed/>
    <w:rsid w:val="003F0BFD"/>
    <w:rPr>
      <w:rFonts w:ascii="SimSun" w:eastAsia="SimSu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0BFD"/>
    <w:rPr>
      <w:rFonts w:ascii="SimSun" w:eastAsia="SimSun" w:hAnsi="Times New Roman" w:cs="Times New Roman"/>
      <w:kern w:val="0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545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55455D"/>
    <w:rPr>
      <w:rFonts w:ascii="Times New Roman" w:hAnsi="Times New Roman" w:cs="Times New Roman"/>
      <w:kern w:val="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55455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5455D"/>
    <w:rPr>
      <w:rFonts w:ascii="Times New Roman" w:hAnsi="Times New Roman" w:cs="Times New Roman"/>
      <w:kern w:val="0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5455D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455D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455D"/>
    <w:rPr>
      <w:rFonts w:ascii="Times New Roman" w:hAnsi="Times New Roman" w:cs="Times New Roman"/>
      <w:kern w:val="0"/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45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455D"/>
    <w:rPr>
      <w:rFonts w:ascii="Times New Roman" w:hAnsi="Times New Roman" w:cs="Times New Roman"/>
      <w:b/>
      <w:bCs/>
      <w:kern w:val="0"/>
      <w:sz w:val="24"/>
    </w:rPr>
  </w:style>
  <w:style w:type="paragraph" w:styleId="Revision">
    <w:name w:val="Revision"/>
    <w:hidden/>
    <w:uiPriority w:val="99"/>
    <w:semiHidden/>
    <w:rsid w:val="0055455D"/>
    <w:rPr>
      <w:rFonts w:ascii="Times New Roman" w:hAnsi="Times New Roman"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2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7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278</Words>
  <Characters>1586</Characters>
  <Application>Microsoft Office Word</Application>
  <DocSecurity>0</DocSecurity>
  <Lines>13</Lines>
  <Paragraphs>3</Paragraphs>
  <ScaleCrop>false</ScaleCrop>
  <Company/>
  <LinksUpToDate>false</LinksUpToDate>
  <CharactersWithSpaces>1861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zhangyu</dc:creator>
  <cp:keywords/>
  <dc:description/>
  <cp:lastModifiedBy>Indhumathi</cp:lastModifiedBy>
  <cp:revision>8</cp:revision>
  <dcterms:created xsi:type="dcterms:W3CDTF">2021-12-20T02:42:00Z</dcterms:created>
  <dcterms:modified xsi:type="dcterms:W3CDTF">2022-03-12T14:47:00Z</dcterms:modified>
</cp:coreProperties>
</file>