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283A6D" w14:textId="77777777" w:rsidR="00125287" w:rsidRPr="00125287" w:rsidRDefault="00125287" w:rsidP="00125287">
      <w:pPr>
        <w:widowControl/>
        <w:spacing w:line="480" w:lineRule="auto"/>
        <w:jc w:val="left"/>
        <w:rPr>
          <w:rFonts w:ascii="Arial" w:eastAsia="等线" w:hAnsi="Arial" w:cs="Arial"/>
          <w:color w:val="000000"/>
          <w:kern w:val="0"/>
          <w:szCs w:val="21"/>
          <w:lang w:eastAsia="en-US"/>
        </w:rPr>
      </w:pPr>
      <w:r w:rsidRPr="00125287">
        <w:rPr>
          <w:rFonts w:ascii="Arial" w:eastAsia="等线" w:hAnsi="Arial" w:cs="Arial"/>
          <w:b/>
          <w:bCs/>
          <w:color w:val="000000"/>
          <w:kern w:val="0"/>
          <w:szCs w:val="21"/>
          <w:lang w:eastAsia="en-US"/>
        </w:rPr>
        <w:t>Materials and Methods</w:t>
      </w:r>
    </w:p>
    <w:p w14:paraId="2C561887" w14:textId="77777777" w:rsidR="00125287" w:rsidRPr="00125287" w:rsidRDefault="00125287" w:rsidP="00125287">
      <w:pPr>
        <w:widowControl/>
        <w:spacing w:line="480" w:lineRule="auto"/>
        <w:jc w:val="left"/>
        <w:rPr>
          <w:rFonts w:ascii="Arial" w:eastAsia="等线" w:hAnsi="Arial" w:cs="Arial"/>
          <w:color w:val="000000"/>
          <w:kern w:val="0"/>
          <w:szCs w:val="21"/>
          <w:lang w:eastAsia="en-US"/>
        </w:rPr>
      </w:pPr>
      <w:r w:rsidRPr="00125287">
        <w:rPr>
          <w:rFonts w:ascii="Arial" w:eastAsia="等线" w:hAnsi="Arial" w:cs="Arial"/>
          <w:b/>
          <w:bCs/>
          <w:color w:val="000000"/>
          <w:kern w:val="0"/>
          <w:szCs w:val="21"/>
          <w:lang w:eastAsia="en-US"/>
        </w:rPr>
        <w:t>Cell lines and Reagents</w:t>
      </w:r>
    </w:p>
    <w:p w14:paraId="7DF7BDF8" w14:textId="77777777" w:rsidR="00125287" w:rsidRPr="00125287" w:rsidRDefault="00125287" w:rsidP="00125287">
      <w:pPr>
        <w:widowControl/>
        <w:spacing w:line="360" w:lineRule="auto"/>
        <w:ind w:firstLineChars="200" w:firstLine="420"/>
        <w:jc w:val="left"/>
        <w:rPr>
          <w:rFonts w:ascii="Arial" w:eastAsia="等线" w:hAnsi="Arial" w:cs="Arial"/>
          <w:color w:val="000000"/>
          <w:kern w:val="0"/>
          <w:szCs w:val="21"/>
          <w:lang w:eastAsia="en-US"/>
        </w:rPr>
      </w:pPr>
      <w:r w:rsidRPr="00125287">
        <w:rPr>
          <w:rFonts w:ascii="Arial" w:eastAsia="等线" w:hAnsi="Arial" w:cs="Arial"/>
          <w:color w:val="000000"/>
          <w:kern w:val="0"/>
          <w:szCs w:val="21"/>
          <w:lang w:eastAsia="en-US"/>
        </w:rPr>
        <w:t xml:space="preserve">Human AML cell lines (OCI-AML3, Molm-13, MV4-11, Kasumi-1, THP-1, and HL60) were purchased from ATCC (Rockefeller, </w:t>
      </w:r>
      <w:proofErr w:type="spellStart"/>
      <w:r w:rsidRPr="00125287">
        <w:rPr>
          <w:rFonts w:ascii="Arial" w:eastAsia="等线" w:hAnsi="Arial" w:cs="Arial"/>
          <w:color w:val="000000"/>
          <w:kern w:val="0"/>
          <w:szCs w:val="21"/>
          <w:lang w:eastAsia="en-US"/>
        </w:rPr>
        <w:t>sinozhongyuan</w:t>
      </w:r>
      <w:proofErr w:type="spellEnd"/>
      <w:r w:rsidRPr="00125287">
        <w:rPr>
          <w:rFonts w:ascii="Arial" w:eastAsia="等线" w:hAnsi="Arial" w:cs="Arial"/>
          <w:color w:val="000000"/>
          <w:kern w:val="0"/>
          <w:szCs w:val="21"/>
          <w:lang w:eastAsia="en-US"/>
        </w:rPr>
        <w:t>, MD, USA) and cultured in RPMI-1640 medium (</w:t>
      </w:r>
      <w:proofErr w:type="spellStart"/>
      <w:r w:rsidRPr="00125287">
        <w:rPr>
          <w:rFonts w:ascii="Arial" w:eastAsia="等线" w:hAnsi="Arial" w:cs="Arial"/>
          <w:color w:val="000000"/>
          <w:kern w:val="0"/>
          <w:szCs w:val="21"/>
          <w:lang w:eastAsia="en-US"/>
        </w:rPr>
        <w:t>HyClone</w:t>
      </w:r>
      <w:proofErr w:type="spellEnd"/>
      <w:r w:rsidRPr="00125287">
        <w:rPr>
          <w:rFonts w:ascii="Arial" w:eastAsia="等线" w:hAnsi="Arial" w:cs="Arial"/>
          <w:color w:val="000000"/>
          <w:kern w:val="0"/>
          <w:szCs w:val="21"/>
          <w:lang w:eastAsia="en-US"/>
        </w:rPr>
        <w:t xml:space="preserve">, Thermo Scientific, Waltham, MA, USA) supplemented with 10% fetal bovine serum (FBS, </w:t>
      </w:r>
      <w:proofErr w:type="spellStart"/>
      <w:r w:rsidRPr="00125287">
        <w:rPr>
          <w:rFonts w:ascii="Arial" w:eastAsia="等线" w:hAnsi="Arial" w:cs="Arial"/>
          <w:color w:val="000000"/>
          <w:kern w:val="0"/>
          <w:szCs w:val="21"/>
          <w:lang w:eastAsia="en-US"/>
        </w:rPr>
        <w:t>HyClone</w:t>
      </w:r>
      <w:proofErr w:type="spellEnd"/>
      <w:r w:rsidRPr="00125287">
        <w:rPr>
          <w:rFonts w:ascii="Arial" w:eastAsia="等线" w:hAnsi="Arial" w:cs="Arial"/>
          <w:color w:val="000000"/>
          <w:kern w:val="0"/>
          <w:szCs w:val="21"/>
          <w:lang w:eastAsia="en-US"/>
        </w:rPr>
        <w:t>, Thermo Scientific) and 100 U/mL penicillin and 100 mg/mL streptomycin at 37</w:t>
      </w:r>
      <w:r w:rsidRPr="00125287">
        <w:rPr>
          <w:rFonts w:ascii="Cambria Math" w:eastAsia="等线" w:hAnsi="Cambria Math" w:cs="Cambria Math"/>
          <w:color w:val="000000"/>
          <w:kern w:val="0"/>
          <w:szCs w:val="21"/>
          <w:lang w:eastAsia="en-US"/>
        </w:rPr>
        <w:t>℃</w:t>
      </w:r>
      <w:r w:rsidRPr="00125287">
        <w:rPr>
          <w:rFonts w:ascii="Arial" w:eastAsia="等线" w:hAnsi="Arial" w:cs="Arial"/>
          <w:color w:val="000000"/>
          <w:kern w:val="0"/>
          <w:szCs w:val="21"/>
          <w:lang w:eastAsia="en-US"/>
        </w:rPr>
        <w:t xml:space="preserve"> in 5% CO</w:t>
      </w:r>
      <w:r w:rsidRPr="00125287">
        <w:rPr>
          <w:rFonts w:ascii="Arial" w:eastAsia="等线" w:hAnsi="Arial" w:cs="Arial"/>
          <w:color w:val="000000"/>
          <w:kern w:val="0"/>
          <w:szCs w:val="21"/>
          <w:vertAlign w:val="superscript"/>
          <w:lang w:eastAsia="en-US"/>
        </w:rPr>
        <w:t xml:space="preserve">2 </w:t>
      </w:r>
      <w:r w:rsidRPr="00125287">
        <w:rPr>
          <w:rFonts w:ascii="Arial" w:eastAsia="等线" w:hAnsi="Arial" w:cs="Arial"/>
          <w:color w:val="000000"/>
          <w:kern w:val="0"/>
          <w:szCs w:val="21"/>
          <w:lang w:eastAsia="en-US"/>
        </w:rPr>
        <w:t xml:space="preserve">incubator. OCI-AML3, Molm-13 and MV4-11 are p53 wild type cells; Kasumi-1 is p53 mutated cells; THP-1 and HL-60 are p53 null cells. </w:t>
      </w:r>
    </w:p>
    <w:p w14:paraId="3D88F427" w14:textId="68F76A68" w:rsidR="00125287" w:rsidRPr="00125287" w:rsidRDefault="00125287" w:rsidP="00125287">
      <w:pPr>
        <w:widowControl/>
        <w:spacing w:line="360" w:lineRule="auto"/>
        <w:ind w:firstLineChars="200" w:firstLine="420"/>
        <w:jc w:val="left"/>
        <w:rPr>
          <w:rFonts w:ascii="Arial" w:eastAsia="等线" w:hAnsi="Arial" w:cs="Arial"/>
          <w:color w:val="000000"/>
          <w:kern w:val="0"/>
          <w:szCs w:val="21"/>
          <w:lang w:eastAsia="en-US"/>
        </w:rPr>
      </w:pPr>
      <w:r w:rsidRPr="00125287">
        <w:rPr>
          <w:rFonts w:ascii="Arial" w:eastAsia="等线" w:hAnsi="Arial" w:cs="Arial"/>
          <w:color w:val="000000"/>
          <w:kern w:val="0"/>
          <w:szCs w:val="21"/>
          <w:lang w:eastAsia="en-US"/>
        </w:rPr>
        <w:t xml:space="preserve">Both Triptolide (Cat. No. S3604) and Nutlin-3a </w:t>
      </w:r>
      <w:bookmarkStart w:id="0" w:name="_Hlk24409634"/>
      <w:r w:rsidRPr="00125287">
        <w:rPr>
          <w:rFonts w:ascii="Arial" w:eastAsia="等线" w:hAnsi="Arial" w:cs="Arial"/>
          <w:color w:val="000000"/>
          <w:kern w:val="0"/>
          <w:szCs w:val="21"/>
          <w:lang w:eastAsia="en-US"/>
        </w:rPr>
        <w:t xml:space="preserve">(Cat. No. </w:t>
      </w:r>
      <w:bookmarkEnd w:id="0"/>
      <w:r w:rsidRPr="00125287">
        <w:rPr>
          <w:rFonts w:ascii="Arial" w:eastAsia="等线" w:hAnsi="Arial" w:cs="Arial"/>
          <w:color w:val="000000"/>
          <w:kern w:val="0"/>
          <w:szCs w:val="21"/>
          <w:lang w:eastAsia="en-US"/>
        </w:rPr>
        <w:t>S1061) were purchased from Selleck Chemicals (Houston, TX, USA). The two reagents were dissolved in dimethyl sulfoxide (DMSO; Invitrogen, Carlsbad, CA, USA) as 10 mM stock solution and stored at -20</w:t>
      </w:r>
      <w:r w:rsidRPr="00125287">
        <w:rPr>
          <w:rFonts w:ascii="微软雅黑" w:eastAsia="微软雅黑" w:hAnsi="微软雅黑" w:cs="微软雅黑" w:hint="eastAsia"/>
          <w:color w:val="000000"/>
          <w:kern w:val="0"/>
          <w:szCs w:val="21"/>
          <w:lang w:eastAsia="en-US"/>
        </w:rPr>
        <w:t>℃</w:t>
      </w:r>
      <w:r w:rsidRPr="00125287">
        <w:rPr>
          <w:rFonts w:ascii="Arial" w:eastAsia="等线" w:hAnsi="Arial" w:cs="Arial"/>
          <w:color w:val="000000"/>
          <w:kern w:val="0"/>
          <w:szCs w:val="21"/>
          <w:lang w:eastAsia="en-US"/>
        </w:rPr>
        <w:t>, which was then diluted to the designated concentrations with RPMI-1640 medium.</w:t>
      </w:r>
      <w:r w:rsidRPr="00125287">
        <w:rPr>
          <w:rFonts w:ascii="Arial" w:eastAsia="等线" w:hAnsi="Arial" w:cs="Arial"/>
          <w:b/>
          <w:bCs/>
          <w:color w:val="000000"/>
          <w:kern w:val="0"/>
          <w:szCs w:val="21"/>
          <w:lang w:eastAsia="en-US"/>
        </w:rPr>
        <w:t> </w:t>
      </w:r>
      <w:r w:rsidR="005B1B7D" w:rsidRPr="005B1B7D">
        <w:rPr>
          <w:rFonts w:ascii="Arial" w:eastAsia="等线" w:hAnsi="Arial" w:cs="Arial"/>
          <w:color w:val="000000"/>
          <w:kern w:val="0"/>
          <w:szCs w:val="21"/>
          <w:lang w:eastAsia="en-US"/>
        </w:rPr>
        <w:t>Pan-caspase inhibitor Z-VAD-</w:t>
      </w:r>
      <w:proofErr w:type="spellStart"/>
      <w:r w:rsidR="005B1B7D" w:rsidRPr="005B1B7D">
        <w:rPr>
          <w:rFonts w:ascii="Arial" w:eastAsia="等线" w:hAnsi="Arial" w:cs="Arial"/>
          <w:color w:val="000000"/>
          <w:kern w:val="0"/>
          <w:szCs w:val="21"/>
          <w:lang w:eastAsia="en-US"/>
        </w:rPr>
        <w:t>fmk</w:t>
      </w:r>
      <w:proofErr w:type="spellEnd"/>
      <w:r w:rsidR="005B1B7D" w:rsidRPr="005B1B7D">
        <w:rPr>
          <w:rFonts w:ascii="Arial" w:eastAsia="等线" w:hAnsi="Arial" w:cs="Arial"/>
          <w:color w:val="000000"/>
          <w:kern w:val="0"/>
          <w:szCs w:val="21"/>
          <w:lang w:eastAsia="en-US"/>
        </w:rPr>
        <w:t xml:space="preserve"> was purchased from MCE</w:t>
      </w:r>
      <w:r w:rsidR="005B1B7D">
        <w:rPr>
          <w:rFonts w:ascii="Arial" w:eastAsia="等线" w:hAnsi="Arial" w:cs="Arial"/>
          <w:color w:val="000000"/>
          <w:kern w:val="0"/>
          <w:szCs w:val="21"/>
          <w:lang w:eastAsia="en-US"/>
        </w:rPr>
        <w:t xml:space="preserve"> </w:t>
      </w:r>
      <w:r w:rsidR="005B1B7D" w:rsidRPr="005B1B7D">
        <w:rPr>
          <w:rFonts w:ascii="Arial" w:eastAsia="等线" w:hAnsi="Arial" w:cs="Arial"/>
          <w:color w:val="000000"/>
          <w:kern w:val="0"/>
          <w:szCs w:val="21"/>
          <w:lang w:eastAsia="en-US"/>
        </w:rPr>
        <w:t>(</w:t>
      </w:r>
      <w:proofErr w:type="spellStart"/>
      <w:r w:rsidR="005B1B7D" w:rsidRPr="005B1B7D">
        <w:rPr>
          <w:rFonts w:ascii="Arial" w:eastAsia="等线" w:hAnsi="Arial" w:cs="Arial"/>
          <w:color w:val="000000"/>
          <w:kern w:val="0"/>
          <w:szCs w:val="21"/>
          <w:lang w:eastAsia="en-US"/>
        </w:rPr>
        <w:t>Cat.No</w:t>
      </w:r>
      <w:proofErr w:type="spellEnd"/>
      <w:r w:rsidR="005B1B7D" w:rsidRPr="005B1B7D">
        <w:rPr>
          <w:rFonts w:ascii="Arial" w:eastAsia="等线" w:hAnsi="Arial" w:cs="Arial"/>
          <w:color w:val="000000"/>
          <w:kern w:val="0"/>
          <w:szCs w:val="21"/>
          <w:lang w:eastAsia="en-US"/>
        </w:rPr>
        <w:t>. HY-16658).</w:t>
      </w:r>
    </w:p>
    <w:p w14:paraId="4A0B5389" w14:textId="77777777" w:rsidR="00125287" w:rsidRPr="00125287" w:rsidRDefault="00125287" w:rsidP="00125287">
      <w:pPr>
        <w:widowControl/>
        <w:spacing w:line="480" w:lineRule="auto"/>
        <w:jc w:val="left"/>
        <w:rPr>
          <w:rFonts w:ascii="Arial" w:eastAsia="等线" w:hAnsi="Arial" w:cs="Arial"/>
          <w:color w:val="000000"/>
          <w:kern w:val="0"/>
          <w:szCs w:val="21"/>
          <w:lang w:eastAsia="en-US"/>
        </w:rPr>
      </w:pPr>
      <w:r w:rsidRPr="00125287">
        <w:rPr>
          <w:rFonts w:ascii="Arial" w:eastAsia="等线" w:hAnsi="Arial" w:cs="Arial"/>
          <w:b/>
          <w:bCs/>
          <w:color w:val="000000"/>
          <w:kern w:val="0"/>
          <w:szCs w:val="21"/>
          <w:lang w:eastAsia="en-US"/>
        </w:rPr>
        <w:t>Primary Samples</w:t>
      </w:r>
    </w:p>
    <w:p w14:paraId="2F9080AB" w14:textId="09376766" w:rsidR="00125287" w:rsidRPr="00125287" w:rsidRDefault="00125287" w:rsidP="00125287">
      <w:pPr>
        <w:widowControl/>
        <w:spacing w:line="360" w:lineRule="auto"/>
        <w:jc w:val="left"/>
        <w:rPr>
          <w:rFonts w:ascii="Arial" w:eastAsia="等线" w:hAnsi="Arial" w:cs="Arial"/>
          <w:color w:val="000000"/>
          <w:kern w:val="0"/>
          <w:szCs w:val="21"/>
          <w:lang w:eastAsia="en-US"/>
        </w:rPr>
      </w:pPr>
      <w:r w:rsidRPr="00125287">
        <w:rPr>
          <w:rFonts w:ascii="Arial" w:eastAsia="等线" w:hAnsi="Arial" w:cs="Arial"/>
          <w:color w:val="000000"/>
          <w:kern w:val="0"/>
          <w:szCs w:val="21"/>
          <w:lang w:eastAsia="en-US"/>
        </w:rPr>
        <w:t xml:space="preserve">    Bone marrow samples from AML patients (n=24) and peripheral blood specimen from healthy donors (n = 4) were obtained from </w:t>
      </w:r>
      <w:r w:rsidRPr="00125287">
        <w:rPr>
          <w:rFonts w:ascii="Arial" w:eastAsia="等线" w:hAnsi="Arial" w:cs="Arial" w:hint="eastAsia"/>
          <w:color w:val="000000"/>
          <w:kern w:val="0"/>
          <w:szCs w:val="21"/>
          <w:lang w:eastAsia="en-US"/>
        </w:rPr>
        <w:t xml:space="preserve">the </w:t>
      </w:r>
      <w:proofErr w:type="spellStart"/>
      <w:r w:rsidRPr="00125287">
        <w:rPr>
          <w:rFonts w:ascii="Arial" w:eastAsia="等线" w:hAnsi="Arial" w:cs="Arial"/>
          <w:color w:val="000000"/>
          <w:kern w:val="0"/>
          <w:szCs w:val="21"/>
          <w:lang w:eastAsia="en-US"/>
        </w:rPr>
        <w:t>NanFang</w:t>
      </w:r>
      <w:proofErr w:type="spellEnd"/>
      <w:r w:rsidRPr="00125287">
        <w:rPr>
          <w:rFonts w:ascii="Arial" w:eastAsia="等线" w:hAnsi="Arial" w:cs="Arial"/>
          <w:color w:val="000000"/>
          <w:kern w:val="0"/>
          <w:szCs w:val="21"/>
          <w:lang w:eastAsia="en-US"/>
        </w:rPr>
        <w:t xml:space="preserve"> hospital, Southern Medical University, China. This study was conducted in accordance with the Declaration of Helsinki and approved by the Ethics Review Board of </w:t>
      </w:r>
      <w:r w:rsidRPr="00125287">
        <w:rPr>
          <w:rFonts w:ascii="Arial" w:eastAsia="等线" w:hAnsi="Arial" w:cs="Arial" w:hint="eastAsia"/>
          <w:color w:val="000000"/>
          <w:kern w:val="0"/>
          <w:szCs w:val="21"/>
          <w:lang w:eastAsia="en-US"/>
        </w:rPr>
        <w:t xml:space="preserve">the </w:t>
      </w:r>
      <w:proofErr w:type="spellStart"/>
      <w:r w:rsidRPr="00125287">
        <w:rPr>
          <w:rFonts w:ascii="Arial" w:eastAsia="等线" w:hAnsi="Arial" w:cs="Arial"/>
          <w:color w:val="000000"/>
          <w:kern w:val="0"/>
          <w:szCs w:val="21"/>
          <w:lang w:eastAsia="en-US"/>
        </w:rPr>
        <w:t>Nanfang</w:t>
      </w:r>
      <w:proofErr w:type="spellEnd"/>
      <w:r w:rsidRPr="00125287">
        <w:rPr>
          <w:rFonts w:ascii="Arial" w:eastAsia="等线" w:hAnsi="Arial" w:cs="Arial"/>
          <w:color w:val="000000"/>
          <w:kern w:val="0"/>
          <w:szCs w:val="21"/>
          <w:lang w:eastAsia="en-US"/>
        </w:rPr>
        <w:t xml:space="preserve"> Hospital. Clinical characteristics of patients with AML are summarized in </w:t>
      </w:r>
      <w:r w:rsidR="00191051">
        <w:rPr>
          <w:rFonts w:ascii="Arial" w:eastAsia="等线" w:hAnsi="Arial" w:cs="Arial"/>
          <w:color w:val="000000"/>
          <w:kern w:val="0"/>
          <w:szCs w:val="21"/>
          <w:lang w:eastAsia="en-US"/>
        </w:rPr>
        <w:t>A</w:t>
      </w:r>
      <w:r w:rsidR="00191051">
        <w:rPr>
          <w:rFonts w:ascii="Arial" w:eastAsia="等线" w:hAnsi="Arial" w:cs="Arial" w:hint="eastAsia"/>
          <w:color w:val="000000"/>
          <w:kern w:val="0"/>
          <w:szCs w:val="21"/>
        </w:rPr>
        <w:t>dditional</w:t>
      </w:r>
      <w:r w:rsidR="00191051">
        <w:rPr>
          <w:rFonts w:ascii="Arial" w:eastAsia="等线" w:hAnsi="Arial" w:cs="Arial"/>
          <w:color w:val="000000"/>
          <w:kern w:val="0"/>
          <w:szCs w:val="21"/>
          <w:lang w:eastAsia="en-US"/>
        </w:rPr>
        <w:t xml:space="preserve"> </w:t>
      </w:r>
      <w:r w:rsidR="00191051">
        <w:rPr>
          <w:rFonts w:ascii="Arial" w:eastAsia="等线" w:hAnsi="Arial" w:cs="Arial" w:hint="eastAsia"/>
          <w:color w:val="000000"/>
          <w:kern w:val="0"/>
          <w:szCs w:val="21"/>
        </w:rPr>
        <w:t>file</w:t>
      </w:r>
      <w:r w:rsidR="00191051">
        <w:rPr>
          <w:rFonts w:ascii="Arial" w:eastAsia="等线" w:hAnsi="Arial" w:cs="Arial"/>
          <w:color w:val="000000"/>
          <w:kern w:val="0"/>
          <w:szCs w:val="21"/>
          <w:lang w:eastAsia="en-US"/>
        </w:rPr>
        <w:t xml:space="preserve"> 2</w:t>
      </w:r>
      <w:r w:rsidRPr="00125287">
        <w:rPr>
          <w:rFonts w:ascii="Arial" w:eastAsia="等线" w:hAnsi="Arial" w:cs="Arial"/>
          <w:color w:val="000000"/>
          <w:kern w:val="0"/>
          <w:szCs w:val="21"/>
          <w:lang w:eastAsia="en-US"/>
        </w:rPr>
        <w:t xml:space="preserve">. Mononuclear cells were isolated with density gradient centrifugation using </w:t>
      </w:r>
      <w:proofErr w:type="spellStart"/>
      <w:r w:rsidRPr="00125287">
        <w:rPr>
          <w:rFonts w:ascii="Arial" w:eastAsia="等线" w:hAnsi="Arial" w:cs="Arial"/>
          <w:color w:val="000000"/>
          <w:kern w:val="0"/>
          <w:szCs w:val="21"/>
          <w:lang w:eastAsia="en-US"/>
        </w:rPr>
        <w:t>Lymphoprep</w:t>
      </w:r>
      <w:proofErr w:type="spellEnd"/>
      <w:r w:rsidRPr="00125287">
        <w:rPr>
          <w:rFonts w:ascii="Arial" w:eastAsia="等线" w:hAnsi="Arial" w:cs="Arial"/>
          <w:color w:val="000000"/>
          <w:kern w:val="0"/>
          <w:szCs w:val="21"/>
          <w:lang w:eastAsia="en-US"/>
        </w:rPr>
        <w:t xml:space="preserve"> TM (BD, Franklin Lakes, NJ, USA) and were cultured in </w:t>
      </w:r>
      <w:proofErr w:type="spellStart"/>
      <w:r w:rsidRPr="00125287">
        <w:rPr>
          <w:rFonts w:ascii="Arial" w:eastAsia="等线" w:hAnsi="Arial" w:cs="Arial"/>
          <w:color w:val="000000"/>
          <w:kern w:val="0"/>
          <w:szCs w:val="21"/>
          <w:lang w:eastAsia="en-US"/>
        </w:rPr>
        <w:t>Iscove's</w:t>
      </w:r>
      <w:proofErr w:type="spellEnd"/>
      <w:r w:rsidRPr="00125287">
        <w:rPr>
          <w:rFonts w:ascii="Arial" w:eastAsia="等线" w:hAnsi="Arial" w:cs="Arial"/>
          <w:color w:val="000000"/>
          <w:kern w:val="0"/>
          <w:szCs w:val="21"/>
          <w:lang w:eastAsia="en-US"/>
        </w:rPr>
        <w:t xml:space="preserve"> Modified Dulbecco's medium (</w:t>
      </w:r>
      <w:proofErr w:type="spellStart"/>
      <w:r w:rsidRPr="00125287">
        <w:rPr>
          <w:rFonts w:ascii="Arial" w:eastAsia="等线" w:hAnsi="Arial" w:cs="Arial"/>
          <w:color w:val="000000"/>
          <w:kern w:val="0"/>
          <w:szCs w:val="21"/>
          <w:lang w:eastAsia="en-US"/>
        </w:rPr>
        <w:t>HyClone</w:t>
      </w:r>
      <w:proofErr w:type="spellEnd"/>
      <w:r w:rsidRPr="00125287">
        <w:rPr>
          <w:rFonts w:ascii="Arial" w:eastAsia="等线" w:hAnsi="Arial" w:cs="Arial"/>
          <w:color w:val="000000"/>
          <w:kern w:val="0"/>
          <w:szCs w:val="21"/>
          <w:lang w:eastAsia="en-US"/>
        </w:rPr>
        <w:t xml:space="preserve">, Thermo Scientific, Waltham, MA, USA) supplemented with 1 × Penicillin/ streptomycin and 10% FBS for limited time. </w:t>
      </w:r>
    </w:p>
    <w:p w14:paraId="55A4E80D" w14:textId="77777777" w:rsidR="00125287" w:rsidRPr="00125287" w:rsidRDefault="00125287" w:rsidP="00125287">
      <w:pPr>
        <w:widowControl/>
        <w:spacing w:line="480" w:lineRule="auto"/>
        <w:ind w:firstLineChars="200" w:firstLine="420"/>
        <w:jc w:val="left"/>
        <w:rPr>
          <w:rFonts w:ascii="Arial" w:eastAsia="等线" w:hAnsi="Arial" w:cs="Arial"/>
          <w:color w:val="000000"/>
          <w:kern w:val="0"/>
          <w:szCs w:val="21"/>
          <w:lang w:eastAsia="en-US"/>
        </w:rPr>
      </w:pPr>
      <w:r w:rsidRPr="00125287">
        <w:rPr>
          <w:rFonts w:ascii="Arial" w:eastAsia="等线" w:hAnsi="Arial" w:cs="Arial"/>
          <w:color w:val="000000"/>
          <w:kern w:val="0"/>
          <w:szCs w:val="21"/>
          <w:lang w:eastAsia="en-US"/>
        </w:rPr>
        <w:t> </w:t>
      </w:r>
    </w:p>
    <w:p w14:paraId="326722F3" w14:textId="77777777" w:rsidR="00125287" w:rsidRPr="00125287" w:rsidRDefault="00125287" w:rsidP="00125287">
      <w:pPr>
        <w:widowControl/>
        <w:spacing w:line="480" w:lineRule="auto"/>
        <w:jc w:val="left"/>
        <w:rPr>
          <w:rFonts w:ascii="Arial" w:eastAsia="等线" w:hAnsi="Arial" w:cs="Arial"/>
          <w:color w:val="000000"/>
          <w:kern w:val="0"/>
          <w:szCs w:val="21"/>
          <w:lang w:eastAsia="en-US"/>
        </w:rPr>
      </w:pPr>
      <w:r w:rsidRPr="00125287">
        <w:rPr>
          <w:rFonts w:ascii="Arial" w:eastAsia="等线" w:hAnsi="Arial" w:cs="Arial"/>
          <w:b/>
          <w:bCs/>
          <w:color w:val="000000"/>
          <w:kern w:val="0"/>
          <w:szCs w:val="21"/>
          <w:lang w:eastAsia="en-US"/>
        </w:rPr>
        <w:t>Cell viability assay</w:t>
      </w:r>
    </w:p>
    <w:p w14:paraId="39B49128" w14:textId="77777777" w:rsidR="00125287" w:rsidRPr="00125287" w:rsidRDefault="00125287" w:rsidP="00125287">
      <w:pPr>
        <w:widowControl/>
        <w:spacing w:line="360" w:lineRule="auto"/>
        <w:jc w:val="left"/>
        <w:rPr>
          <w:rFonts w:ascii="Arial" w:eastAsia="等线" w:hAnsi="Arial" w:cs="Arial"/>
          <w:color w:val="000000"/>
          <w:kern w:val="0"/>
          <w:szCs w:val="21"/>
          <w:lang w:eastAsia="en-US"/>
        </w:rPr>
      </w:pPr>
      <w:r w:rsidRPr="00125287">
        <w:rPr>
          <w:rFonts w:ascii="Arial" w:eastAsia="等线" w:hAnsi="Arial" w:cs="Arial"/>
          <w:color w:val="000000"/>
          <w:kern w:val="0"/>
          <w:szCs w:val="21"/>
          <w:lang w:eastAsia="en-US"/>
        </w:rPr>
        <w:lastRenderedPageBreak/>
        <w:tab/>
        <w:t>Cell Counting Kit-8 (CCK-8, Cat.NO HY-K0301, MCE, USA) was used to determine cell viability of all tested AML cells exposed to various treatment regimens. In brief, AML cells (2×10</w:t>
      </w:r>
      <w:r w:rsidRPr="00125287">
        <w:rPr>
          <w:rFonts w:ascii="Arial" w:eastAsia="等线" w:hAnsi="Arial" w:cs="Arial"/>
          <w:color w:val="000000"/>
          <w:kern w:val="0"/>
          <w:szCs w:val="21"/>
          <w:vertAlign w:val="superscript"/>
          <w:lang w:eastAsia="en-US"/>
        </w:rPr>
        <w:t>4</w:t>
      </w:r>
      <w:r w:rsidRPr="00125287">
        <w:rPr>
          <w:rFonts w:ascii="Arial" w:eastAsia="等线" w:hAnsi="Arial" w:cs="Arial"/>
          <w:color w:val="000000"/>
          <w:kern w:val="0"/>
          <w:szCs w:val="21"/>
          <w:lang w:eastAsia="en-US"/>
        </w:rPr>
        <w:t>/well) were seeded in 100</w:t>
      </w:r>
      <w:r w:rsidRPr="00125287">
        <w:rPr>
          <w:rFonts w:ascii="Arial" w:eastAsia="等线" w:hAnsi="Arial" w:cs="Arial"/>
          <w:color w:val="000000"/>
          <w:kern w:val="0"/>
          <w:szCs w:val="21"/>
        </w:rPr>
        <w:t>μ</w:t>
      </w:r>
      <w:r w:rsidRPr="00125287">
        <w:rPr>
          <w:rFonts w:ascii="Arial" w:eastAsia="等线" w:hAnsi="Arial" w:cs="Arial"/>
          <w:color w:val="000000"/>
          <w:kern w:val="0"/>
          <w:szCs w:val="21"/>
          <w:lang w:eastAsia="en-US"/>
        </w:rPr>
        <w:t>l medium on 96-well plates (Corning, Cat.NO CLS3595) and treated with vehicle or</w:t>
      </w:r>
      <w:r w:rsidRPr="00125287">
        <w:rPr>
          <w:rFonts w:ascii="Arial" w:eastAsia="等线" w:hAnsi="Arial" w:cs="Arial"/>
          <w:color w:val="000000"/>
          <w:kern w:val="0"/>
          <w:szCs w:val="21"/>
        </w:rPr>
        <w:t xml:space="preserve"> </w:t>
      </w:r>
      <w:r w:rsidRPr="00125287">
        <w:rPr>
          <w:rFonts w:ascii="Arial" w:eastAsia="等线" w:hAnsi="Arial" w:cs="Arial"/>
          <w:color w:val="000000"/>
          <w:kern w:val="0"/>
          <w:szCs w:val="21"/>
          <w:lang w:eastAsia="en-US"/>
        </w:rPr>
        <w:t>designated concentrations of drugs for 24 or 48h. CCK-8 reagent (10</w:t>
      </w:r>
      <w:r w:rsidRPr="00125287">
        <w:rPr>
          <w:rFonts w:ascii="Arial" w:eastAsia="等线" w:hAnsi="Arial" w:cs="Arial"/>
          <w:color w:val="000000"/>
          <w:kern w:val="0"/>
          <w:szCs w:val="21"/>
        </w:rPr>
        <w:t>μ</w:t>
      </w:r>
      <w:r w:rsidRPr="00125287">
        <w:rPr>
          <w:rFonts w:ascii="Arial" w:eastAsia="等线" w:hAnsi="Arial" w:cs="Arial"/>
          <w:color w:val="000000"/>
          <w:kern w:val="0"/>
          <w:szCs w:val="21"/>
          <w:lang w:eastAsia="en-US"/>
        </w:rPr>
        <w:t>l/well) was then added and incubated for additional 2 hours at 37</w:t>
      </w:r>
      <w:r w:rsidRPr="00125287">
        <w:rPr>
          <w:rFonts w:ascii="微软雅黑" w:eastAsia="微软雅黑" w:hAnsi="微软雅黑" w:cs="微软雅黑" w:hint="eastAsia"/>
          <w:color w:val="000000"/>
          <w:kern w:val="0"/>
          <w:szCs w:val="21"/>
          <w:lang w:eastAsia="en-US"/>
        </w:rPr>
        <w:t>℃</w:t>
      </w:r>
      <w:r w:rsidRPr="00125287">
        <w:rPr>
          <w:rFonts w:ascii="Arial" w:eastAsia="等线" w:hAnsi="Arial" w:cs="Arial"/>
          <w:color w:val="000000"/>
          <w:kern w:val="0"/>
          <w:szCs w:val="21"/>
          <w:lang w:eastAsia="en-US"/>
        </w:rPr>
        <w:t xml:space="preserve"> in 5% CO</w:t>
      </w:r>
      <w:r w:rsidRPr="00125287">
        <w:rPr>
          <w:rFonts w:ascii="Arial" w:eastAsia="等线" w:hAnsi="Arial" w:cs="Arial"/>
          <w:color w:val="000000"/>
          <w:kern w:val="0"/>
          <w:szCs w:val="21"/>
          <w:vertAlign w:val="subscript"/>
          <w:lang w:eastAsia="en-US"/>
        </w:rPr>
        <w:t>2</w:t>
      </w:r>
      <w:r w:rsidRPr="00125287">
        <w:rPr>
          <w:rFonts w:ascii="Arial" w:eastAsia="等线" w:hAnsi="Arial" w:cs="Arial"/>
          <w:color w:val="000000"/>
          <w:kern w:val="0"/>
          <w:szCs w:val="21"/>
          <w:lang w:eastAsia="en-US"/>
        </w:rPr>
        <w:t xml:space="preserve"> incubator. The absorbance at 450 nm was detected by a microplate reader (ELx800, </w:t>
      </w:r>
      <w:proofErr w:type="spellStart"/>
      <w:r w:rsidRPr="00125287">
        <w:rPr>
          <w:rFonts w:ascii="Arial" w:eastAsia="等线" w:hAnsi="Arial" w:cs="Arial"/>
          <w:color w:val="000000"/>
          <w:kern w:val="0"/>
          <w:szCs w:val="21"/>
          <w:lang w:eastAsia="en-US"/>
        </w:rPr>
        <w:t>BioTek</w:t>
      </w:r>
      <w:proofErr w:type="spellEnd"/>
      <w:r w:rsidRPr="00125287">
        <w:rPr>
          <w:rFonts w:ascii="Arial" w:eastAsia="等线" w:hAnsi="Arial" w:cs="Arial"/>
          <w:color w:val="000000"/>
          <w:kern w:val="0"/>
          <w:szCs w:val="21"/>
          <w:lang w:eastAsia="en-US"/>
        </w:rPr>
        <w:t>, Winooski, VT, USA). Cell proliferation inhibitory rate was measured with the following formula: inhibition rate (%) = [1 − (absorbance of experimental group − absorbance of blank well)/ (absorbance of control group- absorbance of blank well)] × 100%. The data were obtained from three independent triplicates and presented as mean ± SD. Statistical analysis and IC</w:t>
      </w:r>
      <w:r w:rsidRPr="00125287">
        <w:rPr>
          <w:rFonts w:ascii="Arial" w:eastAsia="等线" w:hAnsi="Arial" w:cs="Arial"/>
          <w:color w:val="000000"/>
          <w:kern w:val="0"/>
          <w:szCs w:val="21"/>
          <w:vertAlign w:val="subscript"/>
          <w:lang w:eastAsia="en-US"/>
        </w:rPr>
        <w:t xml:space="preserve">50 </w:t>
      </w:r>
      <w:r w:rsidRPr="00125287">
        <w:rPr>
          <w:rFonts w:ascii="Arial" w:eastAsia="等线" w:hAnsi="Arial" w:cs="Arial"/>
          <w:color w:val="000000"/>
          <w:kern w:val="0"/>
          <w:szCs w:val="21"/>
          <w:lang w:eastAsia="en-US"/>
        </w:rPr>
        <w:t>determination were calculated by GraphPad 8.3.0.</w:t>
      </w:r>
    </w:p>
    <w:p w14:paraId="5F316CF1" w14:textId="77777777" w:rsidR="00125287" w:rsidRPr="00125287" w:rsidRDefault="00125287" w:rsidP="00125287">
      <w:pPr>
        <w:widowControl/>
        <w:spacing w:line="360" w:lineRule="auto"/>
        <w:jc w:val="left"/>
        <w:rPr>
          <w:rFonts w:ascii="Arial" w:eastAsia="等线" w:hAnsi="Arial" w:cs="Arial"/>
          <w:color w:val="000000"/>
          <w:kern w:val="0"/>
          <w:szCs w:val="21"/>
          <w:lang w:eastAsia="en-US"/>
        </w:rPr>
      </w:pPr>
      <w:r w:rsidRPr="00125287">
        <w:rPr>
          <w:rFonts w:ascii="Arial" w:eastAsia="等线" w:hAnsi="Arial" w:cs="Arial"/>
          <w:color w:val="000000"/>
          <w:kern w:val="0"/>
          <w:szCs w:val="21"/>
          <w:lang w:eastAsia="en-US"/>
        </w:rPr>
        <w:t xml:space="preserve">    The combination index (CI) was calculated using </w:t>
      </w:r>
      <w:proofErr w:type="spellStart"/>
      <w:r w:rsidRPr="00125287">
        <w:rPr>
          <w:rFonts w:ascii="Arial" w:eastAsia="等线" w:hAnsi="Arial" w:cs="Arial"/>
          <w:color w:val="000000"/>
          <w:kern w:val="0"/>
          <w:szCs w:val="21"/>
          <w:lang w:eastAsia="en-US"/>
        </w:rPr>
        <w:t>CompuSyn</w:t>
      </w:r>
      <w:proofErr w:type="spellEnd"/>
      <w:r w:rsidRPr="00125287">
        <w:rPr>
          <w:rFonts w:ascii="Arial" w:eastAsia="等线" w:hAnsi="Arial" w:cs="Arial"/>
          <w:color w:val="000000"/>
          <w:kern w:val="0"/>
          <w:szCs w:val="21"/>
          <w:lang w:eastAsia="en-US"/>
        </w:rPr>
        <w:t xml:space="preserve"> 1.0 (</w:t>
      </w:r>
      <w:proofErr w:type="spellStart"/>
      <w:r w:rsidRPr="00125287">
        <w:rPr>
          <w:rFonts w:ascii="Arial" w:eastAsia="等线" w:hAnsi="Arial" w:cs="Arial"/>
          <w:color w:val="000000"/>
          <w:kern w:val="0"/>
          <w:szCs w:val="21"/>
          <w:lang w:eastAsia="en-US"/>
        </w:rPr>
        <w:t>ComboSyn</w:t>
      </w:r>
      <w:proofErr w:type="spellEnd"/>
      <w:r w:rsidRPr="00125287">
        <w:rPr>
          <w:rFonts w:ascii="Arial" w:eastAsia="等线" w:hAnsi="Arial" w:cs="Arial"/>
          <w:color w:val="000000"/>
          <w:kern w:val="0"/>
          <w:szCs w:val="21"/>
          <w:lang w:eastAsia="en-US"/>
        </w:rPr>
        <w:t xml:space="preserve"> Inc., Paramus, NJ, USA) according to the Chou-</w:t>
      </w:r>
      <w:proofErr w:type="spellStart"/>
      <w:r w:rsidRPr="00125287">
        <w:rPr>
          <w:rFonts w:ascii="Arial" w:eastAsia="等线" w:hAnsi="Arial" w:cs="Arial"/>
          <w:color w:val="000000"/>
          <w:kern w:val="0"/>
          <w:szCs w:val="21"/>
          <w:lang w:eastAsia="en-US"/>
        </w:rPr>
        <w:t>Talalay</w:t>
      </w:r>
      <w:proofErr w:type="spellEnd"/>
      <w:r w:rsidRPr="00125287">
        <w:rPr>
          <w:rFonts w:ascii="Arial" w:eastAsia="等线" w:hAnsi="Arial" w:cs="Arial"/>
          <w:color w:val="000000"/>
          <w:kern w:val="0"/>
          <w:szCs w:val="21"/>
          <w:lang w:eastAsia="en-US"/>
        </w:rPr>
        <w:t xml:space="preserve"> method, with definition for additive effect (CI = 1), synergism (CI &lt; 1), and antagonism (CI &gt; 1).</w:t>
      </w:r>
    </w:p>
    <w:p w14:paraId="062D4959" w14:textId="77777777" w:rsidR="00125287" w:rsidRPr="00125287" w:rsidRDefault="00125287" w:rsidP="00125287">
      <w:pPr>
        <w:widowControl/>
        <w:spacing w:line="480" w:lineRule="auto"/>
        <w:jc w:val="left"/>
        <w:rPr>
          <w:rFonts w:ascii="Arial" w:eastAsia="等线" w:hAnsi="Arial" w:cs="Arial"/>
          <w:color w:val="000000"/>
          <w:kern w:val="0"/>
          <w:szCs w:val="21"/>
          <w:lang w:eastAsia="en-US"/>
        </w:rPr>
      </w:pPr>
      <w:r w:rsidRPr="00125287">
        <w:rPr>
          <w:rFonts w:ascii="Arial" w:eastAsia="等线" w:hAnsi="Arial" w:cs="Arial"/>
          <w:color w:val="000000"/>
          <w:kern w:val="0"/>
          <w:szCs w:val="21"/>
          <w:lang w:eastAsia="en-US"/>
        </w:rPr>
        <w:t> </w:t>
      </w:r>
    </w:p>
    <w:p w14:paraId="12638F1C" w14:textId="77777777" w:rsidR="00125287" w:rsidRPr="00125287" w:rsidRDefault="00125287" w:rsidP="00125287">
      <w:pPr>
        <w:widowControl/>
        <w:spacing w:line="480" w:lineRule="auto"/>
        <w:jc w:val="left"/>
        <w:rPr>
          <w:rFonts w:ascii="Arial" w:eastAsia="等线" w:hAnsi="Arial" w:cs="Arial"/>
          <w:color w:val="000000"/>
          <w:kern w:val="0"/>
          <w:szCs w:val="21"/>
          <w:lang w:eastAsia="en-US"/>
        </w:rPr>
      </w:pPr>
      <w:r w:rsidRPr="00125287">
        <w:rPr>
          <w:rFonts w:ascii="Arial" w:eastAsia="等线" w:hAnsi="Arial" w:cs="Arial"/>
          <w:b/>
          <w:bCs/>
          <w:color w:val="000000"/>
          <w:kern w:val="0"/>
          <w:szCs w:val="21"/>
          <w:lang w:eastAsia="en-US"/>
        </w:rPr>
        <w:t>Analysis of apoptosis</w:t>
      </w:r>
    </w:p>
    <w:p w14:paraId="1075EC5B" w14:textId="2625013E" w:rsidR="00125287" w:rsidRPr="00125287" w:rsidRDefault="00125287" w:rsidP="00125287">
      <w:pPr>
        <w:widowControl/>
        <w:spacing w:line="360" w:lineRule="auto"/>
        <w:jc w:val="left"/>
        <w:rPr>
          <w:rFonts w:ascii="Arial" w:eastAsia="等线" w:hAnsi="Arial" w:cs="Arial"/>
          <w:color w:val="000000"/>
          <w:kern w:val="0"/>
          <w:szCs w:val="21"/>
          <w:lang w:eastAsia="en-US"/>
        </w:rPr>
      </w:pPr>
      <w:r w:rsidRPr="00125287">
        <w:rPr>
          <w:rFonts w:ascii="Arial" w:eastAsia="等线" w:hAnsi="Arial" w:cs="Arial"/>
          <w:color w:val="000000"/>
          <w:kern w:val="0"/>
          <w:szCs w:val="21"/>
          <w:lang w:eastAsia="en-US"/>
        </w:rPr>
        <w:tab/>
        <w:t xml:space="preserve">Cells were cultured and exposed to LD Triptolide with or without Nutlin-3a for 24 or 48h as described above. Cell apoptosis was assessed with Annexin V- FITC and PI (Cat.NO BMS500FI-100, </w:t>
      </w:r>
      <w:proofErr w:type="spellStart"/>
      <w:r w:rsidRPr="00125287">
        <w:rPr>
          <w:rFonts w:ascii="Arial" w:eastAsia="等线" w:hAnsi="Arial" w:cs="Arial"/>
          <w:color w:val="000000"/>
          <w:kern w:val="0"/>
          <w:szCs w:val="21"/>
          <w:lang w:eastAsia="en-US"/>
        </w:rPr>
        <w:t>eBioscience</w:t>
      </w:r>
      <w:proofErr w:type="spellEnd"/>
      <w:r w:rsidRPr="00125287">
        <w:rPr>
          <w:rFonts w:ascii="Arial" w:eastAsia="等线" w:hAnsi="Arial" w:cs="Arial"/>
          <w:color w:val="000000"/>
          <w:kern w:val="0"/>
          <w:szCs w:val="21"/>
          <w:lang w:eastAsia="en-US"/>
        </w:rPr>
        <w:t>, Thermo Scientific) double staining for 15 minutes at in 4</w:t>
      </w:r>
      <w:r w:rsidRPr="00125287">
        <w:rPr>
          <w:rFonts w:ascii="微软雅黑" w:eastAsia="微软雅黑" w:hAnsi="微软雅黑" w:cs="微软雅黑" w:hint="eastAsia"/>
          <w:color w:val="000000"/>
          <w:kern w:val="0"/>
          <w:szCs w:val="21"/>
          <w:lang w:eastAsia="en-US"/>
        </w:rPr>
        <w:t>℃</w:t>
      </w:r>
      <w:r w:rsidRPr="00125287">
        <w:rPr>
          <w:rFonts w:ascii="Arial" w:eastAsia="等线" w:hAnsi="Arial" w:cs="Arial"/>
          <w:color w:val="000000"/>
          <w:kern w:val="0"/>
          <w:szCs w:val="21"/>
          <w:lang w:eastAsia="en-US"/>
        </w:rPr>
        <w:t xml:space="preserve"> in dark </w:t>
      </w:r>
      <w:r w:rsidRPr="00125287">
        <w:rPr>
          <w:rFonts w:ascii="Arial" w:eastAsia="等线" w:hAnsi="Arial" w:cs="Arial"/>
          <w:color w:val="000000"/>
          <w:kern w:val="0"/>
          <w:szCs w:val="21"/>
        </w:rPr>
        <w:t>following</w:t>
      </w:r>
      <w:r w:rsidRPr="00125287">
        <w:rPr>
          <w:rFonts w:ascii="Arial" w:eastAsia="等线" w:hAnsi="Arial" w:cs="Arial"/>
          <w:color w:val="000000"/>
          <w:kern w:val="0"/>
          <w:szCs w:val="21"/>
          <w:lang w:eastAsia="en-US"/>
        </w:rPr>
        <w:t xml:space="preserve"> the manufacturer’s instructions. Cells were then analyzed through flow cytometry (FACS </w:t>
      </w:r>
      <w:proofErr w:type="spellStart"/>
      <w:r w:rsidRPr="00125287">
        <w:rPr>
          <w:rFonts w:ascii="Arial" w:eastAsia="等线" w:hAnsi="Arial" w:cs="Arial"/>
          <w:color w:val="000000"/>
          <w:kern w:val="0"/>
          <w:szCs w:val="21"/>
          <w:lang w:eastAsia="en-US"/>
        </w:rPr>
        <w:t>Fortessa</w:t>
      </w:r>
      <w:proofErr w:type="spellEnd"/>
      <w:r w:rsidRPr="00125287">
        <w:rPr>
          <w:rFonts w:ascii="Arial" w:eastAsia="等线" w:hAnsi="Arial" w:cs="Arial"/>
          <w:color w:val="000000"/>
          <w:kern w:val="0"/>
          <w:szCs w:val="21"/>
          <w:lang w:eastAsia="en-US"/>
        </w:rPr>
        <w:t>, BD Biosciences, Franklin lakes, NJ, USA). Annexin V positive cells were defined as apoptotic cells.</w:t>
      </w:r>
    </w:p>
    <w:p w14:paraId="16F927F7" w14:textId="77777777" w:rsidR="00125287" w:rsidRPr="00125287" w:rsidRDefault="00125287" w:rsidP="00125287">
      <w:pPr>
        <w:widowControl/>
        <w:spacing w:line="480" w:lineRule="auto"/>
        <w:jc w:val="left"/>
        <w:rPr>
          <w:rFonts w:ascii="Arial" w:eastAsia="等线" w:hAnsi="Arial" w:cs="Arial"/>
          <w:color w:val="000000"/>
          <w:kern w:val="0"/>
          <w:szCs w:val="21"/>
          <w:lang w:eastAsia="en-US"/>
        </w:rPr>
      </w:pPr>
      <w:r w:rsidRPr="00125287">
        <w:rPr>
          <w:rFonts w:ascii="Arial" w:eastAsia="等线" w:hAnsi="Arial" w:cs="Arial"/>
          <w:color w:val="000000"/>
          <w:kern w:val="0"/>
          <w:szCs w:val="21"/>
          <w:lang w:eastAsia="en-US"/>
        </w:rPr>
        <w:t> </w:t>
      </w:r>
    </w:p>
    <w:p w14:paraId="6F7EFE74" w14:textId="77777777" w:rsidR="00125287" w:rsidRPr="00125287" w:rsidRDefault="00125287" w:rsidP="00125287">
      <w:pPr>
        <w:widowControl/>
        <w:spacing w:line="480" w:lineRule="auto"/>
        <w:jc w:val="left"/>
        <w:rPr>
          <w:rFonts w:ascii="Arial" w:eastAsia="等线" w:hAnsi="Arial" w:cs="Arial"/>
          <w:color w:val="000000"/>
          <w:kern w:val="0"/>
          <w:szCs w:val="21"/>
          <w:lang w:eastAsia="en-US"/>
        </w:rPr>
      </w:pPr>
      <w:r w:rsidRPr="00125287">
        <w:rPr>
          <w:rFonts w:ascii="Arial" w:eastAsia="等线" w:hAnsi="Arial" w:cs="Arial"/>
          <w:b/>
          <w:bCs/>
          <w:color w:val="000000"/>
          <w:kern w:val="0"/>
          <w:szCs w:val="21"/>
          <w:lang w:eastAsia="en-US"/>
        </w:rPr>
        <w:t>Immunofluorescent staining</w:t>
      </w:r>
    </w:p>
    <w:p w14:paraId="75F48C2B" w14:textId="77777777" w:rsidR="00125287" w:rsidRPr="00125287" w:rsidRDefault="00125287" w:rsidP="00125287">
      <w:pPr>
        <w:widowControl/>
        <w:spacing w:line="360" w:lineRule="auto"/>
        <w:jc w:val="left"/>
        <w:rPr>
          <w:rFonts w:ascii="Arial" w:eastAsia="等线" w:hAnsi="Arial" w:cs="Arial"/>
          <w:color w:val="000000"/>
          <w:kern w:val="0"/>
          <w:szCs w:val="21"/>
          <w:lang w:eastAsia="en-US"/>
        </w:rPr>
      </w:pPr>
      <w:r w:rsidRPr="00125287">
        <w:rPr>
          <w:rFonts w:ascii="Arial" w:eastAsia="等线" w:hAnsi="Arial" w:cs="Arial"/>
          <w:color w:val="000000"/>
          <w:kern w:val="0"/>
          <w:szCs w:val="21"/>
          <w:lang w:eastAsia="en-US"/>
        </w:rPr>
        <w:t xml:space="preserve">    Immunofluorescence with DAPI staining (4083S, Cell Signaling Technology, USA) was performed to detect nuclear status of AML cells after 48h treatment with Triptolide and Nutlin-3a alone or in combination following the manufacturer's instructions. Slides were photographed by confocal microscope (FluoView-FV1000, Olympus, Japan).</w:t>
      </w:r>
    </w:p>
    <w:p w14:paraId="41B23A58" w14:textId="77777777" w:rsidR="00125287" w:rsidRPr="00125287" w:rsidRDefault="00125287" w:rsidP="00125287">
      <w:pPr>
        <w:widowControl/>
        <w:spacing w:line="480" w:lineRule="auto"/>
        <w:jc w:val="left"/>
        <w:rPr>
          <w:rFonts w:ascii="Arial" w:eastAsia="等线" w:hAnsi="Arial" w:cs="Arial"/>
          <w:color w:val="000000"/>
          <w:kern w:val="0"/>
          <w:szCs w:val="21"/>
          <w:lang w:eastAsia="en-US"/>
        </w:rPr>
      </w:pPr>
      <w:r w:rsidRPr="00125287">
        <w:rPr>
          <w:rFonts w:ascii="Arial" w:eastAsia="等线" w:hAnsi="Arial" w:cs="Arial"/>
          <w:color w:val="000000"/>
          <w:kern w:val="0"/>
          <w:szCs w:val="21"/>
          <w:lang w:eastAsia="en-US"/>
        </w:rPr>
        <w:lastRenderedPageBreak/>
        <w:t> </w:t>
      </w:r>
    </w:p>
    <w:p w14:paraId="6D750B05" w14:textId="77777777" w:rsidR="00125287" w:rsidRPr="00125287" w:rsidRDefault="00125287" w:rsidP="00125287">
      <w:pPr>
        <w:widowControl/>
        <w:spacing w:line="480" w:lineRule="auto"/>
        <w:jc w:val="left"/>
        <w:rPr>
          <w:rFonts w:ascii="Arial" w:eastAsia="等线" w:hAnsi="Arial" w:cs="Arial"/>
          <w:color w:val="000000"/>
          <w:kern w:val="0"/>
          <w:szCs w:val="21"/>
          <w:lang w:eastAsia="en-US"/>
        </w:rPr>
      </w:pPr>
      <w:r w:rsidRPr="00125287">
        <w:rPr>
          <w:rFonts w:ascii="Arial" w:eastAsia="等线" w:hAnsi="Arial" w:cs="Arial"/>
          <w:b/>
          <w:bCs/>
          <w:color w:val="000000"/>
          <w:kern w:val="0"/>
          <w:szCs w:val="21"/>
          <w:lang w:eastAsia="en-US"/>
        </w:rPr>
        <w:t xml:space="preserve">Mitochondrial membrane potential (MMP) assay. </w:t>
      </w:r>
    </w:p>
    <w:p w14:paraId="3E34C2D7" w14:textId="77777777" w:rsidR="00125287" w:rsidRPr="00125287" w:rsidRDefault="00125287" w:rsidP="00125287">
      <w:pPr>
        <w:widowControl/>
        <w:spacing w:line="360" w:lineRule="auto"/>
        <w:jc w:val="left"/>
        <w:rPr>
          <w:rFonts w:ascii="Arial" w:eastAsia="等线" w:hAnsi="Arial" w:cs="Arial"/>
          <w:color w:val="000000"/>
          <w:kern w:val="0"/>
          <w:szCs w:val="21"/>
          <w:lang w:eastAsia="en-US"/>
        </w:rPr>
      </w:pPr>
      <w:r w:rsidRPr="00125287">
        <w:rPr>
          <w:rFonts w:ascii="Arial" w:eastAsia="等线" w:hAnsi="Arial" w:cs="Arial"/>
          <w:color w:val="000000"/>
          <w:kern w:val="0"/>
          <w:szCs w:val="21"/>
          <w:lang w:eastAsia="en-US"/>
        </w:rPr>
        <w:tab/>
        <w:t>OCI-AML3 cells (2×10</w:t>
      </w:r>
      <w:r w:rsidRPr="00125287">
        <w:rPr>
          <w:rFonts w:ascii="Arial" w:eastAsia="等线" w:hAnsi="Arial" w:cs="Arial"/>
          <w:color w:val="000000"/>
          <w:kern w:val="0"/>
          <w:szCs w:val="21"/>
          <w:vertAlign w:val="superscript"/>
          <w:lang w:eastAsia="en-US"/>
        </w:rPr>
        <w:t>5</w:t>
      </w:r>
      <w:r w:rsidRPr="00125287">
        <w:rPr>
          <w:rFonts w:ascii="Arial" w:eastAsia="等线" w:hAnsi="Arial" w:cs="Arial"/>
          <w:color w:val="000000"/>
          <w:kern w:val="0"/>
          <w:szCs w:val="21"/>
          <w:lang w:eastAsia="en-US"/>
        </w:rPr>
        <w:t>/ml) were cultured in 24-well plates and treated with Triptolide (20nM) and Nutlin-3a (10μM) alone or in combination for 24h. Cells were harvested and stained with JC-1 kit (</w:t>
      </w:r>
      <w:proofErr w:type="spellStart"/>
      <w:r w:rsidRPr="00125287">
        <w:rPr>
          <w:rFonts w:ascii="Arial" w:eastAsia="等线" w:hAnsi="Arial" w:cs="Arial"/>
          <w:color w:val="000000"/>
          <w:kern w:val="0"/>
          <w:szCs w:val="21"/>
          <w:lang w:eastAsia="en-US"/>
        </w:rPr>
        <w:t>Byeotime</w:t>
      </w:r>
      <w:proofErr w:type="spellEnd"/>
      <w:r w:rsidRPr="00125287">
        <w:rPr>
          <w:rFonts w:ascii="Arial" w:eastAsia="等线" w:hAnsi="Arial" w:cs="Arial"/>
          <w:color w:val="000000"/>
          <w:kern w:val="0"/>
          <w:szCs w:val="21"/>
          <w:lang w:eastAsia="en-US"/>
        </w:rPr>
        <w:t>, Shanghai, China) for 30 minutes at 37</w:t>
      </w:r>
      <w:r w:rsidRPr="00125287">
        <w:rPr>
          <w:rFonts w:ascii="Cambria Math" w:eastAsia="等线" w:hAnsi="Cambria Math" w:cs="Cambria Math"/>
          <w:color w:val="000000"/>
          <w:kern w:val="0"/>
          <w:szCs w:val="21"/>
          <w:lang w:eastAsia="en-US"/>
        </w:rPr>
        <w:t>℃</w:t>
      </w:r>
      <w:r w:rsidRPr="00125287">
        <w:rPr>
          <w:rFonts w:ascii="Arial" w:eastAsia="等线" w:hAnsi="Arial" w:cs="Arial"/>
          <w:color w:val="000000"/>
          <w:kern w:val="0"/>
          <w:szCs w:val="21"/>
          <w:lang w:eastAsia="en-US"/>
        </w:rPr>
        <w:t xml:space="preserve">. After washed with medium, mitochondrial membrane potential (MMP) was assayed with flow cytometry (FACS </w:t>
      </w:r>
      <w:proofErr w:type="spellStart"/>
      <w:r w:rsidRPr="00125287">
        <w:rPr>
          <w:rFonts w:ascii="Arial" w:eastAsia="等线" w:hAnsi="Arial" w:cs="Arial"/>
          <w:color w:val="000000"/>
          <w:kern w:val="0"/>
          <w:szCs w:val="21"/>
          <w:lang w:eastAsia="en-US"/>
        </w:rPr>
        <w:t>Fortessa</w:t>
      </w:r>
      <w:proofErr w:type="spellEnd"/>
      <w:r w:rsidRPr="00125287">
        <w:rPr>
          <w:rFonts w:ascii="Arial" w:eastAsia="等线" w:hAnsi="Arial" w:cs="Arial"/>
          <w:color w:val="000000"/>
          <w:kern w:val="0"/>
          <w:szCs w:val="21"/>
          <w:lang w:eastAsia="en-US"/>
        </w:rPr>
        <w:t>, BD Biosciences, Franklin lakes, NJ, USA).</w:t>
      </w:r>
    </w:p>
    <w:p w14:paraId="09238E0C" w14:textId="77777777" w:rsidR="00125287" w:rsidRPr="00125287" w:rsidRDefault="00125287" w:rsidP="00125287">
      <w:pPr>
        <w:widowControl/>
        <w:spacing w:line="480" w:lineRule="auto"/>
        <w:jc w:val="left"/>
        <w:rPr>
          <w:rFonts w:ascii="Arial" w:eastAsia="等线" w:hAnsi="Arial" w:cs="Arial"/>
          <w:color w:val="000000"/>
          <w:kern w:val="0"/>
          <w:szCs w:val="21"/>
          <w:lang w:eastAsia="en-US"/>
        </w:rPr>
      </w:pPr>
      <w:r w:rsidRPr="00125287">
        <w:rPr>
          <w:rFonts w:ascii="Arial" w:eastAsia="等线" w:hAnsi="Arial" w:cs="Arial"/>
          <w:color w:val="000000"/>
          <w:kern w:val="0"/>
          <w:szCs w:val="21"/>
          <w:lang w:eastAsia="en-US"/>
        </w:rPr>
        <w:t> </w:t>
      </w:r>
    </w:p>
    <w:p w14:paraId="340D10F7" w14:textId="77777777" w:rsidR="00125287" w:rsidRPr="00125287" w:rsidRDefault="00125287" w:rsidP="00125287">
      <w:pPr>
        <w:widowControl/>
        <w:spacing w:line="480" w:lineRule="auto"/>
        <w:jc w:val="left"/>
        <w:rPr>
          <w:rFonts w:ascii="Arial" w:eastAsia="等线" w:hAnsi="Arial" w:cs="Arial"/>
          <w:color w:val="000000"/>
          <w:kern w:val="0"/>
          <w:szCs w:val="21"/>
          <w:lang w:eastAsia="en-US"/>
        </w:rPr>
      </w:pPr>
      <w:r w:rsidRPr="00125287">
        <w:rPr>
          <w:rFonts w:ascii="Arial" w:eastAsia="等线" w:hAnsi="Arial" w:cs="Arial"/>
          <w:b/>
          <w:bCs/>
          <w:color w:val="000000"/>
          <w:kern w:val="0"/>
          <w:szCs w:val="21"/>
          <w:lang w:eastAsia="en-US"/>
        </w:rPr>
        <w:t>Western blot analysis</w:t>
      </w:r>
    </w:p>
    <w:p w14:paraId="7450ACD1" w14:textId="6E769E33" w:rsidR="00125287" w:rsidRPr="00125287" w:rsidRDefault="00125287" w:rsidP="00125287">
      <w:pPr>
        <w:widowControl/>
        <w:spacing w:line="360" w:lineRule="auto"/>
        <w:jc w:val="left"/>
        <w:rPr>
          <w:rFonts w:ascii="Arial" w:eastAsia="等线" w:hAnsi="Arial" w:cs="Arial"/>
          <w:color w:val="000000"/>
          <w:kern w:val="0"/>
          <w:szCs w:val="21"/>
          <w:lang w:eastAsia="en-US"/>
        </w:rPr>
      </w:pPr>
      <w:r w:rsidRPr="00125287">
        <w:rPr>
          <w:rFonts w:ascii="Arial" w:eastAsia="等线" w:hAnsi="Arial" w:cs="Arial"/>
          <w:color w:val="000000"/>
          <w:kern w:val="0"/>
          <w:szCs w:val="21"/>
          <w:lang w:eastAsia="en-US"/>
        </w:rPr>
        <w:tab/>
        <w:t>Whole cell extracts were subjected to Western blot analysis using primary antibodies and secondary HRP-conjugated antibodies (1:10,000, Abcam, Cambridge, UK). The primary antibodies included those against caspase-3</w:t>
      </w:r>
      <w:r w:rsidRPr="00125287">
        <w:rPr>
          <w:rFonts w:ascii="宋体" w:eastAsia="宋体" w:hAnsi="宋体" w:cs="Arial" w:hint="eastAsia"/>
          <w:color w:val="000000"/>
          <w:kern w:val="0"/>
          <w:sz w:val="22"/>
          <w:lang w:eastAsia="en-US"/>
        </w:rPr>
        <w:t>（</w:t>
      </w:r>
      <w:r w:rsidRPr="00125287">
        <w:rPr>
          <w:rFonts w:ascii="Arial" w:eastAsia="等线" w:hAnsi="Arial" w:cs="Arial"/>
          <w:color w:val="000000"/>
          <w:kern w:val="0"/>
          <w:szCs w:val="21"/>
          <w:lang w:eastAsia="en-US"/>
        </w:rPr>
        <w:t>9662S, CST), PARP (9532S, CST)</w:t>
      </w:r>
      <w:r w:rsidR="00811133">
        <w:rPr>
          <w:rFonts w:ascii="Arial" w:eastAsia="等线" w:hAnsi="Arial" w:cs="Arial"/>
          <w:color w:val="000000"/>
          <w:kern w:val="0"/>
          <w:szCs w:val="21"/>
          <w:lang w:eastAsia="en-US"/>
        </w:rPr>
        <w:t>, c-MYC(18583S, CST), ATF4(ET1612-37, HUABIO), DDIT4(ER1706-76, HUABIO), PERK(ER64553, HUABIO</w:t>
      </w:r>
      <w:bookmarkStart w:id="1" w:name="_GoBack"/>
      <w:bookmarkEnd w:id="1"/>
      <w:r w:rsidR="00811133">
        <w:rPr>
          <w:rFonts w:ascii="Arial" w:eastAsia="等线" w:hAnsi="Arial" w:cs="Arial"/>
          <w:color w:val="000000"/>
          <w:kern w:val="0"/>
          <w:szCs w:val="21"/>
          <w:lang w:eastAsia="en-US"/>
        </w:rPr>
        <w:t>)</w:t>
      </w:r>
      <w:r w:rsidRPr="00125287">
        <w:rPr>
          <w:rFonts w:ascii="Arial" w:eastAsia="等线" w:hAnsi="Arial" w:cs="Arial"/>
          <w:color w:val="000000"/>
          <w:kern w:val="0"/>
          <w:szCs w:val="21"/>
          <w:lang w:eastAsia="en-US"/>
        </w:rPr>
        <w:t>. The primary antibodies were diluted with 5% BSA -TBST. β-actin (1:1000, 4970s, CST, USA) was used as a loading control. Proteins were then visualized using an ECL Western Blotting Detection Kit (</w:t>
      </w:r>
      <w:proofErr w:type="spellStart"/>
      <w:r w:rsidRPr="00125287">
        <w:rPr>
          <w:rFonts w:ascii="Arial" w:eastAsia="等线" w:hAnsi="Arial" w:cs="Arial"/>
          <w:color w:val="000000"/>
          <w:kern w:val="0"/>
          <w:szCs w:val="21"/>
          <w:lang w:eastAsia="en-US"/>
        </w:rPr>
        <w:t>GeneFlow</w:t>
      </w:r>
      <w:proofErr w:type="spellEnd"/>
      <w:r w:rsidRPr="00125287">
        <w:rPr>
          <w:rFonts w:ascii="Arial" w:eastAsia="等线" w:hAnsi="Arial" w:cs="Arial"/>
          <w:color w:val="000000"/>
          <w:kern w:val="0"/>
          <w:szCs w:val="21"/>
          <w:lang w:eastAsia="en-US"/>
        </w:rPr>
        <w:t>, Staffordshire, UK).</w:t>
      </w:r>
    </w:p>
    <w:p w14:paraId="5602CD01" w14:textId="77777777" w:rsidR="00125287" w:rsidRPr="00125287" w:rsidRDefault="00125287" w:rsidP="00125287">
      <w:pPr>
        <w:widowControl/>
        <w:spacing w:line="480" w:lineRule="auto"/>
        <w:jc w:val="left"/>
        <w:rPr>
          <w:rFonts w:ascii="Arial" w:eastAsia="等线" w:hAnsi="Arial" w:cs="Arial"/>
          <w:color w:val="000000"/>
          <w:kern w:val="0"/>
          <w:szCs w:val="21"/>
          <w:lang w:eastAsia="en-US"/>
        </w:rPr>
      </w:pPr>
      <w:r w:rsidRPr="00125287">
        <w:rPr>
          <w:rFonts w:ascii="Arial" w:eastAsia="等线" w:hAnsi="Arial" w:cs="Arial"/>
          <w:color w:val="000000"/>
          <w:kern w:val="0"/>
          <w:szCs w:val="21"/>
          <w:lang w:eastAsia="en-US"/>
        </w:rPr>
        <w:t> </w:t>
      </w:r>
    </w:p>
    <w:p w14:paraId="447F7B9A" w14:textId="77777777" w:rsidR="00125287" w:rsidRPr="00125287" w:rsidRDefault="00125287" w:rsidP="00125287">
      <w:pPr>
        <w:widowControl/>
        <w:spacing w:line="480" w:lineRule="auto"/>
        <w:jc w:val="left"/>
        <w:rPr>
          <w:rFonts w:ascii="Arial" w:eastAsia="等线" w:hAnsi="Arial" w:cs="Arial"/>
          <w:color w:val="000000"/>
          <w:kern w:val="0"/>
          <w:szCs w:val="21"/>
          <w:lang w:eastAsia="en-US"/>
        </w:rPr>
      </w:pPr>
      <w:r w:rsidRPr="00125287">
        <w:rPr>
          <w:rFonts w:ascii="Arial" w:eastAsia="等线" w:hAnsi="Arial" w:cs="Arial"/>
          <w:b/>
          <w:bCs/>
          <w:color w:val="000000"/>
          <w:kern w:val="0"/>
          <w:szCs w:val="21"/>
          <w:lang w:eastAsia="en-US"/>
        </w:rPr>
        <w:t>Real-time</w:t>
      </w:r>
      <w:r w:rsidRPr="00125287">
        <w:rPr>
          <w:rFonts w:ascii="宋体" w:eastAsia="宋体" w:hAnsi="宋体" w:cs="Arial" w:hint="eastAsia"/>
          <w:color w:val="000000"/>
          <w:kern w:val="0"/>
          <w:szCs w:val="21"/>
          <w:lang w:eastAsia="en-US"/>
        </w:rPr>
        <w:t xml:space="preserve"> </w:t>
      </w:r>
      <w:r w:rsidRPr="00125287">
        <w:rPr>
          <w:rFonts w:ascii="Arial" w:eastAsia="等线" w:hAnsi="Arial" w:cs="Arial"/>
          <w:b/>
          <w:bCs/>
          <w:color w:val="000000"/>
          <w:kern w:val="0"/>
          <w:szCs w:val="21"/>
          <w:lang w:eastAsia="en-US"/>
        </w:rPr>
        <w:t xml:space="preserve">polymerase chain reaction </w:t>
      </w:r>
    </w:p>
    <w:p w14:paraId="69B58D6C" w14:textId="77777777" w:rsidR="00125287" w:rsidRPr="00125287" w:rsidRDefault="00125287" w:rsidP="00125287">
      <w:pPr>
        <w:widowControl/>
        <w:spacing w:line="360" w:lineRule="auto"/>
        <w:jc w:val="left"/>
        <w:rPr>
          <w:rFonts w:ascii="Arial" w:eastAsia="等线" w:hAnsi="Arial" w:cs="Arial"/>
          <w:color w:val="000000"/>
          <w:kern w:val="0"/>
          <w:szCs w:val="21"/>
          <w:lang w:eastAsia="en-US"/>
        </w:rPr>
      </w:pPr>
      <w:r w:rsidRPr="00125287">
        <w:rPr>
          <w:rFonts w:ascii="Arial" w:eastAsia="等线" w:hAnsi="Arial" w:cs="Arial"/>
          <w:color w:val="000000"/>
          <w:kern w:val="0"/>
          <w:szCs w:val="21"/>
          <w:lang w:eastAsia="en-US"/>
        </w:rPr>
        <w:tab/>
        <w:t xml:space="preserve">After total RNA was extracted and mRNA purified, mRNA was reverse </w:t>
      </w:r>
      <w:proofErr w:type="spellStart"/>
      <w:r w:rsidRPr="00125287">
        <w:rPr>
          <w:rFonts w:ascii="Arial" w:eastAsia="等线" w:hAnsi="Arial" w:cs="Arial"/>
          <w:color w:val="000000"/>
          <w:kern w:val="0"/>
          <w:szCs w:val="21"/>
          <w:lang w:eastAsia="en-US"/>
        </w:rPr>
        <w:t>transcripted</w:t>
      </w:r>
      <w:proofErr w:type="spellEnd"/>
      <w:r w:rsidRPr="00125287">
        <w:rPr>
          <w:rFonts w:ascii="Arial" w:eastAsia="等线" w:hAnsi="Arial" w:cs="Arial"/>
          <w:color w:val="000000"/>
          <w:kern w:val="0"/>
          <w:szCs w:val="21"/>
          <w:lang w:eastAsia="en-US"/>
        </w:rPr>
        <w:t xml:space="preserve"> to cDNA using the </w:t>
      </w:r>
      <w:bookmarkStart w:id="2" w:name="_Hlk58959081"/>
      <w:proofErr w:type="spellStart"/>
      <w:r w:rsidRPr="00125287">
        <w:rPr>
          <w:rFonts w:ascii="Arial" w:eastAsia="等线" w:hAnsi="Arial" w:cs="Arial"/>
          <w:color w:val="000000"/>
          <w:kern w:val="0"/>
          <w:szCs w:val="21"/>
          <w:lang w:eastAsia="en-US"/>
        </w:rPr>
        <w:t>TransScripr</w:t>
      </w:r>
      <w:proofErr w:type="spellEnd"/>
      <w:r w:rsidRPr="00125287">
        <w:rPr>
          <w:rFonts w:ascii="Arial" w:eastAsia="等线" w:hAnsi="Arial" w:cs="Arial"/>
          <w:color w:val="000000"/>
          <w:kern w:val="0"/>
          <w:szCs w:val="21"/>
          <w:lang w:eastAsia="en-US"/>
        </w:rPr>
        <w:t xml:space="preserve"> First-Strand cDNA Synthesis </w:t>
      </w:r>
      <w:proofErr w:type="spellStart"/>
      <w:r w:rsidRPr="00125287">
        <w:rPr>
          <w:rFonts w:ascii="Arial" w:eastAsia="等线" w:hAnsi="Arial" w:cs="Arial"/>
          <w:color w:val="000000"/>
          <w:kern w:val="0"/>
          <w:szCs w:val="21"/>
          <w:lang w:eastAsia="en-US"/>
        </w:rPr>
        <w:t>SuperMix</w:t>
      </w:r>
      <w:proofErr w:type="spellEnd"/>
      <w:r w:rsidRPr="00125287">
        <w:rPr>
          <w:rFonts w:ascii="Arial" w:eastAsia="等线" w:hAnsi="Arial" w:cs="Arial"/>
          <w:color w:val="000000"/>
          <w:kern w:val="0"/>
          <w:szCs w:val="21"/>
          <w:lang w:eastAsia="en-US"/>
        </w:rPr>
        <w:t xml:space="preserve"> (</w:t>
      </w:r>
      <w:proofErr w:type="spellStart"/>
      <w:r w:rsidRPr="00125287">
        <w:rPr>
          <w:rFonts w:ascii="Arial" w:eastAsia="等线" w:hAnsi="Arial" w:cs="Arial"/>
          <w:color w:val="000000"/>
          <w:kern w:val="0"/>
          <w:szCs w:val="21"/>
          <w:lang w:eastAsia="en-US"/>
        </w:rPr>
        <w:t>TransScript</w:t>
      </w:r>
      <w:proofErr w:type="spellEnd"/>
      <w:r w:rsidRPr="00125287">
        <w:rPr>
          <w:rFonts w:ascii="Arial" w:eastAsia="等线" w:hAnsi="Arial" w:cs="Arial"/>
          <w:color w:val="000000"/>
          <w:kern w:val="0"/>
          <w:szCs w:val="21"/>
          <w:lang w:eastAsia="en-US"/>
        </w:rPr>
        <w:t>, CA.#AT301, Beijing, China)</w:t>
      </w:r>
      <w:bookmarkEnd w:id="2"/>
      <w:r w:rsidRPr="00125287">
        <w:rPr>
          <w:rFonts w:ascii="Arial" w:eastAsia="等线" w:hAnsi="Arial" w:cs="Arial"/>
          <w:color w:val="000000"/>
          <w:kern w:val="0"/>
          <w:szCs w:val="21"/>
          <w:lang w:eastAsia="en-US"/>
        </w:rPr>
        <w:t>. The assays-on-demand primers and probes and TaqMan Universal Master Mix were used to examine gene expression using the Roche LC480 Sequence Detection System (</w:t>
      </w:r>
      <w:proofErr w:type="spellStart"/>
      <w:r w:rsidRPr="00125287">
        <w:rPr>
          <w:rFonts w:ascii="Arial" w:eastAsia="等线" w:hAnsi="Arial" w:cs="Arial"/>
          <w:color w:val="000000"/>
          <w:kern w:val="0"/>
          <w:szCs w:val="21"/>
          <w:lang w:eastAsia="en-US"/>
        </w:rPr>
        <w:t>TransStart</w:t>
      </w:r>
      <w:proofErr w:type="spellEnd"/>
      <w:r w:rsidRPr="00125287">
        <w:rPr>
          <w:rFonts w:ascii="Arial" w:eastAsia="等线" w:hAnsi="Arial" w:cs="Arial"/>
          <w:color w:val="000000"/>
          <w:kern w:val="0"/>
          <w:szCs w:val="21"/>
          <w:lang w:eastAsia="en-US"/>
        </w:rPr>
        <w:t>) according to the user’s manual. Primer sequence are</w:t>
      </w:r>
      <w:r w:rsidRPr="00125287">
        <w:rPr>
          <w:rFonts w:ascii="Arial" w:eastAsia="宋体" w:hAnsi="Arial" w:cs="Arial" w:hint="eastAsia"/>
          <w:color w:val="000000"/>
          <w:kern w:val="0"/>
          <w:sz w:val="22"/>
          <w:lang w:eastAsia="en-US"/>
        </w:rPr>
        <w:t>：</w:t>
      </w:r>
    </w:p>
    <w:p w14:paraId="530BF5CB" w14:textId="0B8E4315" w:rsidR="00125287" w:rsidRDefault="00125287" w:rsidP="00125287">
      <w:pPr>
        <w:widowControl/>
        <w:spacing w:line="360" w:lineRule="auto"/>
        <w:jc w:val="left"/>
        <w:rPr>
          <w:rFonts w:ascii="Arial" w:eastAsia="等线" w:hAnsi="Arial" w:cs="Arial"/>
          <w:color w:val="000000"/>
          <w:kern w:val="0"/>
          <w:szCs w:val="21"/>
          <w:lang w:eastAsia="en-US"/>
        </w:rPr>
      </w:pPr>
      <w:r w:rsidRPr="00125287">
        <w:rPr>
          <w:rFonts w:ascii="Arial" w:eastAsia="等线" w:hAnsi="Arial" w:cs="Arial"/>
          <w:color w:val="000000"/>
          <w:kern w:val="0"/>
          <w:szCs w:val="21"/>
          <w:lang w:eastAsia="en-US"/>
        </w:rPr>
        <w:t xml:space="preserve">Mcl-1 </w:t>
      </w:r>
      <w:r>
        <w:rPr>
          <w:rFonts w:ascii="Arial" w:eastAsia="等线" w:hAnsi="Arial" w:cs="Arial"/>
          <w:color w:val="000000"/>
          <w:kern w:val="0"/>
          <w:szCs w:val="21"/>
          <w:lang w:eastAsia="en-US"/>
        </w:rPr>
        <w:t>F</w:t>
      </w:r>
      <w:r>
        <w:rPr>
          <w:rFonts w:ascii="Arial" w:eastAsia="等线" w:hAnsi="Arial" w:cs="Arial" w:hint="eastAsia"/>
          <w:color w:val="000000"/>
          <w:kern w:val="0"/>
          <w:szCs w:val="21"/>
        </w:rPr>
        <w:t>or</w:t>
      </w:r>
      <w:r w:rsidRPr="00125287">
        <w:rPr>
          <w:rFonts w:ascii="Arial" w:eastAsia="等线" w:hAnsi="Arial" w:cs="Arial"/>
          <w:color w:val="000000"/>
          <w:kern w:val="0"/>
          <w:szCs w:val="21"/>
          <w:lang w:eastAsia="en-US"/>
        </w:rPr>
        <w:t xml:space="preserve"> AGACCTTACGACGGGTTGG, Re</w:t>
      </w:r>
      <w:r>
        <w:rPr>
          <w:rFonts w:ascii="Arial" w:eastAsia="等线" w:hAnsi="Arial" w:cs="Arial"/>
          <w:color w:val="000000"/>
          <w:kern w:val="0"/>
          <w:szCs w:val="21"/>
          <w:lang w:eastAsia="en-US"/>
        </w:rPr>
        <w:t xml:space="preserve">v </w:t>
      </w:r>
      <w:r w:rsidRPr="00125287">
        <w:rPr>
          <w:rFonts w:ascii="Arial" w:eastAsia="等线" w:hAnsi="Arial" w:cs="Arial"/>
          <w:color w:val="000000"/>
          <w:kern w:val="0"/>
          <w:szCs w:val="21"/>
          <w:lang w:eastAsia="en-US"/>
        </w:rPr>
        <w:t>AATCCTGCCCCAGTTTGTTA</w:t>
      </w:r>
    </w:p>
    <w:p w14:paraId="02C1401C" w14:textId="4C85C69A" w:rsidR="00125287" w:rsidRPr="00125287" w:rsidRDefault="00125287" w:rsidP="00125287">
      <w:pPr>
        <w:widowControl/>
        <w:spacing w:line="360" w:lineRule="auto"/>
        <w:jc w:val="left"/>
        <w:rPr>
          <w:rFonts w:ascii="Arial" w:eastAsia="等线" w:hAnsi="Arial" w:cs="Arial"/>
          <w:color w:val="000000"/>
          <w:kern w:val="0"/>
          <w:szCs w:val="21"/>
          <w:lang w:eastAsia="en-US"/>
        </w:rPr>
      </w:pPr>
      <w:r w:rsidRPr="00125287">
        <w:rPr>
          <w:rFonts w:ascii="Arial" w:eastAsia="等线" w:hAnsi="Arial" w:cs="Arial"/>
          <w:color w:val="000000"/>
          <w:kern w:val="0"/>
          <w:szCs w:val="21"/>
          <w:lang w:eastAsia="en-US"/>
        </w:rPr>
        <w:t xml:space="preserve">MDM2 </w:t>
      </w:r>
      <w:proofErr w:type="gramStart"/>
      <w:r>
        <w:rPr>
          <w:rFonts w:ascii="Arial" w:eastAsia="等线" w:hAnsi="Arial" w:cs="Arial"/>
          <w:color w:val="000000"/>
          <w:kern w:val="0"/>
          <w:szCs w:val="21"/>
          <w:lang w:eastAsia="en-US"/>
        </w:rPr>
        <w:t>F</w:t>
      </w:r>
      <w:r>
        <w:rPr>
          <w:rFonts w:ascii="Arial" w:eastAsia="等线" w:hAnsi="Arial" w:cs="Arial" w:hint="eastAsia"/>
          <w:color w:val="000000"/>
          <w:kern w:val="0"/>
          <w:szCs w:val="21"/>
        </w:rPr>
        <w:t>or</w:t>
      </w:r>
      <w:proofErr w:type="gramEnd"/>
      <w:r w:rsidRPr="00125287">
        <w:rPr>
          <w:rFonts w:ascii="Arial" w:eastAsia="等线" w:hAnsi="Arial" w:cs="Arial"/>
          <w:color w:val="000000"/>
          <w:kern w:val="0"/>
          <w:szCs w:val="21"/>
          <w:lang w:eastAsia="en-US"/>
        </w:rPr>
        <w:t xml:space="preserve"> TCTAGGAGATTTGTTTGGCGT, Re</w:t>
      </w:r>
      <w:r>
        <w:rPr>
          <w:rFonts w:ascii="Arial" w:eastAsia="等线" w:hAnsi="Arial" w:cs="Arial"/>
          <w:color w:val="000000"/>
          <w:kern w:val="0"/>
          <w:szCs w:val="21"/>
          <w:lang w:eastAsia="en-US"/>
        </w:rPr>
        <w:t>v</w:t>
      </w:r>
      <w:r w:rsidRPr="00125287">
        <w:rPr>
          <w:rFonts w:ascii="Arial" w:eastAsia="等线" w:hAnsi="Arial" w:cs="Arial"/>
          <w:color w:val="000000"/>
          <w:kern w:val="0"/>
          <w:szCs w:val="21"/>
          <w:lang w:eastAsia="en-US"/>
        </w:rPr>
        <w:t xml:space="preserve"> TCACAGATGTACCTGAGTCC</w:t>
      </w:r>
      <w:r w:rsidRPr="00125287">
        <w:rPr>
          <w:rFonts w:ascii="Arial" w:eastAsia="等线" w:hAnsi="Arial" w:cs="Arial"/>
          <w:color w:val="000000"/>
          <w:kern w:val="0"/>
          <w:szCs w:val="21"/>
          <w:lang w:eastAsia="en-US"/>
        </w:rPr>
        <w:tab/>
      </w:r>
    </w:p>
    <w:p w14:paraId="4AC519F5" w14:textId="4320D963" w:rsidR="00125287" w:rsidRPr="00125287" w:rsidRDefault="00125287" w:rsidP="00125287">
      <w:pPr>
        <w:widowControl/>
        <w:spacing w:line="360" w:lineRule="auto"/>
        <w:jc w:val="left"/>
        <w:rPr>
          <w:rFonts w:ascii="Arial" w:eastAsia="等线" w:hAnsi="Arial" w:cs="Arial"/>
          <w:color w:val="000000"/>
          <w:kern w:val="0"/>
          <w:szCs w:val="21"/>
          <w:lang w:eastAsia="en-US"/>
        </w:rPr>
      </w:pPr>
      <w:r w:rsidRPr="00125287">
        <w:rPr>
          <w:rFonts w:ascii="Arial" w:eastAsia="等线" w:hAnsi="Arial" w:cs="Arial"/>
          <w:color w:val="000000"/>
          <w:kern w:val="0"/>
          <w:szCs w:val="21"/>
          <w:lang w:eastAsia="en-US"/>
        </w:rPr>
        <w:t xml:space="preserve">XIAP </w:t>
      </w:r>
      <w:proofErr w:type="gramStart"/>
      <w:r>
        <w:rPr>
          <w:rFonts w:ascii="Arial" w:eastAsia="等线" w:hAnsi="Arial" w:cs="Arial"/>
          <w:color w:val="000000"/>
          <w:kern w:val="0"/>
          <w:szCs w:val="21"/>
          <w:lang w:eastAsia="en-US"/>
        </w:rPr>
        <w:t>F</w:t>
      </w:r>
      <w:r>
        <w:rPr>
          <w:rFonts w:ascii="Arial" w:eastAsia="等线" w:hAnsi="Arial" w:cs="Arial" w:hint="eastAsia"/>
          <w:color w:val="000000"/>
          <w:kern w:val="0"/>
          <w:szCs w:val="21"/>
        </w:rPr>
        <w:t>or</w:t>
      </w:r>
      <w:proofErr w:type="gramEnd"/>
      <w:r w:rsidRPr="00125287">
        <w:rPr>
          <w:rFonts w:ascii="Arial" w:eastAsia="等线" w:hAnsi="Arial" w:cs="Arial" w:hint="eastAsia"/>
          <w:color w:val="000000"/>
          <w:kern w:val="0"/>
          <w:szCs w:val="21"/>
        </w:rPr>
        <w:t xml:space="preserve"> </w:t>
      </w:r>
      <w:r w:rsidRPr="00125287">
        <w:rPr>
          <w:rFonts w:ascii="Arial" w:eastAsia="等线" w:hAnsi="Arial" w:cs="Arial"/>
          <w:color w:val="000000"/>
          <w:kern w:val="0"/>
          <w:szCs w:val="21"/>
          <w:lang w:eastAsia="en-US"/>
        </w:rPr>
        <w:t>CCCAAATTGCAGATTTATCAACG, Rev TGCATGTGTCTCAGATGGCC</w:t>
      </w:r>
    </w:p>
    <w:p w14:paraId="0681B728" w14:textId="0304AD29" w:rsidR="00125287" w:rsidRPr="00125287" w:rsidRDefault="00125287" w:rsidP="00125287">
      <w:pPr>
        <w:widowControl/>
        <w:spacing w:line="360" w:lineRule="auto"/>
        <w:jc w:val="left"/>
        <w:rPr>
          <w:rFonts w:ascii="Arial" w:eastAsia="等线" w:hAnsi="Arial" w:cs="Arial"/>
          <w:color w:val="000000"/>
          <w:kern w:val="0"/>
          <w:szCs w:val="21"/>
          <w:lang w:eastAsia="en-US"/>
        </w:rPr>
      </w:pPr>
      <w:r w:rsidRPr="00125287">
        <w:rPr>
          <w:rFonts w:ascii="Arial" w:eastAsia="等线" w:hAnsi="Arial" w:cs="Arial"/>
          <w:color w:val="000000"/>
          <w:kern w:val="0"/>
          <w:szCs w:val="21"/>
          <w:lang w:eastAsia="en-US"/>
        </w:rPr>
        <w:t xml:space="preserve">p53 </w:t>
      </w:r>
      <w:proofErr w:type="gramStart"/>
      <w:r>
        <w:rPr>
          <w:rFonts w:ascii="Arial" w:eastAsia="等线" w:hAnsi="Arial" w:cs="Arial"/>
          <w:color w:val="000000"/>
          <w:kern w:val="0"/>
          <w:szCs w:val="21"/>
          <w:lang w:eastAsia="en-US"/>
        </w:rPr>
        <w:t>For</w:t>
      </w:r>
      <w:proofErr w:type="gramEnd"/>
      <w:r w:rsidRPr="00125287">
        <w:rPr>
          <w:rFonts w:ascii="Arial" w:eastAsia="等线" w:hAnsi="Arial" w:cs="Arial"/>
          <w:color w:val="000000"/>
          <w:kern w:val="0"/>
          <w:szCs w:val="21"/>
          <w:lang w:eastAsia="en-US"/>
        </w:rPr>
        <w:t xml:space="preserve"> CTTTGAGGTGCGTGTTTGTG, Rev GTGGTTTCTTCTTTGGCTGG</w:t>
      </w:r>
      <w:r w:rsidRPr="00125287">
        <w:rPr>
          <w:rFonts w:ascii="Arial" w:eastAsia="等线" w:hAnsi="Arial" w:cs="Arial"/>
          <w:color w:val="000000"/>
          <w:kern w:val="0"/>
          <w:szCs w:val="21"/>
          <w:lang w:eastAsia="en-US"/>
        </w:rPr>
        <w:tab/>
      </w:r>
      <w:r w:rsidRPr="00125287">
        <w:rPr>
          <w:rFonts w:ascii="Arial" w:eastAsia="等线" w:hAnsi="Arial" w:cs="Arial"/>
          <w:color w:val="000000"/>
          <w:kern w:val="0"/>
          <w:szCs w:val="21"/>
          <w:lang w:eastAsia="en-US"/>
        </w:rPr>
        <w:tab/>
      </w:r>
    </w:p>
    <w:p w14:paraId="395C3A45" w14:textId="64815A6B" w:rsidR="00125287" w:rsidRPr="00125287" w:rsidRDefault="00125287" w:rsidP="00125287">
      <w:pPr>
        <w:widowControl/>
        <w:spacing w:line="360" w:lineRule="auto"/>
        <w:jc w:val="left"/>
        <w:rPr>
          <w:rFonts w:ascii="Arial" w:eastAsia="等线" w:hAnsi="Arial" w:cs="Arial"/>
          <w:color w:val="000000"/>
          <w:kern w:val="0"/>
          <w:szCs w:val="21"/>
          <w:lang w:eastAsia="en-US"/>
        </w:rPr>
      </w:pPr>
      <w:r>
        <w:rPr>
          <w:rFonts w:ascii="Arial" w:eastAsia="等线" w:hAnsi="Arial" w:cs="Arial"/>
          <w:color w:val="000000"/>
          <w:kern w:val="0"/>
          <w:szCs w:val="21"/>
          <w:lang w:eastAsia="en-US"/>
        </w:rPr>
        <w:lastRenderedPageBreak/>
        <w:t>P</w:t>
      </w:r>
      <w:r>
        <w:rPr>
          <w:rFonts w:ascii="Arial" w:eastAsia="等线" w:hAnsi="Arial" w:cs="Arial" w:hint="eastAsia"/>
          <w:color w:val="000000"/>
          <w:kern w:val="0"/>
          <w:szCs w:val="21"/>
        </w:rPr>
        <w:t>uma</w:t>
      </w:r>
      <w:r w:rsidRPr="00125287">
        <w:rPr>
          <w:rFonts w:ascii="Arial" w:eastAsia="等线" w:hAnsi="Arial" w:cs="Arial"/>
          <w:color w:val="000000"/>
          <w:kern w:val="0"/>
          <w:szCs w:val="21"/>
          <w:lang w:eastAsia="en-US"/>
        </w:rPr>
        <w:t xml:space="preserve"> </w:t>
      </w:r>
      <w:r>
        <w:rPr>
          <w:rFonts w:ascii="Arial" w:eastAsia="等线" w:hAnsi="Arial" w:cs="Arial"/>
          <w:color w:val="000000"/>
          <w:kern w:val="0"/>
          <w:szCs w:val="21"/>
          <w:lang w:eastAsia="en-US"/>
        </w:rPr>
        <w:t>For</w:t>
      </w:r>
      <w:r w:rsidRPr="00125287">
        <w:rPr>
          <w:rFonts w:ascii="Arial" w:eastAsia="等线" w:hAnsi="Arial" w:cs="Arial"/>
          <w:color w:val="000000"/>
          <w:kern w:val="0"/>
          <w:szCs w:val="21"/>
          <w:lang w:eastAsia="en-US"/>
        </w:rPr>
        <w:t xml:space="preserve"> ATGCCTGCCTCACCTTCATC, Rev TCACACGTCGCTCTCTCTAAACC</w:t>
      </w:r>
    </w:p>
    <w:p w14:paraId="22344083" w14:textId="14560B84" w:rsidR="00125287" w:rsidRPr="00125287" w:rsidRDefault="00125287" w:rsidP="00125287">
      <w:pPr>
        <w:widowControl/>
        <w:spacing w:line="360" w:lineRule="auto"/>
        <w:jc w:val="left"/>
        <w:rPr>
          <w:rFonts w:ascii="Arial" w:eastAsia="等线" w:hAnsi="Arial" w:cs="Arial"/>
          <w:color w:val="000000"/>
          <w:kern w:val="0"/>
          <w:szCs w:val="21"/>
          <w:lang w:eastAsia="en-US"/>
        </w:rPr>
      </w:pPr>
      <w:r w:rsidRPr="00125287">
        <w:rPr>
          <w:rFonts w:ascii="Arial" w:eastAsia="等线" w:hAnsi="Arial" w:cs="Arial"/>
          <w:color w:val="000000"/>
          <w:kern w:val="0"/>
          <w:szCs w:val="21"/>
          <w:lang w:eastAsia="en-US"/>
        </w:rPr>
        <w:t xml:space="preserve">p21 </w:t>
      </w:r>
      <w:proofErr w:type="gramStart"/>
      <w:r>
        <w:rPr>
          <w:rFonts w:ascii="Arial" w:eastAsia="等线" w:hAnsi="Arial" w:cs="Arial"/>
          <w:color w:val="000000"/>
          <w:kern w:val="0"/>
          <w:szCs w:val="21"/>
          <w:lang w:eastAsia="en-US"/>
        </w:rPr>
        <w:t>For</w:t>
      </w:r>
      <w:proofErr w:type="gramEnd"/>
      <w:r w:rsidRPr="00125287">
        <w:rPr>
          <w:rFonts w:ascii="Arial" w:eastAsia="等线" w:hAnsi="Arial" w:cs="Arial"/>
          <w:color w:val="000000"/>
          <w:kern w:val="0"/>
          <w:szCs w:val="21"/>
          <w:lang w:eastAsia="en-US"/>
        </w:rPr>
        <w:t xml:space="preserve"> AGCGATGGAACTTCGACTTTG, Rev CGAAGTCACCCTCCAGTGGT</w:t>
      </w:r>
      <w:r w:rsidRPr="00125287">
        <w:rPr>
          <w:rFonts w:ascii="Arial" w:eastAsia="等线" w:hAnsi="Arial" w:cs="Arial"/>
          <w:color w:val="000000"/>
          <w:kern w:val="0"/>
          <w:szCs w:val="21"/>
          <w:lang w:eastAsia="en-US"/>
        </w:rPr>
        <w:tab/>
      </w:r>
    </w:p>
    <w:p w14:paraId="3DC7E8DB" w14:textId="239DF0CE" w:rsidR="00125287" w:rsidRPr="00125287" w:rsidRDefault="00125287" w:rsidP="00125287">
      <w:pPr>
        <w:widowControl/>
        <w:spacing w:line="360" w:lineRule="auto"/>
        <w:jc w:val="left"/>
        <w:rPr>
          <w:rFonts w:ascii="Arial" w:eastAsia="等线" w:hAnsi="Arial" w:cs="Arial"/>
          <w:color w:val="000000"/>
          <w:kern w:val="0"/>
          <w:szCs w:val="21"/>
          <w:lang w:eastAsia="en-US"/>
        </w:rPr>
      </w:pPr>
      <w:r>
        <w:rPr>
          <w:rFonts w:ascii="Arial" w:eastAsia="等线" w:hAnsi="Arial" w:cs="Arial" w:hint="eastAsia"/>
          <w:color w:val="000000"/>
          <w:kern w:val="0"/>
          <w:szCs w:val="21"/>
        </w:rPr>
        <w:t>β</w:t>
      </w:r>
      <w:r w:rsidRPr="00125287">
        <w:rPr>
          <w:rFonts w:ascii="Arial" w:eastAsia="等线" w:hAnsi="Arial" w:cs="Arial"/>
          <w:color w:val="000000"/>
          <w:kern w:val="0"/>
          <w:szCs w:val="21"/>
          <w:lang w:eastAsia="en-US"/>
        </w:rPr>
        <w:t>-actin</w:t>
      </w:r>
      <w:r>
        <w:rPr>
          <w:rFonts w:ascii="Arial" w:eastAsia="等线" w:hAnsi="Arial" w:cs="Arial"/>
          <w:color w:val="000000"/>
          <w:kern w:val="0"/>
          <w:szCs w:val="21"/>
          <w:lang w:eastAsia="en-US"/>
        </w:rPr>
        <w:t xml:space="preserve"> F</w:t>
      </w:r>
      <w:r>
        <w:rPr>
          <w:rFonts w:ascii="Arial" w:eastAsia="等线" w:hAnsi="Arial" w:cs="Arial" w:hint="eastAsia"/>
          <w:color w:val="000000"/>
          <w:kern w:val="0"/>
          <w:szCs w:val="21"/>
        </w:rPr>
        <w:t>or</w:t>
      </w:r>
      <w:r w:rsidRPr="00125287">
        <w:rPr>
          <w:rFonts w:ascii="Arial" w:eastAsia="等线" w:hAnsi="Arial" w:cs="Arial"/>
          <w:color w:val="000000"/>
          <w:kern w:val="0"/>
          <w:szCs w:val="21"/>
          <w:lang w:eastAsia="en-US"/>
        </w:rPr>
        <w:t xml:space="preserve"> TGTGGCATCCACGAAACTAC, Rev</w:t>
      </w:r>
      <w:r>
        <w:rPr>
          <w:rFonts w:ascii="Arial" w:eastAsia="等线" w:hAnsi="Arial" w:cs="Arial"/>
          <w:color w:val="000000"/>
          <w:kern w:val="0"/>
          <w:szCs w:val="21"/>
        </w:rPr>
        <w:t xml:space="preserve"> </w:t>
      </w:r>
      <w:r w:rsidRPr="00125287">
        <w:rPr>
          <w:rFonts w:ascii="Arial" w:eastAsia="等线" w:hAnsi="Arial" w:cs="Arial"/>
          <w:color w:val="000000"/>
          <w:kern w:val="0"/>
          <w:szCs w:val="21"/>
          <w:lang w:eastAsia="en-US"/>
        </w:rPr>
        <w:t>GGAGCAATGATCTTGATCTTCA</w:t>
      </w:r>
      <w:r w:rsidRPr="00125287">
        <w:rPr>
          <w:rFonts w:ascii="Arial" w:eastAsia="等线" w:hAnsi="Arial" w:cs="Arial"/>
          <w:color w:val="000000"/>
          <w:kern w:val="0"/>
          <w:szCs w:val="21"/>
          <w:lang w:eastAsia="en-US"/>
        </w:rPr>
        <w:tab/>
      </w:r>
    </w:p>
    <w:p w14:paraId="393CEBD5" w14:textId="77777777" w:rsidR="00125287" w:rsidRPr="00125287" w:rsidRDefault="00125287" w:rsidP="00125287">
      <w:pPr>
        <w:widowControl/>
        <w:spacing w:line="360" w:lineRule="auto"/>
        <w:jc w:val="left"/>
        <w:rPr>
          <w:rFonts w:ascii="Arial" w:eastAsia="等线" w:hAnsi="Arial" w:cs="Arial"/>
          <w:color w:val="000000"/>
          <w:kern w:val="0"/>
          <w:szCs w:val="21"/>
          <w:lang w:eastAsia="en-US"/>
        </w:rPr>
      </w:pPr>
      <w:r w:rsidRPr="00125287">
        <w:rPr>
          <w:rFonts w:ascii="Arial" w:eastAsia="等线" w:hAnsi="Arial" w:cs="Arial"/>
          <w:color w:val="000000"/>
          <w:kern w:val="0"/>
          <w:szCs w:val="21"/>
          <w:lang w:eastAsia="en-US"/>
        </w:rPr>
        <w:t>β-actin was used as housekeeping control.</w:t>
      </w:r>
    </w:p>
    <w:p w14:paraId="71300EC9" w14:textId="77777777" w:rsidR="00125287" w:rsidRPr="00125287" w:rsidRDefault="00125287" w:rsidP="00125287">
      <w:pPr>
        <w:widowControl/>
        <w:spacing w:line="480" w:lineRule="auto"/>
        <w:jc w:val="left"/>
        <w:rPr>
          <w:rFonts w:ascii="Arial" w:eastAsia="等线" w:hAnsi="Arial" w:cs="Arial"/>
          <w:color w:val="000000"/>
          <w:kern w:val="0"/>
          <w:szCs w:val="21"/>
          <w:lang w:eastAsia="en-US"/>
        </w:rPr>
      </w:pPr>
      <w:r w:rsidRPr="00125287">
        <w:rPr>
          <w:rFonts w:ascii="Arial" w:eastAsia="等线" w:hAnsi="Arial" w:cs="Arial"/>
          <w:color w:val="000000"/>
          <w:kern w:val="0"/>
          <w:szCs w:val="21"/>
          <w:lang w:eastAsia="en-US"/>
        </w:rPr>
        <w:t> </w:t>
      </w:r>
    </w:p>
    <w:p w14:paraId="5BB42F00" w14:textId="77777777" w:rsidR="00125287" w:rsidRPr="00125287" w:rsidRDefault="00125287" w:rsidP="00125287">
      <w:pPr>
        <w:widowControl/>
        <w:spacing w:line="480" w:lineRule="auto"/>
        <w:jc w:val="left"/>
        <w:rPr>
          <w:rFonts w:ascii="Arial" w:eastAsia="等线" w:hAnsi="Arial" w:cs="Arial"/>
          <w:color w:val="000000"/>
          <w:kern w:val="0"/>
          <w:szCs w:val="21"/>
          <w:lang w:eastAsia="en-US"/>
        </w:rPr>
      </w:pPr>
      <w:r w:rsidRPr="00125287">
        <w:rPr>
          <w:rFonts w:ascii="Arial" w:eastAsia="等线" w:hAnsi="Arial" w:cs="Arial"/>
          <w:b/>
          <w:bCs/>
          <w:color w:val="000000"/>
          <w:kern w:val="0"/>
          <w:szCs w:val="21"/>
          <w:lang w:eastAsia="en-US"/>
        </w:rPr>
        <w:t>RNA sequencing</w:t>
      </w:r>
    </w:p>
    <w:p w14:paraId="2A7C081D" w14:textId="26980721" w:rsidR="00125287" w:rsidRPr="00125287" w:rsidRDefault="00125287" w:rsidP="00125287">
      <w:pPr>
        <w:widowControl/>
        <w:spacing w:line="360" w:lineRule="auto"/>
        <w:jc w:val="left"/>
        <w:rPr>
          <w:rFonts w:ascii="Arial" w:eastAsia="等线" w:hAnsi="Arial" w:cs="Arial"/>
          <w:color w:val="000000"/>
          <w:kern w:val="0"/>
          <w:szCs w:val="21"/>
          <w:lang w:eastAsia="en-US"/>
        </w:rPr>
      </w:pPr>
      <w:r w:rsidRPr="00125287">
        <w:rPr>
          <w:rFonts w:ascii="Arial" w:eastAsia="等线" w:hAnsi="Arial" w:cs="Arial"/>
          <w:color w:val="000000"/>
          <w:kern w:val="0"/>
          <w:szCs w:val="21"/>
          <w:lang w:eastAsia="en-US"/>
        </w:rPr>
        <w:tab/>
        <w:t>Cells were treated with Triptolide, Nutlin-3a, or combination for 24h. S</w:t>
      </w:r>
      <w:r w:rsidRPr="00125287">
        <w:rPr>
          <w:rFonts w:ascii="Arial" w:eastAsia="等线" w:hAnsi="Arial" w:cs="Arial" w:hint="eastAsia"/>
          <w:color w:val="000000"/>
          <w:kern w:val="0"/>
          <w:szCs w:val="21"/>
        </w:rPr>
        <w:t>equencing</w:t>
      </w:r>
      <w:r w:rsidRPr="00125287">
        <w:rPr>
          <w:rFonts w:ascii="Arial" w:eastAsia="等线" w:hAnsi="Arial" w:cs="Arial"/>
          <w:color w:val="000000"/>
          <w:kern w:val="0"/>
          <w:szCs w:val="21"/>
          <w:lang w:eastAsia="en-US"/>
        </w:rPr>
        <w:t xml:space="preserve"> </w:t>
      </w:r>
      <w:r w:rsidRPr="00125287">
        <w:rPr>
          <w:rFonts w:ascii="Arial" w:eastAsia="等线" w:hAnsi="Arial" w:cs="Arial" w:hint="eastAsia"/>
          <w:color w:val="000000"/>
          <w:kern w:val="0"/>
          <w:szCs w:val="21"/>
        </w:rPr>
        <w:t>libraries</w:t>
      </w:r>
      <w:r w:rsidRPr="00125287">
        <w:rPr>
          <w:rFonts w:ascii="Arial" w:eastAsia="等线" w:hAnsi="Arial" w:cs="Arial"/>
          <w:color w:val="000000"/>
          <w:kern w:val="0"/>
          <w:szCs w:val="21"/>
          <w:lang w:eastAsia="en-US"/>
        </w:rPr>
        <w:t xml:space="preserve"> were made from poly-A RNA, and sequenced using illumine </w:t>
      </w:r>
      <w:proofErr w:type="spellStart"/>
      <w:r w:rsidRPr="00125287">
        <w:rPr>
          <w:rFonts w:ascii="Arial" w:eastAsia="等线" w:hAnsi="Arial" w:cs="Arial"/>
          <w:color w:val="000000"/>
          <w:kern w:val="0"/>
          <w:szCs w:val="21"/>
          <w:lang w:eastAsia="en-US"/>
        </w:rPr>
        <w:t>Hiseq</w:t>
      </w:r>
      <w:proofErr w:type="spellEnd"/>
      <w:r w:rsidRPr="00125287">
        <w:rPr>
          <w:rFonts w:ascii="Arial" w:eastAsia="等线" w:hAnsi="Arial" w:cs="Arial"/>
          <w:color w:val="000000"/>
          <w:kern w:val="0"/>
          <w:szCs w:val="21"/>
          <w:lang w:eastAsia="en-US"/>
        </w:rPr>
        <w:t xml:space="preserve"> 2500. RNA-seq paired-end reads were assessed for quality using </w:t>
      </w:r>
      <w:proofErr w:type="spellStart"/>
      <w:r w:rsidRPr="00125287">
        <w:rPr>
          <w:rFonts w:ascii="Arial" w:eastAsia="等线" w:hAnsi="Arial" w:cs="Arial"/>
          <w:color w:val="000000"/>
          <w:kern w:val="0"/>
          <w:szCs w:val="21"/>
          <w:lang w:eastAsia="en-US"/>
        </w:rPr>
        <w:t>FastQC</w:t>
      </w:r>
      <w:proofErr w:type="spellEnd"/>
      <w:r w:rsidRPr="00125287">
        <w:rPr>
          <w:rFonts w:ascii="Arial" w:eastAsia="等线" w:hAnsi="Arial" w:cs="Arial"/>
          <w:color w:val="000000"/>
          <w:kern w:val="0"/>
          <w:szCs w:val="21"/>
          <w:lang w:eastAsia="en-US"/>
        </w:rPr>
        <w:t xml:space="preserve"> </w:t>
      </w:r>
      <w:r w:rsidRPr="00125287">
        <w:rPr>
          <w:rFonts w:ascii="Arial" w:eastAsia="等线" w:hAnsi="Arial" w:cs="Arial"/>
          <w:color w:val="000000"/>
          <w:kern w:val="0"/>
          <w:szCs w:val="21"/>
        </w:rPr>
        <w:t>(</w:t>
      </w:r>
      <w:r w:rsidRPr="00125287">
        <w:rPr>
          <w:rFonts w:ascii="Arial" w:eastAsia="等线" w:hAnsi="Arial" w:cs="Arial"/>
          <w:color w:val="000000"/>
          <w:kern w:val="0"/>
          <w:szCs w:val="21"/>
          <w:lang w:eastAsia="en-US"/>
        </w:rPr>
        <w:t xml:space="preserve">v0.11.6), trimmed as appropriate using Trim Galore (v0.4.1), then aligned to the human genome </w:t>
      </w:r>
      <w:r w:rsidRPr="00125287">
        <w:rPr>
          <w:rFonts w:ascii="Arial" w:eastAsia="等线" w:hAnsi="Arial" w:cs="Arial"/>
          <w:color w:val="000000"/>
          <w:kern w:val="0"/>
          <w:szCs w:val="21"/>
        </w:rPr>
        <w:t>(</w:t>
      </w:r>
      <w:proofErr w:type="spellStart"/>
      <w:r w:rsidRPr="00125287">
        <w:rPr>
          <w:rFonts w:ascii="Arial" w:eastAsia="等线" w:hAnsi="Arial" w:cs="Arial"/>
          <w:color w:val="000000"/>
          <w:kern w:val="0"/>
          <w:szCs w:val="21"/>
        </w:rPr>
        <w:t>Gencode</w:t>
      </w:r>
      <w:proofErr w:type="spellEnd"/>
      <w:r w:rsidRPr="00125287">
        <w:rPr>
          <w:rFonts w:ascii="Arial" w:eastAsia="等线" w:hAnsi="Arial" w:cs="Arial"/>
          <w:color w:val="000000"/>
          <w:kern w:val="0"/>
          <w:szCs w:val="21"/>
        </w:rPr>
        <w:t xml:space="preserve"> GRCh38.p13, hg38) </w:t>
      </w:r>
      <w:r w:rsidRPr="00125287">
        <w:rPr>
          <w:rFonts w:ascii="Arial" w:eastAsia="等线" w:hAnsi="Arial" w:cs="Arial"/>
          <w:color w:val="000000"/>
          <w:kern w:val="0"/>
          <w:szCs w:val="21"/>
          <w:lang w:eastAsia="en-US"/>
        </w:rPr>
        <w:t xml:space="preserve">using the Hisat2(v2.1.0). Total aligned reads per gene were counted using </w:t>
      </w:r>
      <w:proofErr w:type="spellStart"/>
      <w:r w:rsidRPr="00125287">
        <w:rPr>
          <w:rFonts w:ascii="Arial" w:eastAsia="等线" w:hAnsi="Arial" w:cs="Arial"/>
          <w:color w:val="000000"/>
          <w:kern w:val="0"/>
          <w:szCs w:val="21"/>
          <w:lang w:eastAsia="en-US"/>
        </w:rPr>
        <w:t>featureCounts</w:t>
      </w:r>
      <w:proofErr w:type="spellEnd"/>
      <w:r w:rsidRPr="00125287">
        <w:rPr>
          <w:rFonts w:ascii="Arial" w:eastAsia="等线" w:hAnsi="Arial" w:cs="Arial"/>
          <w:color w:val="000000"/>
          <w:kern w:val="0"/>
          <w:szCs w:val="21"/>
          <w:lang w:eastAsia="en-US"/>
        </w:rPr>
        <w:t xml:space="preserve"> (v1.6.0). DESeq2 (v3.11) was performed for differential expression analysis </w:t>
      </w:r>
      <w:r w:rsidRPr="00125287">
        <w:rPr>
          <w:rFonts w:ascii="Arial" w:eastAsia="等线" w:hAnsi="Arial" w:cs="Arial"/>
          <w:color w:val="000000"/>
          <w:kern w:val="0"/>
          <w:szCs w:val="21"/>
        </w:rPr>
        <w:t>(</w:t>
      </w:r>
      <w:r w:rsidRPr="00125287">
        <w:rPr>
          <w:rFonts w:ascii="Arial" w:eastAsia="等线" w:hAnsi="Arial" w:cs="Arial"/>
          <w:color w:val="000000"/>
          <w:kern w:val="0"/>
          <w:szCs w:val="21"/>
          <w:lang w:eastAsia="en-US"/>
        </w:rPr>
        <w:t>significantly changing expression was defined as an FDR-corrected p-value ≤ 0.005)</w:t>
      </w:r>
      <w:r>
        <w:rPr>
          <w:rFonts w:ascii="Arial" w:eastAsia="等线" w:hAnsi="Arial" w:cs="Arial"/>
          <w:color w:val="000000"/>
          <w:kern w:val="0"/>
          <w:szCs w:val="21"/>
          <w:lang w:eastAsia="en-US"/>
        </w:rPr>
        <w:t>.</w:t>
      </w:r>
      <w:r w:rsidRPr="00125287">
        <w:rPr>
          <w:rFonts w:ascii="Arial" w:eastAsia="等线" w:hAnsi="Arial" w:cs="Arial"/>
          <w:color w:val="000000"/>
          <w:kern w:val="0"/>
          <w:szCs w:val="21"/>
          <w:lang w:eastAsia="en-US"/>
        </w:rPr>
        <w:t xml:space="preserve"> Raw counts were normalized to TPM (Transcripts Per Kilobase of exon model per Million mapped reads) values for comparing the mRNA expression.</w:t>
      </w:r>
    </w:p>
    <w:p w14:paraId="735016B3" w14:textId="77777777" w:rsidR="00125287" w:rsidRPr="00125287" w:rsidRDefault="00125287" w:rsidP="00125287">
      <w:pPr>
        <w:widowControl/>
        <w:spacing w:line="480" w:lineRule="auto"/>
        <w:jc w:val="left"/>
        <w:rPr>
          <w:rFonts w:ascii="Arial" w:eastAsia="等线" w:hAnsi="Arial" w:cs="Arial"/>
          <w:color w:val="000000"/>
          <w:kern w:val="0"/>
          <w:szCs w:val="21"/>
          <w:lang w:eastAsia="en-US"/>
        </w:rPr>
      </w:pPr>
      <w:r w:rsidRPr="00125287">
        <w:rPr>
          <w:rFonts w:ascii="Arial" w:eastAsia="等线" w:hAnsi="Arial" w:cs="Arial"/>
          <w:color w:val="000000"/>
          <w:kern w:val="0"/>
          <w:szCs w:val="21"/>
          <w:lang w:eastAsia="en-US"/>
        </w:rPr>
        <w:t> </w:t>
      </w:r>
    </w:p>
    <w:p w14:paraId="6283CCE2" w14:textId="77777777" w:rsidR="00125287" w:rsidRPr="00125287" w:rsidRDefault="00125287" w:rsidP="00125287">
      <w:pPr>
        <w:widowControl/>
        <w:spacing w:line="480" w:lineRule="auto"/>
        <w:jc w:val="left"/>
        <w:rPr>
          <w:rFonts w:ascii="Arial" w:eastAsia="等线" w:hAnsi="Arial" w:cs="Arial"/>
          <w:color w:val="000000"/>
          <w:kern w:val="0"/>
          <w:szCs w:val="21"/>
          <w:lang w:eastAsia="en-US"/>
        </w:rPr>
      </w:pPr>
      <w:r w:rsidRPr="00125287">
        <w:rPr>
          <w:rFonts w:ascii="Arial" w:eastAsia="等线" w:hAnsi="Arial" w:cs="Arial"/>
          <w:b/>
          <w:bCs/>
          <w:color w:val="000000"/>
          <w:kern w:val="0"/>
          <w:szCs w:val="21"/>
          <w:lang w:eastAsia="en-US"/>
        </w:rPr>
        <w:t>AML Xenograft in Mice</w:t>
      </w:r>
    </w:p>
    <w:p w14:paraId="7557DDAE" w14:textId="77777777" w:rsidR="00125287" w:rsidRPr="00125287" w:rsidRDefault="00125287" w:rsidP="00460D58">
      <w:pPr>
        <w:widowControl/>
        <w:spacing w:line="360" w:lineRule="auto"/>
        <w:jc w:val="left"/>
        <w:rPr>
          <w:rFonts w:ascii="Arial" w:eastAsia="等线" w:hAnsi="Arial" w:cs="Arial"/>
          <w:color w:val="000000"/>
          <w:kern w:val="0"/>
          <w:szCs w:val="21"/>
          <w:lang w:eastAsia="en-US"/>
        </w:rPr>
      </w:pPr>
      <w:r w:rsidRPr="00125287">
        <w:rPr>
          <w:rFonts w:ascii="Arial" w:eastAsia="等线" w:hAnsi="Arial" w:cs="Arial"/>
          <w:color w:val="000000"/>
          <w:kern w:val="0"/>
          <w:szCs w:val="21"/>
          <w:lang w:eastAsia="en-US"/>
        </w:rPr>
        <w:tab/>
        <w:t>The animal study was approved by the</w:t>
      </w:r>
      <w:r w:rsidRPr="00125287">
        <w:rPr>
          <w:rFonts w:ascii="Arial" w:eastAsia="等线" w:hAnsi="Arial" w:cs="Arial" w:hint="eastAsia"/>
          <w:color w:val="000000"/>
          <w:kern w:val="0"/>
          <w:szCs w:val="21"/>
        </w:rPr>
        <w:t xml:space="preserve"> </w:t>
      </w:r>
      <w:r w:rsidRPr="00125287">
        <w:rPr>
          <w:rFonts w:ascii="Arial" w:eastAsia="等线" w:hAnsi="Arial" w:cs="Arial"/>
          <w:color w:val="000000"/>
          <w:kern w:val="0"/>
          <w:szCs w:val="21"/>
        </w:rPr>
        <w:t>Laboratory</w:t>
      </w:r>
      <w:r w:rsidRPr="00125287">
        <w:rPr>
          <w:rFonts w:ascii="Arial" w:eastAsia="等线" w:hAnsi="Arial" w:cs="Arial"/>
          <w:color w:val="000000"/>
          <w:kern w:val="0"/>
          <w:szCs w:val="21"/>
          <w:lang w:eastAsia="en-US"/>
        </w:rPr>
        <w:t xml:space="preserve"> Animal</w:t>
      </w:r>
      <w:r w:rsidRPr="00125287">
        <w:rPr>
          <w:rFonts w:ascii="Arial" w:eastAsia="等线" w:hAnsi="Arial" w:cs="Arial" w:hint="eastAsia"/>
          <w:color w:val="000000"/>
          <w:kern w:val="0"/>
          <w:szCs w:val="21"/>
        </w:rPr>
        <w:t xml:space="preserve"> </w:t>
      </w:r>
      <w:r w:rsidRPr="00125287">
        <w:rPr>
          <w:rFonts w:ascii="Arial" w:eastAsia="等线" w:hAnsi="Arial" w:cs="Arial"/>
          <w:color w:val="000000"/>
          <w:kern w:val="0"/>
          <w:szCs w:val="21"/>
          <w:lang w:eastAsia="en-US"/>
        </w:rPr>
        <w:t xml:space="preserve">Ethics and Management Committee of Xiamen University. A total of 20 </w:t>
      </w:r>
      <w:proofErr w:type="spellStart"/>
      <w:r w:rsidRPr="00125287">
        <w:rPr>
          <w:rFonts w:ascii="Arial" w:eastAsia="等线" w:hAnsi="Arial" w:cs="Arial"/>
          <w:color w:val="000000"/>
          <w:kern w:val="0"/>
          <w:szCs w:val="21"/>
          <w:lang w:eastAsia="en-US"/>
        </w:rPr>
        <w:t>Balb</w:t>
      </w:r>
      <w:proofErr w:type="spellEnd"/>
      <w:r w:rsidRPr="00125287">
        <w:rPr>
          <w:rFonts w:ascii="Arial" w:eastAsia="等线" w:hAnsi="Arial" w:cs="Arial"/>
          <w:color w:val="000000"/>
          <w:kern w:val="0"/>
          <w:szCs w:val="21"/>
          <w:lang w:eastAsia="en-US"/>
        </w:rPr>
        <w:t>/c nude mice (4-5 weeks; female; Beijing, HFK bioscience Co. Ltd.) were subcutaneously implanted with 9 x 10</w:t>
      </w:r>
      <w:r w:rsidRPr="00125287">
        <w:rPr>
          <w:rFonts w:ascii="Arial" w:eastAsia="等线" w:hAnsi="Arial" w:cs="Arial"/>
          <w:color w:val="000000"/>
          <w:kern w:val="0"/>
          <w:szCs w:val="21"/>
          <w:vertAlign w:val="superscript"/>
          <w:lang w:eastAsia="en-US"/>
        </w:rPr>
        <w:t>6</w:t>
      </w:r>
      <w:r w:rsidRPr="00125287">
        <w:rPr>
          <w:rFonts w:ascii="Arial" w:eastAsia="等线" w:hAnsi="Arial" w:cs="Arial"/>
          <w:color w:val="000000"/>
          <w:kern w:val="0"/>
          <w:szCs w:val="21"/>
          <w:lang w:eastAsia="en-US"/>
        </w:rPr>
        <w:t xml:space="preserve"> </w:t>
      </w:r>
      <w:r w:rsidRPr="00125287">
        <w:rPr>
          <w:rFonts w:ascii="Arial" w:eastAsia="等线" w:hAnsi="Arial" w:cs="Arial" w:hint="eastAsia"/>
          <w:color w:val="000000"/>
          <w:kern w:val="0"/>
          <w:szCs w:val="21"/>
        </w:rPr>
        <w:t xml:space="preserve">of </w:t>
      </w:r>
      <w:r w:rsidRPr="00125287">
        <w:rPr>
          <w:rFonts w:ascii="Arial" w:eastAsia="等线" w:hAnsi="Arial" w:cs="Arial"/>
          <w:color w:val="000000"/>
          <w:kern w:val="0"/>
          <w:szCs w:val="21"/>
          <w:lang w:eastAsia="en-US"/>
        </w:rPr>
        <w:t>OCI-AML3 cells, respectively. After three days, AML engrafted mice were randomized into four groups (5 mice per group): vehicle (PBS), Triptolide (0.5 mg/kg/d), Nutlin-3a (20 mg/kg/d), and Triptolide plus Nutlin-3a group. Body weight was monitored daily. AML xenografted mice were euthanized upon tumor size reaching ~1500 mm</w:t>
      </w:r>
      <w:r w:rsidRPr="00125287">
        <w:rPr>
          <w:rFonts w:ascii="Arial" w:eastAsia="等线" w:hAnsi="Arial" w:cs="Arial"/>
          <w:color w:val="000000"/>
          <w:kern w:val="0"/>
          <w:szCs w:val="21"/>
          <w:vertAlign w:val="superscript"/>
          <w:lang w:eastAsia="en-US"/>
        </w:rPr>
        <w:t>3</w:t>
      </w:r>
      <w:r w:rsidRPr="00125287">
        <w:rPr>
          <w:rFonts w:ascii="Arial" w:eastAsia="等线" w:hAnsi="Arial" w:cs="Arial"/>
          <w:color w:val="000000"/>
          <w:kern w:val="0"/>
          <w:szCs w:val="21"/>
          <w:lang w:eastAsia="en-US"/>
        </w:rPr>
        <w:t xml:space="preserve">, and the subcutaneous tumors from the four groups were then photographed. At the end of the experiment, tumor weight of each mouse was measured and recorded. Tumor volume was calculated using the formula: V=1/2(L*W^2) (L: length, W: width). Histological examination was performed on tumor sections with H.E staining. </w:t>
      </w:r>
    </w:p>
    <w:p w14:paraId="46E04569" w14:textId="77777777" w:rsidR="00125287" w:rsidRPr="00125287" w:rsidRDefault="00125287" w:rsidP="00125287">
      <w:pPr>
        <w:widowControl/>
        <w:spacing w:line="480" w:lineRule="auto"/>
        <w:jc w:val="left"/>
        <w:rPr>
          <w:rFonts w:ascii="Arial" w:eastAsia="等线" w:hAnsi="Arial" w:cs="Arial"/>
          <w:color w:val="000000"/>
          <w:kern w:val="0"/>
          <w:szCs w:val="21"/>
          <w:lang w:eastAsia="en-US"/>
        </w:rPr>
      </w:pPr>
      <w:r w:rsidRPr="00125287">
        <w:rPr>
          <w:rFonts w:ascii="Arial" w:eastAsia="等线" w:hAnsi="Arial" w:cs="Arial"/>
          <w:color w:val="000000"/>
          <w:kern w:val="0"/>
          <w:szCs w:val="21"/>
          <w:lang w:eastAsia="en-US"/>
        </w:rPr>
        <w:lastRenderedPageBreak/>
        <w:t> </w:t>
      </w:r>
    </w:p>
    <w:p w14:paraId="24D3A7E2" w14:textId="77777777" w:rsidR="00125287" w:rsidRPr="00125287" w:rsidRDefault="00125287" w:rsidP="00125287">
      <w:pPr>
        <w:widowControl/>
        <w:spacing w:line="480" w:lineRule="auto"/>
        <w:jc w:val="left"/>
        <w:rPr>
          <w:rFonts w:ascii="Arial" w:eastAsia="等线" w:hAnsi="Arial" w:cs="Arial"/>
          <w:color w:val="000000"/>
          <w:kern w:val="0"/>
          <w:szCs w:val="21"/>
          <w:lang w:eastAsia="en-US"/>
        </w:rPr>
      </w:pPr>
      <w:r w:rsidRPr="00125287">
        <w:rPr>
          <w:rFonts w:ascii="Arial" w:eastAsia="等线" w:hAnsi="Arial" w:cs="Arial"/>
          <w:b/>
          <w:bCs/>
          <w:color w:val="000000"/>
          <w:kern w:val="0"/>
          <w:szCs w:val="21"/>
          <w:lang w:eastAsia="en-US"/>
        </w:rPr>
        <w:t>Statistical analysis</w:t>
      </w:r>
    </w:p>
    <w:p w14:paraId="66DC61AA" w14:textId="0613D4D5" w:rsidR="00125287" w:rsidRPr="00125287" w:rsidRDefault="00125287" w:rsidP="00460D58">
      <w:pPr>
        <w:widowControl/>
        <w:spacing w:line="360" w:lineRule="auto"/>
        <w:jc w:val="left"/>
        <w:rPr>
          <w:rFonts w:ascii="Arial" w:eastAsia="等线" w:hAnsi="Arial" w:cs="Arial"/>
          <w:color w:val="000000"/>
          <w:kern w:val="0"/>
          <w:szCs w:val="21"/>
          <w:lang w:eastAsia="en-US"/>
        </w:rPr>
      </w:pPr>
      <w:r w:rsidRPr="00125287">
        <w:rPr>
          <w:rFonts w:ascii="Arial" w:eastAsia="等线" w:hAnsi="Arial" w:cs="Arial"/>
          <w:color w:val="000000"/>
          <w:kern w:val="0"/>
          <w:szCs w:val="21"/>
          <w:lang w:eastAsia="en-US"/>
        </w:rPr>
        <w:tab/>
        <w:t xml:space="preserve">Values represent the mean ± SEM for at least three independent experiments. All statistical analyses were performed using GraphPad Prism 8.3.0 software. Variables between two groups were compared using the </w:t>
      </w:r>
      <w:r w:rsidR="00811133">
        <w:rPr>
          <w:rFonts w:ascii="Arial" w:eastAsia="等线" w:hAnsi="Arial" w:cs="Arial" w:hint="eastAsia"/>
          <w:color w:val="000000"/>
          <w:kern w:val="0"/>
          <w:szCs w:val="21"/>
        </w:rPr>
        <w:t>t</w:t>
      </w:r>
      <w:r w:rsidR="00811133">
        <w:rPr>
          <w:rFonts w:ascii="Arial" w:eastAsia="等线" w:hAnsi="Arial" w:cs="Arial"/>
          <w:color w:val="000000"/>
          <w:kern w:val="0"/>
          <w:szCs w:val="21"/>
          <w:lang w:eastAsia="en-US"/>
        </w:rPr>
        <w:t xml:space="preserve"> </w:t>
      </w:r>
      <w:proofErr w:type="gramStart"/>
      <w:r w:rsidR="00811133">
        <w:rPr>
          <w:rFonts w:ascii="Arial" w:eastAsia="等线" w:hAnsi="Arial" w:cs="Arial" w:hint="eastAsia"/>
          <w:color w:val="000000"/>
          <w:kern w:val="0"/>
          <w:szCs w:val="21"/>
        </w:rPr>
        <w:t>test</w:t>
      </w:r>
      <w:r w:rsidR="00811133">
        <w:rPr>
          <w:rFonts w:ascii="Arial" w:eastAsia="等线" w:hAnsi="Arial" w:cs="Arial"/>
          <w:color w:val="000000"/>
          <w:kern w:val="0"/>
          <w:szCs w:val="21"/>
        </w:rPr>
        <w:t>(</w:t>
      </w:r>
      <w:proofErr w:type="gramEnd"/>
      <w:r w:rsidR="00811133">
        <w:rPr>
          <w:rFonts w:ascii="Arial" w:eastAsia="等线" w:hAnsi="Arial" w:cs="Arial"/>
          <w:color w:val="000000"/>
          <w:kern w:val="0"/>
          <w:szCs w:val="21"/>
        </w:rPr>
        <w:t xml:space="preserve">equal variance) or </w:t>
      </w:r>
      <w:r w:rsidR="00460D58">
        <w:rPr>
          <w:rFonts w:ascii="Arial" w:eastAsia="等线" w:hAnsi="Arial" w:cs="Arial"/>
          <w:color w:val="000000"/>
          <w:kern w:val="0"/>
          <w:szCs w:val="21"/>
          <w:lang w:eastAsia="en-US"/>
        </w:rPr>
        <w:t>Welch</w:t>
      </w:r>
      <w:r w:rsidRPr="00125287">
        <w:rPr>
          <w:rFonts w:ascii="Arial" w:eastAsia="等线" w:hAnsi="Arial" w:cs="Arial"/>
          <w:color w:val="000000"/>
          <w:kern w:val="0"/>
          <w:szCs w:val="21"/>
          <w:lang w:eastAsia="en-US"/>
        </w:rPr>
        <w:t>’s t test. Comparisons among multiple groups were performed using the One-way analysis of variance (ANOVA) followed by the Bonferroni post hoc test. P &lt; 0.05 was considered as statistically significant.</w:t>
      </w:r>
    </w:p>
    <w:p w14:paraId="673AF736" w14:textId="77777777" w:rsidR="003C7AA7" w:rsidRDefault="003C7AA7"/>
    <w:sectPr w:rsidR="003C7AA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122"/>
    <w:rsid w:val="00125287"/>
    <w:rsid w:val="00191051"/>
    <w:rsid w:val="002A7122"/>
    <w:rsid w:val="003C7AA7"/>
    <w:rsid w:val="00460D58"/>
    <w:rsid w:val="005B1B7D"/>
    <w:rsid w:val="008111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02FB7"/>
  <w15:chartTrackingRefBased/>
  <w15:docId w15:val="{71A524F0-2B10-4F83-8440-CD7A0E871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7810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1163</Words>
  <Characters>6635</Characters>
  <Application>Microsoft Office Word</Application>
  <DocSecurity>0</DocSecurity>
  <Lines>55</Lines>
  <Paragraphs>15</Paragraphs>
  <ScaleCrop>false</ScaleCrop>
  <Company/>
  <LinksUpToDate>false</LinksUpToDate>
  <CharactersWithSpaces>7783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qinwei chen</dc:creator>
  <cp:keywords/>
  <dc:description/>
  <cp:lastModifiedBy>qinwei chen</cp:lastModifiedBy>
  <cp:revision>6</cp:revision>
  <dcterms:created xsi:type="dcterms:W3CDTF">2022-01-10T05:14:00Z</dcterms:created>
  <dcterms:modified xsi:type="dcterms:W3CDTF">2022-03-10T04:41:00Z</dcterms:modified>
</cp:coreProperties>
</file>