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9712C" w14:textId="77777777" w:rsidR="0014172E" w:rsidRDefault="001417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5BC33B" w14:textId="77777777" w:rsidR="009B2C28" w:rsidRDefault="009E7E1B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9E7E1B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729499A4" w14:textId="77FF9A3D" w:rsidR="004703FB" w:rsidRDefault="00470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1B1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9B2C2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41B1B">
        <w:rPr>
          <w:rFonts w:ascii="Times New Roman" w:hAnsi="Times New Roman" w:cs="Times New Roman"/>
          <w:b/>
          <w:bCs/>
          <w:sz w:val="24"/>
          <w:szCs w:val="24"/>
        </w:rPr>
        <w:t>1. Validation the construction of casp8-KO cell line.</w:t>
      </w:r>
    </w:p>
    <w:p w14:paraId="3FF2C226" w14:textId="5BACD209" w:rsidR="000C31FC" w:rsidRPr="00641B1B" w:rsidRDefault="000C31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7A466692" wp14:editId="76DC9A46">
            <wp:extent cx="5274310" cy="31000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6E8AD" w14:textId="77C2628A" w:rsidR="002672D4" w:rsidRPr="00056C83" w:rsidRDefault="00027215" w:rsidP="00056C83">
      <w:pPr>
        <w:pStyle w:val="ListParagraph"/>
        <w:numPr>
          <w:ilvl w:val="0"/>
          <w:numId w:val="5"/>
        </w:numPr>
        <w:adjustRightInd w:val="0"/>
        <w:snapToGrid w:val="0"/>
        <w:ind w:left="0" w:firstLineChars="0" w:firstLine="0"/>
        <w:rPr>
          <w:rFonts w:ascii="Times New Roman" w:hAnsi="Times New Roman" w:cs="Times New Roman"/>
          <w:sz w:val="24"/>
          <w:szCs w:val="24"/>
        </w:rPr>
      </w:pPr>
      <w:r w:rsidRPr="00056C83">
        <w:rPr>
          <w:rFonts w:ascii="Times New Roman" w:hAnsi="Times New Roman" w:cs="Times New Roman"/>
          <w:sz w:val="24"/>
          <w:szCs w:val="24"/>
        </w:rPr>
        <w:t xml:space="preserve">sequencing show the nucleotide sequence of casp8-ko B16F10 cell line. </w:t>
      </w:r>
      <w:r w:rsidR="003901E2" w:rsidRPr="00056C8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6C83" w:rsidRPr="00056C8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901E2" w:rsidRPr="00056C8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901E2" w:rsidRPr="00056C83">
        <w:rPr>
          <w:rFonts w:ascii="Times New Roman" w:hAnsi="Times New Roman" w:cs="Times New Roman"/>
          <w:sz w:val="24"/>
          <w:szCs w:val="24"/>
        </w:rPr>
        <w:t xml:space="preserve"> Western blot identify the efficacy of casp8 knock out at protein level. </w:t>
      </w:r>
      <w:r w:rsidR="003901E2" w:rsidRPr="00056C8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6C83" w:rsidRPr="00056C8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526717" w:rsidRPr="00056C8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56C83" w:rsidRPr="00056C8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901E2" w:rsidRPr="00056C8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26717" w:rsidRPr="00056C83">
        <w:rPr>
          <w:rFonts w:ascii="Times New Roman" w:hAnsi="Times New Roman" w:cs="Times New Roman"/>
          <w:sz w:val="24"/>
          <w:szCs w:val="24"/>
        </w:rPr>
        <w:t xml:space="preserve"> TUNEL assay and statistical summary. </w:t>
      </w:r>
    </w:p>
    <w:p w14:paraId="5CD69536" w14:textId="29E87358" w:rsidR="00F963DA" w:rsidRDefault="00F963DA" w:rsidP="00F963DA">
      <w:pPr>
        <w:rPr>
          <w:rFonts w:ascii="Times New Roman" w:hAnsi="Times New Roman" w:cs="Times New Roman"/>
          <w:sz w:val="24"/>
          <w:szCs w:val="24"/>
        </w:rPr>
      </w:pPr>
    </w:p>
    <w:p w14:paraId="559DBF33" w14:textId="1FBCE544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2CB41E19" w14:textId="14F367FF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58E95CFB" w14:textId="0BA0DDA2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3563382A" w14:textId="3A6E7275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3A29CC1E" w14:textId="70887E07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3F57B84C" w14:textId="234608DD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50CEC42D" w14:textId="2748CD8A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2F01DCC8" w14:textId="757FC097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410C5C30" w14:textId="123976AE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418AB180" w14:textId="00C84F80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1F9E865E" w14:textId="1F9585B7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463779FC" w14:textId="594F9917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5DB0F619" w14:textId="68DE08C0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2902AEA1" w14:textId="66F21A25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70E1FE77" w14:textId="28EC1331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03A9114D" w14:textId="080969ED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6C31705A" w14:textId="3FB022EF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6338F693" w14:textId="1B5857BF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272AF4E8" w14:textId="36023CCD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0EE35A1E" w14:textId="4304FBFA" w:rsidR="00F23A6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31437FCF" w14:textId="77777777" w:rsidR="00F23A6A" w:rsidRPr="00F963DA" w:rsidRDefault="00F23A6A" w:rsidP="00F963DA">
      <w:pPr>
        <w:rPr>
          <w:rFonts w:ascii="Times New Roman" w:hAnsi="Times New Roman" w:cs="Times New Roman"/>
          <w:sz w:val="24"/>
          <w:szCs w:val="24"/>
        </w:rPr>
      </w:pPr>
    </w:p>
    <w:p w14:paraId="1F550166" w14:textId="37423802" w:rsidR="001E0B54" w:rsidRDefault="00F963DA" w:rsidP="00F963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730C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DC4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C28">
        <w:rPr>
          <w:rFonts w:ascii="Times New Roman" w:hAnsi="Times New Roman" w:cs="Times New Roman"/>
          <w:b/>
          <w:sz w:val="24"/>
          <w:szCs w:val="24"/>
        </w:rPr>
        <w:t>S</w:t>
      </w:r>
      <w:r w:rsidRPr="00DC4B4F">
        <w:rPr>
          <w:rFonts w:ascii="Times New Roman" w:hAnsi="Times New Roman" w:cs="Times New Roman"/>
          <w:b/>
          <w:sz w:val="24"/>
          <w:szCs w:val="24"/>
        </w:rPr>
        <w:t>2.</w:t>
      </w:r>
      <w:r w:rsidRPr="001E0B5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E0B54" w:rsidRPr="001E0B54">
        <w:rPr>
          <w:rFonts w:ascii="Times New Roman" w:hAnsi="Times New Roman" w:cs="Times New Roman"/>
          <w:b/>
          <w:bCs/>
          <w:sz w:val="24"/>
          <w:szCs w:val="24"/>
        </w:rPr>
        <w:t>The gating strategy for the FACS analyses</w:t>
      </w:r>
      <w:r w:rsidR="001E0B5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D1EF39" w14:textId="4D972E4C" w:rsidR="000C31FC" w:rsidRDefault="000C31FC" w:rsidP="00F963DA">
      <w:pPr>
        <w:rPr>
          <w:rFonts w:ascii="SimSun" w:eastAsia="SimSun" w:hAnsi="SimSun" w:cs="SimSun"/>
          <w:color w:val="000000"/>
          <w:kern w:val="0"/>
          <w:szCs w:val="21"/>
        </w:rPr>
      </w:pPr>
      <w:r>
        <w:rPr>
          <w:noProof/>
          <w:lang w:val="en-IN" w:eastAsia="en-IN"/>
        </w:rPr>
        <w:drawing>
          <wp:inline distT="0" distB="0" distL="0" distR="0" wp14:anchorId="2E96CBF9" wp14:editId="44B61B89">
            <wp:extent cx="5274310" cy="51435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767D4" w14:textId="09A03860" w:rsidR="001E0B54" w:rsidRPr="001E0B54" w:rsidRDefault="001E0B54" w:rsidP="001E0B54">
      <w:pPr>
        <w:pStyle w:val="ListParagraph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7B6FB8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D56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D5690">
        <w:rPr>
          <w:rFonts w:ascii="Times New Roman" w:hAnsi="Times New Roman" w:cs="Times New Roman"/>
          <w:b/>
          <w:bCs/>
          <w:sz w:val="24"/>
          <w:szCs w:val="24"/>
        </w:rPr>
        <w:t xml:space="preserve"> and c</w:t>
      </w:r>
      <w:r w:rsidRPr="007B6FB8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54">
        <w:rPr>
          <w:rFonts w:ascii="Times New Roman" w:hAnsi="Times New Roman" w:cs="Times New Roman"/>
          <w:sz w:val="24"/>
          <w:szCs w:val="24"/>
        </w:rPr>
        <w:t>B16-C8KO or control cells were subcutaneously inoculated into the right flanks of C57BL/6 mice, tumor microenvironment of subcutaneous xenografts was analyzed.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B54">
        <w:rPr>
          <w:rFonts w:ascii="Times New Roman" w:hAnsi="Times New Roman" w:cs="Times New Roman"/>
          <w:sz w:val="24"/>
          <w:szCs w:val="24"/>
        </w:rPr>
        <w:t>The gating strategy for</w:t>
      </w:r>
      <w:r w:rsidRPr="007B6FB8">
        <w:rPr>
          <w:rFonts w:ascii="Times New Roman" w:hAnsi="Times New Roman" w:cs="Times New Roman"/>
          <w:sz w:val="24"/>
          <w:szCs w:val="24"/>
        </w:rPr>
        <w:t xml:space="preserve"> flow cytometry of </w:t>
      </w:r>
      <w:r>
        <w:rPr>
          <w:rFonts w:ascii="Times New Roman" w:hAnsi="Times New Roman" w:cs="Times New Roman"/>
          <w:sz w:val="24"/>
          <w:szCs w:val="24"/>
        </w:rPr>
        <w:t xml:space="preserve">CD4+ or CD8+ </w:t>
      </w:r>
      <w:r w:rsidRPr="007B6FB8">
        <w:rPr>
          <w:rFonts w:ascii="Times New Roman" w:hAnsi="Times New Roman" w:cs="Times New Roman"/>
          <w:sz w:val="24"/>
          <w:szCs w:val="24"/>
        </w:rPr>
        <w:t>tumor-infiltrating cells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83974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="00DD56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GZMB and </w:t>
      </w:r>
      <w:r w:rsidRPr="00777BDB">
        <w:rPr>
          <w:rFonts w:ascii="Times New Roman" w:hAnsi="Times New Roman" w:cs="Times New Roman"/>
          <w:sz w:val="24"/>
          <w:szCs w:val="24"/>
        </w:rPr>
        <w:t>INF-γ produc</w:t>
      </w:r>
      <w:r w:rsidR="00020997">
        <w:rPr>
          <w:rFonts w:ascii="Times New Roman" w:hAnsi="Times New Roman" w:cs="Times New Roman"/>
          <w:sz w:val="24"/>
          <w:szCs w:val="24"/>
        </w:rPr>
        <w:t>ed</w:t>
      </w:r>
      <w:r w:rsidRPr="00777BDB">
        <w:rPr>
          <w:rFonts w:ascii="Times New Roman" w:hAnsi="Times New Roman" w:cs="Times New Roman"/>
          <w:sz w:val="24"/>
          <w:szCs w:val="24"/>
        </w:rPr>
        <w:t xml:space="preserve"> </w:t>
      </w:r>
      <w:r w:rsidR="00020997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997">
        <w:rPr>
          <w:rFonts w:ascii="Times New Roman" w:hAnsi="Times New Roman" w:cs="Times New Roman"/>
          <w:sz w:val="24"/>
          <w:szCs w:val="24"/>
        </w:rPr>
        <w:t xml:space="preserve">CD8+ T cells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83974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="00DD5690">
        <w:rPr>
          <w:rFonts w:ascii="Times New Roman" w:hAnsi="Times New Roman" w:cs="Times New Roman"/>
          <w:sz w:val="24"/>
          <w:szCs w:val="24"/>
        </w:rPr>
        <w:t xml:space="preserve"> and t</w:t>
      </w:r>
      <w:r w:rsidR="00DD5690" w:rsidRPr="007868D2">
        <w:rPr>
          <w:rFonts w:ascii="Times New Roman" w:hAnsi="Times New Roman" w:cs="Times New Roman"/>
          <w:sz w:val="24"/>
          <w:szCs w:val="24"/>
        </w:rPr>
        <w:t>he CD103</w:t>
      </w:r>
      <w:r w:rsidR="00DD5690" w:rsidRPr="007868D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D5690" w:rsidRPr="007868D2">
        <w:rPr>
          <w:rFonts w:ascii="Times New Roman" w:hAnsi="Times New Roman" w:cs="Times New Roman"/>
          <w:sz w:val="24"/>
          <w:szCs w:val="24"/>
        </w:rPr>
        <w:t>MHC-II</w:t>
      </w:r>
      <w:r w:rsidR="00DD5690" w:rsidRPr="007868D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D5690" w:rsidRPr="007868D2">
        <w:rPr>
          <w:rFonts w:ascii="Times New Roman" w:hAnsi="Times New Roman" w:cs="Times New Roman"/>
          <w:sz w:val="24"/>
          <w:szCs w:val="24"/>
        </w:rPr>
        <w:t xml:space="preserve"> dendritic cells in CD11c</w:t>
      </w:r>
      <w:r w:rsidR="00DD5690" w:rsidRPr="007868D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D5690" w:rsidRPr="007868D2">
        <w:rPr>
          <w:rFonts w:ascii="Times New Roman" w:hAnsi="Times New Roman" w:cs="Times New Roman"/>
          <w:sz w:val="24"/>
          <w:szCs w:val="24"/>
        </w:rPr>
        <w:t xml:space="preserve"> cells from tumor draining lymph nodes</w:t>
      </w:r>
      <w:r w:rsidR="00DD5690">
        <w:rPr>
          <w:rFonts w:ascii="Times New Roman" w:hAnsi="Times New Roman" w:cs="Times New Roman"/>
          <w:sz w:val="24"/>
          <w:szCs w:val="24"/>
        </w:rPr>
        <w:t xml:space="preserve"> (</w:t>
      </w:r>
      <w:r w:rsidR="00DD5690" w:rsidRPr="0038397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D5690">
        <w:rPr>
          <w:rFonts w:ascii="Times New Roman" w:hAnsi="Times New Roman" w:cs="Times New Roman"/>
          <w:sz w:val="24"/>
          <w:szCs w:val="24"/>
        </w:rPr>
        <w:t>)</w:t>
      </w:r>
      <w:r w:rsidR="00020997">
        <w:rPr>
          <w:rFonts w:ascii="Times New Roman" w:hAnsi="Times New Roman" w:cs="Times New Roman"/>
          <w:sz w:val="24"/>
          <w:szCs w:val="24"/>
        </w:rPr>
        <w:t>.</w:t>
      </w:r>
      <w:r w:rsidRPr="00FE5C86">
        <w:rPr>
          <w:rFonts w:ascii="Times New Roman" w:hAnsi="Times New Roman" w:cs="Times New Roman"/>
          <w:sz w:val="24"/>
          <w:szCs w:val="24"/>
        </w:rPr>
        <w:t xml:space="preserve"> </w:t>
      </w:r>
      <w:r w:rsidR="00290DD5" w:rsidRPr="00FE5C86">
        <w:rPr>
          <w:rFonts w:ascii="Times New Roman" w:hAnsi="Times New Roman" w:cs="Times New Roman"/>
          <w:sz w:val="24"/>
          <w:szCs w:val="24"/>
        </w:rPr>
        <w:t>2 × 10</w:t>
      </w:r>
      <w:r w:rsidR="00290DD5" w:rsidRPr="00FE5C86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90DD5" w:rsidRPr="00FE5C86">
        <w:rPr>
          <w:rFonts w:ascii="Times New Roman" w:hAnsi="Times New Roman" w:cs="Times New Roman"/>
          <w:sz w:val="24"/>
          <w:szCs w:val="24"/>
        </w:rPr>
        <w:t xml:space="preserve"> B16-C8KO or control cells were subcutaneously inoculated into the right flanks of C57BL/6 mice. Mice received 200 µg intraperitoneal anti-PD-L1 monoclonal antibody or the equivalent isotype control antibody on days 4, 7, and 10.</w:t>
      </w:r>
      <w:r w:rsidR="00FE5C86" w:rsidRPr="00FE5C86">
        <w:rPr>
          <w:rFonts w:ascii="Times New Roman" w:hAnsi="Times New Roman" w:cs="Times New Roman"/>
          <w:sz w:val="24"/>
          <w:szCs w:val="24"/>
        </w:rPr>
        <w:t xml:space="preserve"> The gating strategy for flow cytometry of CD4+ or CD8+ tumor-infiltrating cells</w:t>
      </w:r>
      <w:r w:rsidR="00290DD5" w:rsidRPr="00FE5C86">
        <w:rPr>
          <w:rFonts w:ascii="Times New Roman" w:hAnsi="Times New Roman" w:cs="Times New Roman"/>
          <w:sz w:val="24"/>
          <w:szCs w:val="24"/>
        </w:rPr>
        <w:t xml:space="preserve"> in subcutaneous xenografts</w:t>
      </w:r>
      <w:r w:rsidR="00DD5690">
        <w:rPr>
          <w:rFonts w:ascii="Times New Roman" w:hAnsi="Times New Roman" w:cs="Times New Roman"/>
          <w:sz w:val="24"/>
          <w:szCs w:val="24"/>
        </w:rPr>
        <w:t xml:space="preserve"> (</w:t>
      </w:r>
      <w:r w:rsidR="00DD5690" w:rsidRPr="0038397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D5690">
        <w:rPr>
          <w:rFonts w:ascii="Times New Roman" w:hAnsi="Times New Roman" w:cs="Times New Roman"/>
          <w:sz w:val="24"/>
          <w:szCs w:val="24"/>
        </w:rPr>
        <w:t>)</w:t>
      </w:r>
      <w:r w:rsidR="00DD5690" w:rsidRPr="007868D2">
        <w:rPr>
          <w:rFonts w:ascii="Times New Roman" w:hAnsi="Times New Roman" w:cs="Times New Roman"/>
          <w:sz w:val="24"/>
          <w:szCs w:val="24"/>
        </w:rPr>
        <w:t>.</w:t>
      </w:r>
      <w:r w:rsidR="00FE5C86" w:rsidRPr="00FE5C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D7B11" w14:textId="058B07D0" w:rsidR="001E0B54" w:rsidRDefault="001E0B54" w:rsidP="00F963DA">
      <w:pPr>
        <w:rPr>
          <w:rFonts w:ascii="Times New Roman" w:hAnsi="Times New Roman" w:cs="Times New Roman"/>
          <w:b/>
          <w:sz w:val="24"/>
          <w:szCs w:val="24"/>
        </w:rPr>
      </w:pPr>
    </w:p>
    <w:p w14:paraId="41B76159" w14:textId="331E624F" w:rsidR="00F23A6A" w:rsidRDefault="00F23A6A" w:rsidP="00F963DA">
      <w:pPr>
        <w:rPr>
          <w:rFonts w:ascii="Times New Roman" w:hAnsi="Times New Roman" w:cs="Times New Roman"/>
          <w:b/>
          <w:sz w:val="24"/>
          <w:szCs w:val="24"/>
        </w:rPr>
      </w:pPr>
    </w:p>
    <w:p w14:paraId="2FAE3569" w14:textId="4943C646" w:rsidR="00F23A6A" w:rsidRDefault="00F23A6A" w:rsidP="00F963DA">
      <w:pPr>
        <w:rPr>
          <w:rFonts w:ascii="Times New Roman" w:hAnsi="Times New Roman" w:cs="Times New Roman"/>
          <w:b/>
          <w:sz w:val="24"/>
          <w:szCs w:val="24"/>
        </w:rPr>
      </w:pPr>
    </w:p>
    <w:p w14:paraId="481A500F" w14:textId="347E271E" w:rsidR="00F23A6A" w:rsidRDefault="00F23A6A" w:rsidP="00F963DA">
      <w:pPr>
        <w:rPr>
          <w:rFonts w:ascii="Times New Roman" w:hAnsi="Times New Roman" w:cs="Times New Roman"/>
          <w:b/>
          <w:sz w:val="24"/>
          <w:szCs w:val="24"/>
        </w:rPr>
      </w:pPr>
    </w:p>
    <w:p w14:paraId="66AF714E" w14:textId="739A9B25" w:rsidR="00F23A6A" w:rsidRDefault="00F23A6A" w:rsidP="00F963DA">
      <w:pPr>
        <w:rPr>
          <w:rFonts w:ascii="Times New Roman" w:hAnsi="Times New Roman" w:cs="Times New Roman"/>
          <w:b/>
          <w:sz w:val="24"/>
          <w:szCs w:val="24"/>
        </w:rPr>
      </w:pPr>
    </w:p>
    <w:p w14:paraId="0D3EC42B" w14:textId="3BF8647D" w:rsidR="00F23A6A" w:rsidRDefault="00F23A6A" w:rsidP="00F963DA">
      <w:pPr>
        <w:rPr>
          <w:rFonts w:ascii="Times New Roman" w:hAnsi="Times New Roman" w:cs="Times New Roman"/>
          <w:b/>
          <w:sz w:val="24"/>
          <w:szCs w:val="24"/>
        </w:rPr>
      </w:pPr>
    </w:p>
    <w:p w14:paraId="4333D219" w14:textId="77777777" w:rsidR="00F23A6A" w:rsidRPr="00020997" w:rsidRDefault="00F23A6A" w:rsidP="00F963DA">
      <w:pPr>
        <w:rPr>
          <w:rFonts w:ascii="Times New Roman" w:hAnsi="Times New Roman" w:cs="Times New Roman"/>
          <w:b/>
          <w:sz w:val="24"/>
          <w:szCs w:val="24"/>
        </w:rPr>
      </w:pPr>
    </w:p>
    <w:p w14:paraId="2819D62F" w14:textId="6281032C" w:rsidR="00F963DA" w:rsidRDefault="001E0B54" w:rsidP="00F963DA">
      <w:pPr>
        <w:rPr>
          <w:rFonts w:ascii="Times New Roman" w:hAnsi="Times New Roman" w:cs="Times New Roman"/>
          <w:b/>
          <w:sz w:val="24"/>
          <w:szCs w:val="24"/>
        </w:rPr>
      </w:pPr>
      <w:r w:rsidRPr="00FB730C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DC4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C2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C4B4F">
        <w:rPr>
          <w:rFonts w:ascii="Times New Roman" w:hAnsi="Times New Roman" w:cs="Times New Roman"/>
          <w:b/>
          <w:sz w:val="24"/>
          <w:szCs w:val="24"/>
        </w:rPr>
        <w:t>.</w:t>
      </w:r>
      <w:r w:rsidRPr="00DC4B4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A86E6E">
        <w:rPr>
          <w:rFonts w:ascii="Times New Roman" w:hAnsi="Times New Roman" w:cs="Times New Roman"/>
          <w:b/>
          <w:sz w:val="24"/>
          <w:szCs w:val="24"/>
        </w:rPr>
        <w:t>T</w:t>
      </w:r>
      <w:r w:rsidR="00DC4B4F" w:rsidRPr="00DC4B4F">
        <w:rPr>
          <w:rFonts w:ascii="Times New Roman" w:hAnsi="Times New Roman" w:cs="Times New Roman"/>
          <w:b/>
          <w:sz w:val="24"/>
          <w:szCs w:val="24"/>
        </w:rPr>
        <w:t>umor-associated macrophages</w:t>
      </w:r>
      <w:r w:rsidR="00A86E6E">
        <w:rPr>
          <w:rFonts w:ascii="Times New Roman" w:hAnsi="Times New Roman" w:cs="Times New Roman"/>
          <w:b/>
          <w:sz w:val="24"/>
          <w:szCs w:val="24"/>
        </w:rPr>
        <w:t xml:space="preserve"> and m</w:t>
      </w:r>
      <w:r w:rsidR="00A86E6E" w:rsidRPr="00DC4B4F">
        <w:rPr>
          <w:rFonts w:ascii="Times New Roman" w:hAnsi="Times New Roman" w:cs="Times New Roman"/>
          <w:b/>
          <w:sz w:val="24"/>
          <w:szCs w:val="24"/>
        </w:rPr>
        <w:t>yeloid-derived suppressor cells</w:t>
      </w:r>
      <w:r w:rsidR="00DC4B4F" w:rsidRPr="00DC4B4F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DC4B4F" w:rsidRPr="007B6FB8">
        <w:rPr>
          <w:rFonts w:ascii="Times New Roman" w:hAnsi="Times New Roman" w:cs="Times New Roman"/>
          <w:b/>
          <w:sz w:val="24"/>
          <w:szCs w:val="24"/>
        </w:rPr>
        <w:t>tumor microenvironment.</w:t>
      </w:r>
    </w:p>
    <w:p w14:paraId="74E7FE97" w14:textId="3EA57E3C" w:rsidR="000C31FC" w:rsidRPr="001E0B54" w:rsidRDefault="000C31FC" w:rsidP="00F963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35D50480" wp14:editId="531AF5B1">
            <wp:extent cx="5274310" cy="14427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30624" w14:textId="0A925CA5" w:rsidR="00F963DA" w:rsidRPr="00F963DA" w:rsidRDefault="00F963DA" w:rsidP="00F963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6FB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6C83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63DA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6C8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B6FB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7B6FB8">
        <w:rPr>
          <w:rFonts w:ascii="Times New Roman" w:hAnsi="Times New Roman" w:cs="Times New Roman"/>
          <w:sz w:val="24"/>
          <w:szCs w:val="24"/>
        </w:rPr>
        <w:t xml:space="preserve">Representative flow cytometry of </w:t>
      </w:r>
      <w:r>
        <w:rPr>
          <w:rFonts w:ascii="Times New Roman" w:hAnsi="Times New Roman" w:cs="Times New Roman"/>
          <w:sz w:val="24"/>
          <w:szCs w:val="24"/>
        </w:rPr>
        <w:t>F4/80+CD11b+(A) and Gr-1+</w:t>
      </w:r>
      <w:r w:rsidRPr="00F96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CD11b+ (B) </w:t>
      </w:r>
      <w:r w:rsidRPr="007B6FB8">
        <w:rPr>
          <w:rFonts w:ascii="Times New Roman" w:hAnsi="Times New Roman" w:cs="Times New Roman"/>
          <w:sz w:val="24"/>
          <w:szCs w:val="24"/>
        </w:rPr>
        <w:t>tumor-infiltrating cells</w:t>
      </w:r>
      <w:r w:rsidR="003937AD">
        <w:rPr>
          <w:rFonts w:ascii="Times New Roman" w:hAnsi="Times New Roman" w:cs="Times New Roman"/>
          <w:sz w:val="24"/>
          <w:szCs w:val="24"/>
        </w:rPr>
        <w:t xml:space="preserve"> (gate in CD45+ cells)</w:t>
      </w:r>
      <w:r w:rsidRPr="007B6FB8">
        <w:rPr>
          <w:rFonts w:ascii="Times New Roman" w:hAnsi="Times New Roman" w:cs="Times New Roman"/>
          <w:sz w:val="24"/>
          <w:szCs w:val="24"/>
        </w:rPr>
        <w:t xml:space="preserve">. </w:t>
      </w:r>
      <w:r w:rsidRPr="007B6FB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6C8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B6FB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7B6FB8">
        <w:rPr>
          <w:rFonts w:ascii="Times New Roman" w:hAnsi="Times New Roman" w:cs="Times New Roman"/>
          <w:sz w:val="24"/>
          <w:szCs w:val="24"/>
        </w:rPr>
        <w:t xml:space="preserve">Fractions of </w:t>
      </w:r>
      <w:r>
        <w:rPr>
          <w:rFonts w:ascii="Times New Roman" w:hAnsi="Times New Roman" w:cs="Times New Roman"/>
          <w:sz w:val="24"/>
          <w:szCs w:val="24"/>
        </w:rPr>
        <w:t>F4/80+CD11b+(A) and Gr-1+</w:t>
      </w:r>
      <w:r w:rsidRPr="00F96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CD11b+ </w:t>
      </w:r>
      <w:r w:rsidRPr="007B6FB8">
        <w:rPr>
          <w:rFonts w:ascii="Times New Roman" w:hAnsi="Times New Roman" w:cs="Times New Roman"/>
          <w:sz w:val="24"/>
          <w:szCs w:val="24"/>
        </w:rPr>
        <w:t>cells in CD45</w:t>
      </w:r>
      <w:r w:rsidRPr="007B6FB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7B6FB8">
        <w:rPr>
          <w:rFonts w:ascii="Times New Roman" w:hAnsi="Times New Roman" w:cs="Times New Roman"/>
          <w:sz w:val="24"/>
          <w:szCs w:val="24"/>
        </w:rPr>
        <w:t xml:space="preserve"> leukocytes in tumors</w:t>
      </w:r>
    </w:p>
    <w:p w14:paraId="70400878" w14:textId="4B36A1D9" w:rsidR="00F963DA" w:rsidRDefault="00F963DA">
      <w:pPr>
        <w:rPr>
          <w:rFonts w:ascii="Times New Roman" w:hAnsi="Times New Roman" w:cs="Times New Roman"/>
          <w:sz w:val="24"/>
          <w:szCs w:val="24"/>
        </w:rPr>
      </w:pPr>
    </w:p>
    <w:p w14:paraId="04DBBC22" w14:textId="2B9289A4" w:rsidR="00907C60" w:rsidRDefault="00907C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730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9B2C2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53CB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B730C">
        <w:rPr>
          <w:rFonts w:ascii="Times New Roman" w:hAnsi="Times New Roman" w:cs="Times New Roman"/>
          <w:b/>
          <w:bCs/>
          <w:sz w:val="24"/>
          <w:szCs w:val="24"/>
        </w:rPr>
        <w:t xml:space="preserve">. Protein level of </w:t>
      </w:r>
      <w:r w:rsidR="00546C94">
        <w:rPr>
          <w:rFonts w:ascii="Times New Roman" w:hAnsi="Times New Roman" w:cs="Times New Roman"/>
          <w:b/>
          <w:bCs/>
          <w:sz w:val="24"/>
          <w:szCs w:val="24"/>
        </w:rPr>
        <w:t>DAMPs</w:t>
      </w:r>
      <w:bookmarkStart w:id="0" w:name="_GoBack"/>
      <w:bookmarkEnd w:id="0"/>
    </w:p>
    <w:p w14:paraId="43C806F2" w14:textId="02F02465" w:rsidR="000C31FC" w:rsidRDefault="000C31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352312F1" wp14:editId="4F5D8CA6">
            <wp:extent cx="5274310" cy="262191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7D6C2" w14:textId="6DE949E4" w:rsidR="00F963DA" w:rsidRDefault="00546C94" w:rsidP="00F963DA">
      <w:pPr>
        <w:pStyle w:val="ListParagraph"/>
        <w:numPr>
          <w:ilvl w:val="0"/>
          <w:numId w:val="4"/>
        </w:numPr>
        <w:ind w:left="0" w:firstLineChars="0" w:firstLine="0"/>
        <w:rPr>
          <w:rFonts w:ascii="Times New Roman" w:hAnsi="Times New Roman" w:cs="Times New Roman"/>
          <w:sz w:val="24"/>
          <w:szCs w:val="24"/>
        </w:rPr>
      </w:pPr>
      <w:r w:rsidRPr="00056C83">
        <w:rPr>
          <w:rFonts w:ascii="Times New Roman" w:hAnsi="Times New Roman" w:cs="Times New Roman"/>
          <w:sz w:val="24"/>
          <w:szCs w:val="24"/>
        </w:rPr>
        <w:t xml:space="preserve">ELISA assesses the concentration of HMGB1 in condition medium from control and casp8-KO cell lines. </w:t>
      </w:r>
      <w:r w:rsidRPr="00056C8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6C8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056C8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56C83">
        <w:rPr>
          <w:rFonts w:ascii="Times New Roman" w:hAnsi="Times New Roman" w:cs="Times New Roman"/>
          <w:sz w:val="24"/>
          <w:szCs w:val="24"/>
        </w:rPr>
        <w:t xml:space="preserve"> Western blot show</w:t>
      </w:r>
      <w:r w:rsidR="00B53CB1">
        <w:rPr>
          <w:rFonts w:ascii="Times New Roman" w:hAnsi="Times New Roman" w:cs="Times New Roman"/>
          <w:sz w:val="24"/>
          <w:szCs w:val="24"/>
        </w:rPr>
        <w:t>s</w:t>
      </w:r>
      <w:r w:rsidRPr="00056C83">
        <w:rPr>
          <w:rFonts w:ascii="Times New Roman" w:hAnsi="Times New Roman" w:cs="Times New Roman"/>
          <w:sz w:val="24"/>
          <w:szCs w:val="24"/>
        </w:rPr>
        <w:t xml:space="preserve"> the protein level of DAMPs.</w:t>
      </w:r>
    </w:p>
    <w:p w14:paraId="2C5DB184" w14:textId="31F2E773" w:rsidR="00B53CB1" w:rsidRDefault="00B53CB1" w:rsidP="00B53CB1">
      <w:pPr>
        <w:rPr>
          <w:rFonts w:ascii="Times New Roman" w:hAnsi="Times New Roman" w:cs="Times New Roman"/>
          <w:sz w:val="24"/>
          <w:szCs w:val="24"/>
        </w:rPr>
      </w:pPr>
    </w:p>
    <w:p w14:paraId="77CF0441" w14:textId="1D89D8EC" w:rsidR="00B51F09" w:rsidRDefault="00B53CB1" w:rsidP="00B53C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730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9B2C28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B730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140F" w:rsidRPr="00E0140F">
        <w:rPr>
          <w:rFonts w:ascii="Times New Roman" w:hAnsi="Times New Roman" w:cs="Times New Roman"/>
          <w:b/>
          <w:bCs/>
          <w:sz w:val="24"/>
          <w:szCs w:val="24"/>
        </w:rPr>
        <w:t>Doxorubicin induced B16F10 cell death</w:t>
      </w:r>
    </w:p>
    <w:p w14:paraId="6451D0B5" w14:textId="41D59F69" w:rsidR="000C31FC" w:rsidRDefault="000C31FC" w:rsidP="00B53CB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614F7BE2" wp14:editId="2B4CF166">
            <wp:extent cx="2184400" cy="144145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60290" w14:textId="558BCFAF" w:rsidR="00B53CB1" w:rsidRPr="00E0140F" w:rsidRDefault="00B51F09" w:rsidP="00E0140F">
      <w:pPr>
        <w:pStyle w:val="ListParagraph"/>
        <w:numPr>
          <w:ilvl w:val="0"/>
          <w:numId w:val="8"/>
        </w:numPr>
        <w:ind w:left="0" w:firstLineChars="0" w:firstLine="0"/>
        <w:rPr>
          <w:rFonts w:ascii="Times New Roman" w:hAnsi="Times New Roman" w:cs="Times New Roman"/>
          <w:sz w:val="24"/>
          <w:szCs w:val="24"/>
        </w:rPr>
      </w:pPr>
      <w:r w:rsidRPr="00E0140F">
        <w:rPr>
          <w:rFonts w:ascii="Times New Roman" w:hAnsi="Times New Roman" w:cs="Times New Roman"/>
          <w:sz w:val="24"/>
          <w:szCs w:val="24"/>
        </w:rPr>
        <w:t>The indicated B16</w:t>
      </w:r>
      <w:r w:rsidRPr="00E0140F">
        <w:rPr>
          <w:rFonts w:ascii="Times New Roman" w:hAnsi="Times New Roman" w:cs="Times New Roman" w:hint="eastAsia"/>
          <w:sz w:val="24"/>
          <w:szCs w:val="24"/>
        </w:rPr>
        <w:t>-</w:t>
      </w:r>
      <w:r w:rsidRPr="00E0140F">
        <w:rPr>
          <w:rFonts w:ascii="Times New Roman" w:hAnsi="Times New Roman" w:cs="Times New Roman"/>
          <w:sz w:val="24"/>
          <w:szCs w:val="24"/>
        </w:rPr>
        <w:t xml:space="preserve">C8KO </w:t>
      </w:r>
      <w:r w:rsidRPr="00E0140F">
        <w:rPr>
          <w:rFonts w:ascii="Times New Roman" w:hAnsi="Times New Roman" w:cs="Times New Roman" w:hint="eastAsia"/>
          <w:sz w:val="24"/>
          <w:szCs w:val="24"/>
        </w:rPr>
        <w:t>and</w:t>
      </w:r>
      <w:r w:rsidRPr="00E0140F">
        <w:rPr>
          <w:rFonts w:ascii="Times New Roman" w:hAnsi="Times New Roman" w:cs="Times New Roman"/>
          <w:sz w:val="24"/>
          <w:szCs w:val="24"/>
        </w:rPr>
        <w:t xml:space="preserve"> </w:t>
      </w:r>
      <w:r w:rsidRPr="00E0140F">
        <w:rPr>
          <w:rFonts w:ascii="Times New Roman" w:hAnsi="Times New Roman" w:cs="Times New Roman" w:hint="eastAsia"/>
          <w:sz w:val="24"/>
          <w:szCs w:val="24"/>
        </w:rPr>
        <w:t>control</w:t>
      </w:r>
      <w:r w:rsidRPr="00E0140F">
        <w:rPr>
          <w:rFonts w:ascii="Times New Roman" w:hAnsi="Times New Roman" w:cs="Times New Roman"/>
          <w:sz w:val="24"/>
          <w:szCs w:val="24"/>
        </w:rPr>
        <w:t xml:space="preserve"> cells were treated with 25 µM doxorubicin for 24 h.</w:t>
      </w:r>
      <w:r w:rsidRPr="00E0140F">
        <w:rPr>
          <w:rFonts w:ascii="Times New Roman" w:hAnsi="Times New Roman" w:cs="Times New Roman" w:hint="eastAsia"/>
          <w:sz w:val="24"/>
          <w:szCs w:val="24"/>
        </w:rPr>
        <w:t xml:space="preserve"> Then cells were harvest and stained with </w:t>
      </w:r>
      <w:r w:rsidRPr="00E0140F">
        <w:rPr>
          <w:rFonts w:ascii="Times New Roman" w:hAnsi="Times New Roman" w:cs="Times New Roman"/>
          <w:sz w:val="24"/>
          <w:szCs w:val="24"/>
        </w:rPr>
        <w:t>APC Annexin V Apoptosis Detection Kit with PI</w:t>
      </w:r>
      <w:r w:rsidRPr="00E0140F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E0140F">
        <w:rPr>
          <w:rFonts w:ascii="Times New Roman" w:hAnsi="Times New Roman" w:cs="Times New Roman"/>
          <w:sz w:val="24"/>
          <w:szCs w:val="24"/>
        </w:rPr>
        <w:t>640932</w:t>
      </w:r>
      <w:r w:rsidRPr="00E0140F">
        <w:rPr>
          <w:rFonts w:ascii="Times New Roman" w:hAnsi="Times New Roman" w:cs="Times New Roman" w:hint="eastAsia"/>
          <w:sz w:val="24"/>
          <w:szCs w:val="24"/>
        </w:rPr>
        <w:t xml:space="preserve">, biolegend) following the </w:t>
      </w:r>
      <w:r w:rsidRPr="00E0140F">
        <w:rPr>
          <w:rFonts w:ascii="Times New Roman" w:hAnsi="Times New Roman" w:cs="Times New Roman"/>
          <w:sz w:val="24"/>
          <w:szCs w:val="24"/>
        </w:rPr>
        <w:t>manufacturer’s</w:t>
      </w:r>
      <w:r w:rsidRPr="00E0140F">
        <w:rPr>
          <w:rFonts w:ascii="Times New Roman" w:hAnsi="Times New Roman" w:cs="Times New Roman" w:hint="eastAsia"/>
          <w:sz w:val="24"/>
          <w:szCs w:val="24"/>
        </w:rPr>
        <w:t xml:space="preserve"> instructions</w:t>
      </w:r>
      <w:r w:rsidR="00E0140F">
        <w:rPr>
          <w:rFonts w:ascii="Times New Roman" w:hAnsi="Times New Roman" w:cs="Times New Roman"/>
          <w:sz w:val="24"/>
          <w:szCs w:val="24"/>
        </w:rPr>
        <w:t>, then c</w:t>
      </w:r>
      <w:r w:rsidR="00E0140F" w:rsidRPr="00E0140F">
        <w:rPr>
          <w:rFonts w:ascii="Times New Roman" w:hAnsi="Times New Roman" w:cs="Times New Roman"/>
          <w:sz w:val="24"/>
          <w:szCs w:val="24"/>
        </w:rPr>
        <w:t>ell viability was detected by flow cytometry</w:t>
      </w:r>
      <w:r w:rsidRPr="00E0140F">
        <w:rPr>
          <w:rFonts w:ascii="Times New Roman" w:hAnsi="Times New Roman" w:cs="Times New Roman" w:hint="eastAsia"/>
          <w:sz w:val="24"/>
          <w:szCs w:val="24"/>
        </w:rPr>
        <w:t>.</w:t>
      </w:r>
      <w:r w:rsidR="00E0140F" w:rsidRPr="00E0140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53CB1" w:rsidRPr="00E0140F" w:rsidSect="00124967">
      <w:pgSz w:w="11906" w:h="16838"/>
      <w:pgMar w:top="1440" w:right="1800" w:bottom="1440" w:left="1800" w:header="708" w:footer="708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12879" w14:textId="77777777" w:rsidR="00BD1C8E" w:rsidRDefault="00BD1C8E" w:rsidP="0014172E">
      <w:r>
        <w:separator/>
      </w:r>
    </w:p>
  </w:endnote>
  <w:endnote w:type="continuationSeparator" w:id="0">
    <w:p w14:paraId="161454DA" w14:textId="77777777" w:rsidR="00BD1C8E" w:rsidRDefault="00BD1C8E" w:rsidP="0014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99F09" w14:textId="77777777" w:rsidR="00BD1C8E" w:rsidRDefault="00BD1C8E" w:rsidP="0014172E">
      <w:r>
        <w:separator/>
      </w:r>
    </w:p>
  </w:footnote>
  <w:footnote w:type="continuationSeparator" w:id="0">
    <w:p w14:paraId="51BC2187" w14:textId="77777777" w:rsidR="00BD1C8E" w:rsidRDefault="00BD1C8E" w:rsidP="00141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205B2"/>
    <w:multiLevelType w:val="hybridMultilevel"/>
    <w:tmpl w:val="91AAA5AA"/>
    <w:lvl w:ilvl="0" w:tplc="46B620F4">
      <w:start w:val="1"/>
      <w:numFmt w:val="upperLetter"/>
      <w:lvlText w:val="(%1)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B842A2"/>
    <w:multiLevelType w:val="hybridMultilevel"/>
    <w:tmpl w:val="ECE0FF4C"/>
    <w:lvl w:ilvl="0" w:tplc="1BFAA9DC">
      <w:start w:val="1"/>
      <w:numFmt w:val="lowerLetter"/>
      <w:lvlText w:val="(%1)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4A061A93"/>
    <w:multiLevelType w:val="hybridMultilevel"/>
    <w:tmpl w:val="954C22CE"/>
    <w:lvl w:ilvl="0" w:tplc="319800A8">
      <w:start w:val="1"/>
      <w:numFmt w:val="upperLetter"/>
      <w:lvlText w:val="(%1)"/>
      <w:lvlJc w:val="left"/>
      <w:pPr>
        <w:ind w:left="410" w:hanging="4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66147A"/>
    <w:multiLevelType w:val="hybridMultilevel"/>
    <w:tmpl w:val="677EE8A0"/>
    <w:lvl w:ilvl="0" w:tplc="15B898E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22C1C41"/>
    <w:multiLevelType w:val="hybridMultilevel"/>
    <w:tmpl w:val="F7982ACA"/>
    <w:lvl w:ilvl="0" w:tplc="D9C26F8A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9530E31"/>
    <w:multiLevelType w:val="hybridMultilevel"/>
    <w:tmpl w:val="89367B88"/>
    <w:lvl w:ilvl="0" w:tplc="8AF66504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65F1154"/>
    <w:multiLevelType w:val="hybridMultilevel"/>
    <w:tmpl w:val="D99823AE"/>
    <w:lvl w:ilvl="0" w:tplc="2FC6107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4DE35C8"/>
    <w:multiLevelType w:val="hybridMultilevel"/>
    <w:tmpl w:val="B6C65FC6"/>
    <w:lvl w:ilvl="0" w:tplc="34BC995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B4"/>
    <w:rsid w:val="0000460B"/>
    <w:rsid w:val="00020997"/>
    <w:rsid w:val="00027215"/>
    <w:rsid w:val="00051DEC"/>
    <w:rsid w:val="00056C83"/>
    <w:rsid w:val="000C31FC"/>
    <w:rsid w:val="00124967"/>
    <w:rsid w:val="0014172E"/>
    <w:rsid w:val="001C056F"/>
    <w:rsid w:val="001E0B54"/>
    <w:rsid w:val="002672D4"/>
    <w:rsid w:val="00290DD5"/>
    <w:rsid w:val="003325EC"/>
    <w:rsid w:val="0036322A"/>
    <w:rsid w:val="00383974"/>
    <w:rsid w:val="003901E2"/>
    <w:rsid w:val="003937AD"/>
    <w:rsid w:val="003A0AEF"/>
    <w:rsid w:val="004539E5"/>
    <w:rsid w:val="004703FB"/>
    <w:rsid w:val="00487680"/>
    <w:rsid w:val="00526717"/>
    <w:rsid w:val="00546C94"/>
    <w:rsid w:val="005C260A"/>
    <w:rsid w:val="00617C9F"/>
    <w:rsid w:val="00641B1B"/>
    <w:rsid w:val="0072716C"/>
    <w:rsid w:val="007F525F"/>
    <w:rsid w:val="0088278E"/>
    <w:rsid w:val="008D52B4"/>
    <w:rsid w:val="008E4689"/>
    <w:rsid w:val="00907C60"/>
    <w:rsid w:val="00964F99"/>
    <w:rsid w:val="009B2C28"/>
    <w:rsid w:val="009C22F2"/>
    <w:rsid w:val="009E7E1B"/>
    <w:rsid w:val="00A846F2"/>
    <w:rsid w:val="00A86E6E"/>
    <w:rsid w:val="00AE410C"/>
    <w:rsid w:val="00B1257A"/>
    <w:rsid w:val="00B51F09"/>
    <w:rsid w:val="00B53CB1"/>
    <w:rsid w:val="00BD1C8E"/>
    <w:rsid w:val="00DC4B4F"/>
    <w:rsid w:val="00DD5690"/>
    <w:rsid w:val="00E0140F"/>
    <w:rsid w:val="00E113AB"/>
    <w:rsid w:val="00EE2F10"/>
    <w:rsid w:val="00F23A6A"/>
    <w:rsid w:val="00F963DA"/>
    <w:rsid w:val="00FB730C"/>
    <w:rsid w:val="00FE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2E824"/>
  <w15:chartTrackingRefBased/>
  <w15:docId w15:val="{BF8D3BBB-0902-4800-A6C9-B3F1A0B0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215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141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172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17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172E"/>
    <w:rPr>
      <w:sz w:val="18"/>
      <w:szCs w:val="18"/>
    </w:rPr>
  </w:style>
  <w:style w:type="character" w:customStyle="1" w:styleId="fontstyle01">
    <w:name w:val="fontstyle01"/>
    <w:basedOn w:val="DefaultParagraphFont"/>
    <w:rsid w:val="00290DD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1F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Qingzhu</dc:creator>
  <cp:keywords/>
  <dc:description/>
  <cp:lastModifiedBy>Aarthi K.</cp:lastModifiedBy>
  <cp:revision>37</cp:revision>
  <dcterms:created xsi:type="dcterms:W3CDTF">2022-01-26T16:30:00Z</dcterms:created>
  <dcterms:modified xsi:type="dcterms:W3CDTF">2023-01-02T10:53:00Z</dcterms:modified>
</cp:coreProperties>
</file>