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65DAA" w14:textId="6890D308" w:rsidR="00AD7CEE" w:rsidRPr="00AD7CEE" w:rsidRDefault="00AD7CEE" w:rsidP="004D388C">
      <w:pPr>
        <w:widowControl/>
        <w:jc w:val="left"/>
        <w:rPr>
          <w:rFonts w:ascii="Times New Roman" w:hAnsi="Times New Roman" w:cs="Times New Roman"/>
          <w:b/>
          <w:bCs/>
          <w:sz w:val="32"/>
          <w:szCs w:val="32"/>
        </w:rPr>
      </w:pPr>
      <w:r w:rsidRPr="00AD7CEE">
        <w:rPr>
          <w:rFonts w:ascii="Times New Roman" w:hAnsi="Times New Roman" w:cs="Times New Roman" w:hint="eastAsia"/>
          <w:b/>
          <w:bCs/>
          <w:sz w:val="32"/>
          <w:szCs w:val="32"/>
        </w:rPr>
        <w:t>Supp</w:t>
      </w:r>
      <w:r w:rsidRPr="00AD7CEE">
        <w:rPr>
          <w:rFonts w:ascii="Times New Roman" w:hAnsi="Times New Roman" w:cs="Times New Roman"/>
          <w:b/>
          <w:bCs/>
          <w:sz w:val="32"/>
          <w:szCs w:val="32"/>
        </w:rPr>
        <w:t>lementary data</w:t>
      </w:r>
    </w:p>
    <w:p w14:paraId="16FCC402" w14:textId="0B80ADC8" w:rsidR="00AD7CEE" w:rsidRDefault="00AD7CEE" w:rsidP="004D388C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</w:p>
    <w:p w14:paraId="6CCC5923" w14:textId="4F5D4E2E" w:rsidR="00AD7CEE" w:rsidRPr="006777DE" w:rsidRDefault="00AD7CEE" w:rsidP="006777DE">
      <w:pPr>
        <w:widowControl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 w:rsidRPr="006777DE">
        <w:rPr>
          <w:rFonts w:ascii="Times New Roman" w:hAnsi="Times New Roman" w:cs="Times New Roman"/>
          <w:b/>
          <w:bCs/>
          <w:sz w:val="28"/>
          <w:szCs w:val="28"/>
        </w:rPr>
        <w:t>Materials and methods</w:t>
      </w:r>
    </w:p>
    <w:p w14:paraId="76848DEB" w14:textId="77777777" w:rsidR="00AD7CEE" w:rsidRDefault="00AD7CEE" w:rsidP="00AD7CEE">
      <w:pPr>
        <w:widowControl/>
        <w:spacing w:line="360" w:lineRule="auto"/>
        <w:rPr>
          <w:rFonts w:ascii="Times New Roman" w:eastAsia="TimesNewRomanPS-BoldMT" w:hAnsi="Times New Roman" w:cs="Times New Roman"/>
          <w:b/>
          <w:bCs/>
          <w:color w:val="000000"/>
          <w:kern w:val="0"/>
          <w:sz w:val="24"/>
          <w:lang w:bidi="ar"/>
        </w:rPr>
      </w:pPr>
      <w:r>
        <w:rPr>
          <w:rFonts w:ascii="Times New Roman" w:eastAsia="TimesNewRomanPS-BoldMT" w:hAnsi="Times New Roman" w:cs="Times New Roman"/>
          <w:b/>
          <w:bCs/>
          <w:color w:val="000000"/>
          <w:kern w:val="0"/>
          <w:sz w:val="24"/>
          <w:lang w:bidi="ar"/>
        </w:rPr>
        <w:t>C</w:t>
      </w:r>
      <w:r>
        <w:rPr>
          <w:rFonts w:ascii="Times New Roman" w:eastAsia="TimesNewRomanPS-BoldMT" w:hAnsi="Times New Roman" w:cs="Times New Roman" w:hint="eastAsia"/>
          <w:b/>
          <w:bCs/>
          <w:color w:val="000000"/>
          <w:kern w:val="0"/>
          <w:sz w:val="24"/>
          <w:lang w:bidi="ar"/>
        </w:rPr>
        <w:t>onstruction</w:t>
      </w:r>
      <w:r>
        <w:rPr>
          <w:rFonts w:ascii="Times New Roman" w:eastAsia="TimesNewRomanPS-BoldMT" w:hAnsi="Times New Roman" w:cs="Times New Roman"/>
          <w:b/>
          <w:bCs/>
          <w:color w:val="000000"/>
          <w:kern w:val="0"/>
          <w:sz w:val="24"/>
          <w:lang w:bidi="ar"/>
        </w:rPr>
        <w:t xml:space="preserve"> </w:t>
      </w:r>
      <w:r>
        <w:rPr>
          <w:rFonts w:ascii="Times New Roman" w:eastAsia="TimesNewRomanPS-BoldMT" w:hAnsi="Times New Roman" w:cs="Times New Roman" w:hint="eastAsia"/>
          <w:b/>
          <w:bCs/>
          <w:color w:val="000000"/>
          <w:kern w:val="0"/>
          <w:sz w:val="24"/>
          <w:lang w:bidi="ar"/>
        </w:rPr>
        <w:t>of</w:t>
      </w:r>
      <w:r>
        <w:rPr>
          <w:rFonts w:ascii="Times New Roman" w:eastAsia="TimesNewRomanPS-BoldMT" w:hAnsi="Times New Roman" w:cs="Times New Roman"/>
          <w:b/>
          <w:bCs/>
          <w:color w:val="000000"/>
          <w:kern w:val="0"/>
          <w:sz w:val="24"/>
          <w:lang w:bidi="ar"/>
        </w:rPr>
        <w:t xml:space="preserve"> </w:t>
      </w:r>
      <w:r>
        <w:rPr>
          <w:rFonts w:ascii="Times New Roman" w:eastAsia="TimesNewRomanPS-BoldMT" w:hAnsi="Times New Roman" w:cs="Times New Roman" w:hint="eastAsia"/>
          <w:b/>
          <w:bCs/>
          <w:color w:val="000000"/>
          <w:kern w:val="0"/>
          <w:sz w:val="24"/>
          <w:lang w:bidi="ar"/>
        </w:rPr>
        <w:t>the</w:t>
      </w:r>
      <w:r>
        <w:rPr>
          <w:rFonts w:ascii="Times New Roman" w:eastAsia="TimesNewRomanPS-BoldMT" w:hAnsi="Times New Roman" w:cs="Times New Roman"/>
          <w:b/>
          <w:bCs/>
          <w:color w:val="000000"/>
          <w:kern w:val="0"/>
          <w:sz w:val="24"/>
          <w:lang w:bidi="ar"/>
        </w:rPr>
        <w:t xml:space="preserve"> </w:t>
      </w:r>
      <w:r>
        <w:rPr>
          <w:rFonts w:ascii="Times New Roman" w:eastAsia="TimesNewRomanPS-BoldMT" w:hAnsi="Times New Roman" w:cs="Times New Roman" w:hint="eastAsia"/>
          <w:b/>
          <w:bCs/>
          <w:color w:val="000000"/>
          <w:kern w:val="0"/>
          <w:sz w:val="24"/>
          <w:lang w:bidi="ar"/>
        </w:rPr>
        <w:t>vectors</w:t>
      </w:r>
    </w:p>
    <w:p w14:paraId="56457A77" w14:textId="3F99DC2A" w:rsidR="00AD7CEE" w:rsidRDefault="00AD7CEE" w:rsidP="00AD7CEE">
      <w:pPr>
        <w:widowControl/>
        <w:spacing w:line="36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lang w:bidi="ar"/>
        </w:rPr>
      </w:pPr>
      <w:r>
        <w:rPr>
          <w:rFonts w:ascii="Times New Roman" w:hAnsi="Times New Roman" w:cs="Times New Roman"/>
          <w:color w:val="000000"/>
          <w:kern w:val="0"/>
          <w:sz w:val="24"/>
          <w:lang w:bidi="ar"/>
        </w:rPr>
        <w:t>The pGL3-U6sgRNA-puro plasmid with U6 promoter (</w:t>
      </w:r>
      <w:proofErr w:type="spellStart"/>
      <w:r>
        <w:rPr>
          <w:rFonts w:ascii="Times New Roman" w:hAnsi="Times New Roman" w:cs="Times New Roman"/>
          <w:color w:val="000000"/>
          <w:kern w:val="0"/>
          <w:sz w:val="24"/>
          <w:lang w:bidi="ar"/>
        </w:rPr>
        <w:t>addgene</w:t>
      </w:r>
      <w:proofErr w:type="spellEnd"/>
      <w:r>
        <w:rPr>
          <w:rFonts w:ascii="Times New Roman" w:hAnsi="Times New Roman" w:cs="Times New Roman"/>
          <w:color w:val="000000"/>
          <w:kern w:val="0"/>
          <w:sz w:val="24"/>
          <w:lang w:bidi="ar"/>
        </w:rPr>
        <w:t xml:space="preserve"> #51133) was used to construct vectors that express sgRNA in vivo. On human SHP-1 genome exon 2, the target sequence is screened according to the principle of 5'-</w:t>
      </w:r>
      <w:proofErr w:type="gramStart"/>
      <w:r>
        <w:rPr>
          <w:rFonts w:ascii="Times New Roman" w:hAnsi="Times New Roman" w:cs="Times New Roman"/>
          <w:color w:val="000000"/>
          <w:kern w:val="0"/>
          <w:sz w:val="24"/>
          <w:lang w:bidi="ar"/>
        </w:rPr>
        <w:t>GN(</w:t>
      </w:r>
      <w:proofErr w:type="gramEnd"/>
      <w:r>
        <w:rPr>
          <w:rFonts w:ascii="Times New Roman" w:hAnsi="Times New Roman" w:cs="Times New Roman"/>
          <w:color w:val="000000"/>
          <w:kern w:val="0"/>
          <w:sz w:val="24"/>
          <w:lang w:bidi="ar"/>
        </w:rPr>
        <w:t xml:space="preserve">19)NGG-3', </w:t>
      </w:r>
      <w:r>
        <w:rPr>
          <w:rFonts w:ascii="Times New Roman" w:hAnsi="Times New Roman" w:cs="Times New Roman" w:hint="eastAsia"/>
          <w:color w:val="000000"/>
          <w:kern w:val="0"/>
          <w:sz w:val="24"/>
          <w:lang w:bidi="ar"/>
        </w:rPr>
        <w:t>and</w:t>
      </w:r>
      <w:r>
        <w:rPr>
          <w:rFonts w:ascii="Times New Roman" w:hAnsi="Times New Roman" w:cs="Times New Roman"/>
          <w:color w:val="000000"/>
          <w:kern w:val="0"/>
          <w:sz w:val="24"/>
          <w:lang w:bidi="ar"/>
        </w:rPr>
        <w:t xml:space="preserve"> the sgRNA primers was synthesized. The oligonucleotide sequences used to construct sgRNA expression vectors were listed in </w:t>
      </w:r>
      <w:r w:rsidRPr="00710E1E">
        <w:rPr>
          <w:rFonts w:ascii="Times New Roman" w:hAnsi="Times New Roman" w:cs="Times New Roman"/>
          <w:kern w:val="0"/>
          <w:sz w:val="24"/>
          <w:lang w:bidi="ar"/>
        </w:rPr>
        <w:t xml:space="preserve">Table </w:t>
      </w:r>
      <w:r w:rsidR="00124E10">
        <w:rPr>
          <w:rFonts w:ascii="Times New Roman" w:hAnsi="Times New Roman" w:cs="Times New Roman"/>
          <w:kern w:val="0"/>
          <w:sz w:val="24"/>
          <w:lang w:bidi="ar"/>
        </w:rPr>
        <w:t xml:space="preserve">S </w:t>
      </w:r>
      <w:r w:rsidRPr="00710E1E">
        <w:rPr>
          <w:rFonts w:ascii="Times New Roman" w:hAnsi="Times New Roman" w:cs="Times New Roman"/>
          <w:kern w:val="0"/>
          <w:sz w:val="24"/>
          <w:lang w:bidi="ar"/>
        </w:rPr>
        <w:t>1</w:t>
      </w:r>
      <w:r>
        <w:rPr>
          <w:rFonts w:ascii="Times New Roman" w:hAnsi="Times New Roman" w:cs="Times New Roman"/>
          <w:color w:val="000000"/>
          <w:kern w:val="0"/>
          <w:sz w:val="24"/>
          <w:lang w:bidi="ar"/>
        </w:rPr>
        <w:t xml:space="preserve">. The </w:t>
      </w:r>
      <w:proofErr w:type="spellStart"/>
      <w:r>
        <w:rPr>
          <w:rFonts w:ascii="Times New Roman" w:hAnsi="Times New Roman" w:cs="Times New Roman"/>
          <w:color w:val="000000"/>
          <w:kern w:val="0"/>
          <w:sz w:val="24"/>
          <w:lang w:bidi="ar"/>
        </w:rPr>
        <w:t>scFv</w:t>
      </w:r>
      <w:proofErr w:type="spellEnd"/>
      <w:r>
        <w:rPr>
          <w:rFonts w:ascii="Times New Roman" w:hAnsi="Times New Roman" w:cs="Times New Roman"/>
          <w:color w:val="000000"/>
          <w:kern w:val="0"/>
          <w:sz w:val="24"/>
          <w:lang w:bidi="ar"/>
        </w:rPr>
        <w:t xml:space="preserve"> (</w:t>
      </w:r>
      <w:r w:rsidRPr="00E95A4D">
        <w:rPr>
          <w:rFonts w:ascii="Times New Roman" w:eastAsia="等线" w:hAnsi="Times New Roman" w:cs="Times New Roman"/>
          <w:color w:val="000000"/>
          <w:kern w:val="0"/>
          <w:sz w:val="24"/>
        </w:rPr>
        <w:t>single-chain antibody variable fragment</w:t>
      </w:r>
      <w:r>
        <w:rPr>
          <w:rFonts w:ascii="Times New Roman" w:hAnsi="Times New Roman" w:cs="Times New Roman"/>
          <w:color w:val="000000"/>
          <w:kern w:val="0"/>
          <w:sz w:val="24"/>
          <w:lang w:bidi="ar"/>
        </w:rPr>
        <w:t xml:space="preserve">) sequence of CD133 CAR was derived </w:t>
      </w:r>
      <w:r>
        <w:rPr>
          <w:rFonts w:ascii="Times New Roman" w:hAnsi="Times New Roman" w:cs="Times New Roman" w:hint="eastAsia"/>
          <w:color w:val="000000"/>
          <w:kern w:val="0"/>
          <w:sz w:val="24"/>
          <w:lang w:bidi="ar"/>
        </w:rPr>
        <w:t>from</w:t>
      </w:r>
      <w:r>
        <w:rPr>
          <w:rFonts w:ascii="Times New Roman" w:hAnsi="Times New Roman" w:cs="Times New Roman"/>
          <w:color w:val="000000"/>
          <w:kern w:val="0"/>
          <w:sz w:val="24"/>
          <w:lang w:bidi="ar"/>
        </w:rPr>
        <w:t xml:space="preserve"> the single-stranded variable region of the AC133.1 monoclonal antibody</w:t>
      </w:r>
      <w:r w:rsidR="000E2DAB">
        <w:rPr>
          <w:rFonts w:ascii="Times New Roman" w:hAnsi="Times New Roman" w:cs="Times New Roman"/>
          <w:color w:val="000000"/>
          <w:kern w:val="0"/>
          <w:sz w:val="24"/>
          <w:lang w:bidi="ar"/>
        </w:rPr>
        <w:t xml:space="preserve"> </w:t>
      </w:r>
      <w:r w:rsidR="000E2DAB" w:rsidRPr="006B256C">
        <w:rPr>
          <w:rFonts w:ascii="Times New Roman" w:eastAsia="宋体" w:hAnsi="Times New Roman" w:cs="Times New Roman"/>
          <w:color w:val="000000"/>
          <w:sz w:val="24"/>
        </w:rPr>
        <w:fldChar w:fldCharType="begin"/>
      </w:r>
      <w:r w:rsidR="006B256C" w:rsidRPr="006B256C">
        <w:rPr>
          <w:rFonts w:ascii="Times New Roman" w:eastAsia="宋体" w:hAnsi="Times New Roman" w:cs="Times New Roman"/>
          <w:color w:val="000000"/>
          <w:sz w:val="24"/>
        </w:rPr>
        <w:instrText xml:space="preserve"> ADDIN EN.CITE &lt;EndNote&gt;&lt;Cite&gt;&lt;Author&gt;Yin&lt;/Author&gt;&lt;Year&gt;1997&lt;/Year&gt;&lt;RecNum&gt;38&lt;/RecNum&gt;&lt;DisplayText&gt;[1]&lt;/DisplayText&gt;&lt;record&gt;&lt;rec-number&gt;38&lt;/rec-number&gt;&lt;foreign-keys&gt;&lt;key app="EN" db-id="0wp5paps42dvslew02r5stfrzd2vtr0axwwr" timestamp="1693121494"&gt;38&lt;/key&gt;&lt;/foreign-keys&gt;&lt;ref-type name="Journal Article"&gt;17&lt;/ref-type&gt;&lt;contributors&gt;&lt;authors&gt;&lt;author&gt;Yin, A. H.&lt;/author&gt;&lt;author&gt;Miraglia, S.&lt;/author&gt;&lt;author&gt;Zanjani, E. D.&lt;/author&gt;&lt;author&gt;Almeida-Porada, G.&lt;/author&gt;&lt;author&gt;Ogawa, M.&lt;/author&gt;&lt;author&gt;Leary, A. G.&lt;/author&gt;&lt;author&gt;Olweus, J.&lt;/author&gt;&lt;author&gt;Kearney, J.&lt;/author&gt;&lt;author&gt;Buck, D. W.&lt;/author&gt;&lt;/authors&gt;&lt;/contributors&gt;&lt;auth-address&gt;AmCell Corp, Sunnyvale, CA 94089, USA.&lt;/auth-address&gt;&lt;titles&gt;&lt;title&gt;AC133, a novel marker for human hematopoietic stem and progenitor cells&lt;/title&gt;&lt;secondary-title&gt;Blood&lt;/secondary-title&gt;&lt;/titles&gt;&lt;periodical&gt;&lt;full-title&gt;Blood&lt;/full-title&gt;&lt;/periodical&gt;&lt;pages&gt;5002-12&lt;/pages&gt;&lt;volume&gt;90&lt;/volume&gt;&lt;number&gt;12&lt;/number&gt;&lt;edition&gt;1998/01/07&lt;/edition&gt;&lt;keywords&gt;&lt;keyword&gt;Animals&lt;/keyword&gt;&lt;keyword&gt;Antibodies, Monoclonal/immunology&lt;/keyword&gt;&lt;keyword&gt;Antigens, CD34/*analysis&lt;/keyword&gt;&lt;keyword&gt;Antigens, Surface/*analysis&lt;/keyword&gt;&lt;keyword&gt;Biomarkers&lt;/keyword&gt;&lt;keyword&gt;Cloning, Molecular&lt;/keyword&gt;&lt;keyword&gt;Female&lt;/keyword&gt;&lt;keyword&gt;Hematopoietic Stem Cells/*chemistry&lt;/keyword&gt;&lt;keyword&gt;Humans&lt;/keyword&gt;&lt;keyword&gt;Immunophenotyping&lt;/keyword&gt;&lt;keyword&gt;Mice&lt;/keyword&gt;&lt;keyword&gt;Sheep&lt;/keyword&gt;&lt;/keywords&gt;&lt;dates&gt;&lt;year&gt;1997&lt;/year&gt;&lt;pub-dates&gt;&lt;date&gt;Dec 15&lt;/date&gt;&lt;/pub-dates&gt;&lt;/dates&gt;&lt;isbn&gt;0006-4971 (Print)&amp;#xD;0006-4971 (Linking)&lt;/isbn&gt;&lt;accession-num&gt;9389720&lt;/accession-num&gt;&lt;urls&gt;&lt;related-urls&gt;&lt;url&gt;https://www.ncbi.nlm.nih.gov/pubmed/9389720&lt;/url&gt;&lt;/related-urls&gt;&lt;/urls&gt;&lt;/record&gt;&lt;/Cite&gt;&lt;/EndNote&gt;</w:instrText>
      </w:r>
      <w:r w:rsidR="000E2DAB" w:rsidRPr="006B256C">
        <w:rPr>
          <w:rFonts w:ascii="Times New Roman" w:eastAsia="宋体" w:hAnsi="Times New Roman" w:cs="Times New Roman"/>
          <w:color w:val="000000"/>
          <w:sz w:val="24"/>
        </w:rPr>
        <w:fldChar w:fldCharType="separate"/>
      </w:r>
      <w:r w:rsidR="006B256C" w:rsidRPr="006B256C">
        <w:rPr>
          <w:rFonts w:ascii="Times New Roman" w:eastAsia="宋体" w:hAnsi="Times New Roman" w:cs="Times New Roman"/>
          <w:color w:val="000000"/>
          <w:sz w:val="24"/>
        </w:rPr>
        <w:t>[</w:t>
      </w:r>
      <w:r w:rsidR="006B256C" w:rsidRPr="006B256C">
        <w:rPr>
          <w:rStyle w:val="a9"/>
          <w:rFonts w:ascii="Georgia" w:hAnsi="Georgia"/>
          <w:color w:val="004B83"/>
          <w:sz w:val="24"/>
          <w:shd w:val="clear" w:color="auto" w:fill="FFFFFF"/>
        </w:rPr>
        <w:t>1</w:t>
      </w:r>
      <w:r w:rsidR="006B256C" w:rsidRPr="006B256C">
        <w:rPr>
          <w:rFonts w:ascii="Times New Roman" w:eastAsia="宋体" w:hAnsi="Times New Roman" w:cs="Times New Roman"/>
          <w:color w:val="000000"/>
          <w:sz w:val="24"/>
        </w:rPr>
        <w:t>]</w:t>
      </w:r>
      <w:r w:rsidR="000E2DAB" w:rsidRPr="006B256C">
        <w:rPr>
          <w:rFonts w:ascii="Times New Roman" w:eastAsia="宋体" w:hAnsi="Times New Roman" w:cs="Times New Roman"/>
          <w:color w:val="000000"/>
          <w:sz w:val="24"/>
        </w:rPr>
        <w:fldChar w:fldCharType="end"/>
      </w:r>
      <w:r>
        <w:rPr>
          <w:rFonts w:ascii="Times New Roman" w:hAnsi="Times New Roman" w:cs="Times New Roman"/>
          <w:color w:val="000000"/>
          <w:kern w:val="0"/>
          <w:sz w:val="24"/>
          <w:lang w:bidi="ar"/>
        </w:rPr>
        <w:t>. Then, the synthesized sequence is reassembled into a PiggyBac vector with a th</w:t>
      </w:r>
      <w:r w:rsidR="00666F5C">
        <w:rPr>
          <w:rFonts w:ascii="Times New Roman" w:hAnsi="Times New Roman" w:cs="Times New Roman"/>
          <w:color w:val="000000"/>
          <w:kern w:val="0"/>
          <w:sz w:val="24"/>
          <w:lang w:bidi="ar"/>
        </w:rPr>
        <w:t>i</w:t>
      </w:r>
      <w:r>
        <w:rPr>
          <w:rFonts w:ascii="Times New Roman" w:hAnsi="Times New Roman" w:cs="Times New Roman"/>
          <w:color w:val="000000"/>
          <w:kern w:val="0"/>
          <w:sz w:val="24"/>
          <w:lang w:bidi="ar"/>
        </w:rPr>
        <w:t>r</w:t>
      </w:r>
      <w:r w:rsidR="00666F5C">
        <w:rPr>
          <w:rFonts w:ascii="Times New Roman" w:hAnsi="Times New Roman" w:cs="Times New Roman"/>
          <w:color w:val="000000"/>
          <w:kern w:val="0"/>
          <w:sz w:val="24"/>
          <w:lang w:bidi="ar"/>
        </w:rPr>
        <w:t>d</w:t>
      </w:r>
      <w:r>
        <w:rPr>
          <w:rFonts w:ascii="Times New Roman" w:hAnsi="Times New Roman" w:cs="Times New Roman"/>
          <w:color w:val="000000"/>
          <w:kern w:val="0"/>
          <w:sz w:val="24"/>
          <w:lang w:bidi="ar"/>
        </w:rPr>
        <w:t xml:space="preserve">-generation CAR structure. In addition, to facilitate enrichment of transfected CAR-T cells, we connected the resistance gene of puromycin via T2A at the C-end of the above sequence, which eventually formed the PiggyBac-CD133 CAR-puro plasmid. The super transposase plasmid is gifted from Dr. </w:t>
      </w:r>
      <w:proofErr w:type="spellStart"/>
      <w:r>
        <w:rPr>
          <w:rFonts w:ascii="Times New Roman" w:hAnsi="Times New Roman" w:cs="Times New Roman"/>
          <w:color w:val="000000"/>
          <w:kern w:val="0"/>
          <w:sz w:val="24"/>
          <w:lang w:bidi="ar"/>
        </w:rPr>
        <w:t>Xuekai</w:t>
      </w:r>
      <w:proofErr w:type="spellEnd"/>
      <w:r>
        <w:rPr>
          <w:rFonts w:ascii="Times New Roman" w:hAnsi="Times New Roman" w:cs="Times New Roman"/>
          <w:color w:val="000000"/>
          <w:kern w:val="0"/>
          <w:sz w:val="24"/>
          <w:lang w:bidi="ar"/>
        </w:rPr>
        <w:t xml:space="preserve"> Zhu</w:t>
      </w:r>
      <w:r w:rsidR="000E2DAB">
        <w:rPr>
          <w:rFonts w:ascii="Times New Roman" w:hAnsi="Times New Roman" w:cs="Times New Roman"/>
          <w:color w:val="000000"/>
          <w:kern w:val="0"/>
          <w:sz w:val="24"/>
          <w:lang w:bidi="ar"/>
        </w:rPr>
        <w:t xml:space="preserve"> </w:t>
      </w:r>
      <w:r w:rsidR="000E2DAB">
        <w:rPr>
          <w:rFonts w:ascii="Times New Roman" w:hAnsi="Times New Roman" w:cs="Times New Roman"/>
          <w:color w:val="000000"/>
          <w:kern w:val="0"/>
          <w:sz w:val="24"/>
          <w:lang w:bidi="ar"/>
        </w:rPr>
        <w:fldChar w:fldCharType="begin">
          <w:fldData xml:space="preserve">PEVuZE5vdGU+PENpdGU+PEF1dGhvcj5aaHU8L0F1dGhvcj48WWVhcj4yMDE1PC9ZZWFyPjxSZWNO
dW0+Mzk8L1JlY051bT48RGlzcGxheVRleHQ+WzIsIDNdPC9EaXNwbGF5VGV4dD48cmVjb3JkPjxy
ZWMtbnVtYmVyPjM5PC9yZWMtbnVtYmVyPjxmb3JlaWduLWtleXM+PGtleSBhcHA9IkVOIiBkYi1p
ZD0iMHdwNXBhcHM0MmR2c2xldzAycjVzdGZyemQydnRyMGF4d3dyIiB0aW1lc3RhbXA9IjE2OTMx
MjE1NzMiPjM5PC9rZXk+PC9mb3JlaWduLWtleXM+PHJlZi10eXBlIG5hbWU9IkpvdXJuYWwgQXJ0
aWNsZSI+MTc8L3JlZi10eXBlPjxjb250cmlidXRvcnM+PGF1dGhvcnM+PGF1dGhvcj5aaHUsIFgu
PC9hdXRob3I+PGF1dGhvcj5QcmFzYWQsIFMuPC9hdXRob3I+PGF1dGhvcj5HYWVkaWNrZSwgUy48
L2F1dGhvcj48YXV0aG9yPkhldHRpY2gsIE0uPC9hdXRob3I+PGF1dGhvcj5GaXJhdCwgRS48L2F1
dGhvcj48YXV0aG9yPk5pZWRlcm1hbm4sIEcuPC9hdXRob3I+PC9hdXRob3JzPjwvY29udHJpYnV0
b3JzPjxhdXRoLWFkZHJlc3M+RGVwYXJ0bWVudCBvZiBSYWRpYXRpb24gT25jb2xvZ3ksIFVuaXZl
cnNpdHkgSG9zcGl0YWwgRnJlaWJ1cmcsIEZyZWlidXJnLCBHZXJtYW55LiYjeEQ7RGVwYXJ0bWVu
dCBvZiBSYWRpYXRpb24gT25jb2xvZ3ksIFVuaXZlcnNpdHkgSG9zcGl0YWwgRnJlaWJ1cmcsIEZy
ZWlidXJnLCBHZXJtYW55LiBGYWN1bHR5IG9mIEJpb2xvZ3ksIFVuaXZlcnNpdHkgb2YgRnJlaWJ1
cmcsIEZyZWlidXJnLCBHZXJtYW55LiYjeEQ7RGVwYXJ0bWVudCBvZiBSYWRpYXRpb24gT25jb2xv
Z3ksIFVuaXZlcnNpdHkgSG9zcGl0YWwgRnJlaWJ1cmcsIEZyZWlidXJnLCBHZXJtYW55LiBHZXJt
YW4gQ2FuY2VyIENvbnNvcnRpdW0gKERLVEspLCBGcmVpYnVyZywgYW5kIEdlcm1hbiBDYW5jZXIg
UmVzZWFyY2ggQ2VudGVyIChES0ZaKSwgSGVpZGVsYmVyZywgR2VybWFueS48L2F1dGgtYWRkcmVz
cz48dGl0bGVzPjx0aXRsZT5QYXRpZW50LWRlcml2ZWQgZ2xpb2JsYXN0b21hIHN0ZW0gY2VsbHMg
YXJlIGtpbGxlZCBieSBDRDEzMy1zcGVjaWZpYyBDQVIgVCBjZWxscyBidXQgaW5kdWNlIHRoZSBU
IGNlbGwgYWdpbmcgbWFya2VyIENENTc8L3RpdGxlPjxzZWNvbmRhcnktdGl0bGU+T25jb3Rhcmdl
dDwvc2Vjb25kYXJ5LXRpdGxlPjwvdGl0bGVzPjxwZXJpb2RpY2FsPjxmdWxsLXRpdGxlPk9uY290
YXJnZXQ8L2Z1bGwtdGl0bGU+PC9wZXJpb2RpY2FsPjxwYWdlcz4xNzEtODQ8L3BhZ2VzPjx2b2x1
bWU+Njwvdm9sdW1lPjxudW1iZXI+MTwvbnVtYmVyPjxlZGl0aW9uPjIwMTQvMTEvMjc8L2VkaXRp
b24+PGtleXdvcmRzPjxrZXl3b3JkPkFDMTMzIEFudGlnZW48L2tleXdvcmQ+PGtleXdvcmQ+QW5p
bWFsczwva2V5d29yZD48a2V5d29yZD5BbnRpZ2VucywgQ0QvKm1ldGFib2xpc208L2tleXdvcmQ+
PGtleXdvcmQ+QnJhaW4gTmVvcGxhc21zLyptZXRhYm9saXNtL3BhdGhvbG9neTwva2V5d29yZD48
a2V5d29yZD5DRDU3IEFudGlnZW5zLyptZXRhYm9saXNtPC9rZXl3b3JkPjxrZXl3b3JkPkNEOC1Q
b3NpdGl2ZSBULUx5bXBob2N5dGVzL2N5dG9sb2d5PC9rZXl3b3JkPjxrZXl3b3JkPkNlbGwgRGlm
ZmVyZW50aWF0aW9uPC9rZXl3b3JkPjxrZXl3b3JkPkNlbGwgTGluZSwgVHVtb3I8L2tleXdvcmQ+
PGtleXdvcmQ+Q2VsbCBQcm9saWZlcmF0aW9uPC9rZXl3b3JkPjxrZXl3b3JkPkZsb3cgQ3l0b21l
dHJ5PC9rZXl3b3JkPjxrZXl3b3JkPkdsaW9ibGFzdG9tYS8qbWV0YWJvbGlzbS9wYXRob2xvZ3k8
L2tleXdvcmQ+PGtleXdvcmQ+R2x5Y29wcm90ZWlucy8qbWV0YWJvbGlzbTwva2V5d29yZD48a2V5
d29yZD5IdW1hbnM8L2tleXdvcmQ+PGtleXdvcmQ+TWFsZTwva2V5d29yZD48a2V5d29yZD5NaWNl
PC9rZXl3b3JkPjxrZXl3b3JkPk1pY2UsIE51ZGU8L2tleXdvcmQ+PGtleXdvcmQ+TmVvcGxhc20g
VHJhbnNwbGFudGF0aW9uPC9rZXl3b3JkPjxrZXl3b3JkPk5lb3BsYXN0aWMgU3RlbSBDZWxscy9j
eXRvbG9neTwva2V5d29yZD48a2V5d29yZD5QZXB0aWRlcy8qbWV0YWJvbGlzbTwva2V5d29yZD48
a2V5d29yZD5SZWNlcHRvcnMsIEFudGlnZW4vbWV0YWJvbGlzbTwva2V5d29yZD48a2V5d29yZD5U
LUx5bXBob2N5dGVzL2ltbXVub2xvZ3k8L2tleXdvcmQ+PGtleXdvcmQ+VXAtUmVndWxhdGlvbjwv
a2V5d29yZD48L2tleXdvcmRzPjxkYXRlcz48eWVhcj4yMDE1PC95ZWFyPjxwdWItZGF0ZXM+PGRh
dGU+SmFuIDE8L2RhdGU+PC9wdWItZGF0ZXM+PC9kYXRlcz48aXNibj4xOTQ5LTI1NTMgKEVsZWN0
cm9uaWMpJiN4RDsxOTQ5LTI1NTMgKExpbmtpbmcpPC9pc2JuPjxhY2Nlc3Npb24tbnVtPjI1NDI2
NTU4PC9hY2Nlc3Npb24tbnVtPjx1cmxzPjxyZWxhdGVkLXVybHM+PHVybD5odHRwczovL3d3dy5u
Y2JpLm5sbS5uaWguZ292L3B1Ym1lZC8yNTQyNjU1ODwvdXJsPjwvcmVsYXRlZC11cmxzPjwvdXJs
cz48Y3VzdG9tMj5QTUM0MzgxNTg2PC9jdXN0b20yPjxlbGVjdHJvbmljLXJlc291cmNlLW51bT4x
MC4xODYzMi9vbmNvdGFyZ2V0LjI3Njc8L2VsZWN0cm9uaWMtcmVzb3VyY2UtbnVtPjwvcmVjb3Jk
PjwvQ2l0ZT48Q2l0ZT48QXV0aG9yPkh1PC9BdXRob3I+PFllYXI+MjAxOTwvWWVhcj48UmVjTnVt
PjQwPC9SZWNOdW0+PHJlY29yZD48cmVjLW51bWJlcj40MDwvcmVjLW51bWJlcj48Zm9yZWlnbi1r
ZXlzPjxrZXkgYXBwPSJFTiIgZGItaWQ9IjB3cDVwYXBzNDJkdnNsZXcwMnI1c3RmcnpkMnZ0cjBh
eHd3ciIgdGltZXN0YW1wPSIxNjkzMTIxNjM0Ij40MDwva2V5PjwvZm9yZWlnbi1rZXlzPjxyZWYt
dHlwZSBuYW1lPSJKb3VybmFsIEFydGljbGUiPjE3PC9yZWYtdHlwZT48Y29udHJpYnV0b3JzPjxh
dXRob3JzPjxhdXRob3I+SHUsIEIuPC9hdXRob3I+PGF1dGhvcj5ab3UsIFkuPC9hdXRob3I+PGF1
dGhvcj5aaGFuZywgTC48L2F1dGhvcj48YXV0aG9yPlRhbmcsIEouPC9hdXRob3I+PGF1dGhvcj5O
aWVkZXJtYW5uLCBHLjwvYXV0aG9yPjxhdXRob3I+RmlyYXQsIEUuPC9hdXRob3I+PGF1dGhvcj5I
dWFuZywgWC48L2F1dGhvcj48YXV0aG9yPlpodSwgWC48L2F1dGhvcj48L2F1dGhvcnM+PC9jb250
cmlidXRvcnM+PGF1dGgtYWRkcmVzcz4xIE1PRSBLZXkgTGFib3JhdG9yeSBvZiBNb2RlbCBBbmlt
YWwgZm9yIERpc2Vhc2UgU3R1ZHksIE1vZGVsIEFuaW1hbCBSZXNlYXJjaCBDZW50ZXIgb2YgTmFu
amluZyBVbml2ZXJzaXR5ICwgTmF0aW9uYWwgUmVzb3VyY2UgQ2VudGVyIGZvciBNdXRhbnQgTWlj
ZSwgTmFuamluZywgQ2hpbmEgLiYjeEQ7MiBTaGFuZ2hhaSBJbnN0aXR1dGUgZm9yIEFkdmFuY2Vk
IEltbXVub2NoZW1pY2FsIFN0dWRpZXMgKFNJQUlTKSwgU2hhbmdoYWlUZWNoIFVuaXZlcnNpdHkg
LCBTaGFuZ2hhaSwgQ2hpbmEgLiYjeEQ7MyBEZXBhcnRtZW50IG9mIFJhZGlhdGlvbiBPbmNvbG9n
eSwgRmFjdWx0eSBvZiBNZWRpY2luZSwgVW5pdmVyc2l0eSBvZiBGcmVpYnVyZyAsIEZyZWlidXJn
LCBHZXJtYW55IC4mI3hEOzQgR2VybWFuIENhbmNlciBDb25zb3J0aXVtIChES1RLKSBQYXJ0bmVy
IFNpdGUgRnJlaWJ1cmcsIEdlcm1hbiBDYW5jZXIgUmVzZWFyY2ggQ2VudGVyIChES0ZaKSAsIEhl
aWRlbGJlcmcsIEdlcm1hbnkgLiYjeEQ7NSBTY2hvb2wgb2YgTGlmZSBTY2llbmNlIGFuZCBUZWNo
bm9sb2d5IChTTFNUKSwgU2hhbmdoYWlUZWNoIFVuaXZlcnNpdHkgLCBTaGFuZ2hhaSwgQ2hpbmEg
LjwvYXV0aC1hZGRyZXNzPjx0aXRsZXM+PHRpdGxlPk51Y2xlb2ZlY3Rpb24gd2l0aCBQbGFzbWlk
IEROQSBmb3IgQ1JJU1BSL0NhczktTWVkaWF0ZWQgSW5hY3RpdmF0aW9uIG9mIFByb2dyYW1tZWQg
Q2VsbCBEZWF0aCBQcm90ZWluIDEgaW4gQ0QxMzMtU3BlY2lmaWMgQ0FSIFQgQ2VsbHM8L3RpdGxl
PjxzZWNvbmRhcnktdGl0bGU+SHVtIEdlbmUgVGhlcjwvc2Vjb25kYXJ5LXRpdGxlPjwvdGl0bGVz
PjxwZXJpb2RpY2FsPjxmdWxsLXRpdGxlPkh1bSBHZW5lIFRoZXI8L2Z1bGwtdGl0bGU+PC9wZXJp
b2RpY2FsPjxwYWdlcz40NDYtNDU4PC9wYWdlcz48dm9sdW1lPjMwPC92b2x1bWU+PG51bWJlcj40
PC9udW1iZXI+PGVkaXRpb24+MjAxOC8wNS8wMTwvZWRpdGlvbj48a2V5d29yZHM+PGtleXdvcmQ+
QUMxMzMgQW50aWdlbi9hbnRhZ29uaXN0cyAmYW1wOyBpbmhpYml0b3JzLyppbW11bm9sb2d5PC9r
ZXl3b3JkPjxrZXl3b3JkPkFuaW1hbHM8L2tleXdvcmQ+PGtleXdvcmQ+QmlvbWFya2Vyczwva2V5
d29yZD48a2V5d29yZD4qQ1JJU1BSLUNhcyBTeXN0ZW1zPC9rZXl3b3JkPjxrZXl3b3JkPkNlbGwg
TGluZSwgVHVtb3I8L2tleXdvcmQ+PGtleXdvcmQ+Q3l0b3RveGljaXR5LCBJbW11bm9sb2dpYzwv
a2V5d29yZD48a2V5d29yZD5EaXNlYXNlIE1vZGVscywgQW5pbWFsPC9rZXl3b3JkPjxrZXl3b3Jk
PkdlbmUgRWRpdGluZzwva2V5d29yZD48a2V5d29yZD5HZW5lIEtub2NrZG93biBUZWNobmlxdWVz
PC9rZXl3b3JkPjxrZXl3b3JkPipHZW5lIFNpbGVuY2luZzwva2V5d29yZD48a2V5d29yZD5HZW5l
dGljIEVuZ2luZWVyaW5nPC9rZXl3b3JkPjxrZXl3b3JkPkh1bWFuczwva2V5d29yZD48a2V5d29y
ZD5JbW11bm9waGVub3R5cGluZzwva2V5d29yZD48a2V5d29yZD5JbW11bm90aGVyYXB5LCBBZG9w
dGl2ZTwva2V5d29yZD48a2V5d29yZD5MeW1waG9jeXRlIEFjdGl2YXRpb248L2tleXdvcmQ+PGtl
eXdvcmQ+TWljZTwva2V5d29yZD48a2V5d29yZD5QbGFzbWlkcy8qZ2VuZXRpY3M8L2tleXdvcmQ+
PGtleXdvcmQ+UHJvZ3JhbW1lZCBDZWxsIERlYXRoIDEgUmVjZXB0b3IvZGVmaWNpZW5jeS8qZ2Vu
ZXRpY3MvbWV0YWJvbGlzbTwva2V5d29yZD48a2V5d29yZD5SZWNlcHRvcnMsIENoaW1lcmljIEFu
dGlnZW4vZ2VuZXRpY3MvKm1ldGFib2xpc208L2tleXdvcmQ+PGtleXdvcmQ+VC1DZWxsIEFudGln
ZW4gUmVjZXB0b3IgU3BlY2lmaWNpdHk8L2tleXdvcmQ+PGtleXdvcmQ+VC1MeW1waG9jeXRlcy8q
aW1tdW5vbG9neS8qbWV0YWJvbGlzbTwva2V5d29yZD48a2V5d29yZD5UcmFuc2ZlY3Rpb24vbWV0
aG9kczwva2V5d29yZD48a2V5d29yZD5YZW5vZ3JhZnQgTW9kZWwgQW50aXR1bW9yIEFzc2F5czwv
a2V5d29yZD48a2V5d29yZD5DZDEzMzwva2V5d29yZD48a2V5d29yZD5DUklTUFIvQ2FzOTwva2V5
d29yZD48a2V5d29yZD5QZC0xPC9rZXl3b3JkPjxrZXl3b3JkPmNoaW1lcmljIGFudGlnZW4gcmVj
ZXB0b3I8L2tleXdvcmQ+PGtleXdvcmQ+aW1tdW5vdGhlcmFweTwva2V5d29yZD48a2V5d29yZD50
cmFuc3Bvc29uPC9rZXl3b3JkPjwva2V5d29yZHM+PGRhdGVzPjx5ZWFyPjIwMTk8L3llYXI+PHB1
Yi1kYXRlcz48ZGF0ZT5BcHI8L2RhdGU+PC9wdWItZGF0ZXM+PC9kYXRlcz48aXNibj4xNTU3LTc0
MjIgKEVsZWN0cm9uaWMpJiN4RDsxMDQzLTAzNDIgKExpbmtpbmcpPC9pc2JuPjxhY2Nlc3Npb24t
bnVtPjI5NzA2MTE5PC9hY2Nlc3Npb24tbnVtPjx1cmxzPjxyZWxhdGVkLXVybHM+PHVybD5odHRw
czovL3d3dy5uY2JpLm5sbS5uaWguZ292L3B1Ym1lZC8yOTcwNjExOTwvdXJsPjwvcmVsYXRlZC11
cmxzPjwvdXJscz48ZWxlY3Ryb25pYy1yZXNvdXJjZS1udW0+MTAuMTA4OS9odW0uMjAxNy4yMzQ8
L2VsZWN0cm9uaWMtcmVzb3VyY2UtbnVtPjwvcmVjb3JkPjwvQ2l0ZT48L0VuZE5vdGU+AG==
</w:fldData>
        </w:fldChar>
      </w:r>
      <w:r w:rsidR="006B256C">
        <w:rPr>
          <w:rFonts w:ascii="Times New Roman" w:hAnsi="Times New Roman" w:cs="Times New Roman"/>
          <w:color w:val="000000"/>
          <w:kern w:val="0"/>
          <w:sz w:val="24"/>
          <w:lang w:bidi="ar"/>
        </w:rPr>
        <w:instrText xml:space="preserve"> ADDIN EN.CITE </w:instrText>
      </w:r>
      <w:r w:rsidR="006B256C">
        <w:rPr>
          <w:rFonts w:ascii="Times New Roman" w:hAnsi="Times New Roman" w:cs="Times New Roman"/>
          <w:color w:val="000000"/>
          <w:kern w:val="0"/>
          <w:sz w:val="24"/>
          <w:lang w:bidi="ar"/>
        </w:rPr>
        <w:fldChar w:fldCharType="begin">
          <w:fldData xml:space="preserve">PEVuZE5vdGU+PENpdGU+PEF1dGhvcj5aaHU8L0F1dGhvcj48WWVhcj4yMDE1PC9ZZWFyPjxSZWNO
dW0+Mzk8L1JlY051bT48RGlzcGxheVRleHQ+WzIsIDNdPC9EaXNwbGF5VGV4dD48cmVjb3JkPjxy
ZWMtbnVtYmVyPjM5PC9yZWMtbnVtYmVyPjxmb3JlaWduLWtleXM+PGtleSBhcHA9IkVOIiBkYi1p
ZD0iMHdwNXBhcHM0MmR2c2xldzAycjVzdGZyemQydnRyMGF4d3dyIiB0aW1lc3RhbXA9IjE2OTMx
MjE1NzMiPjM5PC9rZXk+PC9mb3JlaWduLWtleXM+PHJlZi10eXBlIG5hbWU9IkpvdXJuYWwgQXJ0
aWNsZSI+MTc8L3JlZi10eXBlPjxjb250cmlidXRvcnM+PGF1dGhvcnM+PGF1dGhvcj5aaHUsIFgu
PC9hdXRob3I+PGF1dGhvcj5QcmFzYWQsIFMuPC9hdXRob3I+PGF1dGhvcj5HYWVkaWNrZSwgUy48
L2F1dGhvcj48YXV0aG9yPkhldHRpY2gsIE0uPC9hdXRob3I+PGF1dGhvcj5GaXJhdCwgRS48L2F1
dGhvcj48YXV0aG9yPk5pZWRlcm1hbm4sIEcuPC9hdXRob3I+PC9hdXRob3JzPjwvY29udHJpYnV0
b3JzPjxhdXRoLWFkZHJlc3M+RGVwYXJ0bWVudCBvZiBSYWRpYXRpb24gT25jb2xvZ3ksIFVuaXZl
cnNpdHkgSG9zcGl0YWwgRnJlaWJ1cmcsIEZyZWlidXJnLCBHZXJtYW55LiYjeEQ7RGVwYXJ0bWVu
dCBvZiBSYWRpYXRpb24gT25jb2xvZ3ksIFVuaXZlcnNpdHkgSG9zcGl0YWwgRnJlaWJ1cmcsIEZy
ZWlidXJnLCBHZXJtYW55LiBGYWN1bHR5IG9mIEJpb2xvZ3ksIFVuaXZlcnNpdHkgb2YgRnJlaWJ1
cmcsIEZyZWlidXJnLCBHZXJtYW55LiYjeEQ7RGVwYXJ0bWVudCBvZiBSYWRpYXRpb24gT25jb2xv
Z3ksIFVuaXZlcnNpdHkgSG9zcGl0YWwgRnJlaWJ1cmcsIEZyZWlidXJnLCBHZXJtYW55LiBHZXJt
YW4gQ2FuY2VyIENvbnNvcnRpdW0gKERLVEspLCBGcmVpYnVyZywgYW5kIEdlcm1hbiBDYW5jZXIg
UmVzZWFyY2ggQ2VudGVyIChES0ZaKSwgSGVpZGVsYmVyZywgR2VybWFueS48L2F1dGgtYWRkcmVz
cz48dGl0bGVzPjx0aXRsZT5QYXRpZW50LWRlcml2ZWQgZ2xpb2JsYXN0b21hIHN0ZW0gY2VsbHMg
YXJlIGtpbGxlZCBieSBDRDEzMy1zcGVjaWZpYyBDQVIgVCBjZWxscyBidXQgaW5kdWNlIHRoZSBU
IGNlbGwgYWdpbmcgbWFya2VyIENENTc8L3RpdGxlPjxzZWNvbmRhcnktdGl0bGU+T25jb3Rhcmdl
dDwvc2Vjb25kYXJ5LXRpdGxlPjwvdGl0bGVzPjxwZXJpb2RpY2FsPjxmdWxsLXRpdGxlPk9uY290
YXJnZXQ8L2Z1bGwtdGl0bGU+PC9wZXJpb2RpY2FsPjxwYWdlcz4xNzEtODQ8L3BhZ2VzPjx2b2x1
bWU+Njwvdm9sdW1lPjxudW1iZXI+MTwvbnVtYmVyPjxlZGl0aW9uPjIwMTQvMTEvMjc8L2VkaXRp
b24+PGtleXdvcmRzPjxrZXl3b3JkPkFDMTMzIEFudGlnZW48L2tleXdvcmQ+PGtleXdvcmQ+QW5p
bWFsczwva2V5d29yZD48a2V5d29yZD5BbnRpZ2VucywgQ0QvKm1ldGFib2xpc208L2tleXdvcmQ+
PGtleXdvcmQ+QnJhaW4gTmVvcGxhc21zLyptZXRhYm9saXNtL3BhdGhvbG9neTwva2V5d29yZD48
a2V5d29yZD5DRDU3IEFudGlnZW5zLyptZXRhYm9saXNtPC9rZXl3b3JkPjxrZXl3b3JkPkNEOC1Q
b3NpdGl2ZSBULUx5bXBob2N5dGVzL2N5dG9sb2d5PC9rZXl3b3JkPjxrZXl3b3JkPkNlbGwgRGlm
ZmVyZW50aWF0aW9uPC9rZXl3b3JkPjxrZXl3b3JkPkNlbGwgTGluZSwgVHVtb3I8L2tleXdvcmQ+
PGtleXdvcmQ+Q2VsbCBQcm9saWZlcmF0aW9uPC9rZXl3b3JkPjxrZXl3b3JkPkZsb3cgQ3l0b21l
dHJ5PC9rZXl3b3JkPjxrZXl3b3JkPkdsaW9ibGFzdG9tYS8qbWV0YWJvbGlzbS9wYXRob2xvZ3k8
L2tleXdvcmQ+PGtleXdvcmQ+R2x5Y29wcm90ZWlucy8qbWV0YWJvbGlzbTwva2V5d29yZD48a2V5
d29yZD5IdW1hbnM8L2tleXdvcmQ+PGtleXdvcmQ+TWFsZTwva2V5d29yZD48a2V5d29yZD5NaWNl
PC9rZXl3b3JkPjxrZXl3b3JkPk1pY2UsIE51ZGU8L2tleXdvcmQ+PGtleXdvcmQ+TmVvcGxhc20g
VHJhbnNwbGFudGF0aW9uPC9rZXl3b3JkPjxrZXl3b3JkPk5lb3BsYXN0aWMgU3RlbSBDZWxscy9j
eXRvbG9neTwva2V5d29yZD48a2V5d29yZD5QZXB0aWRlcy8qbWV0YWJvbGlzbTwva2V5d29yZD48
a2V5d29yZD5SZWNlcHRvcnMsIEFudGlnZW4vbWV0YWJvbGlzbTwva2V5d29yZD48a2V5d29yZD5U
LUx5bXBob2N5dGVzL2ltbXVub2xvZ3k8L2tleXdvcmQ+PGtleXdvcmQ+VXAtUmVndWxhdGlvbjwv
a2V5d29yZD48L2tleXdvcmRzPjxkYXRlcz48eWVhcj4yMDE1PC95ZWFyPjxwdWItZGF0ZXM+PGRh
dGU+SmFuIDE8L2RhdGU+PC9wdWItZGF0ZXM+PC9kYXRlcz48aXNibj4xOTQ5LTI1NTMgKEVsZWN0
cm9uaWMpJiN4RDsxOTQ5LTI1NTMgKExpbmtpbmcpPC9pc2JuPjxhY2Nlc3Npb24tbnVtPjI1NDI2
NTU4PC9hY2Nlc3Npb24tbnVtPjx1cmxzPjxyZWxhdGVkLXVybHM+PHVybD5odHRwczovL3d3dy5u
Y2JpLm5sbS5uaWguZ292L3B1Ym1lZC8yNTQyNjU1ODwvdXJsPjwvcmVsYXRlZC11cmxzPjwvdXJs
cz48Y3VzdG9tMj5QTUM0MzgxNTg2PC9jdXN0b20yPjxlbGVjdHJvbmljLXJlc291cmNlLW51bT4x
MC4xODYzMi9vbmNvdGFyZ2V0LjI3Njc8L2VsZWN0cm9uaWMtcmVzb3VyY2UtbnVtPjwvcmVjb3Jk
PjwvQ2l0ZT48Q2l0ZT48QXV0aG9yPkh1PC9BdXRob3I+PFllYXI+MjAxOTwvWWVhcj48UmVjTnVt
PjQwPC9SZWNOdW0+PHJlY29yZD48cmVjLW51bWJlcj40MDwvcmVjLW51bWJlcj48Zm9yZWlnbi1r
ZXlzPjxrZXkgYXBwPSJFTiIgZGItaWQ9IjB3cDVwYXBzNDJkdnNsZXcwMnI1c3RmcnpkMnZ0cjBh
eHd3ciIgdGltZXN0YW1wPSIxNjkzMTIxNjM0Ij40MDwva2V5PjwvZm9yZWlnbi1rZXlzPjxyZWYt
dHlwZSBuYW1lPSJKb3VybmFsIEFydGljbGUiPjE3PC9yZWYtdHlwZT48Y29udHJpYnV0b3JzPjxh
dXRob3JzPjxhdXRob3I+SHUsIEIuPC9hdXRob3I+PGF1dGhvcj5ab3UsIFkuPC9hdXRob3I+PGF1
dGhvcj5aaGFuZywgTC48L2F1dGhvcj48YXV0aG9yPlRhbmcsIEouPC9hdXRob3I+PGF1dGhvcj5O
aWVkZXJtYW5uLCBHLjwvYXV0aG9yPjxhdXRob3I+RmlyYXQsIEUuPC9hdXRob3I+PGF1dGhvcj5I
dWFuZywgWC48L2F1dGhvcj48YXV0aG9yPlpodSwgWC48L2F1dGhvcj48L2F1dGhvcnM+PC9jb250
cmlidXRvcnM+PGF1dGgtYWRkcmVzcz4xIE1PRSBLZXkgTGFib3JhdG9yeSBvZiBNb2RlbCBBbmlt
YWwgZm9yIERpc2Vhc2UgU3R1ZHksIE1vZGVsIEFuaW1hbCBSZXNlYXJjaCBDZW50ZXIgb2YgTmFu
amluZyBVbml2ZXJzaXR5ICwgTmF0aW9uYWwgUmVzb3VyY2UgQ2VudGVyIGZvciBNdXRhbnQgTWlj
ZSwgTmFuamluZywgQ2hpbmEgLiYjeEQ7MiBTaGFuZ2hhaSBJbnN0aXR1dGUgZm9yIEFkdmFuY2Vk
IEltbXVub2NoZW1pY2FsIFN0dWRpZXMgKFNJQUlTKSwgU2hhbmdoYWlUZWNoIFVuaXZlcnNpdHkg
LCBTaGFuZ2hhaSwgQ2hpbmEgLiYjeEQ7MyBEZXBhcnRtZW50IG9mIFJhZGlhdGlvbiBPbmNvbG9n
eSwgRmFjdWx0eSBvZiBNZWRpY2luZSwgVW5pdmVyc2l0eSBvZiBGcmVpYnVyZyAsIEZyZWlidXJn
LCBHZXJtYW55IC4mI3hEOzQgR2VybWFuIENhbmNlciBDb25zb3J0aXVtIChES1RLKSBQYXJ0bmVy
IFNpdGUgRnJlaWJ1cmcsIEdlcm1hbiBDYW5jZXIgUmVzZWFyY2ggQ2VudGVyIChES0ZaKSAsIEhl
aWRlbGJlcmcsIEdlcm1hbnkgLiYjeEQ7NSBTY2hvb2wgb2YgTGlmZSBTY2llbmNlIGFuZCBUZWNo
bm9sb2d5IChTTFNUKSwgU2hhbmdoYWlUZWNoIFVuaXZlcnNpdHkgLCBTaGFuZ2hhaSwgQ2hpbmEg
LjwvYXV0aC1hZGRyZXNzPjx0aXRsZXM+PHRpdGxlPk51Y2xlb2ZlY3Rpb24gd2l0aCBQbGFzbWlk
IEROQSBmb3IgQ1JJU1BSL0NhczktTWVkaWF0ZWQgSW5hY3RpdmF0aW9uIG9mIFByb2dyYW1tZWQg
Q2VsbCBEZWF0aCBQcm90ZWluIDEgaW4gQ0QxMzMtU3BlY2lmaWMgQ0FSIFQgQ2VsbHM8L3RpdGxl
PjxzZWNvbmRhcnktdGl0bGU+SHVtIEdlbmUgVGhlcjwvc2Vjb25kYXJ5LXRpdGxlPjwvdGl0bGVz
PjxwZXJpb2RpY2FsPjxmdWxsLXRpdGxlPkh1bSBHZW5lIFRoZXI8L2Z1bGwtdGl0bGU+PC9wZXJp
b2RpY2FsPjxwYWdlcz40NDYtNDU4PC9wYWdlcz48dm9sdW1lPjMwPC92b2x1bWU+PG51bWJlcj40
PC9udW1iZXI+PGVkaXRpb24+MjAxOC8wNS8wMTwvZWRpdGlvbj48a2V5d29yZHM+PGtleXdvcmQ+
QUMxMzMgQW50aWdlbi9hbnRhZ29uaXN0cyAmYW1wOyBpbmhpYml0b3JzLyppbW11bm9sb2d5PC9r
ZXl3b3JkPjxrZXl3b3JkPkFuaW1hbHM8L2tleXdvcmQ+PGtleXdvcmQ+QmlvbWFya2Vyczwva2V5
d29yZD48a2V5d29yZD4qQ1JJU1BSLUNhcyBTeXN0ZW1zPC9rZXl3b3JkPjxrZXl3b3JkPkNlbGwg
TGluZSwgVHVtb3I8L2tleXdvcmQ+PGtleXdvcmQ+Q3l0b3RveGljaXR5LCBJbW11bm9sb2dpYzwv
a2V5d29yZD48a2V5d29yZD5EaXNlYXNlIE1vZGVscywgQW5pbWFsPC9rZXl3b3JkPjxrZXl3b3Jk
PkdlbmUgRWRpdGluZzwva2V5d29yZD48a2V5d29yZD5HZW5lIEtub2NrZG93biBUZWNobmlxdWVz
PC9rZXl3b3JkPjxrZXl3b3JkPipHZW5lIFNpbGVuY2luZzwva2V5d29yZD48a2V5d29yZD5HZW5l
dGljIEVuZ2luZWVyaW5nPC9rZXl3b3JkPjxrZXl3b3JkPkh1bWFuczwva2V5d29yZD48a2V5d29y
ZD5JbW11bm9waGVub3R5cGluZzwva2V5d29yZD48a2V5d29yZD5JbW11bm90aGVyYXB5LCBBZG9w
dGl2ZTwva2V5d29yZD48a2V5d29yZD5MeW1waG9jeXRlIEFjdGl2YXRpb248L2tleXdvcmQ+PGtl
eXdvcmQ+TWljZTwva2V5d29yZD48a2V5d29yZD5QbGFzbWlkcy8qZ2VuZXRpY3M8L2tleXdvcmQ+
PGtleXdvcmQ+UHJvZ3JhbW1lZCBDZWxsIERlYXRoIDEgUmVjZXB0b3IvZGVmaWNpZW5jeS8qZ2Vu
ZXRpY3MvbWV0YWJvbGlzbTwva2V5d29yZD48a2V5d29yZD5SZWNlcHRvcnMsIENoaW1lcmljIEFu
dGlnZW4vZ2VuZXRpY3MvKm1ldGFib2xpc208L2tleXdvcmQ+PGtleXdvcmQ+VC1DZWxsIEFudGln
ZW4gUmVjZXB0b3IgU3BlY2lmaWNpdHk8L2tleXdvcmQ+PGtleXdvcmQ+VC1MeW1waG9jeXRlcy8q
aW1tdW5vbG9neS8qbWV0YWJvbGlzbTwva2V5d29yZD48a2V5d29yZD5UcmFuc2ZlY3Rpb24vbWV0
aG9kczwva2V5d29yZD48a2V5d29yZD5YZW5vZ3JhZnQgTW9kZWwgQW50aXR1bW9yIEFzc2F5czwv
a2V5d29yZD48a2V5d29yZD5DZDEzMzwva2V5d29yZD48a2V5d29yZD5DUklTUFIvQ2FzOTwva2V5
d29yZD48a2V5d29yZD5QZC0xPC9rZXl3b3JkPjxrZXl3b3JkPmNoaW1lcmljIGFudGlnZW4gcmVj
ZXB0b3I8L2tleXdvcmQ+PGtleXdvcmQ+aW1tdW5vdGhlcmFweTwva2V5d29yZD48a2V5d29yZD50
cmFuc3Bvc29uPC9rZXl3b3JkPjwva2V5d29yZHM+PGRhdGVzPjx5ZWFyPjIwMTk8L3llYXI+PHB1
Yi1kYXRlcz48ZGF0ZT5BcHI8L2RhdGU+PC9wdWItZGF0ZXM+PC9kYXRlcz48aXNibj4xNTU3LTc0
MjIgKEVsZWN0cm9uaWMpJiN4RDsxMDQzLTAzNDIgKExpbmtpbmcpPC9pc2JuPjxhY2Nlc3Npb24t
bnVtPjI5NzA2MTE5PC9hY2Nlc3Npb24tbnVtPjx1cmxzPjxyZWxhdGVkLXVybHM+PHVybD5odHRw
czovL3d3dy5uY2JpLm5sbS5uaWguZ292L3B1Ym1lZC8yOTcwNjExOTwvdXJsPjwvcmVsYXRlZC11
cmxzPjwvdXJscz48ZWxlY3Ryb25pYy1yZXNvdXJjZS1udW0+MTAuMTA4OS9odW0uMjAxNy4yMzQ8
L2VsZWN0cm9uaWMtcmVzb3VyY2UtbnVtPjwvcmVjb3JkPjwvQ2l0ZT48L0VuZE5vdGU+AG==
</w:fldData>
        </w:fldChar>
      </w:r>
      <w:r w:rsidR="006B256C">
        <w:rPr>
          <w:rFonts w:ascii="Times New Roman" w:hAnsi="Times New Roman" w:cs="Times New Roman"/>
          <w:color w:val="000000"/>
          <w:kern w:val="0"/>
          <w:sz w:val="24"/>
          <w:lang w:bidi="ar"/>
        </w:rPr>
        <w:instrText xml:space="preserve"> ADDIN EN.CITE.DATA </w:instrText>
      </w:r>
      <w:r w:rsidR="006B256C">
        <w:rPr>
          <w:rFonts w:ascii="Times New Roman" w:hAnsi="Times New Roman" w:cs="Times New Roman"/>
          <w:color w:val="000000"/>
          <w:kern w:val="0"/>
          <w:sz w:val="24"/>
          <w:lang w:bidi="ar"/>
        </w:rPr>
      </w:r>
      <w:r w:rsidR="006B256C">
        <w:rPr>
          <w:rFonts w:ascii="Times New Roman" w:hAnsi="Times New Roman" w:cs="Times New Roman"/>
          <w:color w:val="000000"/>
          <w:kern w:val="0"/>
          <w:sz w:val="24"/>
          <w:lang w:bidi="ar"/>
        </w:rPr>
        <w:fldChar w:fldCharType="end"/>
      </w:r>
      <w:r w:rsidR="000E2DAB">
        <w:rPr>
          <w:rFonts w:ascii="Times New Roman" w:hAnsi="Times New Roman" w:cs="Times New Roman"/>
          <w:color w:val="000000"/>
          <w:kern w:val="0"/>
          <w:sz w:val="24"/>
          <w:lang w:bidi="ar"/>
        </w:rPr>
      </w:r>
      <w:r w:rsidR="000E2DAB">
        <w:rPr>
          <w:rFonts w:ascii="Times New Roman" w:hAnsi="Times New Roman" w:cs="Times New Roman"/>
          <w:color w:val="000000"/>
          <w:kern w:val="0"/>
          <w:sz w:val="24"/>
          <w:lang w:bidi="ar"/>
        </w:rPr>
        <w:fldChar w:fldCharType="separate"/>
      </w:r>
      <w:r w:rsidR="006B256C">
        <w:rPr>
          <w:rFonts w:ascii="Times New Roman" w:hAnsi="Times New Roman" w:cs="Times New Roman"/>
          <w:noProof/>
          <w:color w:val="000000"/>
          <w:kern w:val="0"/>
          <w:sz w:val="24"/>
          <w:lang w:bidi="ar"/>
        </w:rPr>
        <w:t>[</w:t>
      </w:r>
      <w:r w:rsidR="006B256C" w:rsidRPr="006B256C">
        <w:rPr>
          <w:rStyle w:val="a9"/>
          <w:rFonts w:ascii="Georgia" w:hAnsi="Georgia"/>
          <w:color w:val="004B83"/>
          <w:sz w:val="24"/>
          <w:shd w:val="clear" w:color="auto" w:fill="FFFFFF"/>
        </w:rPr>
        <w:t>2, 3</w:t>
      </w:r>
      <w:r w:rsidR="006B256C">
        <w:rPr>
          <w:rFonts w:ascii="Times New Roman" w:hAnsi="Times New Roman" w:cs="Times New Roman"/>
          <w:noProof/>
          <w:color w:val="000000"/>
          <w:kern w:val="0"/>
          <w:sz w:val="24"/>
          <w:lang w:bidi="ar"/>
        </w:rPr>
        <w:t>]</w:t>
      </w:r>
      <w:r w:rsidR="000E2DAB">
        <w:rPr>
          <w:rFonts w:ascii="Times New Roman" w:hAnsi="Times New Roman" w:cs="Times New Roman"/>
          <w:color w:val="000000"/>
          <w:kern w:val="0"/>
          <w:sz w:val="24"/>
          <w:lang w:bidi="ar"/>
        </w:rPr>
        <w:fldChar w:fldCharType="end"/>
      </w:r>
      <w:r>
        <w:rPr>
          <w:rFonts w:ascii="Times New Roman" w:hAnsi="Times New Roman" w:cs="Times New Roman"/>
          <w:color w:val="000000"/>
          <w:kern w:val="0"/>
          <w:sz w:val="24"/>
          <w:lang w:bidi="ar"/>
        </w:rPr>
        <w:t xml:space="preserve">. </w:t>
      </w:r>
    </w:p>
    <w:p w14:paraId="4277F814" w14:textId="77777777" w:rsidR="00AD7CEE" w:rsidRDefault="00AD7CEE" w:rsidP="00AD7CEE">
      <w:pPr>
        <w:widowControl/>
        <w:spacing w:line="360" w:lineRule="auto"/>
        <w:rPr>
          <w:rFonts w:ascii="Times New Roman" w:eastAsia="TimesNewRomanPS-BoldMT" w:hAnsi="Times New Roman" w:cs="Times New Roman"/>
          <w:b/>
          <w:bCs/>
          <w:color w:val="000000"/>
          <w:kern w:val="0"/>
          <w:sz w:val="24"/>
          <w:lang w:bidi="ar"/>
        </w:rPr>
      </w:pPr>
      <w:r>
        <w:rPr>
          <w:rFonts w:ascii="Times New Roman" w:eastAsia="TimesNewRomanPS-BoldMT" w:hAnsi="Times New Roman" w:cs="Times New Roman"/>
          <w:b/>
          <w:bCs/>
          <w:color w:val="000000"/>
          <w:kern w:val="0"/>
          <w:sz w:val="24"/>
          <w:lang w:bidi="ar"/>
        </w:rPr>
        <w:t>Cell culture and transfection</w:t>
      </w:r>
    </w:p>
    <w:p w14:paraId="0F74F0BC" w14:textId="243C7602" w:rsidR="00AD7CEE" w:rsidRDefault="00AD7CEE" w:rsidP="00AD7CEE">
      <w:pPr>
        <w:widowControl/>
        <w:spacing w:line="360" w:lineRule="auto"/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</w:pPr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1x10</w:t>
      </w:r>
      <w:r>
        <w:rPr>
          <w:rFonts w:ascii="Times New Roman" w:eastAsia="TimesNewRomanPS-BoldMT" w:hAnsi="Times New Roman" w:cs="Times New Roman"/>
          <w:color w:val="000000"/>
          <w:kern w:val="0"/>
          <w:sz w:val="24"/>
          <w:vertAlign w:val="superscript"/>
          <w:lang w:bidi="ar"/>
        </w:rPr>
        <w:t>8</w:t>
      </w:r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 U251 cells were suspended with 5 </w:t>
      </w:r>
      <w:proofErr w:type="spellStart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μg</w:t>
      </w:r>
      <w:proofErr w:type="spellEnd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 PiggyBac-CD133 cDNA-puro, 5 </w:t>
      </w:r>
      <w:proofErr w:type="spellStart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μg</w:t>
      </w:r>
      <w:proofErr w:type="spellEnd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 PiggyBac-luciferase, and 5 </w:t>
      </w:r>
      <w:proofErr w:type="spellStart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μg</w:t>
      </w:r>
      <w:proofErr w:type="spellEnd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 super-</w:t>
      </w:r>
      <w:r w:rsidR="007A662E"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transposases</w:t>
      </w:r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 plasmids, and then transfected by Nucleofector 2B using the </w:t>
      </w:r>
      <w:proofErr w:type="spellStart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Amaxa</w:t>
      </w:r>
      <w:proofErr w:type="spellEnd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 Human Cell Line Kit V (Lonza-</w:t>
      </w:r>
      <w:proofErr w:type="spellStart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Amaxa</w:t>
      </w:r>
      <w:proofErr w:type="spellEnd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, VCA-1003). After 24 h of electroporation, cells were positively </w:t>
      </w:r>
      <w:r w:rsidR="00214636"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selected </w:t>
      </w:r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with a final concentration of 2 </w:t>
      </w:r>
      <w:proofErr w:type="spellStart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μg</w:t>
      </w:r>
      <w:proofErr w:type="spellEnd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/ml puromycin and 200 </w:t>
      </w:r>
      <w:proofErr w:type="spellStart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μg</w:t>
      </w:r>
      <w:proofErr w:type="spellEnd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/ml G418 to obtain a U251 cell line (U251-CD133-luc) with stable expression of CD133 antigen and Luciferase.</w:t>
      </w:r>
    </w:p>
    <w:p w14:paraId="14440B21" w14:textId="3E87EFA9" w:rsidR="00AD7CEE" w:rsidRDefault="00AD7CEE" w:rsidP="00AD7CEE">
      <w:pPr>
        <w:widowControl/>
        <w:spacing w:line="360" w:lineRule="auto"/>
        <w:rPr>
          <w:rFonts w:ascii="Times New Roman" w:eastAsia="TimesNewRomanPS-BoldMT" w:hAnsi="Times New Roman" w:cs="Times New Roman"/>
          <w:b/>
          <w:bCs/>
          <w:color w:val="000000"/>
          <w:kern w:val="0"/>
          <w:sz w:val="24"/>
          <w:lang w:bidi="ar"/>
        </w:rPr>
      </w:pPr>
      <w:r>
        <w:rPr>
          <w:rFonts w:ascii="Times New Roman" w:eastAsia="TimesNewRomanPS-BoldMT" w:hAnsi="Times New Roman" w:cs="Times New Roman"/>
          <w:b/>
          <w:bCs/>
          <w:color w:val="000000"/>
          <w:kern w:val="0"/>
          <w:sz w:val="24"/>
          <w:lang w:bidi="ar"/>
        </w:rPr>
        <w:t>PBMC isolation</w:t>
      </w:r>
      <w:r w:rsidR="00506945">
        <w:rPr>
          <w:rFonts w:ascii="宋体" w:eastAsia="宋体" w:hAnsi="宋体" w:cs="宋体" w:hint="eastAsia"/>
          <w:b/>
          <w:bCs/>
          <w:color w:val="000000"/>
          <w:kern w:val="0"/>
          <w:sz w:val="24"/>
          <w:lang w:bidi="ar"/>
        </w:rPr>
        <w:t>,</w:t>
      </w:r>
      <w:r>
        <w:rPr>
          <w:rFonts w:ascii="Times New Roman" w:eastAsia="TimesNewRomanPS-BoldMT" w:hAnsi="Times New Roman" w:cs="Times New Roman"/>
          <w:b/>
          <w:bCs/>
          <w:color w:val="000000"/>
          <w:kern w:val="0"/>
          <w:sz w:val="24"/>
          <w:lang w:bidi="ar"/>
        </w:rPr>
        <w:t xml:space="preserve"> T cell culture</w:t>
      </w:r>
    </w:p>
    <w:p w14:paraId="116BB89F" w14:textId="4BC8E6FF" w:rsidR="00AD7CEE" w:rsidRDefault="00AD7CEE" w:rsidP="00AD7CEE">
      <w:pPr>
        <w:widowControl/>
        <w:spacing w:line="360" w:lineRule="auto"/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</w:pPr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Human peripheral blood mononuclear cells (PBMC) were isolated from fresh whole blood. Whole blood was provided by T</w:t>
      </w:r>
      <w:r>
        <w:rPr>
          <w:rFonts w:ascii="Times New Roman" w:hAnsi="Times New Roman" w:cs="Times New Roman"/>
          <w:sz w:val="24"/>
        </w:rPr>
        <w:t>he First Affiliated Hospital of Guangzhou Medical University</w:t>
      </w:r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, and all blood sources come from healthy donors. PBMC was isolated using lymphocyte isolate </w:t>
      </w:r>
      <w:proofErr w:type="spellStart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Ficoll</w:t>
      </w:r>
      <w:proofErr w:type="spellEnd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 Paque PLUS (GE, 17144002) and resuspended in AIM-V medium (Gibco, 12055091).</w:t>
      </w:r>
      <w:bookmarkStart w:id="0" w:name="_Hlk505610523"/>
      <w:r w:rsidR="006C182D"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 </w:t>
      </w:r>
    </w:p>
    <w:p w14:paraId="6C96781C" w14:textId="0002046F" w:rsidR="00AD7CEE" w:rsidRDefault="00AD7CEE" w:rsidP="00AD7CEE">
      <w:pPr>
        <w:widowControl/>
        <w:spacing w:line="360" w:lineRule="auto"/>
        <w:rPr>
          <w:rFonts w:ascii="Times New Roman" w:eastAsia="TimesNewRomanPS-BoldMT" w:hAnsi="Times New Roman" w:cs="Times New Roman"/>
          <w:b/>
          <w:bCs/>
          <w:color w:val="000000"/>
          <w:kern w:val="0"/>
          <w:sz w:val="24"/>
          <w:lang w:bidi="ar"/>
        </w:rPr>
      </w:pPr>
      <w:r>
        <w:rPr>
          <w:rFonts w:ascii="Times New Roman" w:eastAsia="TimesNewRomanPS-BoldMT" w:hAnsi="Times New Roman" w:cs="Times New Roman"/>
          <w:b/>
          <w:bCs/>
          <w:color w:val="000000"/>
          <w:kern w:val="0"/>
          <w:sz w:val="24"/>
          <w:lang w:bidi="ar"/>
        </w:rPr>
        <w:lastRenderedPageBreak/>
        <w:t>T cell electroporation</w:t>
      </w:r>
      <w:r w:rsidR="004C6C10">
        <w:rPr>
          <w:rFonts w:ascii="Times New Roman" w:eastAsia="TimesNewRomanPS-BoldMT" w:hAnsi="Times New Roman" w:cs="Times New Roman"/>
          <w:b/>
          <w:bCs/>
          <w:color w:val="000000"/>
          <w:kern w:val="0"/>
          <w:sz w:val="24"/>
          <w:lang w:bidi="ar"/>
        </w:rPr>
        <w:t>,</w:t>
      </w:r>
      <w:r>
        <w:rPr>
          <w:rFonts w:ascii="Times New Roman" w:eastAsia="TimesNewRomanPS-BoldMT" w:hAnsi="Times New Roman" w:cs="Times New Roman"/>
          <w:b/>
          <w:bCs/>
          <w:color w:val="000000"/>
          <w:kern w:val="0"/>
          <w:sz w:val="24"/>
          <w:lang w:bidi="ar"/>
        </w:rPr>
        <w:t xml:space="preserve"> activation</w:t>
      </w:r>
      <w:r w:rsidR="004C6C10">
        <w:rPr>
          <w:rFonts w:ascii="Times New Roman" w:eastAsia="TimesNewRomanPS-BoldMT" w:hAnsi="Times New Roman" w:cs="Times New Roman"/>
          <w:b/>
          <w:bCs/>
          <w:color w:val="000000"/>
          <w:kern w:val="0"/>
          <w:sz w:val="24"/>
          <w:lang w:bidi="ar"/>
        </w:rPr>
        <w:t xml:space="preserve"> and expansion</w:t>
      </w:r>
    </w:p>
    <w:p w14:paraId="4367658D" w14:textId="49BE31DD" w:rsidR="004C6C10" w:rsidRDefault="00AD7CEE" w:rsidP="00214636">
      <w:pPr>
        <w:spacing w:line="360" w:lineRule="auto"/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</w:pPr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2 x 10</w:t>
      </w:r>
      <w:r>
        <w:rPr>
          <w:rFonts w:ascii="Times New Roman" w:eastAsia="TimesNewRomanPS-BoldMT" w:hAnsi="Times New Roman" w:cs="Times New Roman"/>
          <w:color w:val="000000"/>
          <w:kern w:val="0"/>
          <w:sz w:val="24"/>
          <w:vertAlign w:val="superscript"/>
          <w:lang w:bidi="ar"/>
        </w:rPr>
        <w:t>7</w:t>
      </w:r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 </w:t>
      </w:r>
      <w:r w:rsidR="004A34C1"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f</w:t>
      </w:r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reshly separated PBMC were resuspended with electroporation buffer containing 5 </w:t>
      </w:r>
      <w:proofErr w:type="spellStart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μg</w:t>
      </w:r>
      <w:proofErr w:type="spellEnd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 Cas9-EGFP, 5 </w:t>
      </w:r>
      <w:proofErr w:type="spellStart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μg</w:t>
      </w:r>
      <w:proofErr w:type="spellEnd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 pGL3-U6-hSHP-1sgRNA-puro, 5 </w:t>
      </w:r>
      <w:proofErr w:type="spellStart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μg</w:t>
      </w:r>
      <w:proofErr w:type="spellEnd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 PiggyBac-</w:t>
      </w:r>
      <w:r w:rsidRPr="00214636"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CD133 CAR-puro, 5 </w:t>
      </w:r>
      <w:proofErr w:type="spellStart"/>
      <w:r w:rsidRPr="00214636"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μg</w:t>
      </w:r>
      <w:proofErr w:type="spellEnd"/>
      <w:r w:rsidRPr="00214636"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 super</w:t>
      </w:r>
      <w:r w:rsidR="007A662E" w:rsidRPr="00124E10">
        <w:rPr>
          <w:rFonts w:ascii="Times New Roman" w:hAnsi="Times New Roman" w:cs="Times New Roman"/>
          <w:color w:val="000000"/>
          <w:kern w:val="0"/>
          <w:sz w:val="24"/>
          <w:lang w:bidi="ar"/>
        </w:rPr>
        <w:t>-</w:t>
      </w:r>
      <w:r w:rsidRPr="00214636"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transposase</w:t>
      </w:r>
      <w:r w:rsidR="007A662E" w:rsidRPr="00124E10">
        <w:rPr>
          <w:rFonts w:ascii="Times New Roman" w:hAnsi="Times New Roman" w:cs="Times New Roman"/>
          <w:color w:val="000000"/>
          <w:kern w:val="0"/>
          <w:sz w:val="24"/>
          <w:lang w:bidi="ar"/>
        </w:rPr>
        <w:t>s</w:t>
      </w:r>
      <w:r w:rsidRPr="00214636"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, and the mixture were electroporated by</w:t>
      </w:r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 using Lonza Nucleofector 2B with U-014 procedure and </w:t>
      </w:r>
      <w:proofErr w:type="spellStart"/>
      <w:r>
        <w:rPr>
          <w:rFonts w:ascii="Times New Roman" w:eastAsia="宋体" w:hAnsi="Times New Roman" w:cs="Times New Roman"/>
          <w:sz w:val="24"/>
          <w:shd w:val="clear" w:color="auto" w:fill="FFFFFF"/>
        </w:rPr>
        <w:t>Amaxa</w:t>
      </w:r>
      <w:proofErr w:type="spellEnd"/>
      <w:r>
        <w:rPr>
          <w:rFonts w:ascii="Times New Roman" w:eastAsia="宋体" w:hAnsi="Times New Roman" w:cs="Times New Roman"/>
          <w:sz w:val="24"/>
          <w:shd w:val="clear" w:color="auto" w:fill="FFFFFF"/>
        </w:rPr>
        <w:t xml:space="preserve"> Human T cells Nucleofector Kit</w:t>
      </w:r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. </w:t>
      </w:r>
      <w:r w:rsidR="004A34C1"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24h after electroporation, e</w:t>
      </w:r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lectro-transferred cells were stimulated by anti-human CD3/CD28 </w:t>
      </w:r>
      <w:proofErr w:type="spellStart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Dynabeads</w:t>
      </w:r>
      <w:proofErr w:type="spellEnd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 (Invitrogen, 11132D) and amplified in medium with 300 U/ml IL-2 (</w:t>
      </w:r>
      <w:proofErr w:type="spellStart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Peprotech</w:t>
      </w:r>
      <w:proofErr w:type="spellEnd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, 200-02-1000). </w:t>
      </w:r>
      <w:r w:rsidR="00C75ACD" w:rsidRPr="00C75ACD"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After 5 days of stimulation, beads </w:t>
      </w:r>
      <w:r w:rsidR="00C75ACD"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were</w:t>
      </w:r>
      <w:r w:rsidR="00C75ACD" w:rsidRPr="00C75ACD"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 removed and positive CAR</w:t>
      </w:r>
      <w:r w:rsidR="00C75ACD"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 T</w:t>
      </w:r>
      <w:r w:rsidR="00C75ACD" w:rsidRPr="00C75ACD"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 cells </w:t>
      </w:r>
      <w:r w:rsidR="00C75ACD"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were</w:t>
      </w:r>
      <w:r w:rsidR="00C75ACD" w:rsidRPr="00C75ACD"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 </w:t>
      </w:r>
      <w:r w:rsidR="00C75ACD"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screened</w:t>
      </w:r>
      <w:r w:rsidR="00C75ACD" w:rsidRPr="00C75ACD"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 </w:t>
      </w:r>
      <w:r w:rsidR="00C75ACD"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with </w:t>
      </w:r>
      <w:r w:rsidR="00C75ACD">
        <w:rPr>
          <w:rFonts w:ascii="Times New Roman" w:eastAsia="宋体" w:hAnsi="Times New Roman" w:cs="Times New Roman"/>
          <w:sz w:val="24"/>
          <w:shd w:val="clear" w:color="auto" w:fill="FFFFFF"/>
        </w:rPr>
        <w:t>0.5</w:t>
      </w:r>
      <w:r w:rsidR="00C75ACD" w:rsidRPr="00F27904">
        <w:rPr>
          <w:rFonts w:ascii="Times New Roman" w:eastAsia="宋体" w:hAnsi="Times New Roman" w:cs="Times New Roman"/>
          <w:sz w:val="24"/>
          <w:shd w:val="clear" w:color="auto" w:fill="FFFFFF"/>
        </w:rPr>
        <w:t xml:space="preserve"> </w:t>
      </w:r>
      <w:proofErr w:type="spellStart"/>
      <w:r w:rsidR="00C75ACD" w:rsidRPr="00F27904">
        <w:rPr>
          <w:rFonts w:ascii="Times New Roman" w:eastAsia="宋体" w:hAnsi="Times New Roman" w:cs="Times New Roman"/>
          <w:sz w:val="24"/>
          <w:shd w:val="clear" w:color="auto" w:fill="FFFFFF"/>
        </w:rPr>
        <w:t>μg</w:t>
      </w:r>
      <w:proofErr w:type="spellEnd"/>
      <w:r w:rsidR="00C75ACD" w:rsidRPr="00F27904">
        <w:rPr>
          <w:rFonts w:ascii="Times New Roman" w:eastAsia="宋体" w:hAnsi="Times New Roman" w:cs="Times New Roman"/>
          <w:sz w:val="24"/>
          <w:shd w:val="clear" w:color="auto" w:fill="FFFFFF"/>
        </w:rPr>
        <w:t>/ml</w:t>
      </w:r>
      <w:r w:rsidR="00C75ACD" w:rsidRPr="00F27904"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 puromycin</w:t>
      </w:r>
      <w:r w:rsidR="00C75ACD" w:rsidRPr="00C75ACD"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.</w:t>
      </w:r>
      <w:r w:rsidR="00C75ACD"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 </w:t>
      </w:r>
    </w:p>
    <w:p w14:paraId="638ACDE5" w14:textId="62E01C83" w:rsidR="00AD7CEE" w:rsidRDefault="00C37218" w:rsidP="00214636">
      <w:pPr>
        <w:spacing w:line="360" w:lineRule="auto"/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</w:pPr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R</w:t>
      </w:r>
      <w:r w:rsidR="004C6C10"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apid expansion</w:t>
      </w:r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 of CAR T cells were performed at day 14 of CAR T cells culture.</w:t>
      </w:r>
      <w:r w:rsidR="004C6C10"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 PBMC irradiated with 40 </w:t>
      </w:r>
      <w:proofErr w:type="spellStart"/>
      <w:r w:rsidR="004C6C10"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Gy</w:t>
      </w:r>
      <w:proofErr w:type="spellEnd"/>
      <w:r w:rsidR="004C6C10"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 X-rays are used as feeder cells during the CAR T cell expansion. Irradiated PBMC were coculture with CAR T cells at ratio of 20:1, and </w:t>
      </w:r>
      <w:r w:rsidR="004C6C10" w:rsidRPr="00F27904"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50 </w:t>
      </w:r>
      <w:r w:rsidR="004C6C10" w:rsidRPr="00F27904">
        <w:rPr>
          <w:rFonts w:ascii="Times New Roman" w:eastAsia="宋体" w:hAnsi="Times New Roman" w:cs="Times New Roman"/>
          <w:sz w:val="24"/>
          <w:shd w:val="clear" w:color="auto" w:fill="FFFFFF"/>
        </w:rPr>
        <w:t>ng/ml</w:t>
      </w:r>
      <w:r w:rsidR="004C6C10"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 anti</w:t>
      </w:r>
      <w:r w:rsidR="004C6C10">
        <w:rPr>
          <w:rFonts w:ascii="Times New Roman" w:eastAsia="宋体" w:hAnsi="Times New Roman" w:cs="Times New Roman"/>
          <w:sz w:val="24"/>
          <w:shd w:val="clear" w:color="auto" w:fill="FFFFFF"/>
        </w:rPr>
        <w:t>-CD3 (</w:t>
      </w:r>
      <w:r w:rsidR="004C6C10" w:rsidRPr="00F27904">
        <w:rPr>
          <w:rFonts w:ascii="Times New Roman" w:eastAsia="宋体" w:hAnsi="Times New Roman" w:cs="Times New Roman" w:hint="eastAsia"/>
          <w:sz w:val="24"/>
          <w:shd w:val="clear" w:color="auto" w:fill="FFFFFF"/>
        </w:rPr>
        <w:t>OKT3</w:t>
      </w:r>
      <w:r w:rsidR="004C6C10">
        <w:rPr>
          <w:rFonts w:ascii="Times New Roman" w:eastAsia="宋体" w:hAnsi="Times New Roman" w:cs="Times New Roman"/>
          <w:sz w:val="24"/>
          <w:shd w:val="clear" w:color="auto" w:fill="FFFFFF"/>
        </w:rPr>
        <w:t xml:space="preserve">, </w:t>
      </w:r>
      <w:proofErr w:type="spellStart"/>
      <w:r w:rsidR="004C6C10">
        <w:rPr>
          <w:rFonts w:ascii="Times New Roman" w:eastAsia="宋体" w:hAnsi="Times New Roman" w:cs="Times New Roman" w:hint="eastAsia"/>
          <w:sz w:val="24"/>
          <w:shd w:val="clear" w:color="auto" w:fill="FFFFFF"/>
        </w:rPr>
        <w:t>e</w:t>
      </w:r>
      <w:r w:rsidR="004C6C10">
        <w:rPr>
          <w:rFonts w:ascii="Times New Roman" w:eastAsia="宋体" w:hAnsi="Times New Roman" w:cs="Times New Roman"/>
          <w:sz w:val="24"/>
          <w:shd w:val="clear" w:color="auto" w:fill="FFFFFF"/>
        </w:rPr>
        <w:t>Bioscience</w:t>
      </w:r>
      <w:proofErr w:type="spellEnd"/>
      <w:r w:rsidR="004C6C10">
        <w:rPr>
          <w:rFonts w:ascii="Times New Roman" w:eastAsia="宋体" w:hAnsi="Times New Roman" w:cs="Times New Roman" w:hint="eastAsia"/>
          <w:sz w:val="24"/>
          <w:shd w:val="clear" w:color="auto" w:fill="FFFFFF"/>
        </w:rPr>
        <w:t>,</w:t>
      </w:r>
      <w:r w:rsidR="004C6C10">
        <w:rPr>
          <w:rFonts w:ascii="Times New Roman" w:eastAsia="宋体" w:hAnsi="Times New Roman" w:cs="Times New Roman"/>
          <w:sz w:val="24"/>
          <w:shd w:val="clear" w:color="auto" w:fill="FFFFFF"/>
        </w:rPr>
        <w:t xml:space="preserve"> </w:t>
      </w:r>
      <w:r w:rsidR="004C6C10">
        <w:rPr>
          <w:rFonts w:ascii="Times New Roman" w:eastAsia="宋体" w:hAnsi="Times New Roman" w:cs="Times New Roman" w:hint="eastAsia"/>
          <w:sz w:val="24"/>
          <w:shd w:val="clear" w:color="auto" w:fill="FFFFFF"/>
        </w:rPr>
        <w:t>4305130</w:t>
      </w:r>
      <w:r w:rsidR="004C6C10">
        <w:rPr>
          <w:rFonts w:ascii="Times New Roman" w:eastAsia="宋体" w:hAnsi="Times New Roman" w:cs="Times New Roman"/>
          <w:sz w:val="24"/>
          <w:shd w:val="clear" w:color="auto" w:fill="FFFFFF"/>
        </w:rPr>
        <w:t xml:space="preserve">) </w:t>
      </w:r>
      <w:r w:rsidR="004C6C10">
        <w:rPr>
          <w:rFonts w:ascii="Times New Roman" w:eastAsia="宋体" w:hAnsi="Times New Roman" w:cs="Times New Roman" w:hint="eastAsia"/>
          <w:sz w:val="24"/>
          <w:shd w:val="clear" w:color="auto" w:fill="FFFFFF"/>
        </w:rPr>
        <w:t>a</w:t>
      </w:r>
      <w:r w:rsidR="004C6C10">
        <w:rPr>
          <w:rFonts w:ascii="Times New Roman" w:eastAsia="宋体" w:hAnsi="Times New Roman" w:cs="Times New Roman"/>
          <w:sz w:val="24"/>
          <w:shd w:val="clear" w:color="auto" w:fill="FFFFFF"/>
        </w:rPr>
        <w:t xml:space="preserve">nd </w:t>
      </w:r>
      <w:r w:rsidR="004C6C10" w:rsidRPr="00F27904">
        <w:rPr>
          <w:rFonts w:ascii="Times New Roman" w:eastAsia="宋体" w:hAnsi="Times New Roman" w:cs="Times New Roman" w:hint="eastAsia"/>
          <w:sz w:val="24"/>
          <w:shd w:val="clear" w:color="auto" w:fill="FFFFFF"/>
        </w:rPr>
        <w:t>300 U/</w:t>
      </w:r>
      <w:r w:rsidR="004C6C10" w:rsidRPr="00F27904">
        <w:rPr>
          <w:rFonts w:ascii="Times New Roman" w:eastAsia="宋体" w:hAnsi="Times New Roman" w:cs="Times New Roman"/>
          <w:sz w:val="24"/>
          <w:shd w:val="clear" w:color="auto" w:fill="FFFFFF"/>
        </w:rPr>
        <w:t xml:space="preserve">ml </w:t>
      </w:r>
      <w:r w:rsidR="004C6C10" w:rsidRPr="00F27904">
        <w:rPr>
          <w:rFonts w:ascii="Times New Roman" w:eastAsia="宋体" w:hAnsi="Times New Roman" w:cs="Times New Roman" w:hint="eastAsia"/>
          <w:sz w:val="24"/>
          <w:shd w:val="clear" w:color="auto" w:fill="FFFFFF"/>
        </w:rPr>
        <w:t>IL-2</w:t>
      </w:r>
      <w:r w:rsidR="004C6C10">
        <w:rPr>
          <w:rFonts w:ascii="Times New Roman" w:eastAsia="宋体" w:hAnsi="Times New Roman" w:cs="Times New Roman"/>
          <w:sz w:val="24"/>
          <w:shd w:val="clear" w:color="auto" w:fill="FFFFFF"/>
        </w:rPr>
        <w:t xml:space="preserve"> were added. After 48h co-incubation, anti-CD3 antibody was removed and cells were continually cultured with </w:t>
      </w:r>
      <w:r w:rsidR="004C6C10" w:rsidRPr="00F27904">
        <w:rPr>
          <w:rFonts w:ascii="Times New Roman" w:eastAsia="宋体" w:hAnsi="Times New Roman" w:cs="Times New Roman" w:hint="eastAsia"/>
          <w:sz w:val="24"/>
          <w:shd w:val="clear" w:color="auto" w:fill="FFFFFF"/>
        </w:rPr>
        <w:t>300 U/</w:t>
      </w:r>
      <w:r w:rsidR="004C6C10" w:rsidRPr="00F27904">
        <w:rPr>
          <w:rFonts w:ascii="Times New Roman" w:eastAsia="宋体" w:hAnsi="Times New Roman" w:cs="Times New Roman"/>
          <w:sz w:val="24"/>
          <w:shd w:val="clear" w:color="auto" w:fill="FFFFFF"/>
        </w:rPr>
        <w:t xml:space="preserve">ml </w:t>
      </w:r>
      <w:r w:rsidR="004C6C10" w:rsidRPr="00F27904">
        <w:rPr>
          <w:rFonts w:ascii="Times New Roman" w:eastAsia="宋体" w:hAnsi="Times New Roman" w:cs="Times New Roman" w:hint="eastAsia"/>
          <w:sz w:val="24"/>
          <w:shd w:val="clear" w:color="auto" w:fill="FFFFFF"/>
        </w:rPr>
        <w:t>IL-2</w:t>
      </w:r>
      <w:r w:rsidR="004C6C10">
        <w:rPr>
          <w:rFonts w:ascii="Times New Roman" w:eastAsia="宋体" w:hAnsi="Times New Roman" w:cs="Times New Roman"/>
          <w:sz w:val="24"/>
          <w:shd w:val="clear" w:color="auto" w:fill="FFFFFF"/>
        </w:rPr>
        <w:t xml:space="preserve"> and 0.5</w:t>
      </w:r>
      <w:r w:rsidR="004C6C10" w:rsidRPr="00F27904">
        <w:rPr>
          <w:rFonts w:ascii="Times New Roman" w:eastAsia="宋体" w:hAnsi="Times New Roman" w:cs="Times New Roman"/>
          <w:sz w:val="24"/>
          <w:shd w:val="clear" w:color="auto" w:fill="FFFFFF"/>
        </w:rPr>
        <w:t xml:space="preserve"> </w:t>
      </w:r>
      <w:proofErr w:type="spellStart"/>
      <w:r w:rsidR="004C6C10" w:rsidRPr="00F27904">
        <w:rPr>
          <w:rFonts w:ascii="Times New Roman" w:eastAsia="宋体" w:hAnsi="Times New Roman" w:cs="Times New Roman"/>
          <w:sz w:val="24"/>
          <w:shd w:val="clear" w:color="auto" w:fill="FFFFFF"/>
        </w:rPr>
        <w:t>μg</w:t>
      </w:r>
      <w:proofErr w:type="spellEnd"/>
      <w:r w:rsidR="004C6C10" w:rsidRPr="00F27904">
        <w:rPr>
          <w:rFonts w:ascii="Times New Roman" w:eastAsia="宋体" w:hAnsi="Times New Roman" w:cs="Times New Roman"/>
          <w:sz w:val="24"/>
          <w:shd w:val="clear" w:color="auto" w:fill="FFFFFF"/>
        </w:rPr>
        <w:t>/ml</w:t>
      </w:r>
      <w:r w:rsidR="004C6C10" w:rsidRPr="00F27904"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 puromycin</w:t>
      </w:r>
      <w:r w:rsidR="004C6C10">
        <w:rPr>
          <w:rFonts w:ascii="Times New Roman" w:eastAsia="宋体" w:hAnsi="Times New Roman" w:cs="Times New Roman"/>
          <w:sz w:val="24"/>
          <w:shd w:val="clear" w:color="auto" w:fill="FFFFFF"/>
        </w:rPr>
        <w:t xml:space="preserve"> for enriching positive CAR T cells.</w:t>
      </w:r>
    </w:p>
    <w:p w14:paraId="5F09B09E" w14:textId="77777777" w:rsidR="00AD7CEE" w:rsidRDefault="00AD7CEE" w:rsidP="00AD7CEE">
      <w:pPr>
        <w:widowControl/>
        <w:spacing w:line="360" w:lineRule="auto"/>
        <w:rPr>
          <w:rFonts w:ascii="Times New Roman" w:eastAsia="TimesNewRomanPS-BoldMT" w:hAnsi="Times New Roman" w:cs="Times New Roman"/>
          <w:b/>
          <w:bCs/>
          <w:color w:val="000000"/>
          <w:kern w:val="0"/>
          <w:sz w:val="24"/>
          <w:lang w:bidi="ar"/>
        </w:rPr>
      </w:pPr>
      <w:r>
        <w:rPr>
          <w:rFonts w:ascii="Times New Roman" w:eastAsia="TimesNewRomanPS-BoldMT" w:hAnsi="Times New Roman" w:cs="Times New Roman"/>
          <w:b/>
          <w:bCs/>
          <w:color w:val="000000"/>
          <w:kern w:val="0"/>
          <w:sz w:val="24"/>
          <w:lang w:bidi="ar"/>
        </w:rPr>
        <w:t xml:space="preserve">T7EN1 </w:t>
      </w:r>
      <w:r>
        <w:rPr>
          <w:rFonts w:ascii="Times New Roman" w:eastAsia="TimesNewRomanPS-BoldMT" w:hAnsi="Times New Roman" w:cs="Times New Roman" w:hint="eastAsia"/>
          <w:b/>
          <w:bCs/>
          <w:color w:val="000000"/>
          <w:kern w:val="0"/>
          <w:sz w:val="24"/>
          <w:lang w:bidi="ar"/>
        </w:rPr>
        <w:t>cle</w:t>
      </w:r>
      <w:r>
        <w:rPr>
          <w:rFonts w:ascii="Times New Roman" w:eastAsia="TimesNewRomanPS-BoldMT" w:hAnsi="Times New Roman" w:cs="Times New Roman"/>
          <w:b/>
          <w:bCs/>
          <w:color w:val="000000"/>
          <w:kern w:val="0"/>
          <w:sz w:val="24"/>
          <w:lang w:bidi="ar"/>
        </w:rPr>
        <w:t>avage and sequencing</w:t>
      </w:r>
    </w:p>
    <w:p w14:paraId="11C982DB" w14:textId="03A9082D" w:rsidR="00AD7CEE" w:rsidRDefault="00AD7CEE" w:rsidP="00AD7CEE">
      <w:pPr>
        <w:widowControl/>
        <w:spacing w:line="360" w:lineRule="auto"/>
        <w:rPr>
          <w:rFonts w:ascii="Times New Roman" w:hAnsi="Times New Roman" w:cs="Times New Roman"/>
          <w:kern w:val="0"/>
          <w:sz w:val="24"/>
          <w:lang w:bidi="ar"/>
        </w:rPr>
      </w:pPr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1 x 10</w:t>
      </w:r>
      <w:r>
        <w:rPr>
          <w:rFonts w:ascii="Times New Roman" w:eastAsia="TimesNewRomanPS-BoldMT" w:hAnsi="Times New Roman" w:cs="Times New Roman"/>
          <w:color w:val="000000"/>
          <w:kern w:val="0"/>
          <w:sz w:val="24"/>
          <w:vertAlign w:val="superscript"/>
          <w:lang w:bidi="ar"/>
        </w:rPr>
        <w:t>6</w:t>
      </w:r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 T cells were resuspended in lysis buffer (containing 10 </w:t>
      </w:r>
      <w:proofErr w:type="spellStart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μM</w:t>
      </w:r>
      <w:proofErr w:type="spellEnd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 Tris-HCl, 0.4 </w:t>
      </w:r>
      <w:proofErr w:type="spellStart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μM</w:t>
      </w:r>
      <w:proofErr w:type="spellEnd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 NaCl, 2 </w:t>
      </w:r>
      <w:proofErr w:type="spellStart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μM</w:t>
      </w:r>
      <w:proofErr w:type="spellEnd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 EDTA, and 1% SDS) with 20 </w:t>
      </w:r>
      <w:proofErr w:type="spellStart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μg</w:t>
      </w:r>
      <w:proofErr w:type="spellEnd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/ml of proteinase K (</w:t>
      </w:r>
      <w:proofErr w:type="spellStart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Yeasen</w:t>
      </w:r>
      <w:proofErr w:type="spellEnd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, 10401ES60) and digest overnight in a 55 °C water bath. Genomic DNA was extracted follow the protocol of phenol chloroform and ethanol precipitation. </w:t>
      </w:r>
      <w:r>
        <w:rPr>
          <w:rFonts w:ascii="Times New Roman" w:hAnsi="Times New Roman" w:cs="Times New Roman"/>
          <w:color w:val="000000"/>
          <w:kern w:val="0"/>
          <w:sz w:val="24"/>
          <w:lang w:bidi="ar"/>
        </w:rPr>
        <w:t>PCR were performed with Phanta® Max Super-Fidelity DNA Polymerase (</w:t>
      </w:r>
      <w:proofErr w:type="spellStart"/>
      <w:r>
        <w:rPr>
          <w:rFonts w:ascii="Times New Roman" w:hAnsi="Times New Roman" w:cs="Times New Roman"/>
          <w:color w:val="000000"/>
          <w:kern w:val="0"/>
          <w:sz w:val="24"/>
          <w:lang w:bidi="ar"/>
        </w:rPr>
        <w:t>Vazyme</w:t>
      </w:r>
      <w:proofErr w:type="spellEnd"/>
      <w:r>
        <w:rPr>
          <w:rFonts w:ascii="Times New Roman" w:hAnsi="Times New Roman" w:cs="Times New Roman"/>
          <w:color w:val="000000"/>
          <w:kern w:val="0"/>
          <w:sz w:val="24"/>
          <w:lang w:bidi="ar"/>
        </w:rPr>
        <w:t xml:space="preserve">, P505-d3) to amplify DNA fragments containing sgRNA-targeted sequences, and the PCR product was then purified with </w:t>
      </w:r>
      <w:proofErr w:type="spellStart"/>
      <w:r>
        <w:rPr>
          <w:rFonts w:ascii="Times New Roman" w:hAnsi="Times New Roman" w:cs="Times New Roman"/>
          <w:color w:val="000000"/>
          <w:kern w:val="0"/>
          <w:sz w:val="24"/>
          <w:lang w:bidi="ar"/>
        </w:rPr>
        <w:t>AxyPrep</w:t>
      </w:r>
      <w:proofErr w:type="spellEnd"/>
      <w:r>
        <w:rPr>
          <w:rFonts w:ascii="Times New Roman" w:hAnsi="Times New Roman" w:cs="Times New Roman"/>
          <w:color w:val="000000"/>
          <w:kern w:val="0"/>
          <w:sz w:val="24"/>
          <w:lang w:bidi="ar"/>
        </w:rPr>
        <w:t xml:space="preserve"> PCR Clean up Kit</w:t>
      </w:r>
      <w:r w:rsidR="00246895">
        <w:rPr>
          <w:rFonts w:ascii="Times New Roman" w:hAnsi="Times New Roman" w:cs="Times New Roman"/>
          <w:color w:val="000000"/>
          <w:kern w:val="0"/>
          <w:sz w:val="24"/>
          <w:lang w:bidi="ar"/>
        </w:rPr>
        <w:t xml:space="preserve"> (</w:t>
      </w:r>
      <w:proofErr w:type="spellStart"/>
      <w:r w:rsidR="00246895">
        <w:rPr>
          <w:rFonts w:ascii="Times New Roman" w:hAnsi="Times New Roman" w:cs="Times New Roman"/>
          <w:color w:val="000000"/>
          <w:kern w:val="0"/>
          <w:sz w:val="24"/>
          <w:lang w:bidi="ar"/>
        </w:rPr>
        <w:t>Axygen</w:t>
      </w:r>
      <w:proofErr w:type="spellEnd"/>
      <w:r w:rsidR="00246895">
        <w:rPr>
          <w:rFonts w:ascii="Times New Roman" w:hAnsi="Times New Roman" w:cs="Times New Roman"/>
          <w:color w:val="000000"/>
          <w:kern w:val="0"/>
          <w:sz w:val="24"/>
          <w:lang w:bidi="ar"/>
        </w:rPr>
        <w:t xml:space="preserve">, </w:t>
      </w:r>
      <w:r w:rsidR="00246895" w:rsidRPr="00AB222F">
        <w:rPr>
          <w:rFonts w:ascii="Times New Roman" w:eastAsia="宋体" w:hAnsi="Times New Roman" w:cs="Times New Roman"/>
          <w:sz w:val="24"/>
          <w:shd w:val="clear" w:color="auto" w:fill="FFFFFF"/>
        </w:rPr>
        <w:t>AP-PCR-250</w:t>
      </w:r>
      <w:r w:rsidR="00246895">
        <w:rPr>
          <w:rFonts w:ascii="Times New Roman" w:hAnsi="Times New Roman" w:cs="Times New Roman"/>
          <w:color w:val="000000"/>
          <w:kern w:val="0"/>
          <w:sz w:val="24"/>
          <w:lang w:bidi="ar"/>
        </w:rPr>
        <w:t>)</w:t>
      </w:r>
      <w:r>
        <w:rPr>
          <w:rFonts w:ascii="Times New Roman" w:hAnsi="Times New Roman" w:cs="Times New Roman"/>
          <w:color w:val="000000"/>
          <w:kern w:val="0"/>
          <w:sz w:val="24"/>
          <w:lang w:bidi="ar"/>
        </w:rPr>
        <w:t>. 200 ng purified PCR product was denatured and re-annealed in a thermal cycler. T</w:t>
      </w:r>
      <w:r>
        <w:rPr>
          <w:rFonts w:ascii="Times New Roman" w:hAnsi="Times New Roman" w:cs="Times New Roman" w:hint="eastAsia"/>
          <w:color w:val="000000"/>
          <w:kern w:val="0"/>
          <w:sz w:val="24"/>
          <w:lang w:bidi="ar"/>
        </w:rPr>
        <w:t>he</w:t>
      </w:r>
      <w:r>
        <w:rPr>
          <w:rFonts w:ascii="Times New Roman" w:hAnsi="Times New Roman" w:cs="Times New Roman"/>
          <w:color w:val="000000"/>
          <w:kern w:val="0"/>
          <w:sz w:val="24"/>
          <w:lang w:bidi="ar"/>
        </w:rPr>
        <w:t xml:space="preserve"> </w:t>
      </w:r>
      <w:r>
        <w:rPr>
          <w:rFonts w:ascii="Times New Roman" w:hAnsi="Times New Roman" w:cs="Times New Roman" w:hint="eastAsia"/>
          <w:color w:val="000000"/>
          <w:kern w:val="0"/>
          <w:sz w:val="24"/>
          <w:lang w:bidi="ar"/>
        </w:rPr>
        <w:t>hybrid</w:t>
      </w:r>
      <w:r>
        <w:rPr>
          <w:rFonts w:ascii="Times New Roman" w:hAnsi="Times New Roman" w:cs="Times New Roman"/>
          <w:color w:val="000000"/>
          <w:kern w:val="0"/>
          <w:sz w:val="24"/>
          <w:lang w:bidi="ar"/>
        </w:rPr>
        <w:t xml:space="preserve"> </w:t>
      </w:r>
      <w:r>
        <w:rPr>
          <w:rFonts w:ascii="Times New Roman" w:hAnsi="Times New Roman" w:cs="Times New Roman" w:hint="eastAsia"/>
          <w:color w:val="000000"/>
          <w:kern w:val="0"/>
          <w:sz w:val="24"/>
          <w:lang w:bidi="ar"/>
        </w:rPr>
        <w:t>products</w:t>
      </w:r>
      <w:r>
        <w:rPr>
          <w:rFonts w:ascii="Times New Roman" w:hAnsi="Times New Roman" w:cs="Times New Roman"/>
          <w:color w:val="000000"/>
          <w:kern w:val="0"/>
          <w:sz w:val="24"/>
          <w:lang w:bidi="ar"/>
        </w:rPr>
        <w:t xml:space="preserve"> were digested with T7 endonuclease 1 </w:t>
      </w:r>
      <w:r w:rsidR="0026396F">
        <w:rPr>
          <w:rFonts w:ascii="Times New Roman" w:hAnsi="Times New Roman" w:cs="Times New Roman"/>
          <w:color w:val="000000"/>
          <w:kern w:val="0"/>
          <w:sz w:val="24"/>
          <w:lang w:bidi="ar"/>
        </w:rPr>
        <w:t>(</w:t>
      </w:r>
      <w:proofErr w:type="spellStart"/>
      <w:r w:rsidR="0026396F" w:rsidRPr="008C4C90">
        <w:rPr>
          <w:rFonts w:ascii="Times New Roman" w:eastAsia="宋体" w:hAnsi="Times New Roman" w:cs="Times New Roman"/>
          <w:sz w:val="24"/>
          <w:shd w:val="clear" w:color="auto" w:fill="FFFFFF"/>
        </w:rPr>
        <w:t>Vazyme</w:t>
      </w:r>
      <w:proofErr w:type="spellEnd"/>
      <w:r w:rsidR="0026396F">
        <w:rPr>
          <w:rFonts w:ascii="Times New Roman" w:eastAsia="宋体" w:hAnsi="Times New Roman" w:cs="Times New Roman" w:hint="eastAsia"/>
          <w:sz w:val="24"/>
          <w:shd w:val="clear" w:color="auto" w:fill="FFFFFF"/>
        </w:rPr>
        <w:t>,</w:t>
      </w:r>
      <w:r w:rsidR="0026396F">
        <w:rPr>
          <w:rFonts w:ascii="Times New Roman" w:eastAsia="宋体" w:hAnsi="Times New Roman" w:cs="Times New Roman"/>
          <w:sz w:val="24"/>
          <w:shd w:val="clear" w:color="auto" w:fill="FFFFFF"/>
        </w:rPr>
        <w:t xml:space="preserve"> </w:t>
      </w:r>
      <w:r w:rsidR="0026396F" w:rsidRPr="00BF4377">
        <w:rPr>
          <w:rFonts w:ascii="Times New Roman" w:eastAsia="宋体" w:hAnsi="Times New Roman" w:cs="Times New Roman"/>
          <w:sz w:val="24"/>
          <w:shd w:val="clear" w:color="auto" w:fill="FFFFFF"/>
        </w:rPr>
        <w:t>EN303-01/02</w:t>
      </w:r>
      <w:r w:rsidR="0026396F">
        <w:rPr>
          <w:rFonts w:ascii="Times New Roman" w:eastAsia="宋体" w:hAnsi="Times New Roman" w:cs="Times New Roman"/>
          <w:sz w:val="24"/>
          <w:shd w:val="clear" w:color="auto" w:fill="FFFFFF"/>
        </w:rPr>
        <w:t xml:space="preserve">) </w:t>
      </w:r>
      <w:r>
        <w:rPr>
          <w:rFonts w:ascii="Times New Roman" w:hAnsi="Times New Roman" w:cs="Times New Roman"/>
          <w:color w:val="000000"/>
          <w:kern w:val="0"/>
          <w:sz w:val="24"/>
          <w:lang w:bidi="ar"/>
        </w:rPr>
        <w:t xml:space="preserve">at 37 °C for 25min. PCR primers for amplifying the SHP-1-targeted region were listed in </w:t>
      </w:r>
      <w:r w:rsidRPr="00710E1E">
        <w:rPr>
          <w:rFonts w:ascii="Times New Roman" w:hAnsi="Times New Roman" w:cs="Times New Roman"/>
          <w:kern w:val="0"/>
          <w:sz w:val="24"/>
          <w:lang w:bidi="ar"/>
        </w:rPr>
        <w:t xml:space="preserve">Table </w:t>
      </w:r>
      <w:r w:rsidR="00124E10">
        <w:rPr>
          <w:rFonts w:ascii="Times New Roman" w:hAnsi="Times New Roman" w:cs="Times New Roman"/>
          <w:kern w:val="0"/>
          <w:sz w:val="24"/>
          <w:lang w:bidi="ar"/>
        </w:rPr>
        <w:t>S</w:t>
      </w:r>
      <w:r w:rsidRPr="00710E1E">
        <w:rPr>
          <w:rFonts w:ascii="Times New Roman" w:hAnsi="Times New Roman" w:cs="Times New Roman"/>
          <w:kern w:val="0"/>
          <w:sz w:val="24"/>
          <w:lang w:bidi="ar"/>
        </w:rPr>
        <w:t xml:space="preserve">2. </w:t>
      </w:r>
      <w:r>
        <w:rPr>
          <w:rFonts w:ascii="Times New Roman" w:hAnsi="Times New Roman" w:cs="Times New Roman"/>
          <w:kern w:val="0"/>
          <w:sz w:val="24"/>
          <w:lang w:bidi="ar"/>
        </w:rPr>
        <w:t xml:space="preserve">The PCR products were ligated with pMD19T vector and sequenced by using M13F primer. </w:t>
      </w:r>
    </w:p>
    <w:p w14:paraId="7AADBCC9" w14:textId="7C30AF2E" w:rsidR="00AD7CEE" w:rsidRDefault="00214636" w:rsidP="00AD7CEE">
      <w:pPr>
        <w:widowControl/>
        <w:spacing w:line="360" w:lineRule="auto"/>
        <w:rPr>
          <w:rFonts w:ascii="Times New Roman" w:eastAsia="TimesNewRomanPS-BoldMT" w:hAnsi="Times New Roman" w:cs="Times New Roman"/>
          <w:b/>
          <w:bCs/>
          <w:color w:val="000000"/>
          <w:kern w:val="0"/>
          <w:sz w:val="24"/>
          <w:lang w:bidi="ar"/>
        </w:rPr>
      </w:pPr>
      <w:r>
        <w:rPr>
          <w:rFonts w:ascii="Times New Roman" w:eastAsia="TimesNewRomanPS-BoldMT" w:hAnsi="Times New Roman" w:cs="Times New Roman"/>
          <w:b/>
          <w:bCs/>
          <w:color w:val="000000"/>
          <w:kern w:val="0"/>
          <w:sz w:val="24"/>
          <w:lang w:bidi="ar"/>
        </w:rPr>
        <w:t>Transcription</w:t>
      </w:r>
    </w:p>
    <w:p w14:paraId="763051D1" w14:textId="72E66770" w:rsidR="00AD7CEE" w:rsidRDefault="00AD7CEE" w:rsidP="00AD7CEE">
      <w:pPr>
        <w:widowControl/>
        <w:spacing w:line="360" w:lineRule="auto"/>
        <w:rPr>
          <w:rFonts w:ascii="Times New Roman" w:hAnsi="Times New Roman" w:cs="Times New Roman"/>
          <w:color w:val="000000"/>
          <w:kern w:val="0"/>
          <w:sz w:val="24"/>
          <w:lang w:bidi="ar"/>
        </w:rPr>
      </w:pPr>
      <w:r>
        <w:rPr>
          <w:rFonts w:ascii="Times New Roman" w:hAnsi="Times New Roman" w:cs="Times New Roman" w:hint="eastAsia"/>
          <w:color w:val="000000"/>
          <w:kern w:val="0"/>
          <w:sz w:val="24"/>
          <w:lang w:bidi="ar"/>
        </w:rPr>
        <w:t>T</w:t>
      </w:r>
      <w:r>
        <w:rPr>
          <w:rFonts w:ascii="Times New Roman" w:hAnsi="Times New Roman" w:cs="Times New Roman"/>
          <w:color w:val="000000"/>
          <w:kern w:val="0"/>
          <w:sz w:val="24"/>
          <w:lang w:bidi="ar"/>
        </w:rPr>
        <w:t xml:space="preserve">otal RNA was extracted using </w:t>
      </w:r>
      <w:proofErr w:type="spellStart"/>
      <w:r>
        <w:rPr>
          <w:rFonts w:ascii="Times New Roman" w:hAnsi="Times New Roman" w:cs="Times New Roman"/>
          <w:color w:val="000000"/>
          <w:kern w:val="0"/>
          <w:sz w:val="24"/>
          <w:lang w:bidi="ar"/>
        </w:rPr>
        <w:t>Trizol</w:t>
      </w:r>
      <w:proofErr w:type="spellEnd"/>
      <w:r>
        <w:rPr>
          <w:rFonts w:ascii="Times New Roman" w:hAnsi="Times New Roman" w:cs="Times New Roman"/>
          <w:color w:val="000000"/>
          <w:kern w:val="0"/>
          <w:sz w:val="24"/>
          <w:lang w:bidi="ar"/>
        </w:rPr>
        <w:t xml:space="preserve"> (Invitrogen) from CAR-T cells and the qualities were determined by Agilent Bioanalyzer 2100. RNA was reverse transcribed with </w:t>
      </w:r>
      <w:proofErr w:type="spellStart"/>
      <w:r>
        <w:rPr>
          <w:rFonts w:ascii="Times New Roman" w:hAnsi="Times New Roman" w:cs="Times New Roman"/>
          <w:color w:val="000000"/>
          <w:kern w:val="0"/>
          <w:sz w:val="24"/>
          <w:lang w:bidi="ar"/>
        </w:rPr>
        <w:lastRenderedPageBreak/>
        <w:t>iScript</w:t>
      </w:r>
      <w:proofErr w:type="spellEnd"/>
      <w:r>
        <w:rPr>
          <w:rFonts w:ascii="Times New Roman" w:hAnsi="Times New Roman" w:cs="Times New Roman"/>
          <w:color w:val="000000"/>
          <w:kern w:val="0"/>
          <w:sz w:val="24"/>
          <w:lang w:bidi="ar"/>
        </w:rPr>
        <w:t xml:space="preserve"> Reverse </w:t>
      </w:r>
      <w:r w:rsidR="007A662E">
        <w:rPr>
          <w:rFonts w:ascii="Times New Roman" w:hAnsi="Times New Roman" w:cs="Times New Roman"/>
          <w:color w:val="000000"/>
          <w:kern w:val="0"/>
          <w:sz w:val="24"/>
          <w:lang w:bidi="ar"/>
        </w:rPr>
        <w:t>Transcription</w:t>
      </w:r>
      <w:r>
        <w:rPr>
          <w:rFonts w:ascii="Times New Roman" w:hAnsi="Times New Roman" w:cs="Times New Roman"/>
          <w:color w:val="000000"/>
          <w:kern w:val="0"/>
          <w:sz w:val="24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  <w:sz w:val="24"/>
          <w:lang w:bidi="ar"/>
        </w:rPr>
        <w:t>Supermix</w:t>
      </w:r>
      <w:proofErr w:type="spellEnd"/>
      <w:r>
        <w:rPr>
          <w:rFonts w:ascii="Times New Roman" w:hAnsi="Times New Roman" w:cs="Times New Roman"/>
          <w:color w:val="000000"/>
          <w:kern w:val="0"/>
          <w:sz w:val="24"/>
          <w:lang w:bidi="ar"/>
        </w:rPr>
        <w:t xml:space="preserve"> kit (BIO-RAD). qPCR was performed using the SYBR Green probes and CFX96 Real-time PCR system (BIO-RAD). </w:t>
      </w:r>
    </w:p>
    <w:p w14:paraId="36BFC739" w14:textId="77777777" w:rsidR="00AD7CEE" w:rsidRDefault="00AD7CEE" w:rsidP="00AD7CEE">
      <w:pPr>
        <w:widowControl/>
        <w:spacing w:line="360" w:lineRule="auto"/>
        <w:rPr>
          <w:rFonts w:ascii="Times New Roman" w:eastAsia="TimesNewRomanPS-BoldMT" w:hAnsi="Times New Roman" w:cs="Times New Roman"/>
          <w:b/>
          <w:bCs/>
          <w:color w:val="000000"/>
          <w:kern w:val="0"/>
          <w:sz w:val="24"/>
          <w:lang w:bidi="ar"/>
        </w:rPr>
      </w:pPr>
      <w:r>
        <w:rPr>
          <w:rFonts w:ascii="Times New Roman" w:eastAsia="TimesNewRomanPS-BoldMT" w:hAnsi="Times New Roman" w:cs="Times New Roman"/>
          <w:b/>
          <w:bCs/>
          <w:color w:val="000000"/>
          <w:kern w:val="0"/>
          <w:sz w:val="24"/>
          <w:lang w:bidi="ar"/>
        </w:rPr>
        <w:t>Flow cytometry</w:t>
      </w:r>
    </w:p>
    <w:p w14:paraId="764A98C4" w14:textId="4B4F6347" w:rsidR="00AD7CEE" w:rsidRDefault="00AD7CEE" w:rsidP="00AD7CEE">
      <w:pPr>
        <w:spacing w:line="360" w:lineRule="auto"/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</w:pPr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Cells were stained with the following antibody: </w:t>
      </w:r>
      <w:proofErr w:type="spellStart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Myc</w:t>
      </w:r>
      <w:proofErr w:type="spellEnd"/>
      <w:r w:rsidR="00CC7254"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-</w:t>
      </w:r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Tag </w:t>
      </w:r>
      <w:r w:rsidR="00CC7254"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mouse </w:t>
      </w:r>
      <w:proofErr w:type="spellStart"/>
      <w:r w:rsidR="00CC7254"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mAb</w:t>
      </w:r>
      <w:proofErr w:type="spellEnd"/>
      <w:r w:rsidR="00CC7254"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 </w:t>
      </w:r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(9B11, Cell Signaling), APC/CY7 Goat </w:t>
      </w:r>
      <w:r w:rsidR="00CC7254"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a</w:t>
      </w:r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nti-</w:t>
      </w:r>
      <w:r w:rsidR="00CC7254"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mouse </w:t>
      </w:r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IgG (405316, </w:t>
      </w:r>
      <w:proofErr w:type="spellStart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Biolegend</w:t>
      </w:r>
      <w:proofErr w:type="spellEnd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), Brilliant Violet 421™ Goat anti-mouse IgG (405213, </w:t>
      </w:r>
      <w:proofErr w:type="spellStart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Biolegend</w:t>
      </w:r>
      <w:proofErr w:type="spellEnd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), PE anti-</w:t>
      </w:r>
      <w:r w:rsidR="00CC7254"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human </w:t>
      </w:r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CD133 (130-098-826, </w:t>
      </w:r>
      <w:proofErr w:type="spellStart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Miltenyi</w:t>
      </w:r>
      <w:proofErr w:type="spellEnd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), PE/CY7 anti-</w:t>
      </w:r>
      <w:r w:rsidR="00CC7254"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h</w:t>
      </w:r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uman CD3 (344816, </w:t>
      </w:r>
      <w:proofErr w:type="spellStart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Biolegend</w:t>
      </w:r>
      <w:proofErr w:type="spellEnd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), PE/CY5 anti-</w:t>
      </w:r>
      <w:r w:rsidR="00CC7254"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h</w:t>
      </w:r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uman CD8a (300910, </w:t>
      </w:r>
      <w:proofErr w:type="spellStart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Biolegend</w:t>
      </w:r>
      <w:proofErr w:type="spellEnd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), PE anti-</w:t>
      </w:r>
      <w:r w:rsidR="00CC7254"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h</w:t>
      </w:r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uman CD4 (555347, BD), APC anti-</w:t>
      </w:r>
      <w:r w:rsidR="00CC7254"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h</w:t>
      </w:r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uman CD62L (559772, BD), PE anti-</w:t>
      </w:r>
      <w:r w:rsidR="00CC7254"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h</w:t>
      </w:r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uman CD45RO (555493, BD), APC anti-</w:t>
      </w:r>
      <w:proofErr w:type="spellStart"/>
      <w:r w:rsidR="00CC7254"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h</w:t>
      </w:r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uamn</w:t>
      </w:r>
      <w:proofErr w:type="spellEnd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 CD28 (302912, </w:t>
      </w:r>
      <w:proofErr w:type="spellStart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Biolegend</w:t>
      </w:r>
      <w:proofErr w:type="spellEnd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), </w:t>
      </w:r>
      <w:proofErr w:type="spellStart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PerCP</w:t>
      </w:r>
      <w:proofErr w:type="spellEnd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/CY5.5 anti-</w:t>
      </w:r>
      <w:r w:rsidR="00CC7254"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h</w:t>
      </w:r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uman CD27 (356408, </w:t>
      </w:r>
      <w:proofErr w:type="spellStart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Biolegend</w:t>
      </w:r>
      <w:proofErr w:type="spellEnd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), APC/CY7 anti-</w:t>
      </w:r>
      <w:r w:rsidR="00CC7254"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h</w:t>
      </w:r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uman CD25 (557753, BD)</w:t>
      </w:r>
      <w:r w:rsidR="00CC7254" w:rsidRPr="00CC7254">
        <w:rPr>
          <w:rFonts w:ascii="Times New Roman" w:eastAsia="宋体" w:hAnsi="Times New Roman" w:cs="Times New Roman" w:hint="eastAsia"/>
          <w:color w:val="000000" w:themeColor="text1"/>
          <w:sz w:val="24"/>
          <w:shd w:val="clear" w:color="auto" w:fill="FFFFFF"/>
        </w:rPr>
        <w:t xml:space="preserve"> </w:t>
      </w:r>
      <w:r w:rsidR="00CC7254">
        <w:rPr>
          <w:rFonts w:ascii="Times New Roman" w:eastAsia="宋体" w:hAnsi="Times New Roman" w:cs="Times New Roman"/>
          <w:color w:val="000000" w:themeColor="text1"/>
          <w:sz w:val="24"/>
          <w:shd w:val="clear" w:color="auto" w:fill="FFFFFF"/>
        </w:rPr>
        <w:t>FITC</w:t>
      </w:r>
      <w:r w:rsidR="00CC7254">
        <w:rPr>
          <w:rFonts w:ascii="Times New Roman" w:eastAsia="宋体" w:hAnsi="Times New Roman" w:cs="Times New Roman" w:hint="eastAsia"/>
          <w:color w:val="000000" w:themeColor="text1"/>
          <w:sz w:val="24"/>
          <w:shd w:val="clear" w:color="auto" w:fill="FFFFFF"/>
        </w:rPr>
        <w:t xml:space="preserve"> anti</w:t>
      </w:r>
      <w:r w:rsidR="00CC7254">
        <w:rPr>
          <w:rFonts w:ascii="Times New Roman" w:eastAsia="宋体" w:hAnsi="Times New Roman" w:cs="Times New Roman"/>
          <w:color w:val="000000" w:themeColor="text1"/>
          <w:sz w:val="24"/>
          <w:shd w:val="clear" w:color="auto" w:fill="FFFFFF"/>
        </w:rPr>
        <w:t>-human CD107a (555800, BD)</w:t>
      </w:r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. All events were acquired using </w:t>
      </w:r>
      <w:proofErr w:type="spellStart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>CytoFLEX</w:t>
      </w:r>
      <w:proofErr w:type="spellEnd"/>
      <w:r>
        <w:rPr>
          <w:rFonts w:ascii="Times New Roman" w:eastAsia="TimesNewRomanPS-BoldMT" w:hAnsi="Times New Roman" w:cs="Times New Roman"/>
          <w:color w:val="000000"/>
          <w:kern w:val="0"/>
          <w:sz w:val="24"/>
          <w:lang w:bidi="ar"/>
        </w:rPr>
        <w:t xml:space="preserve"> (Beckman Coulter) equipment according to standard procedures. </w:t>
      </w:r>
    </w:p>
    <w:p w14:paraId="26D386D9" w14:textId="77777777" w:rsidR="00AD7CEE" w:rsidRDefault="00AD7CEE" w:rsidP="00AD7CEE">
      <w:pPr>
        <w:spacing w:line="360" w:lineRule="auto"/>
        <w:rPr>
          <w:rFonts w:ascii="Times New Roman" w:eastAsia="TimesNewRomanPS-BoldMT" w:hAnsi="Times New Roman" w:cs="Times New Roman"/>
          <w:b/>
          <w:bCs/>
          <w:color w:val="000000"/>
          <w:kern w:val="0"/>
          <w:sz w:val="24"/>
          <w:lang w:bidi="ar"/>
        </w:rPr>
      </w:pPr>
      <w:r>
        <w:rPr>
          <w:rFonts w:ascii="Times New Roman" w:eastAsia="TimesNewRomanPS-BoldMT" w:hAnsi="Times New Roman" w:cs="Times New Roman"/>
          <w:b/>
          <w:bCs/>
          <w:color w:val="000000"/>
          <w:kern w:val="0"/>
          <w:sz w:val="24"/>
          <w:lang w:bidi="ar"/>
        </w:rPr>
        <w:t>Cell cytotoxicity assay</w:t>
      </w:r>
    </w:p>
    <w:p w14:paraId="1BE8FF30" w14:textId="77777777" w:rsidR="00AD7CEE" w:rsidRDefault="00AD7CEE" w:rsidP="00AD7CEE">
      <w:pPr>
        <w:spacing w:line="360" w:lineRule="auto"/>
        <w:rPr>
          <w:rFonts w:ascii="Times New Roman" w:eastAsia="宋体" w:hAnsi="Times New Roman" w:cs="Times New Roman"/>
          <w:sz w:val="24"/>
          <w:shd w:val="clear" w:color="auto" w:fill="FFFFFF"/>
        </w:rPr>
      </w:pPr>
      <w:r>
        <w:rPr>
          <w:rFonts w:ascii="Times New Roman" w:eastAsia="宋体" w:hAnsi="Times New Roman" w:cs="Times New Roman" w:hint="eastAsia"/>
          <w:sz w:val="24"/>
        </w:rPr>
        <w:t>T</w:t>
      </w:r>
      <w:r>
        <w:rPr>
          <w:rFonts w:ascii="Times New Roman" w:eastAsia="宋体" w:hAnsi="Times New Roman" w:cs="Times New Roman"/>
          <w:sz w:val="24"/>
        </w:rPr>
        <w:t xml:space="preserve">he cytotoxicity of CAR-T cell was determined by using a luciferase-based assay as previously described. 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>2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>x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 xml:space="preserve"> 10</w:t>
      </w:r>
      <w:r>
        <w:rPr>
          <w:rFonts w:ascii="Times New Roman" w:eastAsia="宋体" w:hAnsi="Times New Roman" w:cs="Times New Roman"/>
          <w:sz w:val="24"/>
          <w:shd w:val="clear" w:color="auto" w:fill="FFFFFF"/>
          <w:vertAlign w:val="superscript"/>
        </w:rPr>
        <w:t xml:space="preserve">5 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 xml:space="preserve">tumor cells were co-incubated with untranslated T cells, CAR T cells (CD133 CAR), and gene-edited CAR T cells (SHP-1 KO CD133 CAR) for 16h at effector-to-target ratios of 1:1, 4:1, 8:1 and 16:1. The cell morphology was observed under microscopy. And the 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>Firefly Luciferase Reporter Gene Assay Kit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 xml:space="preserve"> (</w:t>
      </w:r>
      <w:proofErr w:type="spellStart"/>
      <w:r>
        <w:rPr>
          <w:rFonts w:ascii="Times New Roman" w:eastAsia="宋体" w:hAnsi="Times New Roman" w:cs="Times New Roman"/>
          <w:sz w:val="24"/>
          <w:shd w:val="clear" w:color="auto" w:fill="FFFFFF"/>
        </w:rPr>
        <w:t>Beyotime</w:t>
      </w:r>
      <w:proofErr w:type="spellEnd"/>
      <w:r>
        <w:rPr>
          <w:rFonts w:ascii="Times New Roman" w:eastAsia="宋体" w:hAnsi="Times New Roman" w:cs="Times New Roman"/>
          <w:sz w:val="24"/>
          <w:shd w:val="clear" w:color="auto" w:fill="FFFFFF"/>
        </w:rPr>
        <w:t xml:space="preserve">) was used to measure luciferase activity of the remain tumor cells, and lysis was calculated as follows: 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>1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>-(N</w:t>
      </w:r>
      <w:r>
        <w:rPr>
          <w:rFonts w:ascii="Times New Roman" w:eastAsia="宋体" w:hAnsi="Times New Roman" w:cs="Times New Roman"/>
          <w:sz w:val="24"/>
          <w:shd w:val="clear" w:color="auto" w:fill="FFFFFF"/>
          <w:vertAlign w:val="subscript"/>
        </w:rPr>
        <w:t>1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>-N</w:t>
      </w:r>
      <w:r>
        <w:rPr>
          <w:rFonts w:ascii="Times New Roman" w:eastAsia="宋体" w:hAnsi="Times New Roman" w:cs="Times New Roman"/>
          <w:sz w:val="24"/>
          <w:shd w:val="clear" w:color="auto" w:fill="FFFFFF"/>
          <w:vertAlign w:val="subscript"/>
        </w:rPr>
        <w:t>0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>)/(N-N</w:t>
      </w:r>
      <w:r>
        <w:rPr>
          <w:rFonts w:ascii="Times New Roman" w:eastAsia="宋体" w:hAnsi="Times New Roman" w:cs="Times New Roman"/>
          <w:sz w:val="24"/>
          <w:shd w:val="clear" w:color="auto" w:fill="FFFFFF"/>
          <w:vertAlign w:val="subscript"/>
        </w:rPr>
        <w:t>0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>) x 100%. N</w:t>
      </w:r>
      <w:r>
        <w:rPr>
          <w:rFonts w:ascii="Times New Roman" w:eastAsia="宋体" w:hAnsi="Times New Roman" w:cs="Times New Roman"/>
          <w:sz w:val="24"/>
          <w:shd w:val="clear" w:color="auto" w:fill="FFFFFF"/>
          <w:vertAlign w:val="subscript"/>
        </w:rPr>
        <w:t>0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>,</w:t>
      </w:r>
      <w:r>
        <w:rPr>
          <w:rFonts w:ascii="Times New Roman" w:eastAsia="宋体" w:hAnsi="Times New Roman" w:cs="Times New Roman"/>
          <w:sz w:val="24"/>
          <w:shd w:val="clear" w:color="auto" w:fill="FFFFFF"/>
          <w:vertAlign w:val="subscript"/>
        </w:rPr>
        <w:t xml:space="preserve"> 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>N, and N</w:t>
      </w:r>
      <w:r>
        <w:rPr>
          <w:rFonts w:ascii="Times New Roman" w:eastAsia="宋体" w:hAnsi="Times New Roman" w:cs="Times New Roman"/>
          <w:sz w:val="24"/>
          <w:shd w:val="clear" w:color="auto" w:fill="FFFFFF"/>
          <w:vertAlign w:val="subscript"/>
        </w:rPr>
        <w:t xml:space="preserve">1 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 xml:space="preserve">represent PBS, tumor cells only and tumor cells plus CAR-T cells, respectively. </w:t>
      </w:r>
    </w:p>
    <w:bookmarkEnd w:id="0"/>
    <w:p w14:paraId="54928B6F" w14:textId="77777777" w:rsidR="00AD7CEE" w:rsidRDefault="00AD7CEE" w:rsidP="00AD7CEE">
      <w:pPr>
        <w:widowControl/>
        <w:spacing w:line="36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lang w:bidi="ar"/>
        </w:rPr>
      </w:pPr>
      <w:r>
        <w:rPr>
          <w:rFonts w:ascii="Times New Roman" w:hAnsi="Times New Roman" w:cs="Times New Roman" w:hint="eastAsia"/>
          <w:b/>
          <w:bCs/>
          <w:color w:val="000000"/>
          <w:kern w:val="0"/>
          <w:sz w:val="24"/>
          <w:lang w:bidi="ar"/>
        </w:rPr>
        <w:t>E</w:t>
      </w:r>
      <w:r>
        <w:rPr>
          <w:rFonts w:ascii="Times New Roman" w:hAnsi="Times New Roman" w:cs="Times New Roman"/>
          <w:b/>
          <w:bCs/>
          <w:color w:val="000000"/>
          <w:kern w:val="0"/>
          <w:sz w:val="24"/>
          <w:lang w:bidi="ar"/>
        </w:rPr>
        <w:t>LISA for cytokine expression</w:t>
      </w:r>
    </w:p>
    <w:p w14:paraId="14FC079B" w14:textId="78E70833" w:rsidR="00AD7CEE" w:rsidRDefault="00AD7CEE" w:rsidP="00AD7CEE">
      <w:pPr>
        <w:spacing w:line="36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To determine cytokine production, CAR-T cells were co-incubated with tumor cells </w:t>
      </w:r>
      <w:proofErr w:type="gramStart"/>
      <w:r>
        <w:rPr>
          <w:rFonts w:ascii="Times New Roman" w:eastAsia="宋体" w:hAnsi="Times New Roman" w:cs="Times New Roman"/>
          <w:sz w:val="24"/>
        </w:rPr>
        <w:t>at  ratio</w:t>
      </w:r>
      <w:proofErr w:type="gramEnd"/>
      <w:r w:rsidR="00851530">
        <w:rPr>
          <w:rFonts w:ascii="Times New Roman" w:eastAsia="宋体" w:hAnsi="Times New Roman" w:cs="Times New Roman"/>
          <w:sz w:val="24"/>
        </w:rPr>
        <w:t xml:space="preserve"> of 16:1</w:t>
      </w:r>
      <w:r>
        <w:rPr>
          <w:rFonts w:ascii="Times New Roman" w:eastAsia="宋体" w:hAnsi="Times New Roman" w:cs="Times New Roman"/>
          <w:sz w:val="24"/>
        </w:rPr>
        <w:t xml:space="preserve"> for 16h. Cytokine concentrations in culture supernatant were measured using the IL-2, IFN-γ and TNFα ELISA kit (PerkinElmer) according to the manufacturer’s protocol. </w:t>
      </w:r>
    </w:p>
    <w:p w14:paraId="3A6BF515" w14:textId="77777777" w:rsidR="00AD7CEE" w:rsidRDefault="00AD7CEE" w:rsidP="00AD7CEE">
      <w:pPr>
        <w:spacing w:line="36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TimesNewRomanPS-BoldMT" w:hAnsi="Times New Roman" w:cs="Times New Roman"/>
          <w:b/>
          <w:bCs/>
          <w:color w:val="000000"/>
          <w:kern w:val="0"/>
          <w:sz w:val="24"/>
          <w:lang w:bidi="ar"/>
        </w:rPr>
        <w:t>Xenograft mouse model</w:t>
      </w:r>
      <w:r>
        <w:rPr>
          <w:rFonts w:ascii="Times New Roman" w:eastAsia="宋体" w:hAnsi="Times New Roman" w:cs="Times New Roman"/>
          <w:sz w:val="24"/>
        </w:rPr>
        <w:t xml:space="preserve"> </w:t>
      </w:r>
    </w:p>
    <w:p w14:paraId="5AA5E93D" w14:textId="308C3C94" w:rsidR="00AD7CEE" w:rsidRDefault="007C1CD7" w:rsidP="00AD7CEE">
      <w:pPr>
        <w:spacing w:line="360" w:lineRule="auto"/>
        <w:rPr>
          <w:rFonts w:ascii="Times New Roman" w:eastAsia="宋体" w:hAnsi="Times New Roman" w:cs="Times New Roman"/>
          <w:sz w:val="24"/>
        </w:rPr>
      </w:pPr>
      <w:r w:rsidRPr="00124E10">
        <w:rPr>
          <w:rFonts w:ascii="Times New Roman" w:hAnsi="Times New Roman" w:cs="Times New Roman"/>
          <w:color w:val="2E2E2E"/>
          <w:sz w:val="24"/>
        </w:rPr>
        <w:t>NOD/</w:t>
      </w:r>
      <w:proofErr w:type="spellStart"/>
      <w:r w:rsidRPr="00124E10">
        <w:rPr>
          <w:rFonts w:ascii="Times New Roman" w:hAnsi="Times New Roman" w:cs="Times New Roman"/>
          <w:color w:val="2E2E2E"/>
          <w:sz w:val="24"/>
        </w:rPr>
        <w:t>Prkdc</w:t>
      </w:r>
      <w:r w:rsidRPr="00124E10">
        <w:rPr>
          <w:rFonts w:ascii="Times New Roman" w:hAnsi="Times New Roman" w:cs="Times New Roman"/>
          <w:color w:val="2E2E2E"/>
          <w:sz w:val="24"/>
          <w:vertAlign w:val="superscript"/>
        </w:rPr>
        <w:t>scid</w:t>
      </w:r>
      <w:proofErr w:type="spellEnd"/>
      <w:r w:rsidRPr="00124E10">
        <w:rPr>
          <w:rFonts w:ascii="Times New Roman" w:hAnsi="Times New Roman" w:cs="Times New Roman"/>
          <w:color w:val="2E2E2E"/>
          <w:sz w:val="24"/>
        </w:rPr>
        <w:t>/IL-2Rγ</w:t>
      </w:r>
      <w:r w:rsidRPr="00124E10">
        <w:rPr>
          <w:rFonts w:ascii="Times New Roman" w:hAnsi="Times New Roman" w:cs="Times New Roman"/>
          <w:color w:val="2E2E2E"/>
          <w:sz w:val="24"/>
          <w:vertAlign w:val="superscript"/>
        </w:rPr>
        <w:t>null</w:t>
      </w:r>
      <w:r w:rsidRPr="00124E10">
        <w:rPr>
          <w:rFonts w:ascii="Times New Roman" w:hAnsi="Times New Roman" w:cs="Times New Roman"/>
          <w:color w:val="2E2E2E"/>
          <w:sz w:val="24"/>
        </w:rPr>
        <w:t xml:space="preserve"> (NPG) mice were obtained from Beijing </w:t>
      </w:r>
      <w:proofErr w:type="spellStart"/>
      <w:r w:rsidRPr="00124E10">
        <w:rPr>
          <w:rFonts w:ascii="Times New Roman" w:hAnsi="Times New Roman" w:cs="Times New Roman"/>
          <w:color w:val="2E2E2E"/>
          <w:sz w:val="24"/>
        </w:rPr>
        <w:t>Vitalstar</w:t>
      </w:r>
      <w:proofErr w:type="spellEnd"/>
      <w:r w:rsidRPr="00124E10">
        <w:rPr>
          <w:rFonts w:ascii="Times New Roman" w:hAnsi="Times New Roman" w:cs="Times New Roman"/>
          <w:color w:val="2E2E2E"/>
          <w:sz w:val="24"/>
        </w:rPr>
        <w:t xml:space="preserve"> Biotechnology (NOD-</w:t>
      </w:r>
      <w:proofErr w:type="spellStart"/>
      <w:r w:rsidRPr="00124E10">
        <w:rPr>
          <w:rFonts w:ascii="Times New Roman" w:hAnsi="Times New Roman" w:cs="Times New Roman"/>
          <w:color w:val="2E2E2E"/>
          <w:sz w:val="24"/>
        </w:rPr>
        <w:t>Prkdc</w:t>
      </w:r>
      <w:r w:rsidRPr="00124E10">
        <w:rPr>
          <w:rFonts w:ascii="Times New Roman" w:hAnsi="Times New Roman" w:cs="Times New Roman"/>
          <w:color w:val="2E2E2E"/>
          <w:sz w:val="24"/>
          <w:vertAlign w:val="superscript"/>
        </w:rPr>
        <w:t>scid</w:t>
      </w:r>
      <w:proofErr w:type="spellEnd"/>
      <w:r w:rsidRPr="00124E10">
        <w:rPr>
          <w:rFonts w:ascii="Times New Roman" w:hAnsi="Times New Roman" w:cs="Times New Roman"/>
          <w:color w:val="2E2E2E"/>
          <w:sz w:val="24"/>
        </w:rPr>
        <w:t> Il2rgtm1/</w:t>
      </w:r>
      <w:proofErr w:type="spellStart"/>
      <w:r w:rsidRPr="00124E10">
        <w:rPr>
          <w:rFonts w:ascii="Times New Roman" w:hAnsi="Times New Roman" w:cs="Times New Roman"/>
          <w:color w:val="2E2E2E"/>
          <w:sz w:val="24"/>
        </w:rPr>
        <w:t>Vst</w:t>
      </w:r>
      <w:proofErr w:type="spellEnd"/>
      <w:r w:rsidRPr="00124E10">
        <w:rPr>
          <w:rFonts w:ascii="Times New Roman" w:hAnsi="Times New Roman" w:cs="Times New Roman"/>
          <w:color w:val="2E2E2E"/>
          <w:sz w:val="24"/>
        </w:rPr>
        <w:t xml:space="preserve"> mice, stock No. VS-AM-001). </w:t>
      </w:r>
      <w:r w:rsidR="00AD7CEE">
        <w:rPr>
          <w:rFonts w:ascii="Times New Roman" w:eastAsia="宋体" w:hAnsi="Times New Roman" w:cs="Times New Roman"/>
          <w:sz w:val="24"/>
        </w:rPr>
        <w:t>1 x 10</w:t>
      </w:r>
      <w:r w:rsidR="00AD7CEE">
        <w:rPr>
          <w:rFonts w:ascii="Times New Roman" w:eastAsia="宋体" w:hAnsi="Times New Roman" w:cs="Times New Roman"/>
          <w:sz w:val="24"/>
          <w:vertAlign w:val="superscript"/>
        </w:rPr>
        <w:t>6</w:t>
      </w:r>
      <w:r w:rsidR="00AD7CEE">
        <w:rPr>
          <w:rFonts w:ascii="Times New Roman" w:eastAsia="宋体" w:hAnsi="Times New Roman" w:cs="Times New Roman"/>
          <w:sz w:val="24"/>
        </w:rPr>
        <w:t xml:space="preserve"> </w:t>
      </w:r>
      <w:r w:rsidR="00AD7CEE">
        <w:rPr>
          <w:rFonts w:ascii="Times New Roman" w:eastAsia="宋体" w:hAnsi="Times New Roman" w:cs="Times New Roman"/>
          <w:sz w:val="24"/>
        </w:rPr>
        <w:lastRenderedPageBreak/>
        <w:t xml:space="preserve">U251-CD133-luc cells </w:t>
      </w:r>
      <w:r w:rsidR="00AD7CEE">
        <w:rPr>
          <w:rFonts w:ascii="Times New Roman" w:eastAsia="宋体" w:hAnsi="Times New Roman" w:cs="Times New Roman" w:hint="eastAsia"/>
          <w:sz w:val="24"/>
        </w:rPr>
        <w:t>were</w:t>
      </w:r>
      <w:r w:rsidR="00AD7CEE">
        <w:rPr>
          <w:rFonts w:ascii="Times New Roman" w:eastAsia="宋体" w:hAnsi="Times New Roman" w:cs="Times New Roman"/>
          <w:sz w:val="24"/>
        </w:rPr>
        <w:t xml:space="preserve"> subcutaneously injected to NPG mouse. T</w:t>
      </w:r>
      <w:r w:rsidR="00AD7CEE">
        <w:rPr>
          <w:rFonts w:ascii="Times New Roman" w:eastAsia="宋体" w:hAnsi="Times New Roman" w:cs="Times New Roman" w:hint="eastAsia"/>
          <w:sz w:val="24"/>
        </w:rPr>
        <w:t>wo</w:t>
      </w:r>
      <w:r w:rsidR="00AD7CEE">
        <w:rPr>
          <w:rFonts w:ascii="Times New Roman" w:eastAsia="宋体" w:hAnsi="Times New Roman" w:cs="Times New Roman"/>
          <w:sz w:val="24"/>
        </w:rPr>
        <w:t xml:space="preserve"> weeks after tumor formation, mice were randomly divided into three groups: T cell group, CD133 CAR T cell group, and SHP-1 KO CD133 CAR T cell group. The initial day of CAR T cell transfer in situ was defined as Day1, and T cells were injected at Day1, Day8, Day11, and Day18 respectively, for a total of 4 treatments. The body weight of mice was measured every 2~3 days and tumor progression w</w:t>
      </w:r>
      <w:r w:rsidR="00AD7CEE">
        <w:rPr>
          <w:rFonts w:ascii="Times New Roman" w:eastAsia="宋体" w:hAnsi="Times New Roman" w:cs="Times New Roman" w:hint="eastAsia"/>
          <w:sz w:val="24"/>
        </w:rPr>
        <w:t>ere</w:t>
      </w:r>
      <w:r w:rsidR="00AD7CEE">
        <w:rPr>
          <w:rFonts w:ascii="Times New Roman" w:eastAsia="宋体" w:hAnsi="Times New Roman" w:cs="Times New Roman"/>
          <w:sz w:val="24"/>
        </w:rPr>
        <w:t xml:space="preserve"> detected using IVIS Spectrum Imaging System (Perkin Elmer). </w:t>
      </w:r>
    </w:p>
    <w:p w14:paraId="29F1B55C" w14:textId="77777777" w:rsidR="00AD7CEE" w:rsidRDefault="00AD7CEE" w:rsidP="00AD7CEE">
      <w:pPr>
        <w:widowControl/>
        <w:spacing w:line="360" w:lineRule="auto"/>
        <w:rPr>
          <w:rFonts w:ascii="Times New Roman" w:eastAsia="TimesNewRomanPS-BoldMT" w:hAnsi="Times New Roman" w:cs="Times New Roman"/>
          <w:b/>
          <w:bCs/>
          <w:color w:val="000000"/>
          <w:kern w:val="0"/>
          <w:sz w:val="24"/>
          <w:lang w:bidi="ar"/>
        </w:rPr>
      </w:pPr>
      <w:r>
        <w:rPr>
          <w:rFonts w:ascii="Times New Roman" w:eastAsia="TimesNewRomanPS-BoldMT" w:hAnsi="Times New Roman" w:cs="Times New Roman"/>
          <w:b/>
          <w:bCs/>
          <w:color w:val="000000"/>
          <w:kern w:val="0"/>
          <w:sz w:val="24"/>
          <w:lang w:bidi="ar"/>
        </w:rPr>
        <w:t>Statistical analyses</w:t>
      </w:r>
    </w:p>
    <w:p w14:paraId="38C748FD" w14:textId="57D72675" w:rsidR="00AD7CEE" w:rsidRDefault="00AD7CEE" w:rsidP="00AD7CEE">
      <w:pPr>
        <w:spacing w:line="360" w:lineRule="auto"/>
        <w:rPr>
          <w:rFonts w:ascii="Times New Roman" w:eastAsia="宋体" w:hAnsi="Times New Roman" w:cs="Times New Roman"/>
          <w:sz w:val="24"/>
        </w:rPr>
      </w:pPr>
      <w:bookmarkStart w:id="1" w:name="_Hlk21963498"/>
      <w:r>
        <w:rPr>
          <w:rFonts w:ascii="Times New Roman" w:eastAsia="宋体" w:hAnsi="Times New Roman" w:cs="Times New Roman"/>
          <w:sz w:val="24"/>
        </w:rPr>
        <w:t xml:space="preserve">Data were expressed as the mean ± standard deviation of at least three independent experiments. The results were statistically analyzed using a one-way </w:t>
      </w:r>
      <w:r w:rsidR="00837033">
        <w:rPr>
          <w:rFonts w:ascii="Times New Roman" w:eastAsia="宋体" w:hAnsi="Times New Roman" w:cs="Times New Roman"/>
          <w:sz w:val="24"/>
        </w:rPr>
        <w:t xml:space="preserve">ANOVA or two-way ANOVA </w:t>
      </w:r>
      <w:r>
        <w:rPr>
          <w:rFonts w:ascii="Times New Roman" w:eastAsia="宋体" w:hAnsi="Times New Roman" w:cs="Times New Roman"/>
          <w:sz w:val="24"/>
        </w:rPr>
        <w:t>analysis of variance for multiple-group comparisons</w:t>
      </w:r>
      <w:r w:rsidR="00837033">
        <w:rPr>
          <w:rFonts w:ascii="Times New Roman" w:eastAsia="宋体" w:hAnsi="Times New Roman" w:cs="Times New Roman"/>
          <w:sz w:val="24"/>
        </w:rPr>
        <w:t xml:space="preserve"> and Tukey was used as post-hoc analysis</w:t>
      </w:r>
      <w:r>
        <w:rPr>
          <w:rFonts w:ascii="Times New Roman" w:eastAsia="宋体" w:hAnsi="Times New Roman" w:cs="Times New Roman"/>
          <w:sz w:val="24"/>
        </w:rPr>
        <w:t xml:space="preserve">. The statistical significance was set at a P value &lt;0.05 or a P value &lt;0.01. </w:t>
      </w:r>
    </w:p>
    <w:bookmarkEnd w:id="1"/>
    <w:p w14:paraId="21A85CFC" w14:textId="091A7498" w:rsidR="006777DE" w:rsidRDefault="006777DE">
      <w:pPr>
        <w:widowControl/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 w14:paraId="1920B489" w14:textId="233775A1" w:rsidR="004D388C" w:rsidRPr="006777DE" w:rsidRDefault="004D388C" w:rsidP="004D388C">
      <w:pPr>
        <w:widowControl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 w:rsidRPr="006777DE">
        <w:rPr>
          <w:rFonts w:ascii="Times New Roman" w:hAnsi="Times New Roman" w:cs="Times New Roman"/>
          <w:b/>
          <w:bCs/>
          <w:sz w:val="28"/>
          <w:szCs w:val="28"/>
        </w:rPr>
        <w:t>Supplementary Figures</w:t>
      </w:r>
    </w:p>
    <w:p w14:paraId="40BA529C" w14:textId="56F7B1A6" w:rsidR="00CA2BB2" w:rsidRDefault="002E3261" w:rsidP="00CA2BB2">
      <w:pPr>
        <w:widowControl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00D55C8E" wp14:editId="16FF7B10">
            <wp:extent cx="5274310" cy="8213090"/>
            <wp:effectExtent l="0" t="0" r="2540" b="0"/>
            <wp:docPr id="733402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40224" name="图片 7334022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21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60306" w14:textId="4915F9DE" w:rsidR="00CA2BB2" w:rsidRDefault="00CA2BB2" w:rsidP="00CA2BB2">
      <w:pPr>
        <w:widowControl/>
        <w:rPr>
          <w:rFonts w:ascii="Times New Roman" w:hAnsi="Times New Roman" w:cs="Times New Roman"/>
          <w:sz w:val="24"/>
        </w:rPr>
      </w:pPr>
      <w:r w:rsidRPr="00CA2BB2">
        <w:rPr>
          <w:rFonts w:ascii="Times New Roman" w:hAnsi="Times New Roman" w:cs="Times New Roman"/>
          <w:b/>
          <w:bCs/>
          <w:sz w:val="24"/>
        </w:rPr>
        <w:t xml:space="preserve">Figure </w:t>
      </w:r>
      <w:r w:rsidR="001F266B">
        <w:rPr>
          <w:rFonts w:ascii="Times New Roman" w:hAnsi="Times New Roman" w:cs="Times New Roman"/>
          <w:b/>
          <w:bCs/>
          <w:sz w:val="24"/>
        </w:rPr>
        <w:t>S</w:t>
      </w:r>
      <w:r w:rsidRPr="00CA2BB2">
        <w:rPr>
          <w:rFonts w:ascii="Times New Roman" w:hAnsi="Times New Roman" w:cs="Times New Roman"/>
          <w:b/>
          <w:bCs/>
          <w:sz w:val="24"/>
        </w:rPr>
        <w:t>1.</w:t>
      </w:r>
      <w:r w:rsidRPr="008F7D8A">
        <w:rPr>
          <w:rFonts w:ascii="Times New Roman" w:hAnsi="Times New Roman" w:cs="Times New Roman"/>
          <w:sz w:val="24"/>
        </w:rPr>
        <w:t xml:space="preserve"> Highly efficient disruption of SHP-1 and CAR expression in CAR-T cells. </w:t>
      </w:r>
      <w:r w:rsidR="00DF7B89" w:rsidRPr="00CA2BB2">
        <w:rPr>
          <w:rFonts w:ascii="Times New Roman" w:hAnsi="Times New Roman" w:cs="Times New Roman"/>
          <w:b/>
          <w:bCs/>
          <w:sz w:val="24"/>
        </w:rPr>
        <w:t xml:space="preserve">(A) </w:t>
      </w:r>
      <w:r w:rsidR="00DF7B89" w:rsidRPr="007A662E">
        <w:rPr>
          <w:rFonts w:ascii="Times New Roman" w:hAnsi="Times New Roman" w:cs="Times New Roman"/>
          <w:sz w:val="24"/>
        </w:rPr>
        <w:t xml:space="preserve">Schematic representation of CAR construct. </w:t>
      </w:r>
      <w:r w:rsidR="00756CB1" w:rsidRPr="00780404">
        <w:rPr>
          <w:rFonts w:ascii="Times New Roman" w:hAnsi="Times New Roman" w:cs="Times New Roman"/>
          <w:sz w:val="24"/>
        </w:rPr>
        <w:t xml:space="preserve">CSF2RA is the signal peptide from </w:t>
      </w:r>
      <w:r w:rsidR="00756CB1" w:rsidRPr="00780404">
        <w:rPr>
          <w:rFonts w:ascii="Times New Roman" w:hAnsi="Times New Roman" w:cs="Times New Roman"/>
          <w:sz w:val="24"/>
        </w:rPr>
        <w:lastRenderedPageBreak/>
        <w:t>colony-stimulating factor-2 receptor alpha.</w:t>
      </w:r>
      <w:r w:rsidR="00756CB1" w:rsidRPr="00CA2BB2">
        <w:rPr>
          <w:rFonts w:ascii="Times New Roman" w:hAnsi="Times New Roman" w:cs="Times New Roman"/>
          <w:b/>
          <w:bCs/>
          <w:sz w:val="24"/>
        </w:rPr>
        <w:t xml:space="preserve"> </w:t>
      </w:r>
      <w:r w:rsidRPr="00CA2BB2">
        <w:rPr>
          <w:rFonts w:ascii="Times New Roman" w:hAnsi="Times New Roman" w:cs="Times New Roman"/>
          <w:b/>
          <w:bCs/>
          <w:sz w:val="24"/>
        </w:rPr>
        <w:t>(</w:t>
      </w:r>
      <w:r w:rsidR="00DF7B89">
        <w:rPr>
          <w:rFonts w:ascii="Times New Roman" w:hAnsi="Times New Roman" w:cs="Times New Roman"/>
          <w:b/>
          <w:bCs/>
          <w:sz w:val="24"/>
        </w:rPr>
        <w:t>B</w:t>
      </w:r>
      <w:r w:rsidRPr="00CA2BB2">
        <w:rPr>
          <w:rFonts w:ascii="Times New Roman" w:hAnsi="Times New Roman" w:cs="Times New Roman"/>
          <w:b/>
          <w:bCs/>
          <w:sz w:val="24"/>
        </w:rPr>
        <w:t>)</w:t>
      </w:r>
      <w:r w:rsidRPr="008F7D8A">
        <w:rPr>
          <w:rFonts w:ascii="Times New Roman" w:hAnsi="Times New Roman" w:cs="Times New Roman"/>
          <w:sz w:val="24"/>
        </w:rPr>
        <w:t xml:space="preserve"> Detection of </w:t>
      </w:r>
      <w:proofErr w:type="gramStart"/>
      <w:r w:rsidRPr="008F7D8A">
        <w:rPr>
          <w:rFonts w:ascii="Times New Roman" w:hAnsi="Times New Roman" w:cs="Times New Roman"/>
          <w:sz w:val="24"/>
        </w:rPr>
        <w:t>sgRNA:Cas</w:t>
      </w:r>
      <w:proofErr w:type="gramEnd"/>
      <w:r w:rsidRPr="008F7D8A">
        <w:rPr>
          <w:rFonts w:ascii="Times New Roman" w:hAnsi="Times New Roman" w:cs="Times New Roman"/>
          <w:sz w:val="24"/>
        </w:rPr>
        <w:t>9-mediated cleavage of hSHP-1 by T7EN1 cleavage assay. Primary T cells were isolated from PBMC from three healthy donors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and</w:t>
      </w:r>
      <w:r>
        <w:rPr>
          <w:rFonts w:ascii="Times New Roman" w:hAnsi="Times New Roman" w:cs="Times New Roman"/>
          <w:sz w:val="24"/>
        </w:rPr>
        <w:t xml:space="preserve"> were electroporated with Cas9-EGFP, Hshp-1 sgRNA, PiggyBac-CD133 and super transposase. </w:t>
      </w:r>
      <w:r w:rsidR="00406714">
        <w:rPr>
          <w:rFonts w:ascii="Times New Roman" w:hAnsi="Times New Roman" w:cs="Times New Roman"/>
          <w:sz w:val="24"/>
        </w:rPr>
        <w:t xml:space="preserve">#O, #R and #V were defined as donor 1, donor 2 and donor 3 respectively. </w:t>
      </w:r>
      <w:r w:rsidR="00D15678">
        <w:rPr>
          <w:rFonts w:ascii="Times New Roman" w:hAnsi="Times New Roman" w:cs="Times New Roman"/>
          <w:sz w:val="24"/>
        </w:rPr>
        <w:t>#O, #R</w:t>
      </w:r>
      <w:r w:rsidR="00D15678" w:rsidRPr="00CA2BB2">
        <w:rPr>
          <w:rFonts w:ascii="Times New Roman" w:hAnsi="Times New Roman" w:cs="Times New Roman"/>
          <w:b/>
          <w:bCs/>
          <w:sz w:val="24"/>
        </w:rPr>
        <w:t xml:space="preserve"> </w:t>
      </w:r>
      <w:r w:rsidR="00D15678" w:rsidRPr="007A662E">
        <w:rPr>
          <w:rFonts w:ascii="Times New Roman" w:hAnsi="Times New Roman" w:cs="Times New Roman"/>
          <w:sz w:val="24"/>
        </w:rPr>
        <w:t>(</w:t>
      </w:r>
      <w:r w:rsidR="00D15678">
        <w:rPr>
          <w:rFonts w:ascii="Times New Roman" w:hAnsi="Times New Roman" w:cs="Times New Roman"/>
          <w:sz w:val="24"/>
        </w:rPr>
        <w:t>DL2000 DNA Marker</w:t>
      </w:r>
      <w:proofErr w:type="gramStart"/>
      <w:r w:rsidR="00D15678" w:rsidRPr="007A662E">
        <w:rPr>
          <w:rFonts w:ascii="Times New Roman" w:hAnsi="Times New Roman" w:cs="Times New Roman"/>
          <w:sz w:val="24"/>
        </w:rPr>
        <w:t>)</w:t>
      </w:r>
      <w:r w:rsidR="00D15678">
        <w:rPr>
          <w:rFonts w:ascii="Times New Roman" w:hAnsi="Times New Roman" w:cs="Times New Roman"/>
          <w:b/>
          <w:bCs/>
          <w:sz w:val="24"/>
        </w:rPr>
        <w:t xml:space="preserve"> ,</w:t>
      </w:r>
      <w:proofErr w:type="gramEnd"/>
      <w:r w:rsidR="00D15678">
        <w:rPr>
          <w:rFonts w:ascii="Times New Roman" w:hAnsi="Times New Roman" w:cs="Times New Roman"/>
          <w:b/>
          <w:bCs/>
          <w:sz w:val="24"/>
        </w:rPr>
        <w:t xml:space="preserve"> </w:t>
      </w:r>
      <w:r w:rsidR="00D15678">
        <w:rPr>
          <w:rFonts w:ascii="Times New Roman" w:hAnsi="Times New Roman" w:cs="Times New Roman"/>
          <w:sz w:val="24"/>
        </w:rPr>
        <w:t>#</w:t>
      </w:r>
      <w:r w:rsidR="00D15678" w:rsidRPr="00D15678">
        <w:rPr>
          <w:rFonts w:ascii="Times New Roman" w:hAnsi="Times New Roman" w:cs="Times New Roman"/>
          <w:sz w:val="24"/>
        </w:rPr>
        <w:t>V</w:t>
      </w:r>
      <w:r w:rsidR="00D15678" w:rsidRPr="007A662E">
        <w:rPr>
          <w:rFonts w:ascii="Times New Roman" w:hAnsi="Times New Roman" w:cs="Times New Roman"/>
          <w:sz w:val="24"/>
        </w:rPr>
        <w:t xml:space="preserve"> (</w:t>
      </w:r>
      <w:r w:rsidR="00D15678">
        <w:rPr>
          <w:rFonts w:ascii="Times New Roman" w:hAnsi="Times New Roman" w:cs="Times New Roman"/>
          <w:sz w:val="24"/>
        </w:rPr>
        <w:t>DL1000 DNA Marker</w:t>
      </w:r>
      <w:r w:rsidR="00D15678" w:rsidRPr="007A662E">
        <w:rPr>
          <w:rFonts w:ascii="Times New Roman" w:hAnsi="Times New Roman" w:cs="Times New Roman"/>
          <w:sz w:val="24"/>
        </w:rPr>
        <w:t>)</w:t>
      </w:r>
      <w:r w:rsidR="00D15678">
        <w:rPr>
          <w:rFonts w:ascii="Times New Roman" w:hAnsi="Times New Roman" w:cs="Times New Roman"/>
          <w:b/>
          <w:bCs/>
          <w:sz w:val="24"/>
        </w:rPr>
        <w:t xml:space="preserve">. </w:t>
      </w:r>
      <w:r w:rsidRPr="00CA2BB2">
        <w:rPr>
          <w:rFonts w:ascii="Times New Roman" w:hAnsi="Times New Roman" w:cs="Times New Roman"/>
          <w:b/>
          <w:bCs/>
          <w:sz w:val="24"/>
        </w:rPr>
        <w:t>(</w:t>
      </w:r>
      <w:r w:rsidR="00DF7B89">
        <w:rPr>
          <w:rFonts w:ascii="Times New Roman" w:hAnsi="Times New Roman" w:cs="Times New Roman"/>
          <w:b/>
          <w:bCs/>
          <w:sz w:val="24"/>
        </w:rPr>
        <w:t>C</w:t>
      </w:r>
      <w:r w:rsidRPr="00CA2BB2">
        <w:rPr>
          <w:rFonts w:ascii="Times New Roman" w:hAnsi="Times New Roman" w:cs="Times New Roman"/>
          <w:b/>
          <w:bCs/>
          <w:sz w:val="24"/>
        </w:rPr>
        <w:t>)</w:t>
      </w:r>
      <w:r>
        <w:rPr>
          <w:rFonts w:ascii="Times New Roman" w:hAnsi="Times New Roman" w:cs="Times New Roman"/>
          <w:sz w:val="24"/>
        </w:rPr>
        <w:t xml:space="preserve"> DNA </w:t>
      </w:r>
      <w:r w:rsidRPr="008F7D8A">
        <w:rPr>
          <w:rFonts w:ascii="Times New Roman" w:hAnsi="Times New Roman" w:cs="Times New Roman"/>
          <w:sz w:val="24"/>
        </w:rPr>
        <w:t xml:space="preserve">sequences of SHP-1 knockout samples. TA clones from the PCR products were analyzed by DNA sequencing. The PAM sequences are underlined and highlighted in blue, the targeting sequences in red; the mutations in blue, lower case; deletions (−) and insertions (+). The above experiments have been repeated 3 times with similar results. </w:t>
      </w:r>
      <w:proofErr w:type="spellStart"/>
      <w:r w:rsidR="002C6046">
        <w:rPr>
          <w:rFonts w:ascii="Times New Roman" w:hAnsi="Times New Roman" w:cs="Times New Roman"/>
          <w:sz w:val="24"/>
        </w:rPr>
        <w:t>SnapGene</w:t>
      </w:r>
      <w:proofErr w:type="spellEnd"/>
      <w:r w:rsidR="002C6046">
        <w:rPr>
          <w:rFonts w:ascii="Times New Roman" w:hAnsi="Times New Roman" w:cs="Times New Roman"/>
          <w:sz w:val="24"/>
        </w:rPr>
        <w:t xml:space="preserve"> (4.1.8) was used to calculate indels </w:t>
      </w:r>
      <w:proofErr w:type="spellStart"/>
      <w:r w:rsidR="002C6046">
        <w:rPr>
          <w:rFonts w:ascii="Times New Roman" w:hAnsi="Times New Roman" w:cs="Times New Roman"/>
          <w:sz w:val="24"/>
        </w:rPr>
        <w:t>frequence</w:t>
      </w:r>
      <w:proofErr w:type="spellEnd"/>
      <w:r w:rsidR="002C6046">
        <w:rPr>
          <w:rFonts w:ascii="Times New Roman" w:hAnsi="Times New Roman" w:cs="Times New Roman"/>
          <w:sz w:val="24"/>
        </w:rPr>
        <w:t xml:space="preserve">. </w:t>
      </w:r>
      <w:r w:rsidRPr="00CA2BB2">
        <w:rPr>
          <w:rFonts w:ascii="Times New Roman" w:hAnsi="Times New Roman" w:cs="Times New Roman"/>
          <w:b/>
          <w:bCs/>
          <w:sz w:val="24"/>
        </w:rPr>
        <w:t>(</w:t>
      </w:r>
      <w:r w:rsidR="00DF7B89">
        <w:rPr>
          <w:rFonts w:ascii="Times New Roman" w:hAnsi="Times New Roman" w:cs="Times New Roman"/>
          <w:b/>
          <w:bCs/>
          <w:sz w:val="24"/>
        </w:rPr>
        <w:t>D</w:t>
      </w:r>
      <w:r w:rsidRPr="00CA2BB2">
        <w:rPr>
          <w:rFonts w:ascii="Times New Roman" w:hAnsi="Times New Roman" w:cs="Times New Roman"/>
          <w:b/>
          <w:bCs/>
          <w:sz w:val="24"/>
        </w:rPr>
        <w:t>)</w:t>
      </w:r>
      <w:r w:rsidRPr="008F7D8A">
        <w:rPr>
          <w:rFonts w:ascii="Times New Roman" w:hAnsi="Times New Roman" w:cs="Times New Roman"/>
          <w:sz w:val="24"/>
        </w:rPr>
        <w:t xml:space="preserve"> Knockout efficiency of SHP-1 in CAR-T cells from three healthy donors were evaluated by Sanger sequences. </w:t>
      </w:r>
      <w:r w:rsidRPr="00CA2BB2">
        <w:rPr>
          <w:rFonts w:ascii="Times New Roman" w:hAnsi="Times New Roman" w:cs="Times New Roman"/>
          <w:b/>
          <w:bCs/>
          <w:sz w:val="24"/>
        </w:rPr>
        <w:t>(</w:t>
      </w:r>
      <w:r w:rsidR="00DF7B89">
        <w:rPr>
          <w:rFonts w:ascii="Times New Roman" w:hAnsi="Times New Roman" w:cs="Times New Roman"/>
          <w:b/>
          <w:bCs/>
          <w:sz w:val="24"/>
        </w:rPr>
        <w:t>E</w:t>
      </w:r>
      <w:r w:rsidRPr="00CA2BB2">
        <w:rPr>
          <w:rFonts w:ascii="Times New Roman" w:hAnsi="Times New Roman" w:cs="Times New Roman"/>
          <w:b/>
          <w:bCs/>
          <w:sz w:val="24"/>
        </w:rPr>
        <w:t>)</w:t>
      </w:r>
      <w:r w:rsidRPr="008F7D8A">
        <w:rPr>
          <w:rFonts w:ascii="Times New Roman" w:hAnsi="Times New Roman" w:cs="Times New Roman"/>
          <w:sz w:val="24"/>
        </w:rPr>
        <w:t xml:space="preserve"> SHP-1 expression in CAR-T cells with CTL-sgRNA-Cas9 and SHP-1-sgRNA-Cas9 were determined by qPCR. </w:t>
      </w:r>
      <w:r w:rsidRPr="00CA2BB2">
        <w:rPr>
          <w:rFonts w:ascii="Times New Roman" w:hAnsi="Times New Roman" w:cs="Times New Roman"/>
          <w:b/>
          <w:bCs/>
          <w:sz w:val="24"/>
        </w:rPr>
        <w:t>(</w:t>
      </w:r>
      <w:r w:rsidR="00DF7B89">
        <w:rPr>
          <w:rFonts w:ascii="Times New Roman" w:hAnsi="Times New Roman" w:cs="Times New Roman"/>
          <w:b/>
          <w:bCs/>
          <w:sz w:val="24"/>
        </w:rPr>
        <w:t>F</w:t>
      </w:r>
      <w:r w:rsidRPr="00CA2BB2">
        <w:rPr>
          <w:rFonts w:ascii="Times New Roman" w:hAnsi="Times New Roman" w:cs="Times New Roman"/>
          <w:b/>
          <w:bCs/>
          <w:sz w:val="24"/>
        </w:rPr>
        <w:t>)</w:t>
      </w:r>
      <w:r w:rsidRPr="008F7D8A">
        <w:rPr>
          <w:rFonts w:ascii="Times New Roman" w:hAnsi="Times New Roman" w:cs="Times New Roman"/>
          <w:sz w:val="24"/>
        </w:rPr>
        <w:t xml:space="preserve"> Representative flow cytometry plot demonstrated CD133 CAR expression following CD3+ T cells electroporation. A c-</w:t>
      </w:r>
      <w:proofErr w:type="spellStart"/>
      <w:r w:rsidRPr="008F7D8A">
        <w:rPr>
          <w:rFonts w:ascii="Times New Roman" w:hAnsi="Times New Roman" w:cs="Times New Roman"/>
          <w:sz w:val="24"/>
        </w:rPr>
        <w:t>myc</w:t>
      </w:r>
      <w:proofErr w:type="spellEnd"/>
      <w:r w:rsidRPr="008F7D8A">
        <w:rPr>
          <w:rFonts w:ascii="Times New Roman" w:hAnsi="Times New Roman" w:cs="Times New Roman"/>
          <w:sz w:val="24"/>
        </w:rPr>
        <w:t xml:space="preserve"> tag is used for detection of </w:t>
      </w:r>
      <w:proofErr w:type="spellStart"/>
      <w:r w:rsidRPr="008F7D8A">
        <w:rPr>
          <w:rFonts w:ascii="Times New Roman" w:hAnsi="Times New Roman" w:cs="Times New Roman"/>
          <w:sz w:val="24"/>
        </w:rPr>
        <w:t>scFv</w:t>
      </w:r>
      <w:proofErr w:type="spellEnd"/>
      <w:r w:rsidRPr="008F7D8A">
        <w:rPr>
          <w:rFonts w:ascii="Times New Roman" w:hAnsi="Times New Roman" w:cs="Times New Roman"/>
          <w:sz w:val="24"/>
        </w:rPr>
        <w:t xml:space="preserve"> of CD133. </w:t>
      </w:r>
      <w:r w:rsidRPr="00CA2BB2">
        <w:rPr>
          <w:rFonts w:ascii="Times New Roman" w:hAnsi="Times New Roman" w:cs="Times New Roman"/>
          <w:b/>
          <w:bCs/>
          <w:sz w:val="24"/>
        </w:rPr>
        <w:t>(</w:t>
      </w:r>
      <w:r w:rsidR="00DF7B89">
        <w:rPr>
          <w:rFonts w:ascii="Times New Roman" w:hAnsi="Times New Roman" w:cs="Times New Roman"/>
          <w:b/>
          <w:bCs/>
          <w:sz w:val="24"/>
        </w:rPr>
        <w:t>G</w:t>
      </w:r>
      <w:r w:rsidRPr="00CA2BB2">
        <w:rPr>
          <w:rFonts w:ascii="Times New Roman" w:hAnsi="Times New Roman" w:cs="Times New Roman"/>
          <w:b/>
          <w:bCs/>
          <w:sz w:val="24"/>
        </w:rPr>
        <w:t>)</w:t>
      </w:r>
      <w:r w:rsidRPr="008F7D8A">
        <w:rPr>
          <w:rFonts w:ascii="Times New Roman" w:hAnsi="Times New Roman" w:cs="Times New Roman"/>
          <w:sz w:val="24"/>
        </w:rPr>
        <w:t xml:space="preserve"> Percentage of positive CD133 CAR on CD3+ T cells from three healthy donors were evaluated.</w:t>
      </w:r>
    </w:p>
    <w:p w14:paraId="371D76E5" w14:textId="73344B19" w:rsidR="004D388C" w:rsidRDefault="00532542" w:rsidP="00CA2BB2">
      <w:pPr>
        <w:widowControl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noProof/>
          <w:sz w:val="24"/>
        </w:rPr>
        <w:lastRenderedPageBreak/>
        <w:drawing>
          <wp:inline distT="0" distB="0" distL="0" distR="0" wp14:anchorId="3832021B" wp14:editId="3AE100F0">
            <wp:extent cx="4680000" cy="6109200"/>
            <wp:effectExtent l="0" t="0" r="635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lementary Figure 2.tif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610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95353" w14:textId="5B3AF9F1" w:rsidR="00532542" w:rsidRDefault="00532542" w:rsidP="006777DE">
      <w:pPr>
        <w:widowControl/>
        <w:rPr>
          <w:rFonts w:ascii="Times New Roman" w:hAnsi="Times New Roman" w:cs="Times New Roman"/>
          <w:sz w:val="24"/>
        </w:rPr>
      </w:pPr>
      <w:r w:rsidRPr="00532542">
        <w:rPr>
          <w:rFonts w:ascii="Times New Roman" w:hAnsi="Times New Roman" w:cs="Times New Roman"/>
          <w:b/>
          <w:bCs/>
          <w:sz w:val="24"/>
        </w:rPr>
        <w:t xml:space="preserve">Figure </w:t>
      </w:r>
      <w:r w:rsidR="001F266B">
        <w:rPr>
          <w:rFonts w:ascii="Times New Roman" w:hAnsi="Times New Roman" w:cs="Times New Roman"/>
          <w:b/>
          <w:bCs/>
          <w:sz w:val="24"/>
        </w:rPr>
        <w:t>S</w:t>
      </w:r>
      <w:r w:rsidRPr="00532542">
        <w:rPr>
          <w:rFonts w:ascii="Times New Roman" w:hAnsi="Times New Roman" w:cs="Times New Roman"/>
          <w:b/>
          <w:bCs/>
          <w:sz w:val="24"/>
        </w:rPr>
        <w:t xml:space="preserve">2. SHP-1 knockout did not affect the phenotype of CAR T cells. (A) </w:t>
      </w:r>
      <w:r w:rsidRPr="00532542">
        <w:rPr>
          <w:rFonts w:ascii="Times New Roman" w:hAnsi="Times New Roman" w:cs="Times New Roman"/>
          <w:sz w:val="24"/>
        </w:rPr>
        <w:t>Representative flow cytometry plot demonstrated the percentage of CD4</w:t>
      </w:r>
      <w:r w:rsidRPr="00532542">
        <w:rPr>
          <w:rFonts w:ascii="Times New Roman" w:hAnsi="Times New Roman" w:cs="Times New Roman"/>
          <w:sz w:val="24"/>
          <w:vertAlign w:val="superscript"/>
        </w:rPr>
        <w:t>+</w:t>
      </w:r>
      <w:r w:rsidRPr="00532542">
        <w:rPr>
          <w:rFonts w:ascii="Times New Roman" w:hAnsi="Times New Roman" w:cs="Times New Roman"/>
          <w:sz w:val="24"/>
        </w:rPr>
        <w:t xml:space="preserve"> and CD8</w:t>
      </w:r>
      <w:r w:rsidRPr="00532542">
        <w:rPr>
          <w:rFonts w:ascii="Times New Roman" w:hAnsi="Times New Roman" w:cs="Times New Roman"/>
          <w:sz w:val="24"/>
          <w:vertAlign w:val="superscript"/>
        </w:rPr>
        <w:t>+</w:t>
      </w:r>
      <w:r w:rsidRPr="00532542">
        <w:rPr>
          <w:rFonts w:ascii="Times New Roman" w:hAnsi="Times New Roman" w:cs="Times New Roman"/>
          <w:sz w:val="24"/>
        </w:rPr>
        <w:t xml:space="preserve"> T cells in CD133 CAR-T cells. </w:t>
      </w:r>
      <w:r w:rsidRPr="00532542">
        <w:rPr>
          <w:rFonts w:ascii="Times New Roman" w:hAnsi="Times New Roman" w:cs="Times New Roman"/>
          <w:b/>
          <w:bCs/>
          <w:sz w:val="24"/>
        </w:rPr>
        <w:t>(B)</w:t>
      </w:r>
      <w:r w:rsidRPr="00532542">
        <w:rPr>
          <w:rFonts w:ascii="Times New Roman" w:hAnsi="Times New Roman" w:cs="Times New Roman"/>
          <w:sz w:val="24"/>
        </w:rPr>
        <w:t xml:space="preserve"> The percentage of CD3</w:t>
      </w:r>
      <w:proofErr w:type="gramStart"/>
      <w:r w:rsidRPr="00532542">
        <w:rPr>
          <w:rFonts w:ascii="Times New Roman" w:hAnsi="Times New Roman" w:cs="Times New Roman"/>
          <w:sz w:val="24"/>
          <w:vertAlign w:val="superscript"/>
        </w:rPr>
        <w:t>+</w:t>
      </w:r>
      <w:r w:rsidRPr="00532542">
        <w:rPr>
          <w:rFonts w:ascii="Times New Roman" w:hAnsi="Times New Roman" w:cs="Times New Roman"/>
          <w:sz w:val="24"/>
        </w:rPr>
        <w:t>;CD</w:t>
      </w:r>
      <w:proofErr w:type="gramEnd"/>
      <w:r w:rsidRPr="00532542">
        <w:rPr>
          <w:rFonts w:ascii="Times New Roman" w:hAnsi="Times New Roman" w:cs="Times New Roman"/>
          <w:sz w:val="24"/>
        </w:rPr>
        <w:t>4</w:t>
      </w:r>
      <w:r w:rsidRPr="00532542">
        <w:rPr>
          <w:rFonts w:ascii="Times New Roman" w:hAnsi="Times New Roman" w:cs="Times New Roman"/>
          <w:sz w:val="24"/>
          <w:vertAlign w:val="superscript"/>
        </w:rPr>
        <w:t>+</w:t>
      </w:r>
      <w:r w:rsidRPr="00532542">
        <w:rPr>
          <w:rFonts w:ascii="Times New Roman" w:hAnsi="Times New Roman" w:cs="Times New Roman"/>
          <w:sz w:val="24"/>
        </w:rPr>
        <w:t xml:space="preserve"> and CD3</w:t>
      </w:r>
      <w:r w:rsidRPr="00532542">
        <w:rPr>
          <w:rFonts w:ascii="Times New Roman" w:hAnsi="Times New Roman" w:cs="Times New Roman"/>
          <w:sz w:val="24"/>
          <w:vertAlign w:val="superscript"/>
        </w:rPr>
        <w:t>+</w:t>
      </w:r>
      <w:r w:rsidRPr="00532542">
        <w:rPr>
          <w:rFonts w:ascii="Times New Roman" w:hAnsi="Times New Roman" w:cs="Times New Roman"/>
          <w:sz w:val="24"/>
        </w:rPr>
        <w:t>;CD8</w:t>
      </w:r>
      <w:r w:rsidRPr="00532542">
        <w:rPr>
          <w:rFonts w:ascii="Times New Roman" w:hAnsi="Times New Roman" w:cs="Times New Roman"/>
          <w:sz w:val="24"/>
          <w:vertAlign w:val="superscript"/>
        </w:rPr>
        <w:t>+</w:t>
      </w:r>
      <w:r w:rsidRPr="00532542">
        <w:rPr>
          <w:rFonts w:ascii="Times New Roman" w:hAnsi="Times New Roman" w:cs="Times New Roman"/>
          <w:sz w:val="24"/>
        </w:rPr>
        <w:t xml:space="preserve"> CD133-CAR-T cells were quantified from (A). </w:t>
      </w:r>
      <w:r w:rsidRPr="00532542">
        <w:rPr>
          <w:rFonts w:ascii="Times New Roman" w:hAnsi="Times New Roman" w:cs="Times New Roman"/>
          <w:b/>
          <w:bCs/>
          <w:sz w:val="24"/>
        </w:rPr>
        <w:t xml:space="preserve">(C) </w:t>
      </w:r>
      <w:r w:rsidRPr="00532542">
        <w:rPr>
          <w:rFonts w:ascii="Times New Roman" w:hAnsi="Times New Roman" w:cs="Times New Roman"/>
          <w:sz w:val="24"/>
        </w:rPr>
        <w:t>Representative flow cytometry plot demonstrated the percentage of CD4</w:t>
      </w:r>
      <w:r w:rsidRPr="00532542">
        <w:rPr>
          <w:rFonts w:ascii="Times New Roman" w:hAnsi="Times New Roman" w:cs="Times New Roman"/>
          <w:sz w:val="24"/>
          <w:vertAlign w:val="superscript"/>
        </w:rPr>
        <w:t>+</w:t>
      </w:r>
      <w:r w:rsidRPr="00532542">
        <w:rPr>
          <w:rFonts w:ascii="Times New Roman" w:hAnsi="Times New Roman" w:cs="Times New Roman"/>
          <w:sz w:val="24"/>
        </w:rPr>
        <w:t xml:space="preserve"> and CD25</w:t>
      </w:r>
      <w:r w:rsidRPr="00532542">
        <w:rPr>
          <w:rFonts w:ascii="Times New Roman" w:hAnsi="Times New Roman" w:cs="Times New Roman"/>
          <w:sz w:val="24"/>
          <w:vertAlign w:val="superscript"/>
        </w:rPr>
        <w:t>+</w:t>
      </w:r>
      <w:r w:rsidRPr="00532542">
        <w:rPr>
          <w:rFonts w:ascii="Times New Roman" w:hAnsi="Times New Roman" w:cs="Times New Roman"/>
          <w:sz w:val="24"/>
        </w:rPr>
        <w:t xml:space="preserve"> T cells in CD133 CAR-T cells. </w:t>
      </w:r>
      <w:r w:rsidRPr="00532542">
        <w:rPr>
          <w:rFonts w:ascii="Times New Roman" w:hAnsi="Times New Roman" w:cs="Times New Roman"/>
          <w:b/>
          <w:bCs/>
          <w:sz w:val="24"/>
        </w:rPr>
        <w:t xml:space="preserve">(D) </w:t>
      </w:r>
      <w:r w:rsidRPr="00532542">
        <w:rPr>
          <w:rFonts w:ascii="Times New Roman" w:hAnsi="Times New Roman" w:cs="Times New Roman"/>
          <w:sz w:val="24"/>
        </w:rPr>
        <w:t>The percentage of CD4</w:t>
      </w:r>
      <w:r w:rsidRPr="00532542">
        <w:rPr>
          <w:rFonts w:ascii="Times New Roman" w:hAnsi="Times New Roman" w:cs="Times New Roman"/>
          <w:sz w:val="24"/>
          <w:vertAlign w:val="superscript"/>
        </w:rPr>
        <w:t>+</w:t>
      </w:r>
      <w:r w:rsidRPr="00532542">
        <w:rPr>
          <w:rFonts w:ascii="Times New Roman" w:hAnsi="Times New Roman" w:cs="Times New Roman"/>
          <w:sz w:val="24"/>
        </w:rPr>
        <w:t xml:space="preserve"> and CD25</w:t>
      </w:r>
      <w:r w:rsidRPr="00532542">
        <w:rPr>
          <w:rFonts w:ascii="Times New Roman" w:hAnsi="Times New Roman" w:cs="Times New Roman"/>
          <w:sz w:val="24"/>
          <w:vertAlign w:val="superscript"/>
        </w:rPr>
        <w:t>+</w:t>
      </w:r>
      <w:r w:rsidRPr="00532542">
        <w:rPr>
          <w:rFonts w:ascii="Times New Roman" w:hAnsi="Times New Roman" w:cs="Times New Roman"/>
          <w:sz w:val="24"/>
        </w:rPr>
        <w:t xml:space="preserve"> CD133-CAR-T cells were quantified from (C). </w:t>
      </w:r>
      <w:r w:rsidRPr="00532542">
        <w:rPr>
          <w:rFonts w:ascii="Times New Roman" w:hAnsi="Times New Roman" w:cs="Times New Roman"/>
          <w:b/>
          <w:bCs/>
          <w:sz w:val="24"/>
        </w:rPr>
        <w:t xml:space="preserve">(E) </w:t>
      </w:r>
      <w:r w:rsidRPr="00532542">
        <w:rPr>
          <w:rFonts w:ascii="Times New Roman" w:hAnsi="Times New Roman" w:cs="Times New Roman"/>
          <w:sz w:val="24"/>
        </w:rPr>
        <w:t>Representative flow cytometry plot demonstrated the percentage of CD45RO</w:t>
      </w:r>
      <w:r w:rsidRPr="00532542">
        <w:rPr>
          <w:rFonts w:ascii="Times New Roman" w:hAnsi="Times New Roman" w:cs="Times New Roman"/>
          <w:sz w:val="24"/>
          <w:vertAlign w:val="superscript"/>
        </w:rPr>
        <w:t>+</w:t>
      </w:r>
      <w:r w:rsidRPr="00532542">
        <w:rPr>
          <w:rFonts w:ascii="Times New Roman" w:hAnsi="Times New Roman" w:cs="Times New Roman"/>
          <w:sz w:val="24"/>
        </w:rPr>
        <w:t xml:space="preserve"> and CD62L</w:t>
      </w:r>
      <w:r w:rsidRPr="00532542">
        <w:rPr>
          <w:rFonts w:ascii="Times New Roman" w:hAnsi="Times New Roman" w:cs="Times New Roman"/>
          <w:sz w:val="24"/>
          <w:vertAlign w:val="superscript"/>
        </w:rPr>
        <w:t>+</w:t>
      </w:r>
      <w:r w:rsidRPr="00532542">
        <w:rPr>
          <w:rFonts w:ascii="Times New Roman" w:hAnsi="Times New Roman" w:cs="Times New Roman"/>
          <w:sz w:val="24"/>
        </w:rPr>
        <w:t xml:space="preserve"> T cells in CD133 CAR-T cells. central memory T cells (CD45RO</w:t>
      </w:r>
      <w:proofErr w:type="gramStart"/>
      <w:r w:rsidRPr="00532542">
        <w:rPr>
          <w:rFonts w:ascii="Times New Roman" w:hAnsi="Times New Roman" w:cs="Times New Roman"/>
          <w:sz w:val="24"/>
          <w:vertAlign w:val="superscript"/>
        </w:rPr>
        <w:t>+</w:t>
      </w:r>
      <w:r w:rsidRPr="00532542">
        <w:rPr>
          <w:rFonts w:ascii="Times New Roman" w:hAnsi="Times New Roman" w:cs="Times New Roman"/>
          <w:sz w:val="24"/>
        </w:rPr>
        <w:t>;CD</w:t>
      </w:r>
      <w:proofErr w:type="gramEnd"/>
      <w:r w:rsidRPr="00532542">
        <w:rPr>
          <w:rFonts w:ascii="Times New Roman" w:hAnsi="Times New Roman" w:cs="Times New Roman"/>
          <w:sz w:val="24"/>
        </w:rPr>
        <w:t>62L</w:t>
      </w:r>
      <w:r w:rsidRPr="00532542">
        <w:rPr>
          <w:rFonts w:ascii="Times New Roman" w:hAnsi="Times New Roman" w:cs="Times New Roman"/>
          <w:sz w:val="24"/>
          <w:vertAlign w:val="superscript"/>
        </w:rPr>
        <w:t>+</w:t>
      </w:r>
      <w:r w:rsidRPr="00532542">
        <w:rPr>
          <w:rFonts w:ascii="Times New Roman" w:hAnsi="Times New Roman" w:cs="Times New Roman"/>
          <w:sz w:val="24"/>
        </w:rPr>
        <w:t>); effector T cells (CD45RO</w:t>
      </w:r>
      <w:r w:rsidRPr="00532542">
        <w:rPr>
          <w:rFonts w:ascii="Times New Roman" w:hAnsi="Times New Roman" w:cs="Times New Roman"/>
          <w:sz w:val="24"/>
          <w:vertAlign w:val="superscript"/>
        </w:rPr>
        <w:t>+</w:t>
      </w:r>
      <w:r w:rsidRPr="00532542">
        <w:rPr>
          <w:rFonts w:ascii="Times New Roman" w:hAnsi="Times New Roman" w:cs="Times New Roman"/>
          <w:sz w:val="24"/>
        </w:rPr>
        <w:t>;CD62L</w:t>
      </w:r>
      <w:r w:rsidRPr="00532542">
        <w:rPr>
          <w:rFonts w:ascii="Times New Roman" w:hAnsi="Times New Roman" w:cs="Times New Roman"/>
          <w:sz w:val="24"/>
          <w:vertAlign w:val="superscript"/>
        </w:rPr>
        <w:t>-</w:t>
      </w:r>
      <w:r w:rsidRPr="00532542">
        <w:rPr>
          <w:rFonts w:ascii="Times New Roman" w:hAnsi="Times New Roman" w:cs="Times New Roman"/>
          <w:sz w:val="24"/>
        </w:rPr>
        <w:t>); and na</w:t>
      </w:r>
      <w:r w:rsidR="00EA7D2E" w:rsidRPr="007A662E">
        <w:rPr>
          <w:rFonts w:ascii="Times New Roman" w:hAnsi="Times New Roman" w:cs="Times New Roman" w:hint="eastAsia"/>
          <w:sz w:val="24"/>
        </w:rPr>
        <w:t>ï</w:t>
      </w:r>
      <w:r w:rsidRPr="00532542">
        <w:rPr>
          <w:rFonts w:ascii="Times New Roman" w:hAnsi="Times New Roman" w:cs="Times New Roman"/>
          <w:sz w:val="24"/>
        </w:rPr>
        <w:t>ve T cells (CD45RO</w:t>
      </w:r>
      <w:r w:rsidRPr="00532542">
        <w:rPr>
          <w:rFonts w:ascii="Times New Roman" w:hAnsi="Times New Roman" w:cs="Times New Roman"/>
          <w:sz w:val="24"/>
          <w:vertAlign w:val="superscript"/>
        </w:rPr>
        <w:t>-</w:t>
      </w:r>
      <w:r w:rsidRPr="00532542">
        <w:rPr>
          <w:rFonts w:ascii="Times New Roman" w:hAnsi="Times New Roman" w:cs="Times New Roman"/>
          <w:sz w:val="24"/>
        </w:rPr>
        <w:t>;CD62L</w:t>
      </w:r>
      <w:r w:rsidRPr="00532542">
        <w:rPr>
          <w:rFonts w:ascii="Times New Roman" w:hAnsi="Times New Roman" w:cs="Times New Roman"/>
          <w:sz w:val="24"/>
          <w:vertAlign w:val="superscript"/>
        </w:rPr>
        <w:t>+</w:t>
      </w:r>
      <w:r w:rsidRPr="00532542">
        <w:rPr>
          <w:rFonts w:ascii="Times New Roman" w:hAnsi="Times New Roman" w:cs="Times New Roman"/>
          <w:sz w:val="24"/>
        </w:rPr>
        <w:t xml:space="preserve">). </w:t>
      </w:r>
      <w:r w:rsidRPr="00532542">
        <w:rPr>
          <w:rFonts w:ascii="Times New Roman" w:hAnsi="Times New Roman" w:cs="Times New Roman"/>
          <w:b/>
          <w:bCs/>
          <w:sz w:val="24"/>
        </w:rPr>
        <w:t xml:space="preserve">(F) </w:t>
      </w:r>
      <w:r w:rsidRPr="00532542">
        <w:rPr>
          <w:rFonts w:ascii="Times New Roman" w:hAnsi="Times New Roman" w:cs="Times New Roman"/>
          <w:sz w:val="24"/>
        </w:rPr>
        <w:t xml:space="preserve">The percentage of CD133-CAR-T cells stained with CD45RO and CD62L were quantified from (E). </w:t>
      </w:r>
      <w:r w:rsidRPr="00532542">
        <w:rPr>
          <w:rFonts w:ascii="Times New Roman" w:hAnsi="Times New Roman" w:cs="Times New Roman"/>
          <w:b/>
          <w:bCs/>
          <w:sz w:val="24"/>
        </w:rPr>
        <w:t xml:space="preserve">(G) </w:t>
      </w:r>
      <w:r w:rsidRPr="00532542">
        <w:rPr>
          <w:rFonts w:ascii="Times New Roman" w:hAnsi="Times New Roman" w:cs="Times New Roman"/>
          <w:sz w:val="24"/>
        </w:rPr>
        <w:t>Representative flow cytometry plot demonstrated the percentage of CD3</w:t>
      </w:r>
      <w:proofErr w:type="gramStart"/>
      <w:r w:rsidRPr="00532542">
        <w:rPr>
          <w:rFonts w:ascii="Times New Roman" w:hAnsi="Times New Roman" w:cs="Times New Roman"/>
          <w:sz w:val="24"/>
          <w:vertAlign w:val="superscript"/>
        </w:rPr>
        <w:t>+</w:t>
      </w:r>
      <w:r w:rsidRPr="00532542">
        <w:rPr>
          <w:rFonts w:ascii="Times New Roman" w:hAnsi="Times New Roman" w:cs="Times New Roman"/>
          <w:sz w:val="24"/>
        </w:rPr>
        <w:t>;CD</w:t>
      </w:r>
      <w:proofErr w:type="gramEnd"/>
      <w:r w:rsidRPr="00532542">
        <w:rPr>
          <w:rFonts w:ascii="Times New Roman" w:hAnsi="Times New Roman" w:cs="Times New Roman"/>
          <w:sz w:val="24"/>
        </w:rPr>
        <w:t>27</w:t>
      </w:r>
      <w:r w:rsidRPr="00532542">
        <w:rPr>
          <w:rFonts w:ascii="Times New Roman" w:hAnsi="Times New Roman" w:cs="Times New Roman"/>
          <w:sz w:val="24"/>
          <w:vertAlign w:val="superscript"/>
        </w:rPr>
        <w:t>+</w:t>
      </w:r>
      <w:r w:rsidRPr="00532542">
        <w:rPr>
          <w:rFonts w:ascii="Times New Roman" w:hAnsi="Times New Roman" w:cs="Times New Roman"/>
          <w:sz w:val="24"/>
        </w:rPr>
        <w:t xml:space="preserve"> and CD3</w:t>
      </w:r>
      <w:r w:rsidRPr="00532542">
        <w:rPr>
          <w:rFonts w:ascii="Times New Roman" w:hAnsi="Times New Roman" w:cs="Times New Roman"/>
          <w:sz w:val="24"/>
          <w:vertAlign w:val="superscript"/>
        </w:rPr>
        <w:t>+</w:t>
      </w:r>
      <w:r w:rsidRPr="00532542">
        <w:rPr>
          <w:rFonts w:ascii="Times New Roman" w:hAnsi="Times New Roman" w:cs="Times New Roman"/>
          <w:sz w:val="24"/>
        </w:rPr>
        <w:t>;CD28</w:t>
      </w:r>
      <w:r w:rsidRPr="00532542">
        <w:rPr>
          <w:rFonts w:ascii="Times New Roman" w:hAnsi="Times New Roman" w:cs="Times New Roman"/>
          <w:sz w:val="24"/>
          <w:vertAlign w:val="superscript"/>
        </w:rPr>
        <w:t>+</w:t>
      </w:r>
      <w:r w:rsidRPr="00532542">
        <w:rPr>
          <w:rFonts w:ascii="Times New Roman" w:hAnsi="Times New Roman" w:cs="Times New Roman"/>
          <w:sz w:val="24"/>
        </w:rPr>
        <w:t xml:space="preserve"> T cells in CD133 CAR-T cells. </w:t>
      </w:r>
      <w:r w:rsidRPr="00532542">
        <w:rPr>
          <w:rFonts w:ascii="Times New Roman" w:hAnsi="Times New Roman" w:cs="Times New Roman"/>
          <w:b/>
          <w:bCs/>
          <w:sz w:val="24"/>
        </w:rPr>
        <w:t xml:space="preserve">(H) </w:t>
      </w:r>
      <w:r w:rsidRPr="00532542">
        <w:rPr>
          <w:rFonts w:ascii="Times New Roman" w:hAnsi="Times New Roman" w:cs="Times New Roman"/>
          <w:sz w:val="24"/>
        </w:rPr>
        <w:t xml:space="preserve">The percentage of CD133-CAR-T cells stained with CD27 and CD28 were quantified from (G). </w:t>
      </w:r>
    </w:p>
    <w:p w14:paraId="64A60474" w14:textId="46FFF706" w:rsidR="00532542" w:rsidRDefault="00532542" w:rsidP="006777DE">
      <w:pPr>
        <w:widowControl/>
        <w:rPr>
          <w:rFonts w:ascii="Times New Roman" w:hAnsi="Times New Roman" w:cs="Times New Roman"/>
          <w:sz w:val="24"/>
        </w:rPr>
      </w:pPr>
    </w:p>
    <w:p w14:paraId="64B47E8A" w14:textId="77777777" w:rsidR="00CA2BB2" w:rsidRPr="00532542" w:rsidRDefault="00CA2BB2" w:rsidP="006777DE">
      <w:pPr>
        <w:widowControl/>
        <w:rPr>
          <w:rFonts w:ascii="Times New Roman" w:hAnsi="Times New Roman" w:cs="Times New Roman"/>
          <w:sz w:val="24"/>
        </w:rPr>
      </w:pPr>
    </w:p>
    <w:p w14:paraId="3002500B" w14:textId="00937F0D" w:rsidR="00532542" w:rsidRPr="00084FD4" w:rsidRDefault="00532542" w:rsidP="00084FD4">
      <w:pPr>
        <w:widowControl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72F41764" wp14:editId="73450C47">
            <wp:extent cx="5274310" cy="2279015"/>
            <wp:effectExtent l="0" t="0" r="2540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lementary Figure 3.tif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7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4FD4">
        <w:rPr>
          <w:rFonts w:ascii="Times New Roman" w:hAnsi="Times New Roman" w:cs="Times New Roman"/>
          <w:b/>
          <w:bCs/>
          <w:sz w:val="24"/>
        </w:rPr>
        <w:t xml:space="preserve"> Figure </w:t>
      </w:r>
      <w:r w:rsidR="001F266B">
        <w:rPr>
          <w:rFonts w:ascii="Times New Roman" w:hAnsi="Times New Roman" w:cs="Times New Roman"/>
          <w:b/>
          <w:bCs/>
          <w:sz w:val="24"/>
        </w:rPr>
        <w:t>S</w:t>
      </w:r>
      <w:r w:rsidRPr="00084FD4">
        <w:rPr>
          <w:rFonts w:ascii="Times New Roman" w:hAnsi="Times New Roman" w:cs="Times New Roman"/>
          <w:b/>
          <w:bCs/>
          <w:sz w:val="24"/>
        </w:rPr>
        <w:t xml:space="preserve">3. Off-target effects of CRISPR/Cas9 on CD133 CAR T cells. (A) </w:t>
      </w:r>
      <w:r w:rsidRPr="007A662E">
        <w:rPr>
          <w:rFonts w:ascii="Times New Roman" w:hAnsi="Times New Roman" w:cs="Times New Roman"/>
          <w:sz w:val="24"/>
          <w:lang w:val="fr-FR"/>
        </w:rPr>
        <w:t>Cas9 expression in CAR T cells.</w:t>
      </w:r>
      <w:r w:rsidRPr="00084FD4">
        <w:rPr>
          <w:rFonts w:ascii="Times New Roman" w:hAnsi="Times New Roman" w:cs="Times New Roman"/>
          <w:b/>
          <w:bCs/>
          <w:sz w:val="24"/>
          <w:lang w:val="fr-FR"/>
        </w:rPr>
        <w:t xml:space="preserve"> </w:t>
      </w:r>
      <w:r w:rsidRPr="00084FD4">
        <w:rPr>
          <w:rFonts w:ascii="Times New Roman" w:hAnsi="Times New Roman" w:cs="Times New Roman" w:hint="eastAsia"/>
          <w:sz w:val="24"/>
        </w:rPr>
        <w:t xml:space="preserve">Cas9 expression were evaluated by GFP intensities with flow cytometry. The red line represents the CD1333 CAR T cell, and the blue line represents the CD1333 CAR T cell with SHP-1 knockout. </w:t>
      </w:r>
      <w:r w:rsidRPr="00084FD4">
        <w:rPr>
          <w:rFonts w:ascii="Times New Roman" w:hAnsi="Times New Roman" w:cs="Times New Roman" w:hint="eastAsia"/>
          <w:b/>
          <w:bCs/>
          <w:sz w:val="24"/>
        </w:rPr>
        <w:t>(B)</w:t>
      </w:r>
      <w:r w:rsidRPr="00084FD4">
        <w:rPr>
          <w:rFonts w:ascii="Times New Roman" w:hAnsi="Times New Roman" w:cs="Times New Roman" w:hint="eastAsia"/>
          <w:sz w:val="24"/>
        </w:rPr>
        <w:t xml:space="preserve"> The potential off-target site sequences of SHP-1. The yellow highlighted background indicates the same base as the sgRNA sequence, the green background represents PAM, the red background represents a base that is different from the sgRNA sequence, and the 20-base target sequence is numbered sequentially based on PAM distance. The position of the off-target sequence in the human genome is labeled on the right side. </w:t>
      </w:r>
      <w:r w:rsidRPr="00084FD4">
        <w:rPr>
          <w:rFonts w:ascii="Times New Roman" w:hAnsi="Times New Roman" w:cs="Times New Roman" w:hint="eastAsia"/>
          <w:b/>
          <w:bCs/>
          <w:sz w:val="24"/>
        </w:rPr>
        <w:t>(C)</w:t>
      </w:r>
      <w:r w:rsidRPr="00084FD4">
        <w:rPr>
          <w:rFonts w:ascii="Times New Roman" w:hAnsi="Times New Roman" w:cs="Times New Roman" w:hint="eastAsia"/>
          <w:sz w:val="24"/>
        </w:rPr>
        <w:t xml:space="preserve"> The highest score of the first four off-target sites were evaluated by PCR and T7EN1 digestion, and the results showed no bands were cut. </w:t>
      </w:r>
    </w:p>
    <w:p w14:paraId="743CEC8D" w14:textId="63C58C9D" w:rsidR="004D388C" w:rsidRPr="00084FD4" w:rsidRDefault="004D388C" w:rsidP="00084FD4">
      <w:pPr>
        <w:widowControl/>
        <w:rPr>
          <w:rFonts w:ascii="Times New Roman" w:hAnsi="Times New Roman" w:cs="Times New Roman"/>
          <w:sz w:val="24"/>
        </w:rPr>
      </w:pPr>
    </w:p>
    <w:p w14:paraId="1339628E" w14:textId="77777777" w:rsidR="006777DE" w:rsidRDefault="006777DE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604BC5EF" w14:textId="64EDD60B" w:rsidR="004D388C" w:rsidRPr="006777DE" w:rsidRDefault="004D388C" w:rsidP="004D388C">
      <w:pPr>
        <w:widowControl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 w:rsidRPr="006777DE">
        <w:rPr>
          <w:rFonts w:ascii="Times New Roman" w:hAnsi="Times New Roman" w:cs="Times New Roman"/>
          <w:b/>
          <w:bCs/>
          <w:sz w:val="28"/>
          <w:szCs w:val="28"/>
        </w:rPr>
        <w:lastRenderedPageBreak/>
        <w:t>Supplementary Tables</w:t>
      </w:r>
    </w:p>
    <w:p w14:paraId="55F548D9" w14:textId="77777777" w:rsidR="004D388C" w:rsidRDefault="004D388C" w:rsidP="004D388C">
      <w:pPr>
        <w:widowControl/>
        <w:rPr>
          <w:rFonts w:ascii="Times New Roman" w:hAnsi="Times New Roman" w:cs="Times New Roman"/>
          <w:sz w:val="24"/>
        </w:rPr>
      </w:pPr>
    </w:p>
    <w:p w14:paraId="3DF8A3AB" w14:textId="35B37A2B" w:rsidR="004D388C" w:rsidRPr="00E30E73" w:rsidRDefault="004D388C" w:rsidP="004D388C">
      <w:pPr>
        <w:widowControl/>
        <w:rPr>
          <w:rFonts w:ascii="Times New Roman" w:hAnsi="Times New Roman" w:cs="Times New Roman"/>
          <w:b/>
          <w:bCs/>
          <w:sz w:val="24"/>
        </w:rPr>
      </w:pPr>
      <w:r w:rsidRPr="00E30E73">
        <w:rPr>
          <w:rFonts w:ascii="Times New Roman" w:hAnsi="Times New Roman" w:cs="Times New Roman"/>
          <w:b/>
          <w:bCs/>
          <w:sz w:val="24"/>
        </w:rPr>
        <w:t xml:space="preserve">Table </w:t>
      </w:r>
      <w:r w:rsidR="001F266B">
        <w:rPr>
          <w:rFonts w:ascii="Times New Roman" w:hAnsi="Times New Roman" w:cs="Times New Roman"/>
          <w:b/>
          <w:bCs/>
          <w:sz w:val="24"/>
        </w:rPr>
        <w:t>S</w:t>
      </w:r>
      <w:r w:rsidRPr="00E30E73">
        <w:rPr>
          <w:rFonts w:ascii="Times New Roman" w:hAnsi="Times New Roman" w:cs="Times New Roman"/>
          <w:b/>
          <w:bCs/>
          <w:sz w:val="24"/>
        </w:rPr>
        <w:t>1. Oligonucleotide sequence of the sgRNA targeting SHP-1</w:t>
      </w:r>
    </w:p>
    <w:tbl>
      <w:tblPr>
        <w:tblW w:w="8222" w:type="dxa"/>
        <w:jc w:val="center"/>
        <w:tblLook w:val="04A0" w:firstRow="1" w:lastRow="0" w:firstColumn="1" w:lastColumn="0" w:noHBand="0" w:noVBand="1"/>
      </w:tblPr>
      <w:tblGrid>
        <w:gridCol w:w="3119"/>
        <w:gridCol w:w="5103"/>
      </w:tblGrid>
      <w:tr w:rsidR="004D388C" w14:paraId="0429599C" w14:textId="77777777" w:rsidTr="008F0780">
        <w:trPr>
          <w:trHeight w:hRule="exact" w:val="425"/>
          <w:jc w:val="center"/>
        </w:trPr>
        <w:tc>
          <w:tcPr>
            <w:tcW w:w="822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6ABB41C" w14:textId="77777777" w:rsidR="004D388C" w:rsidRDefault="004D388C" w:rsidP="008F0780">
            <w:pPr>
              <w:rPr>
                <w:rFonts w:asciiTheme="minorEastAsia" w:hAnsiTheme="minorEastAsia"/>
                <w:b/>
                <w:sz w:val="24"/>
              </w:rPr>
            </w:pPr>
          </w:p>
        </w:tc>
      </w:tr>
      <w:tr w:rsidR="004D388C" w14:paraId="66D61708" w14:textId="77777777" w:rsidTr="008F0780">
        <w:trPr>
          <w:trHeight w:hRule="exact" w:val="425"/>
          <w:jc w:val="center"/>
        </w:trPr>
        <w:tc>
          <w:tcPr>
            <w:tcW w:w="311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15F7B6E" w14:textId="77777777" w:rsidR="004D388C" w:rsidRDefault="004D388C" w:rsidP="008F078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Oligonucleotide name</w:t>
            </w:r>
          </w:p>
        </w:tc>
        <w:tc>
          <w:tcPr>
            <w:tcW w:w="510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70F08ED" w14:textId="77777777" w:rsidR="004D388C" w:rsidRDefault="004D388C" w:rsidP="008F078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Sequences</w:t>
            </w:r>
          </w:p>
        </w:tc>
      </w:tr>
      <w:tr w:rsidR="004D388C" w14:paraId="1333FA5C" w14:textId="77777777" w:rsidTr="008F0780">
        <w:trPr>
          <w:trHeight w:hRule="exact" w:val="425"/>
          <w:jc w:val="center"/>
        </w:trPr>
        <w:tc>
          <w:tcPr>
            <w:tcW w:w="3119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E3E6AD1" w14:textId="77777777" w:rsidR="004D388C" w:rsidRDefault="004D388C" w:rsidP="008F078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hSHP-1</w:t>
            </w:r>
            <w:r>
              <w:rPr>
                <w:rFonts w:ascii="Times New Roman" w:hAnsi="Times New Roman" w:cs="Times New Roman"/>
                <w:sz w:val="24"/>
              </w:rPr>
              <w:t>-U6sg1 up</w:t>
            </w:r>
          </w:p>
        </w:tc>
        <w:tc>
          <w:tcPr>
            <w:tcW w:w="5103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B94B6C1" w14:textId="77777777" w:rsidR="004D388C" w:rsidRDefault="004D388C" w:rsidP="008F078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5'-ACCGGTGGATGATGGTGCCGTCG-3'</w:t>
            </w:r>
          </w:p>
        </w:tc>
      </w:tr>
      <w:tr w:rsidR="004D388C" w14:paraId="4911CFC6" w14:textId="77777777" w:rsidTr="008F0780">
        <w:trPr>
          <w:trHeight w:hRule="exact" w:val="425"/>
          <w:jc w:val="center"/>
        </w:trPr>
        <w:tc>
          <w:tcPr>
            <w:tcW w:w="31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C1852CB" w14:textId="77777777" w:rsidR="004D388C" w:rsidRDefault="004D388C" w:rsidP="008F078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hSHP-1</w:t>
            </w:r>
            <w:r>
              <w:rPr>
                <w:rFonts w:ascii="Times New Roman" w:hAnsi="Times New Roman" w:cs="Times New Roman"/>
                <w:sz w:val="24"/>
              </w:rPr>
              <w:t>-U6sg1 down</w:t>
            </w:r>
          </w:p>
        </w:tc>
        <w:tc>
          <w:tcPr>
            <w:tcW w:w="5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C2D1880" w14:textId="77777777" w:rsidR="004D388C" w:rsidRDefault="004D388C" w:rsidP="008F078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3’-CACCTACTACCACGGCAGCCAAA-5'</w:t>
            </w:r>
          </w:p>
        </w:tc>
      </w:tr>
      <w:tr w:rsidR="004D388C" w14:paraId="64E77F11" w14:textId="77777777" w:rsidTr="008F0780">
        <w:trPr>
          <w:trHeight w:hRule="exact" w:val="425"/>
          <w:jc w:val="center"/>
        </w:trPr>
        <w:tc>
          <w:tcPr>
            <w:tcW w:w="31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B5CC0A3" w14:textId="77777777" w:rsidR="004D388C" w:rsidRDefault="004D388C" w:rsidP="008F078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hSHP-1</w:t>
            </w:r>
            <w:r>
              <w:rPr>
                <w:rFonts w:ascii="Times New Roman" w:hAnsi="Times New Roman" w:cs="Times New Roman"/>
                <w:sz w:val="24"/>
              </w:rPr>
              <w:t>-U6sg2 up</w:t>
            </w:r>
          </w:p>
        </w:tc>
        <w:tc>
          <w:tcPr>
            <w:tcW w:w="5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05701A9" w14:textId="77777777" w:rsidR="004D388C" w:rsidRDefault="004D388C" w:rsidP="008F078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5'-ACCGAGTTCTGGATCCGAATAT-3'</w:t>
            </w:r>
          </w:p>
        </w:tc>
      </w:tr>
      <w:tr w:rsidR="004D388C" w14:paraId="06BB2090" w14:textId="77777777" w:rsidTr="008F0780">
        <w:trPr>
          <w:trHeight w:hRule="exact" w:val="425"/>
          <w:jc w:val="center"/>
        </w:trPr>
        <w:tc>
          <w:tcPr>
            <w:tcW w:w="31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002A4BE" w14:textId="77777777" w:rsidR="004D388C" w:rsidRDefault="004D388C" w:rsidP="008F078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hSHP-1</w:t>
            </w:r>
            <w:r>
              <w:rPr>
                <w:rFonts w:ascii="Times New Roman" w:hAnsi="Times New Roman" w:cs="Times New Roman"/>
                <w:sz w:val="24"/>
              </w:rPr>
              <w:t>-U6sg2 down</w:t>
            </w:r>
          </w:p>
        </w:tc>
        <w:tc>
          <w:tcPr>
            <w:tcW w:w="5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076C047" w14:textId="77777777" w:rsidR="004D388C" w:rsidRDefault="004D388C" w:rsidP="008F078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3'-TCAAGACCTAGGCTTATACAAA-5'</w:t>
            </w:r>
          </w:p>
        </w:tc>
      </w:tr>
      <w:tr w:rsidR="004D388C" w14:paraId="24D87118" w14:textId="77777777" w:rsidTr="008F0780">
        <w:trPr>
          <w:trHeight w:hRule="exact" w:val="425"/>
          <w:jc w:val="center"/>
        </w:trPr>
        <w:tc>
          <w:tcPr>
            <w:tcW w:w="31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3DCF3B3" w14:textId="77777777" w:rsidR="004D388C" w:rsidRDefault="004D388C" w:rsidP="008F078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hSHP-1</w:t>
            </w:r>
            <w:r>
              <w:rPr>
                <w:rFonts w:ascii="Times New Roman" w:hAnsi="Times New Roman" w:cs="Times New Roman"/>
                <w:sz w:val="24"/>
              </w:rPr>
              <w:t>-U6sg3 up</w:t>
            </w:r>
          </w:p>
        </w:tc>
        <w:tc>
          <w:tcPr>
            <w:tcW w:w="5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E7E0D7E" w14:textId="77777777" w:rsidR="004D388C" w:rsidRDefault="004D388C" w:rsidP="008F078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5'-ACCGGTGCCGTCGCGGTCCTGC-3'</w:t>
            </w:r>
          </w:p>
        </w:tc>
      </w:tr>
      <w:tr w:rsidR="004D388C" w14:paraId="07E67124" w14:textId="77777777" w:rsidTr="008F0780">
        <w:trPr>
          <w:trHeight w:hRule="exact" w:val="425"/>
          <w:jc w:val="center"/>
        </w:trPr>
        <w:tc>
          <w:tcPr>
            <w:tcW w:w="31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E7762CA" w14:textId="77777777" w:rsidR="004D388C" w:rsidRDefault="004D388C" w:rsidP="008F078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hSHP-1</w:t>
            </w:r>
            <w:r>
              <w:rPr>
                <w:rFonts w:ascii="Times New Roman" w:hAnsi="Times New Roman" w:cs="Times New Roman"/>
                <w:sz w:val="24"/>
              </w:rPr>
              <w:t>-U6sg3 down</w:t>
            </w:r>
          </w:p>
        </w:tc>
        <w:tc>
          <w:tcPr>
            <w:tcW w:w="5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5159448" w14:textId="77777777" w:rsidR="004D388C" w:rsidRDefault="004D388C" w:rsidP="008F078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3'-CACGGCAGCGCCAGGACGCAAA-5'</w:t>
            </w:r>
          </w:p>
        </w:tc>
      </w:tr>
      <w:tr w:rsidR="004D388C" w14:paraId="3C77B452" w14:textId="77777777" w:rsidTr="008F0780">
        <w:trPr>
          <w:trHeight w:hRule="exact" w:val="425"/>
          <w:jc w:val="center"/>
        </w:trPr>
        <w:tc>
          <w:tcPr>
            <w:tcW w:w="31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E8F2388" w14:textId="77777777" w:rsidR="004D388C" w:rsidRDefault="004D388C" w:rsidP="008F078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hSHP-1</w:t>
            </w:r>
            <w:r>
              <w:rPr>
                <w:rFonts w:ascii="Times New Roman" w:hAnsi="Times New Roman" w:cs="Times New Roman"/>
                <w:sz w:val="24"/>
              </w:rPr>
              <w:t>-U6sg4 up</w:t>
            </w:r>
          </w:p>
        </w:tc>
        <w:tc>
          <w:tcPr>
            <w:tcW w:w="5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452EDC0" w14:textId="77777777" w:rsidR="004D388C" w:rsidRDefault="004D388C" w:rsidP="008F078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5'-ACCGTCACCCTGGTTCTTGCGACT-3'</w:t>
            </w:r>
          </w:p>
        </w:tc>
      </w:tr>
      <w:tr w:rsidR="004D388C" w14:paraId="0930F2FF" w14:textId="77777777" w:rsidTr="008F0780">
        <w:trPr>
          <w:trHeight w:hRule="exact" w:val="425"/>
          <w:jc w:val="center"/>
        </w:trPr>
        <w:tc>
          <w:tcPr>
            <w:tcW w:w="3119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74D71E6" w14:textId="77777777" w:rsidR="004D388C" w:rsidRDefault="004D388C" w:rsidP="008F078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hSHP-1</w:t>
            </w:r>
            <w:r>
              <w:rPr>
                <w:rFonts w:ascii="Times New Roman" w:hAnsi="Times New Roman" w:cs="Times New Roman"/>
                <w:sz w:val="24"/>
              </w:rPr>
              <w:t>-U6sg4 down</w:t>
            </w:r>
          </w:p>
        </w:tc>
        <w:tc>
          <w:tcPr>
            <w:tcW w:w="5103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11762AA" w14:textId="77777777" w:rsidR="004D388C" w:rsidRDefault="004D388C" w:rsidP="008F078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3'-AGTGGGACCAAGAACGCTGACAAA-5'</w:t>
            </w:r>
          </w:p>
        </w:tc>
      </w:tr>
    </w:tbl>
    <w:p w14:paraId="35E6CEF1" w14:textId="77777777" w:rsidR="004D388C" w:rsidRDefault="004D388C" w:rsidP="004D388C">
      <w:pPr>
        <w:rPr>
          <w:rFonts w:ascii="Times New Roman" w:eastAsia="宋体" w:hAnsi="Times New Roman" w:cs="Times New Roman"/>
          <w:shd w:val="clear" w:color="auto" w:fill="FFFFFF"/>
        </w:rPr>
      </w:pPr>
    </w:p>
    <w:p w14:paraId="729DD721" w14:textId="77777777" w:rsidR="004D388C" w:rsidRDefault="004D388C" w:rsidP="004D388C">
      <w:pPr>
        <w:widowControl/>
        <w:jc w:val="left"/>
        <w:rPr>
          <w:rFonts w:ascii="Times New Roman" w:hAnsi="Times New Roman" w:cs="Times New Roman"/>
          <w:sz w:val="24"/>
        </w:rPr>
      </w:pPr>
    </w:p>
    <w:p w14:paraId="2C52F630" w14:textId="7BF54F6E" w:rsidR="004D388C" w:rsidRPr="00E30E73" w:rsidRDefault="004D388C" w:rsidP="004D388C">
      <w:pPr>
        <w:widowControl/>
        <w:rPr>
          <w:rFonts w:ascii="Times New Roman" w:hAnsi="Times New Roman" w:cs="Times New Roman"/>
          <w:b/>
          <w:bCs/>
          <w:sz w:val="24"/>
        </w:rPr>
      </w:pPr>
      <w:r w:rsidRPr="00E30E73">
        <w:rPr>
          <w:rFonts w:ascii="Times New Roman" w:hAnsi="Times New Roman" w:cs="Times New Roman"/>
          <w:b/>
          <w:bCs/>
          <w:sz w:val="24"/>
        </w:rPr>
        <w:t xml:space="preserve">Table </w:t>
      </w:r>
      <w:r w:rsidR="001F266B">
        <w:rPr>
          <w:rFonts w:ascii="Times New Roman" w:hAnsi="Times New Roman" w:cs="Times New Roman"/>
          <w:b/>
          <w:bCs/>
          <w:sz w:val="24"/>
        </w:rPr>
        <w:t>S</w:t>
      </w:r>
      <w:r w:rsidRPr="00E30E73">
        <w:rPr>
          <w:rFonts w:ascii="Times New Roman" w:hAnsi="Times New Roman" w:cs="Times New Roman"/>
          <w:b/>
          <w:bCs/>
          <w:sz w:val="24"/>
        </w:rPr>
        <w:t>2. The primers for amplifying SHP-1sgRNA-targeted regions</w:t>
      </w:r>
    </w:p>
    <w:p w14:paraId="05BB6A2E" w14:textId="77777777" w:rsidR="004D388C" w:rsidRDefault="004D388C" w:rsidP="004D388C">
      <w:pPr>
        <w:widowControl/>
        <w:rPr>
          <w:rFonts w:ascii="Times New Roman" w:hAnsi="Times New Roman" w:cs="Times New Roman"/>
          <w:sz w:val="24"/>
        </w:rPr>
      </w:pPr>
    </w:p>
    <w:tbl>
      <w:tblPr>
        <w:tblW w:w="8505" w:type="dxa"/>
        <w:jc w:val="center"/>
        <w:tblLook w:val="04A0" w:firstRow="1" w:lastRow="0" w:firstColumn="1" w:lastColumn="0" w:noHBand="0" w:noVBand="1"/>
      </w:tblPr>
      <w:tblGrid>
        <w:gridCol w:w="2552"/>
        <w:gridCol w:w="4252"/>
        <w:gridCol w:w="1701"/>
      </w:tblGrid>
      <w:tr w:rsidR="004D388C" w14:paraId="799B0217" w14:textId="77777777" w:rsidTr="008F0780">
        <w:trPr>
          <w:trHeight w:val="239"/>
          <w:jc w:val="center"/>
        </w:trPr>
        <w:tc>
          <w:tcPr>
            <w:tcW w:w="255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01E518EB" w14:textId="77777777" w:rsidR="004D388C" w:rsidRDefault="004D388C" w:rsidP="008F078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</w:rPr>
              <w:t>P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rimer name</w:t>
            </w:r>
          </w:p>
        </w:tc>
        <w:tc>
          <w:tcPr>
            <w:tcW w:w="425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4CF9974F" w14:textId="77777777" w:rsidR="004D388C" w:rsidRDefault="004D388C" w:rsidP="008F078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</w:rPr>
              <w:t>S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equences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1E2E846D" w14:textId="77777777" w:rsidR="004D388C" w:rsidRDefault="004D388C" w:rsidP="008F078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</w:rPr>
              <w:t>P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CR products</w:t>
            </w:r>
          </w:p>
        </w:tc>
      </w:tr>
      <w:tr w:rsidR="004D388C" w14:paraId="61EE57D2" w14:textId="77777777" w:rsidTr="008F0780">
        <w:trPr>
          <w:trHeight w:val="369"/>
          <w:jc w:val="center"/>
        </w:trPr>
        <w:tc>
          <w:tcPr>
            <w:tcW w:w="2552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AAC2AE9" w14:textId="77777777" w:rsidR="004D388C" w:rsidRDefault="004D388C" w:rsidP="008F078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iCs/>
                <w:sz w:val="24"/>
              </w:rPr>
              <w:t>hSHP-1</w:t>
            </w:r>
            <w:r>
              <w:rPr>
                <w:rFonts w:ascii="Times New Roman" w:eastAsia="等线" w:hAnsi="Times New Roman" w:cs="Times New Roman"/>
                <w:sz w:val="24"/>
              </w:rPr>
              <w:t>-T7EN1 For1</w:t>
            </w:r>
          </w:p>
        </w:tc>
        <w:tc>
          <w:tcPr>
            <w:tcW w:w="4252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9F6FE8A" w14:textId="77777777" w:rsidR="004D388C" w:rsidRDefault="004D388C" w:rsidP="008F078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5'-ACTCCCCGTCTGTTCCCTT-3'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8FE26E" w14:textId="77777777" w:rsidR="004D388C" w:rsidRDefault="004D388C" w:rsidP="008F078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504bp</w:t>
            </w:r>
          </w:p>
        </w:tc>
      </w:tr>
      <w:tr w:rsidR="004D388C" w14:paraId="520BD9FB" w14:textId="77777777" w:rsidTr="008F0780">
        <w:trPr>
          <w:trHeight w:val="369"/>
          <w:jc w:val="center"/>
        </w:trPr>
        <w:tc>
          <w:tcPr>
            <w:tcW w:w="2552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FAC0688" w14:textId="77777777" w:rsidR="004D388C" w:rsidRDefault="004D388C" w:rsidP="008F078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iCs/>
                <w:sz w:val="24"/>
              </w:rPr>
              <w:t>hSHP-1</w:t>
            </w:r>
            <w:r>
              <w:rPr>
                <w:rFonts w:ascii="Times New Roman" w:eastAsia="等线" w:hAnsi="Times New Roman" w:cs="Times New Roman"/>
                <w:sz w:val="24"/>
              </w:rPr>
              <w:t>-T7EN1 Rev1</w:t>
            </w:r>
          </w:p>
        </w:tc>
        <w:tc>
          <w:tcPr>
            <w:tcW w:w="4252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58350D1" w14:textId="77777777" w:rsidR="004D388C" w:rsidRDefault="004D388C" w:rsidP="008F078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5'-GGGAGGAGGGACATTGAGAG-3'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9C051B8" w14:textId="77777777" w:rsidR="004D388C" w:rsidRDefault="004D388C" w:rsidP="008F078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504bp</w:t>
            </w:r>
          </w:p>
        </w:tc>
      </w:tr>
      <w:tr w:rsidR="004D388C" w14:paraId="7079CD0B" w14:textId="77777777" w:rsidTr="008F0780">
        <w:trPr>
          <w:trHeight w:val="369"/>
          <w:jc w:val="center"/>
        </w:trPr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BB65FBB" w14:textId="77777777" w:rsidR="004D388C" w:rsidRDefault="004D388C" w:rsidP="008F078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iCs/>
                <w:sz w:val="24"/>
              </w:rPr>
              <w:t>hSHP-1</w:t>
            </w:r>
            <w:r>
              <w:rPr>
                <w:rFonts w:ascii="Times New Roman" w:eastAsia="等线" w:hAnsi="Times New Roman" w:cs="Times New Roman"/>
                <w:sz w:val="24"/>
              </w:rPr>
              <w:t>-T7EN1 For2</w:t>
            </w:r>
          </w:p>
        </w:tc>
        <w:tc>
          <w:tcPr>
            <w:tcW w:w="42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E8351D8" w14:textId="77777777" w:rsidR="004D388C" w:rsidRDefault="004D388C" w:rsidP="008F078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5'-CTCTCTGCCTGCCCAGACTAG-3'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EE774D4" w14:textId="77777777" w:rsidR="004D388C" w:rsidRDefault="004D388C" w:rsidP="008F078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579bp</w:t>
            </w:r>
          </w:p>
        </w:tc>
      </w:tr>
      <w:tr w:rsidR="004D388C" w14:paraId="2401BE75" w14:textId="77777777" w:rsidTr="008F0780">
        <w:trPr>
          <w:trHeight w:val="369"/>
          <w:jc w:val="center"/>
        </w:trPr>
        <w:tc>
          <w:tcPr>
            <w:tcW w:w="2552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0BBC0BA5" w14:textId="77777777" w:rsidR="004D388C" w:rsidRDefault="004D388C" w:rsidP="008F078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iCs/>
                <w:sz w:val="24"/>
              </w:rPr>
              <w:t>hSHP-1</w:t>
            </w:r>
            <w:r>
              <w:rPr>
                <w:rFonts w:ascii="Times New Roman" w:eastAsia="等线" w:hAnsi="Times New Roman" w:cs="Times New Roman"/>
                <w:sz w:val="24"/>
              </w:rPr>
              <w:t>-T7EN1 Rev2</w:t>
            </w:r>
          </w:p>
        </w:tc>
        <w:tc>
          <w:tcPr>
            <w:tcW w:w="4252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48177B1A" w14:textId="77777777" w:rsidR="004D388C" w:rsidRDefault="004D388C" w:rsidP="008F078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5'-AGTTCTGGATCCGAATAT-3'</w:t>
            </w:r>
          </w:p>
        </w:tc>
        <w:tc>
          <w:tcPr>
            <w:tcW w:w="1701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7DA7D32" w14:textId="77777777" w:rsidR="004D388C" w:rsidRDefault="004D388C" w:rsidP="008F0780">
            <w:pPr>
              <w:rPr>
                <w:rFonts w:ascii="Times New Roman" w:eastAsia="等线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</w:rPr>
              <w:t>579bp</w:t>
            </w:r>
          </w:p>
        </w:tc>
      </w:tr>
    </w:tbl>
    <w:p w14:paraId="71F4596E" w14:textId="77777777" w:rsidR="004D388C" w:rsidRDefault="004D388C" w:rsidP="004D388C">
      <w:pPr>
        <w:spacing w:line="360" w:lineRule="auto"/>
        <w:rPr>
          <w:rFonts w:ascii="Times New Roman" w:eastAsia="宋体" w:hAnsi="Times New Roman" w:cs="Times New Roman"/>
          <w:sz w:val="24"/>
          <w:shd w:val="clear" w:color="auto" w:fill="FFFFFF"/>
        </w:rPr>
      </w:pPr>
    </w:p>
    <w:p w14:paraId="48543507" w14:textId="3208B37F" w:rsidR="009B2E85" w:rsidRPr="00E30E73" w:rsidRDefault="009B2E85" w:rsidP="009B2E85">
      <w:pPr>
        <w:widowControl/>
        <w:rPr>
          <w:rFonts w:ascii="Times New Roman" w:hAnsi="Times New Roman" w:cs="Times New Roman"/>
          <w:b/>
          <w:bCs/>
          <w:sz w:val="24"/>
        </w:rPr>
      </w:pPr>
      <w:r w:rsidRPr="00E30E73">
        <w:rPr>
          <w:rFonts w:ascii="Times New Roman" w:hAnsi="Times New Roman" w:cs="Times New Roman"/>
          <w:b/>
          <w:bCs/>
          <w:sz w:val="24"/>
        </w:rPr>
        <w:t xml:space="preserve">Table </w:t>
      </w:r>
      <w:r w:rsidR="001F266B">
        <w:rPr>
          <w:rFonts w:ascii="Times New Roman" w:hAnsi="Times New Roman" w:cs="Times New Roman"/>
          <w:b/>
          <w:bCs/>
          <w:sz w:val="24"/>
        </w:rPr>
        <w:t>S</w:t>
      </w:r>
      <w:r>
        <w:rPr>
          <w:rFonts w:ascii="Times New Roman" w:hAnsi="Times New Roman" w:cs="Times New Roman"/>
          <w:b/>
          <w:bCs/>
          <w:sz w:val="24"/>
        </w:rPr>
        <w:t>3</w:t>
      </w:r>
      <w:r w:rsidRPr="00E30E73">
        <w:rPr>
          <w:rFonts w:ascii="Times New Roman" w:hAnsi="Times New Roman" w:cs="Times New Roman"/>
          <w:b/>
          <w:bCs/>
          <w:sz w:val="24"/>
        </w:rPr>
        <w:t xml:space="preserve">. The </w:t>
      </w:r>
      <w:r w:rsidR="0088228F">
        <w:rPr>
          <w:rFonts w:ascii="Times New Roman" w:hAnsi="Times New Roman" w:cs="Times New Roman"/>
          <w:b/>
          <w:bCs/>
          <w:sz w:val="24"/>
        </w:rPr>
        <w:t>oligonucleotide sequence</w:t>
      </w:r>
      <w:r w:rsidRPr="00E30E73">
        <w:rPr>
          <w:rFonts w:ascii="Times New Roman" w:hAnsi="Times New Roman" w:cs="Times New Roman"/>
          <w:b/>
          <w:bCs/>
          <w:sz w:val="24"/>
        </w:rPr>
        <w:t xml:space="preserve"> for </w:t>
      </w:r>
      <w:r w:rsidR="0088228F">
        <w:rPr>
          <w:rFonts w:ascii="Times New Roman" w:hAnsi="Times New Roman" w:cs="Times New Roman"/>
          <w:b/>
          <w:bCs/>
          <w:sz w:val="24"/>
        </w:rPr>
        <w:t>detecting potential off-target sites of SHP-1 sgRNA</w:t>
      </w:r>
    </w:p>
    <w:p w14:paraId="61832163" w14:textId="77777777" w:rsidR="009B2E85" w:rsidRDefault="009B2E85" w:rsidP="009B2E85">
      <w:pPr>
        <w:widowControl/>
        <w:rPr>
          <w:rFonts w:ascii="Times New Roman" w:hAnsi="Times New Roman" w:cs="Times New Roman"/>
          <w:sz w:val="24"/>
        </w:rPr>
      </w:pPr>
    </w:p>
    <w:tbl>
      <w:tblPr>
        <w:tblW w:w="8505" w:type="dxa"/>
        <w:jc w:val="center"/>
        <w:tblLook w:val="04A0" w:firstRow="1" w:lastRow="0" w:firstColumn="1" w:lastColumn="0" w:noHBand="0" w:noVBand="1"/>
      </w:tblPr>
      <w:tblGrid>
        <w:gridCol w:w="2410"/>
        <w:gridCol w:w="4394"/>
        <w:gridCol w:w="1701"/>
      </w:tblGrid>
      <w:tr w:rsidR="009B2E85" w14:paraId="3C3F760F" w14:textId="77777777" w:rsidTr="0088228F">
        <w:trPr>
          <w:trHeight w:val="239"/>
          <w:jc w:val="center"/>
        </w:trPr>
        <w:tc>
          <w:tcPr>
            <w:tcW w:w="24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7EA4B69E" w14:textId="77777777" w:rsidR="009B2E85" w:rsidRDefault="009B2E85" w:rsidP="00341EB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</w:rPr>
              <w:t>P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rimer name</w:t>
            </w:r>
          </w:p>
        </w:tc>
        <w:tc>
          <w:tcPr>
            <w:tcW w:w="439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0FFEBB92" w14:textId="77777777" w:rsidR="009B2E85" w:rsidRDefault="009B2E85" w:rsidP="00341EB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</w:rPr>
              <w:t>S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equences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3A6E805E" w14:textId="77777777" w:rsidR="009B2E85" w:rsidRDefault="009B2E85" w:rsidP="00341EB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</w:rPr>
              <w:t>P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CR products</w:t>
            </w:r>
          </w:p>
        </w:tc>
      </w:tr>
      <w:tr w:rsidR="0088228F" w14:paraId="2531AC24" w14:textId="77777777" w:rsidTr="0088228F">
        <w:trPr>
          <w:trHeight w:val="369"/>
          <w:jc w:val="center"/>
        </w:trPr>
        <w:tc>
          <w:tcPr>
            <w:tcW w:w="2410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69A0E41B" w14:textId="3408EA89" w:rsidR="0088228F" w:rsidRDefault="0088228F" w:rsidP="0088228F">
            <w:pPr>
              <w:rPr>
                <w:rFonts w:ascii="Times New Roman" w:eastAsia="等线" w:hAnsi="Times New Roman" w:cs="Times New Roman"/>
                <w:sz w:val="24"/>
              </w:rPr>
            </w:pPr>
            <w:r w:rsidRPr="00846F9F">
              <w:rPr>
                <w:rFonts w:ascii="Times New Roman" w:eastAsia="等线" w:hAnsi="Times New Roman" w:cs="Times New Roman"/>
                <w:iCs/>
                <w:color w:val="000000"/>
                <w:kern w:val="0"/>
                <w:sz w:val="24"/>
              </w:rPr>
              <w:t>h</w:t>
            </w:r>
            <w:r>
              <w:rPr>
                <w:rFonts w:ascii="Times New Roman" w:eastAsia="等线" w:hAnsi="Times New Roman" w:cs="Times New Roman"/>
                <w:iCs/>
                <w:color w:val="000000"/>
                <w:kern w:val="0"/>
                <w:sz w:val="24"/>
              </w:rPr>
              <w:t>SHP-1</w:t>
            </w:r>
            <w:r w:rsidRPr="00846F9F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-OFF1-For</w:t>
            </w:r>
          </w:p>
        </w:tc>
        <w:tc>
          <w:tcPr>
            <w:tcW w:w="4394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5C5BC4A9" w14:textId="2E050292" w:rsidR="0088228F" w:rsidRDefault="0088228F" w:rsidP="0088228F">
            <w:pPr>
              <w:rPr>
                <w:rFonts w:ascii="Times New Roman" w:eastAsia="等线" w:hAnsi="Times New Roman" w:cs="Times New Roman"/>
                <w:sz w:val="24"/>
              </w:rPr>
            </w:pPr>
            <w:r w:rsidRPr="00672B78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5'-CATGCTGTCAGTGCAGGCTG-3'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79473F7" w14:textId="5442C608" w:rsidR="0088228F" w:rsidRDefault="0088228F" w:rsidP="0088228F">
            <w:pPr>
              <w:rPr>
                <w:rFonts w:ascii="Times New Roman" w:eastAsia="等线" w:hAnsi="Times New Roman" w:cs="Times New Roman"/>
                <w:sz w:val="24"/>
              </w:rPr>
            </w:pPr>
            <w:r w:rsidRPr="00672B78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470bp</w:t>
            </w:r>
          </w:p>
        </w:tc>
      </w:tr>
      <w:tr w:rsidR="0088228F" w14:paraId="1FCD1FE8" w14:textId="77777777" w:rsidTr="0088228F">
        <w:trPr>
          <w:trHeight w:val="369"/>
          <w:jc w:val="center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DA599A5" w14:textId="551A4B2E" w:rsidR="0088228F" w:rsidRDefault="0088228F" w:rsidP="0088228F">
            <w:pPr>
              <w:rPr>
                <w:rFonts w:ascii="Times New Roman" w:eastAsia="等线" w:hAnsi="Times New Roman" w:cs="Times New Roman"/>
                <w:sz w:val="24"/>
              </w:rPr>
            </w:pPr>
            <w:r w:rsidRPr="00846F9F">
              <w:rPr>
                <w:rFonts w:ascii="Times New Roman" w:eastAsia="等线" w:hAnsi="Times New Roman" w:cs="Times New Roman"/>
                <w:iCs/>
                <w:color w:val="000000"/>
                <w:kern w:val="0"/>
                <w:sz w:val="24"/>
              </w:rPr>
              <w:t>h</w:t>
            </w:r>
            <w:r>
              <w:rPr>
                <w:rFonts w:ascii="Times New Roman" w:eastAsia="等线" w:hAnsi="Times New Roman" w:cs="Times New Roman"/>
                <w:iCs/>
                <w:color w:val="000000"/>
                <w:kern w:val="0"/>
                <w:sz w:val="24"/>
              </w:rPr>
              <w:t>SHP-1</w:t>
            </w:r>
            <w:r w:rsidRPr="00846F9F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-OFF1-Rev</w:t>
            </w:r>
          </w:p>
        </w:tc>
        <w:tc>
          <w:tcPr>
            <w:tcW w:w="439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5045476" w14:textId="11407050" w:rsidR="0088228F" w:rsidRDefault="0088228F" w:rsidP="0088228F">
            <w:pPr>
              <w:rPr>
                <w:rFonts w:ascii="Times New Roman" w:eastAsia="等线" w:hAnsi="Times New Roman" w:cs="Times New Roman"/>
                <w:sz w:val="24"/>
              </w:rPr>
            </w:pPr>
            <w:r w:rsidRPr="00672B78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5'-GGCCCTCAGTGGGGAGCCCT-3'</w:t>
            </w:r>
          </w:p>
        </w:tc>
        <w:tc>
          <w:tcPr>
            <w:tcW w:w="170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2292715" w14:textId="57A38FEF" w:rsidR="0088228F" w:rsidRDefault="0088228F" w:rsidP="0088228F">
            <w:pPr>
              <w:rPr>
                <w:rFonts w:ascii="Times New Roman" w:eastAsia="等线" w:hAnsi="Times New Roman" w:cs="Times New Roman"/>
                <w:sz w:val="24"/>
              </w:rPr>
            </w:pPr>
          </w:p>
        </w:tc>
      </w:tr>
      <w:tr w:rsidR="0088228F" w14:paraId="4753A3A3" w14:textId="77777777" w:rsidTr="0088228F">
        <w:trPr>
          <w:trHeight w:val="369"/>
          <w:jc w:val="center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B4DC181" w14:textId="6CC31380" w:rsidR="0088228F" w:rsidRDefault="0088228F" w:rsidP="0088228F">
            <w:pPr>
              <w:rPr>
                <w:rFonts w:ascii="Times New Roman" w:eastAsia="等线" w:hAnsi="Times New Roman" w:cs="Times New Roman"/>
                <w:sz w:val="24"/>
              </w:rPr>
            </w:pPr>
            <w:r w:rsidRPr="00846F9F">
              <w:rPr>
                <w:rFonts w:ascii="Times New Roman" w:eastAsia="等线" w:hAnsi="Times New Roman" w:cs="Times New Roman"/>
                <w:iCs/>
                <w:color w:val="000000"/>
                <w:kern w:val="0"/>
                <w:sz w:val="24"/>
              </w:rPr>
              <w:t>h</w:t>
            </w:r>
            <w:r>
              <w:rPr>
                <w:rFonts w:ascii="Times New Roman" w:eastAsia="等线" w:hAnsi="Times New Roman" w:cs="Times New Roman"/>
                <w:iCs/>
                <w:color w:val="000000"/>
                <w:kern w:val="0"/>
                <w:sz w:val="24"/>
              </w:rPr>
              <w:t>SHP-1</w:t>
            </w:r>
            <w:r w:rsidRPr="00846F9F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-OFF2-For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1052A83" w14:textId="7021554C" w:rsidR="0088228F" w:rsidRDefault="0088228F" w:rsidP="0088228F">
            <w:pPr>
              <w:rPr>
                <w:rFonts w:ascii="Times New Roman" w:eastAsia="等线" w:hAnsi="Times New Roman" w:cs="Times New Roman"/>
                <w:sz w:val="24"/>
              </w:rPr>
            </w:pPr>
            <w:r w:rsidRPr="00672B78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5'-TGGATCTGTCAGTCCTGGTT-3'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E3CA35B" w14:textId="57AC01D5" w:rsidR="0088228F" w:rsidRDefault="0088228F" w:rsidP="0088228F">
            <w:pPr>
              <w:rPr>
                <w:rFonts w:ascii="Times New Roman" w:eastAsia="等线" w:hAnsi="Times New Roman" w:cs="Times New Roman"/>
                <w:sz w:val="24"/>
              </w:rPr>
            </w:pPr>
            <w:r w:rsidRPr="00672B78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489bp</w:t>
            </w:r>
          </w:p>
        </w:tc>
      </w:tr>
      <w:tr w:rsidR="0088228F" w14:paraId="76AC2563" w14:textId="77777777" w:rsidTr="0088228F">
        <w:trPr>
          <w:trHeight w:val="369"/>
          <w:jc w:val="center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1983772" w14:textId="12D01601" w:rsidR="0088228F" w:rsidRDefault="0088228F" w:rsidP="0088228F">
            <w:pPr>
              <w:rPr>
                <w:rFonts w:ascii="Times New Roman" w:eastAsia="等线" w:hAnsi="Times New Roman" w:cs="Times New Roman"/>
                <w:iCs/>
                <w:sz w:val="24"/>
              </w:rPr>
            </w:pPr>
            <w:r w:rsidRPr="00846F9F">
              <w:rPr>
                <w:rFonts w:ascii="Times New Roman" w:eastAsia="等线" w:hAnsi="Times New Roman" w:cs="Times New Roman"/>
                <w:iCs/>
                <w:color w:val="000000"/>
                <w:kern w:val="0"/>
                <w:sz w:val="24"/>
              </w:rPr>
              <w:t>h</w:t>
            </w:r>
            <w:r>
              <w:rPr>
                <w:rFonts w:ascii="Times New Roman" w:eastAsia="等线" w:hAnsi="Times New Roman" w:cs="Times New Roman"/>
                <w:iCs/>
                <w:color w:val="000000"/>
                <w:kern w:val="0"/>
                <w:sz w:val="24"/>
              </w:rPr>
              <w:t>SHP-1</w:t>
            </w:r>
            <w:r w:rsidRPr="00846F9F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-OFF2-Rev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793FE7C" w14:textId="49D23334" w:rsidR="0088228F" w:rsidRDefault="0088228F" w:rsidP="0088228F">
            <w:pPr>
              <w:rPr>
                <w:rFonts w:ascii="Times New Roman" w:eastAsia="等线" w:hAnsi="Times New Roman" w:cs="Times New Roman"/>
                <w:sz w:val="24"/>
              </w:rPr>
            </w:pPr>
            <w:r w:rsidRPr="00672B78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5'-ATGGGAACTCAAGCCTTGAC-3'</w:t>
            </w:r>
          </w:p>
        </w:tc>
        <w:tc>
          <w:tcPr>
            <w:tcW w:w="170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396AE5D" w14:textId="77777777" w:rsidR="0088228F" w:rsidRDefault="0088228F" w:rsidP="0088228F">
            <w:pPr>
              <w:rPr>
                <w:rFonts w:ascii="Times New Roman" w:eastAsia="等线" w:hAnsi="Times New Roman" w:cs="Times New Roman"/>
                <w:sz w:val="24"/>
              </w:rPr>
            </w:pPr>
          </w:p>
        </w:tc>
      </w:tr>
      <w:tr w:rsidR="0088228F" w14:paraId="04530101" w14:textId="77777777" w:rsidTr="0088228F">
        <w:trPr>
          <w:trHeight w:val="369"/>
          <w:jc w:val="center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75CEE4A" w14:textId="53E8EB9F" w:rsidR="0088228F" w:rsidRDefault="0088228F" w:rsidP="0088228F">
            <w:pPr>
              <w:rPr>
                <w:rFonts w:ascii="Times New Roman" w:eastAsia="等线" w:hAnsi="Times New Roman" w:cs="Times New Roman"/>
                <w:iCs/>
                <w:sz w:val="24"/>
              </w:rPr>
            </w:pPr>
            <w:r w:rsidRPr="00846F9F">
              <w:rPr>
                <w:rFonts w:ascii="Times New Roman" w:eastAsia="等线" w:hAnsi="Times New Roman" w:cs="Times New Roman"/>
                <w:iCs/>
                <w:color w:val="000000"/>
                <w:kern w:val="0"/>
                <w:sz w:val="24"/>
              </w:rPr>
              <w:t>h</w:t>
            </w:r>
            <w:r>
              <w:rPr>
                <w:rFonts w:ascii="Times New Roman" w:eastAsia="等线" w:hAnsi="Times New Roman" w:cs="Times New Roman"/>
                <w:iCs/>
                <w:color w:val="000000"/>
                <w:kern w:val="0"/>
                <w:sz w:val="24"/>
              </w:rPr>
              <w:t>SHP-1</w:t>
            </w:r>
            <w:r w:rsidRPr="00846F9F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-OFF3-For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32E6154" w14:textId="20032FA1" w:rsidR="0088228F" w:rsidRDefault="0088228F" w:rsidP="0088228F">
            <w:pPr>
              <w:rPr>
                <w:rFonts w:ascii="Times New Roman" w:eastAsia="等线" w:hAnsi="Times New Roman" w:cs="Times New Roman"/>
                <w:sz w:val="24"/>
              </w:rPr>
            </w:pPr>
            <w:r w:rsidRPr="00672B78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5'-ACCACCGCCACCACTAAGCT-3'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558A231" w14:textId="5829B3FE" w:rsidR="0088228F" w:rsidRDefault="0088228F" w:rsidP="0088228F">
            <w:pPr>
              <w:rPr>
                <w:rFonts w:ascii="Times New Roman" w:eastAsia="等线" w:hAnsi="Times New Roman" w:cs="Times New Roman"/>
                <w:sz w:val="24"/>
              </w:rPr>
            </w:pPr>
            <w:r w:rsidRPr="00672B78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470bp</w:t>
            </w:r>
          </w:p>
        </w:tc>
      </w:tr>
      <w:tr w:rsidR="0088228F" w14:paraId="667BD32A" w14:textId="77777777" w:rsidTr="0088228F">
        <w:trPr>
          <w:trHeight w:val="369"/>
          <w:jc w:val="center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E489092" w14:textId="29A402A3" w:rsidR="0088228F" w:rsidRDefault="0088228F" w:rsidP="0088228F">
            <w:pPr>
              <w:rPr>
                <w:rFonts w:ascii="Times New Roman" w:eastAsia="等线" w:hAnsi="Times New Roman" w:cs="Times New Roman"/>
                <w:iCs/>
                <w:sz w:val="24"/>
              </w:rPr>
            </w:pPr>
            <w:r w:rsidRPr="00846F9F">
              <w:rPr>
                <w:rFonts w:ascii="Times New Roman" w:eastAsia="等线" w:hAnsi="Times New Roman" w:cs="Times New Roman"/>
                <w:iCs/>
                <w:color w:val="000000"/>
                <w:kern w:val="0"/>
                <w:sz w:val="24"/>
              </w:rPr>
              <w:t>h</w:t>
            </w:r>
            <w:r>
              <w:rPr>
                <w:rFonts w:ascii="Times New Roman" w:eastAsia="等线" w:hAnsi="Times New Roman" w:cs="Times New Roman"/>
                <w:iCs/>
                <w:color w:val="000000"/>
                <w:kern w:val="0"/>
                <w:sz w:val="24"/>
              </w:rPr>
              <w:t>SHP-1</w:t>
            </w:r>
            <w:r w:rsidRPr="00846F9F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-OFF3-Rev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0DF21A8" w14:textId="3546EFE2" w:rsidR="0088228F" w:rsidRDefault="0088228F" w:rsidP="0088228F">
            <w:pPr>
              <w:rPr>
                <w:rFonts w:ascii="Times New Roman" w:eastAsia="等线" w:hAnsi="Times New Roman" w:cs="Times New Roman"/>
                <w:sz w:val="24"/>
              </w:rPr>
            </w:pPr>
            <w:r w:rsidRPr="00672B78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5'-CAGCTGCTGGGAAGTCTCCG-3'</w:t>
            </w:r>
          </w:p>
        </w:tc>
        <w:tc>
          <w:tcPr>
            <w:tcW w:w="170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B1B042B" w14:textId="77777777" w:rsidR="0088228F" w:rsidRDefault="0088228F" w:rsidP="0088228F">
            <w:pPr>
              <w:rPr>
                <w:rFonts w:ascii="Times New Roman" w:eastAsia="等线" w:hAnsi="Times New Roman" w:cs="Times New Roman"/>
                <w:sz w:val="24"/>
              </w:rPr>
            </w:pPr>
          </w:p>
        </w:tc>
      </w:tr>
      <w:tr w:rsidR="0088228F" w14:paraId="01E51229" w14:textId="77777777" w:rsidTr="0088228F">
        <w:trPr>
          <w:trHeight w:val="369"/>
          <w:jc w:val="center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99904F8" w14:textId="1405F2D2" w:rsidR="0088228F" w:rsidRDefault="0088228F" w:rsidP="0088228F">
            <w:pPr>
              <w:rPr>
                <w:rFonts w:ascii="Times New Roman" w:eastAsia="等线" w:hAnsi="Times New Roman" w:cs="Times New Roman"/>
                <w:iCs/>
                <w:sz w:val="24"/>
              </w:rPr>
            </w:pPr>
            <w:r w:rsidRPr="007601C1">
              <w:rPr>
                <w:rFonts w:ascii="Times New Roman" w:eastAsia="等线" w:hAnsi="Times New Roman" w:cs="Times New Roman"/>
                <w:iCs/>
                <w:color w:val="000000"/>
                <w:kern w:val="0"/>
                <w:sz w:val="24"/>
              </w:rPr>
              <w:t>h</w:t>
            </w:r>
            <w:r>
              <w:rPr>
                <w:rFonts w:ascii="Times New Roman" w:eastAsia="等线" w:hAnsi="Times New Roman" w:cs="Times New Roman"/>
                <w:iCs/>
                <w:color w:val="000000"/>
                <w:kern w:val="0"/>
                <w:sz w:val="24"/>
              </w:rPr>
              <w:t>SHP-1</w:t>
            </w:r>
            <w:r w:rsidRPr="007601C1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-OFF4-For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E6063A0" w14:textId="7D6D7402" w:rsidR="0088228F" w:rsidRDefault="0088228F" w:rsidP="0088228F">
            <w:pPr>
              <w:rPr>
                <w:rFonts w:ascii="Times New Roman" w:eastAsia="等线" w:hAnsi="Times New Roman" w:cs="Times New Roman"/>
                <w:sz w:val="24"/>
              </w:rPr>
            </w:pPr>
            <w:r w:rsidRPr="00672B78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5'-CTGGTATAAGATGATAACTC-3'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2DAE08B" w14:textId="74F08E1B" w:rsidR="0088228F" w:rsidRDefault="0088228F" w:rsidP="0088228F">
            <w:pPr>
              <w:rPr>
                <w:rFonts w:ascii="Times New Roman" w:eastAsia="等线" w:hAnsi="Times New Roman" w:cs="Times New Roman"/>
                <w:sz w:val="24"/>
              </w:rPr>
            </w:pPr>
            <w:r w:rsidRPr="00672B78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454bp</w:t>
            </w:r>
          </w:p>
        </w:tc>
      </w:tr>
      <w:tr w:rsidR="0088228F" w14:paraId="6A752866" w14:textId="77777777" w:rsidTr="0088228F">
        <w:trPr>
          <w:trHeight w:val="369"/>
          <w:jc w:val="center"/>
        </w:trPr>
        <w:tc>
          <w:tcPr>
            <w:tcW w:w="241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6EB98C4A" w14:textId="43412054" w:rsidR="0088228F" w:rsidRDefault="0088228F" w:rsidP="0088228F">
            <w:pPr>
              <w:rPr>
                <w:rFonts w:ascii="Times New Roman" w:eastAsia="等线" w:hAnsi="Times New Roman" w:cs="Times New Roman"/>
                <w:sz w:val="24"/>
              </w:rPr>
            </w:pPr>
            <w:r w:rsidRPr="007601C1">
              <w:rPr>
                <w:rFonts w:ascii="Times New Roman" w:eastAsia="等线" w:hAnsi="Times New Roman" w:cs="Times New Roman"/>
                <w:iCs/>
                <w:color w:val="000000"/>
                <w:kern w:val="0"/>
                <w:sz w:val="24"/>
              </w:rPr>
              <w:t>h</w:t>
            </w:r>
            <w:r>
              <w:rPr>
                <w:rFonts w:ascii="Times New Roman" w:eastAsia="等线" w:hAnsi="Times New Roman" w:cs="Times New Roman"/>
                <w:iCs/>
                <w:color w:val="000000"/>
                <w:kern w:val="0"/>
                <w:sz w:val="24"/>
              </w:rPr>
              <w:t>SHP-1</w:t>
            </w:r>
            <w:r w:rsidRPr="007601C1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-OFF4-Rev</w:t>
            </w:r>
          </w:p>
        </w:tc>
        <w:tc>
          <w:tcPr>
            <w:tcW w:w="4394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5F47D82F" w14:textId="6B0878CB" w:rsidR="0088228F" w:rsidRDefault="0088228F" w:rsidP="0088228F">
            <w:pPr>
              <w:rPr>
                <w:rFonts w:ascii="Times New Roman" w:eastAsia="等线" w:hAnsi="Times New Roman" w:cs="Times New Roman"/>
                <w:sz w:val="24"/>
              </w:rPr>
            </w:pPr>
            <w:r w:rsidRPr="00672B78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5'-AGAATTCTGTACCACCTATG-3'</w:t>
            </w:r>
          </w:p>
        </w:tc>
        <w:tc>
          <w:tcPr>
            <w:tcW w:w="1701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23D7317" w14:textId="169D4707" w:rsidR="0088228F" w:rsidRDefault="0088228F" w:rsidP="0088228F">
            <w:pPr>
              <w:rPr>
                <w:rFonts w:ascii="Times New Roman" w:eastAsia="等线" w:hAnsi="Times New Roman" w:cs="Times New Roman"/>
                <w:sz w:val="24"/>
              </w:rPr>
            </w:pPr>
          </w:p>
        </w:tc>
      </w:tr>
    </w:tbl>
    <w:p w14:paraId="21C6D81D" w14:textId="77777777" w:rsidR="000E2DAB" w:rsidRDefault="000E2DAB"/>
    <w:p w14:paraId="754D39DA" w14:textId="7717A005" w:rsidR="000E2DAB" w:rsidRDefault="00124E10" w:rsidP="006B256C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6B256C">
        <w:rPr>
          <w:rFonts w:ascii="Times New Roman" w:hAnsi="Times New Roman" w:cs="Times New Roman"/>
          <w:b/>
          <w:bCs/>
          <w:sz w:val="24"/>
        </w:rPr>
        <w:lastRenderedPageBreak/>
        <w:t>Reference</w:t>
      </w:r>
    </w:p>
    <w:p w14:paraId="70B13918" w14:textId="2842E572" w:rsidR="006B256C" w:rsidRPr="00710B73" w:rsidRDefault="006B256C" w:rsidP="006B256C">
      <w:pPr>
        <w:pStyle w:val="aa"/>
        <w:widowControl/>
        <w:numPr>
          <w:ilvl w:val="0"/>
          <w:numId w:val="1"/>
        </w:numPr>
        <w:ind w:firstLineChars="0"/>
        <w:jc w:val="left"/>
        <w:rPr>
          <w:rFonts w:ascii="Times New Roman" w:hAnsi="Times New Roman" w:cs="Times New Roman"/>
          <w:sz w:val="24"/>
        </w:rPr>
      </w:pPr>
      <w:r w:rsidRPr="006B256C">
        <w:rPr>
          <w:rFonts w:ascii="Times New Roman" w:hAnsi="Times New Roman" w:cs="Times New Roman"/>
          <w:sz w:val="24"/>
        </w:rPr>
        <w:t xml:space="preserve">Yin AH, Miraglia S, Zanjani ED, </w:t>
      </w:r>
      <w:r w:rsidR="00354719" w:rsidRPr="00354719">
        <w:rPr>
          <w:rFonts w:ascii="Times New Roman" w:hAnsi="Times New Roman" w:cs="Times New Roman"/>
          <w:sz w:val="24"/>
        </w:rPr>
        <w:t>Almeida-Porada G, Ogawa M, Leary AG</w:t>
      </w:r>
      <w:r w:rsidR="00354719" w:rsidRPr="00354719">
        <w:rPr>
          <w:rFonts w:ascii="Times New Roman" w:hAnsi="Times New Roman" w:cs="Times New Roman"/>
          <w:sz w:val="24"/>
        </w:rPr>
        <w:t>,</w:t>
      </w:r>
      <w:r w:rsidR="0035471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et al.</w:t>
      </w:r>
      <w:r w:rsidRPr="006B256C">
        <w:rPr>
          <w:rFonts w:ascii="Times New Roman" w:hAnsi="Times New Roman" w:cs="Times New Roman"/>
          <w:sz w:val="24"/>
        </w:rPr>
        <w:t xml:space="preserve"> AC133, a novel marker for human hematopoietic stem and progenitor cells. Blood</w:t>
      </w:r>
      <w:r>
        <w:rPr>
          <w:rFonts w:ascii="Times New Roman" w:hAnsi="Times New Roman" w:cs="Times New Roman"/>
          <w:sz w:val="24"/>
        </w:rPr>
        <w:t>.</w:t>
      </w:r>
      <w:r w:rsidRPr="006B256C">
        <w:rPr>
          <w:rFonts w:ascii="Times New Roman" w:hAnsi="Times New Roman" w:cs="Times New Roman"/>
          <w:sz w:val="24"/>
        </w:rPr>
        <w:t xml:space="preserve"> 1997,90(12):5002-12</w:t>
      </w:r>
      <w:r w:rsidRPr="00710B73">
        <w:rPr>
          <w:rFonts w:ascii="Times New Roman" w:hAnsi="Times New Roman" w:cs="Times New Roman"/>
          <w:sz w:val="24"/>
        </w:rPr>
        <w:t>.</w:t>
      </w:r>
    </w:p>
    <w:p w14:paraId="59E84AC6" w14:textId="0A72986B" w:rsidR="006B256C" w:rsidRPr="00710B73" w:rsidRDefault="006B256C" w:rsidP="006B256C">
      <w:pPr>
        <w:pStyle w:val="aa"/>
        <w:widowControl/>
        <w:numPr>
          <w:ilvl w:val="0"/>
          <w:numId w:val="1"/>
        </w:numPr>
        <w:ind w:firstLineChars="0"/>
        <w:jc w:val="left"/>
        <w:rPr>
          <w:rFonts w:ascii="Times New Roman" w:hAnsi="Times New Roman" w:cs="Times New Roman"/>
          <w:sz w:val="24"/>
        </w:rPr>
      </w:pPr>
      <w:r w:rsidRPr="006B256C">
        <w:rPr>
          <w:rFonts w:ascii="Times New Roman" w:hAnsi="Times New Roman" w:cs="Times New Roman"/>
          <w:sz w:val="24"/>
        </w:rPr>
        <w:t xml:space="preserve">Zhu X, Prasad S, </w:t>
      </w:r>
      <w:proofErr w:type="spellStart"/>
      <w:r w:rsidRPr="006B256C">
        <w:rPr>
          <w:rFonts w:ascii="Times New Roman" w:hAnsi="Times New Roman" w:cs="Times New Roman"/>
          <w:sz w:val="24"/>
        </w:rPr>
        <w:t>Gaedicke</w:t>
      </w:r>
      <w:proofErr w:type="spellEnd"/>
      <w:r w:rsidRPr="006B256C">
        <w:rPr>
          <w:rFonts w:ascii="Times New Roman" w:hAnsi="Times New Roman" w:cs="Times New Roman"/>
          <w:sz w:val="24"/>
        </w:rPr>
        <w:t xml:space="preserve"> S, </w:t>
      </w:r>
      <w:r w:rsidR="000B2F36" w:rsidRPr="000B2F36">
        <w:rPr>
          <w:rFonts w:ascii="Times New Roman" w:hAnsi="Times New Roman" w:cs="Times New Roman"/>
          <w:sz w:val="24"/>
        </w:rPr>
        <w:t xml:space="preserve">Hettich M, </w:t>
      </w:r>
      <w:proofErr w:type="spellStart"/>
      <w:r w:rsidR="000B2F36" w:rsidRPr="000B2F36">
        <w:rPr>
          <w:rFonts w:ascii="Times New Roman" w:hAnsi="Times New Roman" w:cs="Times New Roman"/>
          <w:sz w:val="24"/>
        </w:rPr>
        <w:t>Firat</w:t>
      </w:r>
      <w:proofErr w:type="spellEnd"/>
      <w:r w:rsidR="000B2F36" w:rsidRPr="000B2F36">
        <w:rPr>
          <w:rFonts w:ascii="Times New Roman" w:hAnsi="Times New Roman" w:cs="Times New Roman"/>
          <w:sz w:val="24"/>
        </w:rPr>
        <w:t xml:space="preserve"> E, Niedermann G</w:t>
      </w:r>
      <w:r w:rsidR="00395188">
        <w:rPr>
          <w:rFonts w:ascii="Times New Roman" w:hAnsi="Times New Roman" w:cs="Times New Roman"/>
          <w:sz w:val="24"/>
        </w:rPr>
        <w:t>.</w:t>
      </w:r>
      <w:r w:rsidRPr="006B256C">
        <w:rPr>
          <w:rFonts w:ascii="Times New Roman" w:hAnsi="Times New Roman" w:cs="Times New Roman"/>
          <w:sz w:val="24"/>
        </w:rPr>
        <w:t xml:space="preserve"> Patient-derived glioblastoma stem cells are killed by CD133-specific CAR T cells but induce the T cell aging marker CD57. </w:t>
      </w:r>
      <w:proofErr w:type="spellStart"/>
      <w:r w:rsidRPr="006B256C">
        <w:rPr>
          <w:rFonts w:ascii="Times New Roman" w:hAnsi="Times New Roman" w:cs="Times New Roman"/>
          <w:sz w:val="24"/>
        </w:rPr>
        <w:t>Oncotarget</w:t>
      </w:r>
      <w:proofErr w:type="spellEnd"/>
      <w:r w:rsidR="00395188">
        <w:rPr>
          <w:rFonts w:ascii="Times New Roman" w:hAnsi="Times New Roman" w:cs="Times New Roman"/>
          <w:sz w:val="24"/>
        </w:rPr>
        <w:t>.</w:t>
      </w:r>
      <w:r w:rsidRPr="006B256C">
        <w:rPr>
          <w:rFonts w:ascii="Times New Roman" w:hAnsi="Times New Roman" w:cs="Times New Roman"/>
          <w:sz w:val="24"/>
        </w:rPr>
        <w:t xml:space="preserve"> 2015,6(1):171-84</w:t>
      </w:r>
      <w:r w:rsidRPr="00710B73">
        <w:rPr>
          <w:rFonts w:ascii="Times New Roman" w:hAnsi="Times New Roman" w:cs="Times New Roman"/>
          <w:sz w:val="24"/>
        </w:rPr>
        <w:t>.</w:t>
      </w:r>
    </w:p>
    <w:p w14:paraId="77BDAED4" w14:textId="5E47A5BD" w:rsidR="006B256C" w:rsidRPr="00710B73" w:rsidRDefault="006B256C" w:rsidP="006B256C">
      <w:pPr>
        <w:pStyle w:val="aa"/>
        <w:widowControl/>
        <w:numPr>
          <w:ilvl w:val="0"/>
          <w:numId w:val="1"/>
        </w:numPr>
        <w:ind w:firstLineChars="0"/>
        <w:jc w:val="left"/>
        <w:rPr>
          <w:rFonts w:ascii="Times New Roman" w:hAnsi="Times New Roman" w:cs="Times New Roman"/>
          <w:sz w:val="24"/>
        </w:rPr>
      </w:pPr>
      <w:r w:rsidRPr="006B256C">
        <w:rPr>
          <w:rFonts w:ascii="Times New Roman" w:hAnsi="Times New Roman" w:cs="Times New Roman"/>
          <w:sz w:val="24"/>
        </w:rPr>
        <w:t xml:space="preserve">Hu B, Zou Y, Zhang L, </w:t>
      </w:r>
      <w:r w:rsidR="000B2F36" w:rsidRPr="000B2F36">
        <w:rPr>
          <w:rFonts w:ascii="Times New Roman" w:hAnsi="Times New Roman" w:cs="Times New Roman"/>
          <w:sz w:val="24"/>
        </w:rPr>
        <w:t xml:space="preserve">Tang J, Niedermann G, </w:t>
      </w:r>
      <w:proofErr w:type="spellStart"/>
      <w:r w:rsidR="000B2F36" w:rsidRPr="000B2F36">
        <w:rPr>
          <w:rFonts w:ascii="Times New Roman" w:hAnsi="Times New Roman" w:cs="Times New Roman"/>
          <w:sz w:val="24"/>
        </w:rPr>
        <w:t>Firat</w:t>
      </w:r>
      <w:proofErr w:type="spellEnd"/>
      <w:r w:rsidR="000B2F36" w:rsidRPr="000B2F36">
        <w:rPr>
          <w:rFonts w:ascii="Times New Roman" w:hAnsi="Times New Roman" w:cs="Times New Roman"/>
          <w:sz w:val="24"/>
        </w:rPr>
        <w:t xml:space="preserve"> E</w:t>
      </w:r>
      <w:r w:rsidR="000B2F36" w:rsidRPr="000B2F36">
        <w:rPr>
          <w:rFonts w:ascii="Times New Roman" w:hAnsi="Times New Roman" w:cs="Times New Roman"/>
          <w:sz w:val="24"/>
        </w:rPr>
        <w:t>,</w:t>
      </w:r>
      <w:r w:rsidR="000B2F36">
        <w:rPr>
          <w:rFonts w:ascii="Times New Roman" w:hAnsi="Times New Roman" w:cs="Times New Roman"/>
          <w:sz w:val="24"/>
        </w:rPr>
        <w:t xml:space="preserve"> </w:t>
      </w:r>
      <w:r w:rsidR="00AA2CD5">
        <w:rPr>
          <w:rFonts w:ascii="Times New Roman" w:hAnsi="Times New Roman" w:cs="Times New Roman"/>
          <w:sz w:val="24"/>
        </w:rPr>
        <w:t>et al.</w:t>
      </w:r>
      <w:r w:rsidRPr="006B256C">
        <w:rPr>
          <w:rFonts w:ascii="Times New Roman" w:hAnsi="Times New Roman" w:cs="Times New Roman"/>
          <w:sz w:val="24"/>
        </w:rPr>
        <w:t xml:space="preserve"> Nucleofection with Plasmid DNA for CRISPR/Cas9-Mediated Inactivation of Programmed Cell Death Protein 1 in CD133-Specific CAR T Cells. Hum Gene Ther</w:t>
      </w:r>
      <w:r w:rsidR="00AA2CD5">
        <w:rPr>
          <w:rFonts w:ascii="Times New Roman" w:hAnsi="Times New Roman" w:cs="Times New Roman"/>
          <w:sz w:val="24"/>
        </w:rPr>
        <w:t>.</w:t>
      </w:r>
      <w:r w:rsidRPr="006B256C">
        <w:rPr>
          <w:rFonts w:ascii="Times New Roman" w:hAnsi="Times New Roman" w:cs="Times New Roman"/>
          <w:sz w:val="24"/>
        </w:rPr>
        <w:t xml:space="preserve"> 2019,30(4):446-58</w:t>
      </w:r>
      <w:r w:rsidRPr="00710B73">
        <w:rPr>
          <w:rFonts w:ascii="Times New Roman" w:hAnsi="Times New Roman" w:cs="Times New Roman"/>
          <w:sz w:val="24"/>
        </w:rPr>
        <w:t>.</w:t>
      </w:r>
      <w:r w:rsidR="00395188">
        <w:rPr>
          <w:rFonts w:ascii="Times New Roman" w:hAnsi="Times New Roman" w:cs="Times New Roman"/>
          <w:sz w:val="24"/>
        </w:rPr>
        <w:t xml:space="preserve"> </w:t>
      </w:r>
    </w:p>
    <w:p w14:paraId="2F8732B6" w14:textId="77777777" w:rsidR="006B256C" w:rsidRPr="006B256C" w:rsidRDefault="006B256C" w:rsidP="006B256C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449F289E" w14:textId="1CA8C43D" w:rsidR="006B256C" w:rsidRPr="006B256C" w:rsidRDefault="000E2DAB" w:rsidP="006B256C">
      <w:pPr>
        <w:pStyle w:val="aa"/>
        <w:widowControl/>
        <w:ind w:left="360" w:firstLineChars="0" w:hanging="360"/>
        <w:jc w:val="left"/>
        <w:rPr>
          <w:rFonts w:ascii="Times New Roman" w:hAnsi="Times New Roman" w:cs="Times New Roman"/>
          <w:sz w:val="24"/>
        </w:rPr>
      </w:pPr>
      <w:r w:rsidRPr="006B256C">
        <w:rPr>
          <w:rFonts w:ascii="Times New Roman" w:hAnsi="Times New Roman" w:cs="Times New Roman"/>
          <w:sz w:val="24"/>
        </w:rPr>
        <w:fldChar w:fldCharType="begin"/>
      </w:r>
      <w:r w:rsidRPr="006B256C">
        <w:rPr>
          <w:rFonts w:ascii="Times New Roman" w:hAnsi="Times New Roman" w:cs="Times New Roman"/>
          <w:sz w:val="24"/>
        </w:rPr>
        <w:instrText xml:space="preserve"> ADDIN EN.REFLIST </w:instrText>
      </w:r>
      <w:r w:rsidRPr="006B256C">
        <w:rPr>
          <w:rFonts w:ascii="Times New Roman" w:hAnsi="Times New Roman" w:cs="Times New Roman"/>
          <w:sz w:val="24"/>
        </w:rPr>
        <w:fldChar w:fldCharType="separate"/>
      </w:r>
    </w:p>
    <w:p w14:paraId="4D6E812F" w14:textId="1C174AD9" w:rsidR="00B06B19" w:rsidRDefault="000E2DAB" w:rsidP="006B256C">
      <w:pPr>
        <w:pStyle w:val="aa"/>
        <w:widowControl/>
        <w:ind w:left="360" w:firstLineChars="0" w:hanging="360"/>
        <w:jc w:val="left"/>
      </w:pPr>
      <w:r w:rsidRPr="006B256C">
        <w:rPr>
          <w:rFonts w:ascii="Times New Roman" w:hAnsi="Times New Roman" w:cs="Times New Roman"/>
          <w:sz w:val="24"/>
        </w:rPr>
        <w:fldChar w:fldCharType="end"/>
      </w:r>
    </w:p>
    <w:sectPr w:rsidR="00B06B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536CC5" w14:textId="77777777" w:rsidR="000542C7" w:rsidRDefault="000542C7" w:rsidP="00AD7CEE">
      <w:r>
        <w:separator/>
      </w:r>
    </w:p>
  </w:endnote>
  <w:endnote w:type="continuationSeparator" w:id="0">
    <w:p w14:paraId="13D65F70" w14:textId="77777777" w:rsidR="000542C7" w:rsidRDefault="000542C7" w:rsidP="00AD7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-BoldMT">
    <w:altName w:val="Segoe Print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64D83" w14:textId="77777777" w:rsidR="000542C7" w:rsidRDefault="000542C7" w:rsidP="00AD7CEE">
      <w:r>
        <w:separator/>
      </w:r>
    </w:p>
  </w:footnote>
  <w:footnote w:type="continuationSeparator" w:id="0">
    <w:p w14:paraId="481FF209" w14:textId="77777777" w:rsidR="000542C7" w:rsidRDefault="000542C7" w:rsidP="00AD7C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2A6336"/>
    <w:multiLevelType w:val="hybridMultilevel"/>
    <w:tmpl w:val="CBBED9BC"/>
    <w:lvl w:ilvl="0" w:tplc="8A62388A">
      <w:start w:val="1"/>
      <w:numFmt w:val="decimal"/>
      <w:lvlText w:val="%1."/>
      <w:lvlJc w:val="left"/>
      <w:pPr>
        <w:ind w:left="360" w:hanging="360"/>
      </w:pPr>
      <w:rPr>
        <w:rFonts w:ascii="Georgia" w:hAnsi="Georgia" w:cstheme="minorBidi" w:hint="default"/>
        <w:color w:val="004B83"/>
        <w:sz w:val="24"/>
        <w:szCs w:val="24"/>
        <w:u w:val="single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065883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Medicine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wp5paps42dvslew02r5stfrzd2vtr0axwwr&quot;&gt;SHP-1 and CART&lt;record-ids&gt;&lt;item&gt;38&lt;/item&gt;&lt;item&gt;39&lt;/item&gt;&lt;item&gt;40&lt;/item&gt;&lt;/record-ids&gt;&lt;/item&gt;&lt;/Libraries&gt;"/>
  </w:docVars>
  <w:rsids>
    <w:rsidRoot w:val="004D388C"/>
    <w:rsid w:val="000542C7"/>
    <w:rsid w:val="00084FD4"/>
    <w:rsid w:val="000B2F36"/>
    <w:rsid w:val="000B3543"/>
    <w:rsid w:val="000D1F59"/>
    <w:rsid w:val="000E2DAB"/>
    <w:rsid w:val="00113C0C"/>
    <w:rsid w:val="00124E10"/>
    <w:rsid w:val="00141C98"/>
    <w:rsid w:val="001F266B"/>
    <w:rsid w:val="00214636"/>
    <w:rsid w:val="002177E6"/>
    <w:rsid w:val="00233431"/>
    <w:rsid w:val="00235AF4"/>
    <w:rsid w:val="00246895"/>
    <w:rsid w:val="002573F7"/>
    <w:rsid w:val="0026396F"/>
    <w:rsid w:val="002C6046"/>
    <w:rsid w:val="002E0586"/>
    <w:rsid w:val="002E3261"/>
    <w:rsid w:val="002F1DE1"/>
    <w:rsid w:val="002F63AB"/>
    <w:rsid w:val="00354719"/>
    <w:rsid w:val="00395188"/>
    <w:rsid w:val="00406714"/>
    <w:rsid w:val="004118F8"/>
    <w:rsid w:val="00420B8B"/>
    <w:rsid w:val="004A088D"/>
    <w:rsid w:val="004A34C1"/>
    <w:rsid w:val="004C6C10"/>
    <w:rsid w:val="004D31C4"/>
    <w:rsid w:val="004D388C"/>
    <w:rsid w:val="004D496F"/>
    <w:rsid w:val="00506945"/>
    <w:rsid w:val="00532542"/>
    <w:rsid w:val="00566AC6"/>
    <w:rsid w:val="00661010"/>
    <w:rsid w:val="00666F5C"/>
    <w:rsid w:val="006777DE"/>
    <w:rsid w:val="0068780B"/>
    <w:rsid w:val="006B256C"/>
    <w:rsid w:val="006C182D"/>
    <w:rsid w:val="006D01AA"/>
    <w:rsid w:val="00722C10"/>
    <w:rsid w:val="0073409E"/>
    <w:rsid w:val="007458C5"/>
    <w:rsid w:val="00756CB1"/>
    <w:rsid w:val="00760F05"/>
    <w:rsid w:val="007A662E"/>
    <w:rsid w:val="007A78A7"/>
    <w:rsid w:val="007C1CD7"/>
    <w:rsid w:val="007E6A85"/>
    <w:rsid w:val="007F727B"/>
    <w:rsid w:val="00824B72"/>
    <w:rsid w:val="00837033"/>
    <w:rsid w:val="00845CBB"/>
    <w:rsid w:val="00851530"/>
    <w:rsid w:val="0086295F"/>
    <w:rsid w:val="0088228F"/>
    <w:rsid w:val="008A3DAF"/>
    <w:rsid w:val="008D1075"/>
    <w:rsid w:val="008F3AE9"/>
    <w:rsid w:val="00930BCC"/>
    <w:rsid w:val="009503A7"/>
    <w:rsid w:val="0099141D"/>
    <w:rsid w:val="009B2E85"/>
    <w:rsid w:val="009F26F0"/>
    <w:rsid w:val="00A77F5B"/>
    <w:rsid w:val="00A9331E"/>
    <w:rsid w:val="00AA2CD5"/>
    <w:rsid w:val="00AD7CEE"/>
    <w:rsid w:val="00AF1148"/>
    <w:rsid w:val="00AF709B"/>
    <w:rsid w:val="00B06B19"/>
    <w:rsid w:val="00B15EDF"/>
    <w:rsid w:val="00B252C6"/>
    <w:rsid w:val="00B462EF"/>
    <w:rsid w:val="00BC2142"/>
    <w:rsid w:val="00C04589"/>
    <w:rsid w:val="00C37218"/>
    <w:rsid w:val="00C75ACD"/>
    <w:rsid w:val="00C97058"/>
    <w:rsid w:val="00CA2BB2"/>
    <w:rsid w:val="00CC0101"/>
    <w:rsid w:val="00CC7254"/>
    <w:rsid w:val="00D05B44"/>
    <w:rsid w:val="00D15678"/>
    <w:rsid w:val="00DE034D"/>
    <w:rsid w:val="00DF7B89"/>
    <w:rsid w:val="00E92A3F"/>
    <w:rsid w:val="00EA7D2E"/>
    <w:rsid w:val="00ED0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675E01"/>
  <w15:chartTrackingRefBased/>
  <w15:docId w15:val="{D6A228A7-8543-4B02-ACF8-065FB8035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388C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7C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D7CE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D7C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D7CEE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53254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8">
    <w:name w:val="Revision"/>
    <w:hidden/>
    <w:uiPriority w:val="99"/>
    <w:semiHidden/>
    <w:rsid w:val="002E3261"/>
    <w:rPr>
      <w:szCs w:val="24"/>
    </w:rPr>
  </w:style>
  <w:style w:type="paragraph" w:customStyle="1" w:styleId="EndNoteBibliographyTitle">
    <w:name w:val="EndNote Bibliography Title"/>
    <w:basedOn w:val="a"/>
    <w:link w:val="EndNoteBibliographyTitle0"/>
    <w:rsid w:val="000E2DAB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0E2DAB"/>
    <w:rPr>
      <w:rFonts w:ascii="等线" w:eastAsia="等线" w:hAnsi="等线"/>
      <w:noProof/>
      <w:sz w:val="20"/>
      <w:szCs w:val="24"/>
    </w:rPr>
  </w:style>
  <w:style w:type="paragraph" w:customStyle="1" w:styleId="EndNoteBibliography">
    <w:name w:val="EndNote Bibliography"/>
    <w:basedOn w:val="a"/>
    <w:link w:val="EndNoteBibliography0"/>
    <w:rsid w:val="000E2DAB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0E2DAB"/>
    <w:rPr>
      <w:rFonts w:ascii="等线" w:eastAsia="等线" w:hAnsi="等线"/>
      <w:noProof/>
      <w:sz w:val="20"/>
      <w:szCs w:val="24"/>
    </w:rPr>
  </w:style>
  <w:style w:type="character" w:styleId="a9">
    <w:name w:val="Hyperlink"/>
    <w:basedOn w:val="a0"/>
    <w:uiPriority w:val="99"/>
    <w:qFormat/>
    <w:rsid w:val="006B256C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6B256C"/>
    <w:pPr>
      <w:ind w:firstLineChars="200" w:firstLine="420"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24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CEF393-E0A1-4EF7-A75A-E7A6BFAA1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10</Pages>
  <Words>2105</Words>
  <Characters>12002</Characters>
  <Application>Microsoft Office Word</Application>
  <DocSecurity>0</DocSecurity>
  <Lines>100</Lines>
  <Paragraphs>28</Paragraphs>
  <ScaleCrop>false</ScaleCrop>
  <Company/>
  <LinksUpToDate>false</LinksUpToDate>
  <CharactersWithSpaces>14079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 Ma</dc:creator>
  <cp:keywords/>
  <dc:description/>
  <cp:lastModifiedBy>Ma Shawn</cp:lastModifiedBy>
  <cp:revision>7</cp:revision>
  <dcterms:created xsi:type="dcterms:W3CDTF">2023-09-20T06:20:00Z</dcterms:created>
  <dcterms:modified xsi:type="dcterms:W3CDTF">2023-09-20T07:22:00Z</dcterms:modified>
</cp:coreProperties>
</file>