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89B3" w14:textId="3FDA0DD1" w:rsidR="007E0EF5" w:rsidRPr="001173A9" w:rsidRDefault="004D1B0F" w:rsidP="0068428F">
      <w:pPr>
        <w:spacing w:after="160" w:line="480" w:lineRule="auto"/>
        <w:rPr>
          <w:rFonts w:ascii="Times New Roman" w:hAnsi="Times New Roman"/>
          <w:b/>
          <w:color w:val="auto"/>
          <w:sz w:val="24"/>
          <w:szCs w:val="24"/>
          <w:lang w:val="en-US"/>
        </w:rPr>
      </w:pPr>
      <w:r w:rsidRPr="001173A9">
        <w:rPr>
          <w:rFonts w:ascii="Times New Roman" w:hAnsi="Times New Roman"/>
          <w:b/>
          <w:color w:val="auto"/>
          <w:sz w:val="24"/>
          <w:szCs w:val="24"/>
          <w:lang w:val="en-US"/>
        </w:rPr>
        <w:t>SUPPLEMENTARY MATERIAL</w:t>
      </w:r>
    </w:p>
    <w:p w14:paraId="0E598324" w14:textId="6B6D2B9C" w:rsidR="0099355E" w:rsidRPr="001173A9" w:rsidRDefault="00A714B8" w:rsidP="0068428F">
      <w:pPr>
        <w:spacing w:after="160" w:line="480" w:lineRule="auto"/>
        <w:rPr>
          <w:rFonts w:ascii="Times New Roman" w:hAnsi="Times New Roman"/>
          <w:color w:val="auto"/>
          <w:sz w:val="24"/>
          <w:szCs w:val="24"/>
          <w:lang w:val="en-US"/>
        </w:rPr>
      </w:pPr>
      <w:r w:rsidRPr="001173A9">
        <w:rPr>
          <w:rFonts w:ascii="Times New Roman" w:hAnsi="Times New Roman"/>
          <w:b/>
          <w:color w:val="auto"/>
          <w:sz w:val="24"/>
          <w:szCs w:val="24"/>
          <w:lang w:val="en-US"/>
        </w:rPr>
        <w:t xml:space="preserve">Validation </w:t>
      </w:r>
      <w:r w:rsidR="00CE51E6" w:rsidRPr="001173A9">
        <w:rPr>
          <w:rFonts w:ascii="Times New Roman" w:hAnsi="Times New Roman"/>
          <w:b/>
          <w:color w:val="auto"/>
          <w:sz w:val="24"/>
          <w:szCs w:val="24"/>
          <w:lang w:val="en-US"/>
        </w:rPr>
        <w:t>of a microRNA profile in urine</w:t>
      </w:r>
      <w:r w:rsidR="00D74FAC" w:rsidRPr="001173A9">
        <w:rPr>
          <w:rFonts w:ascii="Times New Roman" w:hAnsi="Times New Roman"/>
          <w:b/>
          <w:color w:val="auto"/>
          <w:sz w:val="24"/>
          <w:szCs w:val="24"/>
          <w:lang w:val="en-US"/>
        </w:rPr>
        <w:t xml:space="preserve"> liquid biopsy</w:t>
      </w:r>
      <w:r w:rsidR="00CE51E6" w:rsidRPr="001173A9">
        <w:rPr>
          <w:rFonts w:ascii="Times New Roman" w:hAnsi="Times New Roman"/>
          <w:b/>
          <w:color w:val="auto"/>
          <w:sz w:val="24"/>
          <w:szCs w:val="24"/>
          <w:lang w:val="en-US"/>
        </w:rPr>
        <w:t xml:space="preserve"> with diagnostic and stratification value for bladder cancer</w:t>
      </w:r>
      <w:r w:rsidR="0016250C" w:rsidRPr="001173A9">
        <w:rPr>
          <w:rFonts w:ascii="Times New Roman" w:hAnsi="Times New Roman"/>
          <w:b/>
          <w:color w:val="auto"/>
          <w:sz w:val="24"/>
          <w:szCs w:val="24"/>
          <w:lang w:val="en-US"/>
        </w:rPr>
        <w:t xml:space="preserve"> </w:t>
      </w:r>
      <w:r w:rsidR="007A3F43" w:rsidRPr="001173A9">
        <w:rPr>
          <w:rFonts w:ascii="Times New Roman" w:hAnsi="Times New Roman"/>
          <w:b/>
          <w:color w:val="auto"/>
          <w:sz w:val="24"/>
          <w:szCs w:val="24"/>
          <w:lang w:val="en-US"/>
        </w:rPr>
        <w:t>classification</w:t>
      </w:r>
      <w:r w:rsidR="003F157D" w:rsidRPr="001173A9">
        <w:rPr>
          <w:rFonts w:ascii="Times New Roman" w:hAnsi="Times New Roman"/>
          <w:b/>
          <w:color w:val="auto"/>
          <w:sz w:val="24"/>
          <w:szCs w:val="24"/>
          <w:lang w:val="en-US"/>
        </w:rPr>
        <w:t xml:space="preserve">, </w:t>
      </w:r>
      <w:r w:rsidR="007D7C6E" w:rsidRPr="001173A9">
        <w:rPr>
          <w:rFonts w:ascii="Times New Roman" w:hAnsi="Times New Roman"/>
          <w:b/>
          <w:color w:val="auto"/>
          <w:sz w:val="24"/>
          <w:szCs w:val="24"/>
          <w:lang w:val="en-US"/>
        </w:rPr>
        <w:t>available</w:t>
      </w:r>
      <w:r w:rsidR="002B14BE" w:rsidRPr="001173A9">
        <w:rPr>
          <w:rFonts w:ascii="Times New Roman" w:hAnsi="Times New Roman"/>
          <w:b/>
          <w:color w:val="auto"/>
          <w:sz w:val="24"/>
          <w:szCs w:val="24"/>
          <w:lang w:val="en-US"/>
        </w:rPr>
        <w:t xml:space="preserve"> through the open app </w:t>
      </w:r>
      <w:proofErr w:type="spellStart"/>
      <w:r w:rsidR="0039659B" w:rsidRPr="001173A9">
        <w:rPr>
          <w:rFonts w:ascii="Times New Roman" w:hAnsi="Times New Roman"/>
          <w:b/>
          <w:color w:val="auto"/>
          <w:sz w:val="24"/>
          <w:szCs w:val="24"/>
          <w:lang w:val="en-US"/>
        </w:rPr>
        <w:t>B</w:t>
      </w:r>
      <w:r w:rsidR="002B14BE" w:rsidRPr="001173A9">
        <w:rPr>
          <w:rFonts w:ascii="Times New Roman" w:hAnsi="Times New Roman"/>
          <w:b/>
          <w:color w:val="auto"/>
          <w:sz w:val="24"/>
          <w:szCs w:val="24"/>
          <w:lang w:val="en-US"/>
        </w:rPr>
        <w:t>laddermiRaCan</w:t>
      </w:r>
      <w:proofErr w:type="spellEnd"/>
    </w:p>
    <w:p w14:paraId="1B08A55E" w14:textId="2C0A0A74" w:rsidR="0099355E" w:rsidRPr="001173A9" w:rsidRDefault="00CE51E6" w:rsidP="0068428F">
      <w:pPr>
        <w:spacing w:after="160" w:line="480" w:lineRule="auto"/>
        <w:rPr>
          <w:rFonts w:ascii="Times New Roman" w:hAnsi="Times New Roman"/>
          <w:color w:val="auto"/>
          <w:sz w:val="24"/>
          <w:szCs w:val="24"/>
        </w:rPr>
      </w:pPr>
      <w:r w:rsidRPr="001173A9">
        <w:rPr>
          <w:rFonts w:ascii="Times New Roman" w:hAnsi="Times New Roman"/>
          <w:color w:val="auto"/>
          <w:sz w:val="24"/>
          <w:szCs w:val="24"/>
        </w:rPr>
        <w:t xml:space="preserve">Julia </w:t>
      </w:r>
      <w:r w:rsidR="000D0913" w:rsidRPr="001173A9">
        <w:rPr>
          <w:rFonts w:ascii="Times New Roman" w:hAnsi="Times New Roman"/>
          <w:color w:val="auto"/>
          <w:sz w:val="24"/>
          <w:szCs w:val="24"/>
        </w:rPr>
        <w:t>Oto</w:t>
      </w:r>
      <w:r w:rsidR="000D0913" w:rsidRPr="001173A9">
        <w:rPr>
          <w:rFonts w:ascii="Times New Roman" w:hAnsi="Times New Roman"/>
          <w:color w:val="auto"/>
          <w:sz w:val="24"/>
          <w:szCs w:val="24"/>
          <w:vertAlign w:val="superscript"/>
        </w:rPr>
        <w:t>1</w:t>
      </w:r>
      <w:r w:rsidRPr="001173A9">
        <w:rPr>
          <w:rFonts w:ascii="Times New Roman" w:hAnsi="Times New Roman"/>
          <w:color w:val="auto"/>
          <w:sz w:val="24"/>
          <w:szCs w:val="24"/>
        </w:rPr>
        <w:t xml:space="preserve">, </w:t>
      </w:r>
      <w:r w:rsidR="00F4186D" w:rsidRPr="001173A9">
        <w:rPr>
          <w:rFonts w:ascii="Times New Roman" w:hAnsi="Times New Roman"/>
          <w:color w:val="auto"/>
          <w:sz w:val="24"/>
          <w:szCs w:val="24"/>
        </w:rPr>
        <w:t xml:space="preserve">Raquel </w:t>
      </w:r>
      <w:r w:rsidR="000D0913" w:rsidRPr="001173A9">
        <w:rPr>
          <w:rFonts w:ascii="Times New Roman" w:hAnsi="Times New Roman"/>
          <w:color w:val="auto"/>
          <w:sz w:val="24"/>
          <w:szCs w:val="24"/>
        </w:rPr>
        <w:t>Herranz</w:t>
      </w:r>
      <w:r w:rsidR="000D0913" w:rsidRPr="001173A9">
        <w:rPr>
          <w:rFonts w:ascii="Times New Roman" w:hAnsi="Times New Roman"/>
          <w:color w:val="auto"/>
          <w:sz w:val="24"/>
          <w:szCs w:val="24"/>
          <w:vertAlign w:val="superscript"/>
        </w:rPr>
        <w:t>1</w:t>
      </w:r>
      <w:r w:rsidR="00F4186D" w:rsidRPr="001173A9">
        <w:rPr>
          <w:rFonts w:ascii="Times New Roman" w:hAnsi="Times New Roman"/>
          <w:color w:val="auto"/>
          <w:sz w:val="24"/>
          <w:szCs w:val="24"/>
        </w:rPr>
        <w:t xml:space="preserve">, </w:t>
      </w:r>
      <w:r w:rsidRPr="001173A9">
        <w:rPr>
          <w:rFonts w:ascii="Times New Roman" w:hAnsi="Times New Roman"/>
          <w:color w:val="auto"/>
          <w:sz w:val="24"/>
          <w:szCs w:val="24"/>
        </w:rPr>
        <w:t xml:space="preserve">Emma </w:t>
      </w:r>
      <w:r w:rsidR="000D0913" w:rsidRPr="001173A9">
        <w:rPr>
          <w:rFonts w:ascii="Times New Roman" w:hAnsi="Times New Roman"/>
          <w:color w:val="auto"/>
          <w:sz w:val="24"/>
          <w:szCs w:val="24"/>
        </w:rPr>
        <w:t>Plana</w:t>
      </w:r>
      <w:r w:rsidR="000D0913" w:rsidRPr="001173A9">
        <w:rPr>
          <w:rFonts w:ascii="Times New Roman" w:hAnsi="Times New Roman"/>
          <w:color w:val="auto"/>
          <w:sz w:val="24"/>
          <w:szCs w:val="24"/>
          <w:vertAlign w:val="superscript"/>
        </w:rPr>
        <w:t>1</w:t>
      </w:r>
      <w:r w:rsidRPr="001173A9">
        <w:rPr>
          <w:rFonts w:ascii="Times New Roman" w:hAnsi="Times New Roman"/>
          <w:color w:val="auto"/>
          <w:sz w:val="24"/>
          <w:szCs w:val="24"/>
          <w:vertAlign w:val="superscript"/>
        </w:rPr>
        <w:t>,</w:t>
      </w:r>
      <w:r w:rsidR="000D0913" w:rsidRPr="001173A9">
        <w:rPr>
          <w:rFonts w:ascii="Times New Roman" w:hAnsi="Times New Roman"/>
          <w:color w:val="auto"/>
          <w:sz w:val="24"/>
          <w:szCs w:val="24"/>
          <w:vertAlign w:val="superscript"/>
        </w:rPr>
        <w:t>2</w:t>
      </w:r>
      <w:r w:rsidRPr="001173A9">
        <w:rPr>
          <w:rFonts w:ascii="Times New Roman" w:hAnsi="Times New Roman"/>
          <w:color w:val="auto"/>
          <w:sz w:val="24"/>
          <w:szCs w:val="24"/>
        </w:rPr>
        <w:t>, J</w:t>
      </w:r>
      <w:r w:rsidR="00DE0A3E" w:rsidRPr="001173A9">
        <w:rPr>
          <w:rFonts w:ascii="Times New Roman" w:hAnsi="Times New Roman"/>
          <w:color w:val="auto"/>
          <w:sz w:val="24"/>
          <w:szCs w:val="24"/>
        </w:rPr>
        <w:t>avier</w:t>
      </w:r>
      <w:r w:rsidRPr="001173A9">
        <w:rPr>
          <w:rFonts w:ascii="Times New Roman" w:hAnsi="Times New Roman"/>
          <w:color w:val="auto"/>
          <w:sz w:val="24"/>
          <w:szCs w:val="24"/>
        </w:rPr>
        <w:t xml:space="preserve"> </w:t>
      </w:r>
      <w:r w:rsidR="00DE0A3E" w:rsidRPr="001173A9">
        <w:rPr>
          <w:rFonts w:ascii="Times New Roman" w:hAnsi="Times New Roman"/>
          <w:color w:val="auto"/>
          <w:sz w:val="24"/>
          <w:szCs w:val="24"/>
        </w:rPr>
        <w:t>Pérez</w:t>
      </w:r>
      <w:r w:rsidRPr="001173A9">
        <w:rPr>
          <w:rFonts w:ascii="Times New Roman" w:hAnsi="Times New Roman"/>
          <w:color w:val="auto"/>
          <w:sz w:val="24"/>
          <w:szCs w:val="24"/>
        </w:rPr>
        <w:t>-</w:t>
      </w:r>
      <w:r w:rsidR="000D0913" w:rsidRPr="001173A9">
        <w:rPr>
          <w:rFonts w:ascii="Times New Roman" w:hAnsi="Times New Roman"/>
          <w:color w:val="auto"/>
          <w:sz w:val="24"/>
          <w:szCs w:val="24"/>
        </w:rPr>
        <w:t>Ardavín</w:t>
      </w:r>
      <w:r w:rsidR="000D0913" w:rsidRPr="001173A9">
        <w:rPr>
          <w:rFonts w:ascii="Times New Roman" w:hAnsi="Times New Roman"/>
          <w:color w:val="auto"/>
          <w:sz w:val="24"/>
          <w:szCs w:val="24"/>
          <w:vertAlign w:val="superscript"/>
        </w:rPr>
        <w:t>3</w:t>
      </w:r>
      <w:r w:rsidRPr="001173A9">
        <w:rPr>
          <w:rFonts w:ascii="Times New Roman" w:hAnsi="Times New Roman"/>
          <w:color w:val="auto"/>
          <w:sz w:val="24"/>
          <w:szCs w:val="24"/>
        </w:rPr>
        <w:t xml:space="preserve">, David </w:t>
      </w:r>
      <w:r w:rsidR="000D0913" w:rsidRPr="001173A9">
        <w:rPr>
          <w:rFonts w:ascii="Times New Roman" w:hAnsi="Times New Roman"/>
          <w:color w:val="auto"/>
          <w:sz w:val="24"/>
          <w:szCs w:val="24"/>
        </w:rPr>
        <w:t>Hervás</w:t>
      </w:r>
      <w:r w:rsidR="000D0913" w:rsidRPr="001173A9">
        <w:rPr>
          <w:rFonts w:ascii="Times New Roman" w:hAnsi="Times New Roman"/>
          <w:color w:val="auto"/>
          <w:sz w:val="24"/>
          <w:szCs w:val="24"/>
          <w:vertAlign w:val="superscript"/>
        </w:rPr>
        <w:t>4</w:t>
      </w:r>
      <w:r w:rsidR="00647D35" w:rsidRPr="001173A9">
        <w:rPr>
          <w:rFonts w:ascii="Times New Roman" w:hAnsi="Times New Roman"/>
          <w:color w:val="auto"/>
          <w:sz w:val="24"/>
          <w:szCs w:val="24"/>
          <w:vertAlign w:val="superscript"/>
        </w:rPr>
        <w:t>,</w:t>
      </w:r>
      <w:r w:rsidR="000D0913" w:rsidRPr="001173A9">
        <w:rPr>
          <w:rFonts w:ascii="Times New Roman" w:hAnsi="Times New Roman"/>
          <w:color w:val="auto"/>
          <w:sz w:val="24"/>
          <w:szCs w:val="24"/>
          <w:vertAlign w:val="superscript"/>
        </w:rPr>
        <w:t>5</w:t>
      </w:r>
      <w:r w:rsidRPr="001173A9">
        <w:rPr>
          <w:rFonts w:ascii="Times New Roman" w:hAnsi="Times New Roman"/>
          <w:color w:val="auto"/>
          <w:sz w:val="24"/>
          <w:szCs w:val="24"/>
        </w:rPr>
        <w:t xml:space="preserve">, Fernando </w:t>
      </w:r>
      <w:r w:rsidR="000D0913" w:rsidRPr="001173A9">
        <w:rPr>
          <w:rFonts w:ascii="Times New Roman" w:hAnsi="Times New Roman"/>
          <w:color w:val="auto"/>
          <w:sz w:val="24"/>
          <w:szCs w:val="24"/>
        </w:rPr>
        <w:t>Cana</w:t>
      </w:r>
      <w:r w:rsidR="000D0913" w:rsidRPr="001173A9">
        <w:rPr>
          <w:rFonts w:ascii="Times New Roman" w:hAnsi="Times New Roman"/>
          <w:color w:val="auto"/>
          <w:sz w:val="24"/>
          <w:szCs w:val="24"/>
          <w:vertAlign w:val="superscript"/>
        </w:rPr>
        <w:t>1</w:t>
      </w:r>
      <w:r w:rsidRPr="001173A9">
        <w:rPr>
          <w:rFonts w:ascii="Times New Roman" w:hAnsi="Times New Roman"/>
          <w:color w:val="auto"/>
          <w:sz w:val="24"/>
          <w:szCs w:val="24"/>
        </w:rPr>
        <w:t xml:space="preserve">, </w:t>
      </w:r>
      <w:r w:rsidR="00847AB7" w:rsidRPr="001173A9">
        <w:rPr>
          <w:rFonts w:ascii="Times New Roman" w:hAnsi="Times New Roman"/>
          <w:color w:val="auto"/>
          <w:sz w:val="24"/>
          <w:szCs w:val="24"/>
        </w:rPr>
        <w:t xml:space="preserve">Patricia </w:t>
      </w:r>
      <w:r w:rsidR="000D0913" w:rsidRPr="001173A9">
        <w:rPr>
          <w:rFonts w:ascii="Times New Roman" w:hAnsi="Times New Roman"/>
          <w:color w:val="auto"/>
          <w:sz w:val="24"/>
          <w:szCs w:val="24"/>
        </w:rPr>
        <w:t>Verger</w:t>
      </w:r>
      <w:r w:rsidR="000D0913" w:rsidRPr="001173A9">
        <w:rPr>
          <w:rFonts w:ascii="Times New Roman" w:hAnsi="Times New Roman"/>
          <w:color w:val="auto"/>
          <w:sz w:val="24"/>
          <w:szCs w:val="24"/>
          <w:vertAlign w:val="superscript"/>
        </w:rPr>
        <w:t>1</w:t>
      </w:r>
      <w:r w:rsidR="00847AB7" w:rsidRPr="001173A9">
        <w:rPr>
          <w:rFonts w:ascii="Times New Roman" w:hAnsi="Times New Roman"/>
          <w:color w:val="auto"/>
          <w:sz w:val="24"/>
          <w:szCs w:val="24"/>
        </w:rPr>
        <w:t xml:space="preserve">, </w:t>
      </w:r>
      <w:r w:rsidR="00913DEE" w:rsidRPr="001173A9">
        <w:rPr>
          <w:rFonts w:ascii="Times New Roman" w:hAnsi="Times New Roman"/>
          <w:color w:val="auto"/>
          <w:sz w:val="24"/>
          <w:szCs w:val="24"/>
        </w:rPr>
        <w:t>David Ramos</w:t>
      </w:r>
      <w:r w:rsidR="00E25D85" w:rsidRPr="001173A9">
        <w:rPr>
          <w:rFonts w:ascii="Times New Roman" w:hAnsi="Times New Roman"/>
          <w:color w:val="auto"/>
          <w:sz w:val="24"/>
          <w:szCs w:val="24"/>
        </w:rPr>
        <w:t>-</w:t>
      </w:r>
      <w:r w:rsidR="000D0913" w:rsidRPr="001173A9">
        <w:rPr>
          <w:rFonts w:ascii="Times New Roman" w:hAnsi="Times New Roman"/>
          <w:color w:val="auto"/>
          <w:sz w:val="24"/>
          <w:szCs w:val="24"/>
        </w:rPr>
        <w:t>Soler</w:t>
      </w:r>
      <w:r w:rsidR="000D0913" w:rsidRPr="001173A9">
        <w:rPr>
          <w:rFonts w:ascii="Times New Roman" w:hAnsi="Times New Roman"/>
          <w:color w:val="auto"/>
          <w:sz w:val="24"/>
          <w:szCs w:val="24"/>
          <w:vertAlign w:val="superscript"/>
        </w:rPr>
        <w:t>6</w:t>
      </w:r>
      <w:r w:rsidR="00913DEE" w:rsidRPr="001173A9">
        <w:rPr>
          <w:rFonts w:ascii="Times New Roman" w:hAnsi="Times New Roman"/>
          <w:color w:val="auto"/>
          <w:sz w:val="24"/>
          <w:szCs w:val="24"/>
        </w:rPr>
        <w:t xml:space="preserve">, </w:t>
      </w:r>
      <w:r w:rsidRPr="001173A9">
        <w:rPr>
          <w:rFonts w:ascii="Times New Roman" w:hAnsi="Times New Roman"/>
          <w:color w:val="auto"/>
          <w:sz w:val="24"/>
          <w:szCs w:val="24"/>
        </w:rPr>
        <w:t>Manuel Martínez-</w:t>
      </w:r>
      <w:r w:rsidR="000D0913" w:rsidRPr="001173A9">
        <w:rPr>
          <w:rFonts w:ascii="Times New Roman" w:hAnsi="Times New Roman"/>
          <w:color w:val="auto"/>
          <w:sz w:val="24"/>
          <w:szCs w:val="24"/>
        </w:rPr>
        <w:t>Sarmiento</w:t>
      </w:r>
      <w:r w:rsidR="000D0913" w:rsidRPr="001173A9">
        <w:rPr>
          <w:rFonts w:ascii="Times New Roman" w:hAnsi="Times New Roman"/>
          <w:color w:val="auto"/>
          <w:sz w:val="24"/>
          <w:szCs w:val="24"/>
          <w:vertAlign w:val="superscript"/>
        </w:rPr>
        <w:t>3</w:t>
      </w:r>
      <w:r w:rsidRPr="001173A9">
        <w:rPr>
          <w:rFonts w:ascii="Times New Roman" w:hAnsi="Times New Roman"/>
          <w:color w:val="auto"/>
          <w:sz w:val="24"/>
          <w:szCs w:val="24"/>
        </w:rPr>
        <w:t>, César D. Vera-</w:t>
      </w:r>
      <w:r w:rsidR="000D0913" w:rsidRPr="001173A9">
        <w:rPr>
          <w:rFonts w:ascii="Times New Roman" w:hAnsi="Times New Roman"/>
          <w:color w:val="auto"/>
          <w:sz w:val="24"/>
          <w:szCs w:val="24"/>
        </w:rPr>
        <w:t>Donoso</w:t>
      </w:r>
      <w:r w:rsidR="000D0913" w:rsidRPr="001173A9">
        <w:rPr>
          <w:rFonts w:ascii="Times New Roman" w:hAnsi="Times New Roman"/>
          <w:color w:val="auto"/>
          <w:sz w:val="24"/>
          <w:szCs w:val="24"/>
          <w:vertAlign w:val="superscript"/>
        </w:rPr>
        <w:t>3</w:t>
      </w:r>
      <w:r w:rsidR="00A67BBF" w:rsidRPr="001173A9">
        <w:rPr>
          <w:rFonts w:ascii="Times New Roman" w:hAnsi="Times New Roman"/>
          <w:color w:val="auto"/>
          <w:sz w:val="24"/>
          <w:szCs w:val="24"/>
          <w:vertAlign w:val="superscript"/>
        </w:rPr>
        <w:t>,</w:t>
      </w:r>
      <w:r w:rsidR="000D0913" w:rsidRPr="001173A9">
        <w:rPr>
          <w:rFonts w:ascii="Times New Roman" w:hAnsi="Times New Roman"/>
          <w:color w:val="auto"/>
          <w:sz w:val="24"/>
          <w:szCs w:val="24"/>
          <w:vertAlign w:val="superscript"/>
        </w:rPr>
        <w:t>7</w:t>
      </w:r>
      <w:r w:rsidRPr="001173A9">
        <w:rPr>
          <w:rFonts w:ascii="Times New Roman" w:hAnsi="Times New Roman"/>
          <w:color w:val="auto"/>
          <w:sz w:val="24"/>
          <w:szCs w:val="24"/>
        </w:rPr>
        <w:t xml:space="preserve">, Pilar </w:t>
      </w:r>
      <w:r w:rsidR="000D0913" w:rsidRPr="001173A9">
        <w:rPr>
          <w:rFonts w:ascii="Times New Roman" w:hAnsi="Times New Roman"/>
          <w:color w:val="auto"/>
          <w:sz w:val="24"/>
          <w:szCs w:val="24"/>
        </w:rPr>
        <w:t>Medina</w:t>
      </w:r>
      <w:r w:rsidR="000D0913" w:rsidRPr="001173A9">
        <w:rPr>
          <w:rFonts w:ascii="Times New Roman" w:hAnsi="Times New Roman"/>
          <w:color w:val="auto"/>
          <w:sz w:val="24"/>
          <w:szCs w:val="24"/>
          <w:vertAlign w:val="superscript"/>
        </w:rPr>
        <w:t>1</w:t>
      </w:r>
      <w:r w:rsidRPr="001173A9">
        <w:rPr>
          <w:rFonts w:ascii="Times New Roman" w:hAnsi="Times New Roman"/>
          <w:color w:val="auto"/>
          <w:sz w:val="24"/>
          <w:szCs w:val="24"/>
        </w:rPr>
        <w:t>.</w:t>
      </w:r>
    </w:p>
    <w:p w14:paraId="35BCBDD9" w14:textId="318A0E80" w:rsidR="0099355E" w:rsidRPr="001173A9" w:rsidRDefault="000D0913" w:rsidP="00E17E20">
      <w:pPr>
        <w:spacing w:after="0" w:line="480" w:lineRule="auto"/>
        <w:ind w:left="142" w:hanging="142"/>
        <w:rPr>
          <w:rFonts w:ascii="Times New Roman" w:hAnsi="Times New Roman"/>
          <w:color w:val="auto"/>
          <w:sz w:val="24"/>
          <w:szCs w:val="24"/>
          <w:lang w:val="en-US"/>
        </w:rPr>
      </w:pPr>
      <w:r w:rsidRPr="001173A9">
        <w:rPr>
          <w:rFonts w:ascii="Times New Roman" w:hAnsi="Times New Roman"/>
          <w:color w:val="auto"/>
          <w:sz w:val="24"/>
          <w:szCs w:val="24"/>
          <w:vertAlign w:val="superscript"/>
          <w:lang w:val="en-US"/>
        </w:rPr>
        <w:t>1</w:t>
      </w:r>
      <w:r w:rsidRPr="001173A9">
        <w:rPr>
          <w:rFonts w:ascii="Times New Roman" w:hAnsi="Times New Roman"/>
          <w:color w:val="auto"/>
          <w:sz w:val="24"/>
          <w:szCs w:val="24"/>
          <w:lang w:val="en-US"/>
        </w:rPr>
        <w:t xml:space="preserve"> </w:t>
      </w:r>
      <w:r w:rsidR="00CE51E6" w:rsidRPr="001173A9">
        <w:rPr>
          <w:rFonts w:ascii="Times New Roman" w:hAnsi="Times New Roman"/>
          <w:color w:val="auto"/>
          <w:sz w:val="24"/>
          <w:szCs w:val="24"/>
          <w:lang w:val="en-US"/>
        </w:rPr>
        <w:t xml:space="preserve">Haemostasis, Thrombosis, Arteriosclerosis and Vascular Biology Research Group, </w:t>
      </w:r>
      <w:r w:rsidR="00AC4537" w:rsidRPr="001173A9">
        <w:rPr>
          <w:rFonts w:ascii="Times New Roman" w:hAnsi="Times New Roman"/>
          <w:color w:val="auto"/>
          <w:sz w:val="24"/>
          <w:szCs w:val="24"/>
          <w:lang w:val="en-US"/>
        </w:rPr>
        <w:t>Health</w:t>
      </w:r>
      <w:r w:rsidR="00CE51E6" w:rsidRPr="001173A9">
        <w:rPr>
          <w:rFonts w:ascii="Times New Roman" w:hAnsi="Times New Roman"/>
          <w:color w:val="auto"/>
          <w:sz w:val="24"/>
          <w:szCs w:val="24"/>
          <w:lang w:val="en-US"/>
        </w:rPr>
        <w:t xml:space="preserve"> Research Institute Hospital La Fe, Valencia, Spain.</w:t>
      </w:r>
    </w:p>
    <w:p w14:paraId="24CBF83D" w14:textId="1C8F6988" w:rsidR="0099355E" w:rsidRPr="001173A9" w:rsidRDefault="000D0913" w:rsidP="00E17E20">
      <w:pPr>
        <w:spacing w:after="0" w:line="480" w:lineRule="auto"/>
        <w:ind w:left="142" w:hanging="142"/>
        <w:rPr>
          <w:rFonts w:ascii="Times New Roman" w:hAnsi="Times New Roman"/>
          <w:color w:val="auto"/>
          <w:sz w:val="24"/>
          <w:szCs w:val="24"/>
          <w:lang w:val="en-US"/>
        </w:rPr>
      </w:pPr>
      <w:r w:rsidRPr="001173A9">
        <w:rPr>
          <w:rFonts w:ascii="Times New Roman" w:hAnsi="Times New Roman"/>
          <w:color w:val="auto"/>
          <w:sz w:val="24"/>
          <w:szCs w:val="24"/>
          <w:vertAlign w:val="superscript"/>
          <w:lang w:val="en-US"/>
        </w:rPr>
        <w:t xml:space="preserve">2 </w:t>
      </w:r>
      <w:r w:rsidR="00CE51E6" w:rsidRPr="001173A9">
        <w:rPr>
          <w:rFonts w:ascii="Times New Roman" w:hAnsi="Times New Roman"/>
          <w:color w:val="auto"/>
          <w:sz w:val="24"/>
          <w:szCs w:val="24"/>
          <w:lang w:val="en-US"/>
        </w:rPr>
        <w:t>Angiology and Vascular Surgery Service, La Fe University and Polytechnic Hospital, Valencia, Spain.</w:t>
      </w:r>
    </w:p>
    <w:p w14:paraId="3FFEFDCC" w14:textId="0437FA0B" w:rsidR="0099355E" w:rsidRPr="001173A9" w:rsidRDefault="000D0913" w:rsidP="00E17E20">
      <w:pPr>
        <w:spacing w:after="0" w:line="480" w:lineRule="auto"/>
        <w:ind w:left="142" w:hanging="142"/>
        <w:rPr>
          <w:rFonts w:ascii="Times New Roman" w:hAnsi="Times New Roman"/>
          <w:color w:val="auto"/>
          <w:sz w:val="24"/>
          <w:szCs w:val="24"/>
          <w:lang w:val="en-US"/>
        </w:rPr>
      </w:pPr>
      <w:r w:rsidRPr="001173A9">
        <w:rPr>
          <w:rFonts w:ascii="Times New Roman" w:hAnsi="Times New Roman"/>
          <w:color w:val="auto"/>
          <w:sz w:val="24"/>
          <w:szCs w:val="24"/>
          <w:vertAlign w:val="superscript"/>
          <w:lang w:val="en-US"/>
        </w:rPr>
        <w:t>3</w:t>
      </w:r>
      <w:r w:rsidRPr="001173A9">
        <w:rPr>
          <w:rFonts w:ascii="Times New Roman" w:hAnsi="Times New Roman"/>
          <w:color w:val="auto"/>
          <w:sz w:val="24"/>
          <w:szCs w:val="24"/>
          <w:lang w:val="en-US"/>
        </w:rPr>
        <w:t xml:space="preserve"> </w:t>
      </w:r>
      <w:r w:rsidR="00CE51E6" w:rsidRPr="001173A9">
        <w:rPr>
          <w:rFonts w:ascii="Times New Roman" w:hAnsi="Times New Roman"/>
          <w:color w:val="auto"/>
          <w:sz w:val="24"/>
          <w:szCs w:val="24"/>
          <w:lang w:val="en-US"/>
        </w:rPr>
        <w:t>Department of Urology, La Fe University and Polytechnic Hospital, Valencia, Spain.</w:t>
      </w:r>
    </w:p>
    <w:p w14:paraId="3D325CB1" w14:textId="50E89617" w:rsidR="00913DEE" w:rsidRPr="001173A9" w:rsidRDefault="000D0913" w:rsidP="00A36DF7">
      <w:pPr>
        <w:spacing w:after="0" w:line="480" w:lineRule="auto"/>
        <w:rPr>
          <w:rFonts w:ascii="Times New Roman" w:hAnsi="Times New Roman"/>
          <w:color w:val="auto"/>
          <w:sz w:val="24"/>
          <w:szCs w:val="24"/>
          <w:lang w:val="en-US"/>
        </w:rPr>
      </w:pPr>
      <w:r w:rsidRPr="001173A9">
        <w:rPr>
          <w:rFonts w:ascii="Times New Roman" w:hAnsi="Times New Roman"/>
          <w:color w:val="auto"/>
          <w:sz w:val="24"/>
          <w:szCs w:val="24"/>
          <w:vertAlign w:val="superscript"/>
          <w:lang w:val="en-US"/>
        </w:rPr>
        <w:t>4</w:t>
      </w:r>
      <w:r w:rsidRPr="001173A9">
        <w:rPr>
          <w:rFonts w:ascii="Times New Roman" w:hAnsi="Times New Roman"/>
          <w:color w:val="auto"/>
          <w:sz w:val="24"/>
          <w:szCs w:val="24"/>
          <w:lang w:val="en-US"/>
        </w:rPr>
        <w:t xml:space="preserve"> </w:t>
      </w:r>
      <w:r w:rsidR="00CE51E6" w:rsidRPr="001173A9">
        <w:rPr>
          <w:rFonts w:ascii="Times New Roman" w:hAnsi="Times New Roman"/>
          <w:color w:val="auto"/>
          <w:sz w:val="24"/>
          <w:szCs w:val="24"/>
          <w:lang w:val="en-US"/>
        </w:rPr>
        <w:t xml:space="preserve">Biostatistics Unit. </w:t>
      </w:r>
      <w:r w:rsidR="00AC4537" w:rsidRPr="001173A9">
        <w:rPr>
          <w:rFonts w:ascii="Times New Roman" w:hAnsi="Times New Roman"/>
          <w:color w:val="auto"/>
          <w:sz w:val="24"/>
          <w:szCs w:val="24"/>
          <w:lang w:val="en-US"/>
        </w:rPr>
        <w:t>Health</w:t>
      </w:r>
      <w:r w:rsidR="00CE51E6" w:rsidRPr="001173A9">
        <w:rPr>
          <w:rFonts w:ascii="Times New Roman" w:hAnsi="Times New Roman"/>
          <w:color w:val="auto"/>
          <w:sz w:val="24"/>
          <w:szCs w:val="24"/>
          <w:lang w:val="en-US"/>
        </w:rPr>
        <w:t xml:space="preserve"> Research Institute Hospital La Fe, Valencia, Spain</w:t>
      </w:r>
      <w:r w:rsidR="00726E19" w:rsidRPr="001173A9">
        <w:rPr>
          <w:rFonts w:ascii="Times New Roman" w:hAnsi="Times New Roman"/>
          <w:color w:val="auto"/>
          <w:sz w:val="24"/>
          <w:szCs w:val="24"/>
          <w:lang w:val="en-US"/>
        </w:rPr>
        <w:t>.</w:t>
      </w:r>
    </w:p>
    <w:p w14:paraId="63DB9F99" w14:textId="2F6A1456" w:rsidR="00647D35" w:rsidRPr="001173A9" w:rsidRDefault="000D0913" w:rsidP="00101395">
      <w:pPr>
        <w:spacing w:after="0" w:line="480" w:lineRule="auto"/>
        <w:ind w:left="142" w:hanging="142"/>
        <w:rPr>
          <w:rFonts w:ascii="Times New Roman" w:hAnsi="Times New Roman"/>
          <w:color w:val="auto"/>
          <w:sz w:val="24"/>
          <w:szCs w:val="24"/>
          <w:lang w:val="en-US"/>
        </w:rPr>
      </w:pPr>
      <w:r w:rsidRPr="001173A9">
        <w:rPr>
          <w:rFonts w:ascii="Times New Roman" w:hAnsi="Times New Roman"/>
          <w:color w:val="auto"/>
          <w:sz w:val="24"/>
          <w:szCs w:val="24"/>
          <w:vertAlign w:val="superscript"/>
          <w:lang w:val="en-US"/>
        </w:rPr>
        <w:t>5</w:t>
      </w:r>
      <w:r w:rsidRPr="001173A9">
        <w:rPr>
          <w:rFonts w:ascii="Times New Roman" w:hAnsi="Times New Roman"/>
          <w:color w:val="auto"/>
          <w:sz w:val="24"/>
          <w:szCs w:val="24"/>
          <w:lang w:val="en-US"/>
        </w:rPr>
        <w:t xml:space="preserve"> </w:t>
      </w:r>
      <w:r w:rsidR="00647D35" w:rsidRPr="001173A9">
        <w:rPr>
          <w:rFonts w:ascii="Times New Roman" w:hAnsi="Times New Roman"/>
          <w:color w:val="auto"/>
          <w:sz w:val="24"/>
          <w:szCs w:val="24"/>
          <w:lang w:val="en-US"/>
        </w:rPr>
        <w:t xml:space="preserve">Department of Applied Statistics and Operations Research, and Quality. </w:t>
      </w:r>
      <w:proofErr w:type="spellStart"/>
      <w:r w:rsidR="00647D35" w:rsidRPr="001173A9">
        <w:rPr>
          <w:rFonts w:ascii="Times New Roman" w:hAnsi="Times New Roman"/>
          <w:color w:val="auto"/>
          <w:sz w:val="24"/>
          <w:szCs w:val="24"/>
          <w:lang w:val="en-US"/>
        </w:rPr>
        <w:t>Universitat</w:t>
      </w:r>
      <w:proofErr w:type="spellEnd"/>
      <w:r w:rsidR="00647D35" w:rsidRPr="001173A9">
        <w:rPr>
          <w:rFonts w:ascii="Times New Roman" w:hAnsi="Times New Roman"/>
          <w:color w:val="auto"/>
          <w:sz w:val="24"/>
          <w:szCs w:val="24"/>
          <w:lang w:val="en-US"/>
        </w:rPr>
        <w:t xml:space="preserve"> </w:t>
      </w:r>
      <w:proofErr w:type="spellStart"/>
      <w:r w:rsidR="00647D35" w:rsidRPr="001173A9">
        <w:rPr>
          <w:rFonts w:ascii="Times New Roman" w:hAnsi="Times New Roman"/>
          <w:color w:val="auto"/>
          <w:sz w:val="24"/>
          <w:szCs w:val="24"/>
          <w:lang w:val="en-US"/>
        </w:rPr>
        <w:t>Politècnica</w:t>
      </w:r>
      <w:proofErr w:type="spellEnd"/>
      <w:r w:rsidR="00647D35" w:rsidRPr="001173A9">
        <w:rPr>
          <w:rFonts w:ascii="Times New Roman" w:hAnsi="Times New Roman"/>
          <w:color w:val="auto"/>
          <w:sz w:val="24"/>
          <w:szCs w:val="24"/>
          <w:lang w:val="en-US"/>
        </w:rPr>
        <w:t xml:space="preserve"> de València. Valencia, Spain.</w:t>
      </w:r>
    </w:p>
    <w:p w14:paraId="345B5972" w14:textId="3D430BC4" w:rsidR="0099355E" w:rsidRPr="001173A9" w:rsidRDefault="000D0913" w:rsidP="00811606">
      <w:pPr>
        <w:spacing w:after="0" w:line="480" w:lineRule="auto"/>
        <w:rPr>
          <w:rFonts w:ascii="Times New Roman" w:hAnsi="Times New Roman"/>
          <w:color w:val="auto"/>
          <w:sz w:val="24"/>
          <w:szCs w:val="24"/>
          <w:lang w:val="en-US"/>
        </w:rPr>
      </w:pPr>
      <w:r w:rsidRPr="001173A9">
        <w:rPr>
          <w:rFonts w:ascii="Times New Roman" w:hAnsi="Times New Roman"/>
          <w:color w:val="auto"/>
          <w:sz w:val="24"/>
          <w:szCs w:val="24"/>
          <w:vertAlign w:val="superscript"/>
          <w:lang w:val="en-US"/>
        </w:rPr>
        <w:t>6</w:t>
      </w:r>
      <w:r w:rsidRPr="001173A9">
        <w:rPr>
          <w:rFonts w:ascii="Times New Roman" w:hAnsi="Times New Roman"/>
          <w:color w:val="auto"/>
          <w:sz w:val="24"/>
          <w:szCs w:val="24"/>
          <w:lang w:val="en-US"/>
        </w:rPr>
        <w:t xml:space="preserve"> </w:t>
      </w:r>
      <w:r w:rsidR="00913DEE" w:rsidRPr="001173A9">
        <w:rPr>
          <w:rFonts w:ascii="Times New Roman" w:hAnsi="Times New Roman"/>
          <w:color w:val="auto"/>
          <w:sz w:val="24"/>
          <w:szCs w:val="24"/>
          <w:lang w:val="en-US"/>
        </w:rPr>
        <w:t>Department of Pathology, La Fe University and Polytechnic Hospital, Valencia, Spain.</w:t>
      </w:r>
    </w:p>
    <w:p w14:paraId="2A709C26" w14:textId="50273425" w:rsidR="00A67BBF" w:rsidRPr="001173A9" w:rsidRDefault="000D0913" w:rsidP="00EA7C7F">
      <w:pPr>
        <w:spacing w:after="300" w:line="480" w:lineRule="auto"/>
        <w:rPr>
          <w:rFonts w:ascii="Times New Roman" w:hAnsi="Times New Roman"/>
          <w:color w:val="auto"/>
          <w:sz w:val="24"/>
          <w:szCs w:val="24"/>
        </w:rPr>
      </w:pPr>
      <w:r w:rsidRPr="001173A9">
        <w:rPr>
          <w:rFonts w:ascii="Times New Roman" w:hAnsi="Times New Roman"/>
          <w:color w:val="auto"/>
          <w:sz w:val="24"/>
          <w:szCs w:val="24"/>
          <w:vertAlign w:val="superscript"/>
        </w:rPr>
        <w:t>7</w:t>
      </w:r>
      <w:r w:rsidR="00A67BBF" w:rsidRPr="001173A9">
        <w:rPr>
          <w:rFonts w:ascii="Times New Roman" w:hAnsi="Times New Roman"/>
          <w:color w:val="auto"/>
          <w:sz w:val="24"/>
          <w:szCs w:val="24"/>
        </w:rPr>
        <w:t xml:space="preserve"> </w:t>
      </w:r>
      <w:proofErr w:type="spellStart"/>
      <w:r w:rsidR="00A67BBF" w:rsidRPr="001173A9">
        <w:rPr>
          <w:rFonts w:ascii="Times New Roman" w:hAnsi="Times New Roman"/>
          <w:color w:val="auto"/>
          <w:sz w:val="24"/>
          <w:szCs w:val="24"/>
        </w:rPr>
        <w:t>School</w:t>
      </w:r>
      <w:proofErr w:type="spellEnd"/>
      <w:r w:rsidR="00A67BBF" w:rsidRPr="001173A9">
        <w:rPr>
          <w:rFonts w:ascii="Times New Roman" w:hAnsi="Times New Roman"/>
          <w:color w:val="auto"/>
          <w:sz w:val="24"/>
          <w:szCs w:val="24"/>
        </w:rPr>
        <w:t xml:space="preserve"> </w:t>
      </w:r>
      <w:proofErr w:type="spellStart"/>
      <w:r w:rsidR="00A67BBF" w:rsidRPr="001173A9">
        <w:rPr>
          <w:rFonts w:ascii="Times New Roman" w:hAnsi="Times New Roman"/>
          <w:color w:val="auto"/>
          <w:sz w:val="24"/>
          <w:szCs w:val="24"/>
        </w:rPr>
        <w:t>of</w:t>
      </w:r>
      <w:proofErr w:type="spellEnd"/>
      <w:r w:rsidR="00A67BBF" w:rsidRPr="001173A9">
        <w:rPr>
          <w:rFonts w:ascii="Times New Roman" w:hAnsi="Times New Roman"/>
          <w:color w:val="auto"/>
          <w:sz w:val="24"/>
          <w:szCs w:val="24"/>
        </w:rPr>
        <w:t xml:space="preserve"> Medicine, Universidad Católica de Valencia</w:t>
      </w:r>
      <w:r w:rsidR="001D0AE7" w:rsidRPr="001173A9">
        <w:rPr>
          <w:rFonts w:ascii="Times New Roman" w:hAnsi="Times New Roman"/>
          <w:color w:val="auto"/>
          <w:sz w:val="24"/>
          <w:szCs w:val="24"/>
        </w:rPr>
        <w:t xml:space="preserve">. Valencia, </w:t>
      </w:r>
      <w:proofErr w:type="spellStart"/>
      <w:r w:rsidR="001D0AE7" w:rsidRPr="001173A9">
        <w:rPr>
          <w:rFonts w:ascii="Times New Roman" w:hAnsi="Times New Roman"/>
          <w:color w:val="auto"/>
          <w:sz w:val="24"/>
          <w:szCs w:val="24"/>
        </w:rPr>
        <w:t>Spain</w:t>
      </w:r>
      <w:proofErr w:type="spellEnd"/>
      <w:r w:rsidR="001D0AE7" w:rsidRPr="001173A9">
        <w:rPr>
          <w:rFonts w:ascii="Times New Roman" w:hAnsi="Times New Roman"/>
          <w:color w:val="auto"/>
          <w:sz w:val="24"/>
          <w:szCs w:val="24"/>
        </w:rPr>
        <w:t>.</w:t>
      </w:r>
    </w:p>
    <w:p w14:paraId="580F781B" w14:textId="641929CF" w:rsidR="0099355E" w:rsidRPr="001173A9" w:rsidRDefault="00CE51E6" w:rsidP="002F0FAC">
      <w:pPr>
        <w:spacing w:after="0" w:line="480" w:lineRule="auto"/>
        <w:rPr>
          <w:rFonts w:ascii="Times New Roman" w:hAnsi="Times New Roman"/>
          <w:color w:val="auto"/>
          <w:sz w:val="24"/>
          <w:szCs w:val="24"/>
        </w:rPr>
      </w:pPr>
      <w:r w:rsidRPr="001173A9">
        <w:rPr>
          <w:rFonts w:ascii="Times New Roman" w:hAnsi="Times New Roman"/>
          <w:b/>
          <w:color w:val="auto"/>
          <w:sz w:val="24"/>
          <w:szCs w:val="24"/>
        </w:rPr>
        <w:t>CORRESPONDENCE:</w:t>
      </w:r>
    </w:p>
    <w:p w14:paraId="647F8883" w14:textId="77777777" w:rsidR="0099355E" w:rsidRPr="001173A9" w:rsidRDefault="00CE51E6" w:rsidP="00EA7C7F">
      <w:pPr>
        <w:spacing w:after="0" w:line="480" w:lineRule="auto"/>
        <w:rPr>
          <w:rFonts w:ascii="Times New Roman" w:hAnsi="Times New Roman"/>
          <w:color w:val="auto"/>
          <w:sz w:val="24"/>
          <w:szCs w:val="24"/>
        </w:rPr>
      </w:pPr>
      <w:r w:rsidRPr="001173A9">
        <w:rPr>
          <w:rFonts w:ascii="Times New Roman" w:hAnsi="Times New Roman"/>
          <w:color w:val="auto"/>
          <w:sz w:val="24"/>
          <w:szCs w:val="24"/>
        </w:rPr>
        <w:t>Dr. Pilar Medina, PhD</w:t>
      </w:r>
    </w:p>
    <w:p w14:paraId="0BA4E83A" w14:textId="77777777" w:rsidR="0099355E" w:rsidRPr="001173A9" w:rsidRDefault="00CE51E6" w:rsidP="00EA7C7F">
      <w:pPr>
        <w:spacing w:after="0" w:line="480" w:lineRule="auto"/>
        <w:rPr>
          <w:rFonts w:ascii="Times New Roman" w:hAnsi="Times New Roman"/>
          <w:color w:val="auto"/>
          <w:sz w:val="24"/>
          <w:szCs w:val="24"/>
        </w:rPr>
      </w:pPr>
      <w:r w:rsidRPr="001173A9">
        <w:rPr>
          <w:rFonts w:ascii="Times New Roman" w:hAnsi="Times New Roman"/>
          <w:color w:val="auto"/>
          <w:sz w:val="24"/>
          <w:szCs w:val="24"/>
        </w:rPr>
        <w:t>IIS La Fe-Hospital Universitario y Politécnico La Fe</w:t>
      </w:r>
    </w:p>
    <w:p w14:paraId="506DBC5B" w14:textId="77777777" w:rsidR="0099355E" w:rsidRPr="001173A9" w:rsidRDefault="00CE51E6" w:rsidP="00EA7C7F">
      <w:pPr>
        <w:spacing w:after="0" w:line="480" w:lineRule="auto"/>
        <w:rPr>
          <w:rFonts w:ascii="Times New Roman" w:hAnsi="Times New Roman"/>
          <w:color w:val="auto"/>
          <w:sz w:val="24"/>
          <w:szCs w:val="24"/>
        </w:rPr>
      </w:pPr>
      <w:r w:rsidRPr="001173A9">
        <w:rPr>
          <w:rFonts w:ascii="Times New Roman" w:hAnsi="Times New Roman"/>
          <w:color w:val="auto"/>
          <w:sz w:val="24"/>
          <w:szCs w:val="24"/>
        </w:rPr>
        <w:t xml:space="preserve">Torre A, 5ª Planta, </w:t>
      </w:r>
      <w:proofErr w:type="spellStart"/>
      <w:r w:rsidRPr="001173A9">
        <w:rPr>
          <w:rFonts w:ascii="Times New Roman" w:hAnsi="Times New Roman"/>
          <w:color w:val="auto"/>
          <w:sz w:val="24"/>
          <w:szCs w:val="24"/>
        </w:rPr>
        <w:t>Lab</w:t>
      </w:r>
      <w:proofErr w:type="spellEnd"/>
      <w:r w:rsidRPr="001173A9">
        <w:rPr>
          <w:rFonts w:ascii="Times New Roman" w:hAnsi="Times New Roman"/>
          <w:color w:val="auto"/>
          <w:sz w:val="24"/>
          <w:szCs w:val="24"/>
        </w:rPr>
        <w:t>. 5-09</w:t>
      </w:r>
    </w:p>
    <w:p w14:paraId="1CDFCD3F" w14:textId="77777777" w:rsidR="0099355E" w:rsidRPr="001173A9" w:rsidRDefault="00CE51E6" w:rsidP="00EA7C7F">
      <w:pPr>
        <w:spacing w:after="0" w:line="480" w:lineRule="auto"/>
        <w:rPr>
          <w:rFonts w:ascii="Times New Roman" w:hAnsi="Times New Roman"/>
          <w:color w:val="auto"/>
          <w:sz w:val="24"/>
          <w:szCs w:val="24"/>
        </w:rPr>
      </w:pPr>
      <w:r w:rsidRPr="001173A9">
        <w:rPr>
          <w:rFonts w:ascii="Times New Roman" w:hAnsi="Times New Roman"/>
          <w:color w:val="auto"/>
          <w:sz w:val="24"/>
          <w:szCs w:val="24"/>
        </w:rPr>
        <w:t>Av. Fernando Abril Martorell 106</w:t>
      </w:r>
    </w:p>
    <w:p w14:paraId="50D1A9BA" w14:textId="77777777" w:rsidR="0099355E" w:rsidRPr="001173A9" w:rsidRDefault="00CE51E6" w:rsidP="00EA7C7F">
      <w:pPr>
        <w:spacing w:after="0" w:line="480" w:lineRule="auto"/>
        <w:rPr>
          <w:rFonts w:ascii="Times New Roman" w:hAnsi="Times New Roman"/>
          <w:color w:val="auto"/>
          <w:sz w:val="24"/>
          <w:szCs w:val="24"/>
        </w:rPr>
      </w:pPr>
      <w:r w:rsidRPr="001173A9">
        <w:rPr>
          <w:rFonts w:ascii="Times New Roman" w:hAnsi="Times New Roman"/>
          <w:color w:val="auto"/>
          <w:sz w:val="24"/>
          <w:szCs w:val="24"/>
        </w:rPr>
        <w:t xml:space="preserve">46026 Valencia, </w:t>
      </w:r>
      <w:proofErr w:type="spellStart"/>
      <w:r w:rsidRPr="001173A9">
        <w:rPr>
          <w:rFonts w:ascii="Times New Roman" w:hAnsi="Times New Roman"/>
          <w:color w:val="auto"/>
          <w:sz w:val="24"/>
          <w:szCs w:val="24"/>
        </w:rPr>
        <w:t>Spain</w:t>
      </w:r>
      <w:proofErr w:type="spellEnd"/>
    </w:p>
    <w:p w14:paraId="1669151F" w14:textId="77777777" w:rsidR="0099355E" w:rsidRPr="001173A9" w:rsidRDefault="00CE51E6" w:rsidP="00EA7C7F">
      <w:pPr>
        <w:spacing w:after="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Phone: 34-961246636</w:t>
      </w:r>
    </w:p>
    <w:p w14:paraId="585C03DA" w14:textId="74C98FDD" w:rsidR="0099355E" w:rsidRPr="001173A9" w:rsidRDefault="00CE51E6" w:rsidP="00EA7C7F">
      <w:pPr>
        <w:spacing w:after="300" w:line="480" w:lineRule="auto"/>
        <w:rPr>
          <w:rStyle w:val="EnlacedeInternet"/>
          <w:rFonts w:ascii="Times New Roman" w:hAnsi="Times New Roman"/>
          <w:color w:val="auto"/>
          <w:sz w:val="24"/>
          <w:szCs w:val="24"/>
          <w:lang w:val="en-US"/>
        </w:rPr>
      </w:pPr>
      <w:r w:rsidRPr="001173A9">
        <w:rPr>
          <w:rFonts w:ascii="Times New Roman" w:hAnsi="Times New Roman"/>
          <w:color w:val="auto"/>
          <w:sz w:val="24"/>
          <w:szCs w:val="24"/>
          <w:lang w:val="en-US"/>
        </w:rPr>
        <w:t xml:space="preserve">E-mail: </w:t>
      </w:r>
      <w:hyperlink r:id="rId8">
        <w:r w:rsidRPr="001173A9">
          <w:rPr>
            <w:rStyle w:val="EnlacedeInternet"/>
            <w:rFonts w:ascii="Times New Roman" w:hAnsi="Times New Roman"/>
            <w:color w:val="auto"/>
            <w:sz w:val="24"/>
            <w:szCs w:val="24"/>
            <w:lang w:val="en-US"/>
          </w:rPr>
          <w:t>medina_pil@gva.es</w:t>
        </w:r>
      </w:hyperlink>
    </w:p>
    <w:p w14:paraId="77B7102F" w14:textId="09135C7C" w:rsidR="0099355E" w:rsidRPr="001173A9" w:rsidRDefault="00663BE6" w:rsidP="0068428F">
      <w:pPr>
        <w:pStyle w:val="NormalWeb"/>
        <w:spacing w:beforeAutospacing="0" w:after="160" w:afterAutospacing="0" w:line="480" w:lineRule="auto"/>
        <w:rPr>
          <w:b/>
          <w:color w:val="auto"/>
          <w:lang w:val="en-US"/>
        </w:rPr>
      </w:pPr>
      <w:r w:rsidRPr="001173A9">
        <w:rPr>
          <w:b/>
          <w:color w:val="auto"/>
          <w:lang w:val="en-US"/>
        </w:rPr>
        <w:lastRenderedPageBreak/>
        <w:t xml:space="preserve">MATERIALS AND </w:t>
      </w:r>
      <w:r w:rsidR="00CE51E6" w:rsidRPr="001173A9">
        <w:rPr>
          <w:b/>
          <w:color w:val="auto"/>
          <w:lang w:val="en-US"/>
        </w:rPr>
        <w:t>METHODS</w:t>
      </w:r>
    </w:p>
    <w:p w14:paraId="0D712864" w14:textId="54B01EBC" w:rsidR="0099355E" w:rsidRPr="001173A9" w:rsidRDefault="008927DA" w:rsidP="0068428F">
      <w:pPr>
        <w:spacing w:after="160" w:line="480" w:lineRule="auto"/>
        <w:rPr>
          <w:rFonts w:ascii="Times New Roman" w:hAnsi="Times New Roman"/>
          <w:color w:val="auto"/>
          <w:sz w:val="24"/>
          <w:szCs w:val="24"/>
          <w:u w:val="single"/>
          <w:lang w:val="en-US"/>
        </w:rPr>
      </w:pPr>
      <w:r w:rsidRPr="001173A9">
        <w:rPr>
          <w:rFonts w:ascii="Times New Roman" w:eastAsia="Times New Roman" w:hAnsi="Times New Roman"/>
          <w:b/>
          <w:color w:val="auto"/>
          <w:sz w:val="24"/>
          <w:szCs w:val="24"/>
          <w:u w:val="single"/>
          <w:lang w:val="en-US"/>
        </w:rPr>
        <w:t>P</w:t>
      </w:r>
      <w:r w:rsidR="002243BA" w:rsidRPr="001173A9">
        <w:rPr>
          <w:rFonts w:ascii="Times New Roman" w:eastAsia="Times New Roman" w:hAnsi="Times New Roman"/>
          <w:b/>
          <w:color w:val="auto"/>
          <w:sz w:val="24"/>
          <w:szCs w:val="24"/>
          <w:u w:val="single"/>
          <w:lang w:val="en-US"/>
        </w:rPr>
        <w:t>atients and control subjects</w:t>
      </w:r>
    </w:p>
    <w:p w14:paraId="3CD65322" w14:textId="3A057FD9" w:rsidR="00540908" w:rsidRPr="001173A9" w:rsidRDefault="00540908" w:rsidP="00540908">
      <w:pPr>
        <w:pStyle w:val="NormalWeb"/>
        <w:spacing w:beforeAutospacing="0" w:after="160" w:afterAutospacing="0" w:line="480" w:lineRule="auto"/>
        <w:jc w:val="both"/>
        <w:rPr>
          <w:color w:val="auto"/>
          <w:lang w:val="en-US"/>
        </w:rPr>
      </w:pPr>
      <w:r w:rsidRPr="001173A9">
        <w:rPr>
          <w:color w:val="auto"/>
          <w:lang w:val="en-GB"/>
        </w:rPr>
        <w:t>Two-hundred and seven</w:t>
      </w:r>
      <w:r w:rsidRPr="001173A9">
        <w:rPr>
          <w:color w:val="auto"/>
          <w:lang w:val="en-US"/>
        </w:rPr>
        <w:t xml:space="preserve"> BC patients were recruited between April 2016 and January 2020 at La Fe University and Polytechnic Hospital (Valencia, Spain). One-hundred and nine age- and sex-matched volunteers </w:t>
      </w:r>
      <w:r w:rsidR="00227E40" w:rsidRPr="001173A9">
        <w:rPr>
          <w:color w:val="auto"/>
          <w:lang w:val="en-US"/>
        </w:rPr>
        <w:t>were also recruited</w:t>
      </w:r>
      <w:r w:rsidR="007C58B0" w:rsidRPr="001173A9">
        <w:rPr>
          <w:color w:val="auto"/>
          <w:lang w:val="en-US"/>
        </w:rPr>
        <w:t xml:space="preserve"> as controls</w:t>
      </w:r>
      <w:r w:rsidR="000D6295" w:rsidRPr="001173A9">
        <w:rPr>
          <w:color w:val="auto"/>
          <w:lang w:val="en-US"/>
        </w:rPr>
        <w:t>, who</w:t>
      </w:r>
      <w:r w:rsidR="007C58B0" w:rsidRPr="001173A9">
        <w:rPr>
          <w:color w:val="auto"/>
          <w:lang w:val="en-US"/>
        </w:rPr>
        <w:t xml:space="preserve"> were patients of the Urology Service</w:t>
      </w:r>
      <w:r w:rsidR="00227E40" w:rsidRPr="001173A9">
        <w:rPr>
          <w:color w:val="auto"/>
          <w:lang w:val="en-US"/>
        </w:rPr>
        <w:t xml:space="preserve"> </w:t>
      </w:r>
      <w:r w:rsidR="001929D6" w:rsidRPr="001173A9">
        <w:rPr>
          <w:color w:val="auto"/>
          <w:lang w:val="en-US"/>
        </w:rPr>
        <w:t xml:space="preserve">who were being </w:t>
      </w:r>
      <w:r w:rsidR="00DC3C40" w:rsidRPr="001173A9">
        <w:rPr>
          <w:color w:val="auto"/>
          <w:lang w:val="en-US"/>
        </w:rPr>
        <w:t>examined</w:t>
      </w:r>
      <w:r w:rsidR="00311DE0" w:rsidRPr="001173A9">
        <w:rPr>
          <w:color w:val="auto"/>
          <w:lang w:val="en-US"/>
        </w:rPr>
        <w:t xml:space="preserve"> </w:t>
      </w:r>
      <w:r w:rsidR="00DC3C40" w:rsidRPr="001173A9">
        <w:rPr>
          <w:color w:val="auto"/>
          <w:lang w:val="en-US"/>
        </w:rPr>
        <w:t>for</w:t>
      </w:r>
      <w:r w:rsidR="00311DE0" w:rsidRPr="001173A9">
        <w:rPr>
          <w:color w:val="auto"/>
          <w:lang w:val="en-US"/>
        </w:rPr>
        <w:t xml:space="preserve"> non-malignant disorders (e.g. </w:t>
      </w:r>
      <w:r w:rsidR="00B076D3" w:rsidRPr="001173A9">
        <w:rPr>
          <w:color w:val="auto"/>
          <w:lang w:val="en-US"/>
        </w:rPr>
        <w:t xml:space="preserve">cystitis, </w:t>
      </w:r>
      <w:r w:rsidR="00B73B5C" w:rsidRPr="001173A9">
        <w:rPr>
          <w:color w:val="auto"/>
          <w:lang w:val="en-US"/>
        </w:rPr>
        <w:t>benign prostate hyperplasia</w:t>
      </w:r>
      <w:r w:rsidR="005A23BA" w:rsidRPr="001173A9">
        <w:rPr>
          <w:color w:val="auto"/>
          <w:lang w:val="en-US"/>
        </w:rPr>
        <w:t>)</w:t>
      </w:r>
      <w:r w:rsidR="00786DD3" w:rsidRPr="001173A9">
        <w:rPr>
          <w:color w:val="auto"/>
          <w:lang w:val="en-US"/>
        </w:rPr>
        <w:t xml:space="preserve"> which could be differential diagnosis of bladder cancer. These patients</w:t>
      </w:r>
      <w:r w:rsidRPr="001173A9">
        <w:rPr>
          <w:color w:val="auto"/>
          <w:lang w:val="en-US"/>
        </w:rPr>
        <w:t xml:space="preserve"> underwent an ultrasound scan to rule out the presence of urological malignancies or other alterations</w:t>
      </w:r>
      <w:r w:rsidR="00F91BCF" w:rsidRPr="001173A9">
        <w:rPr>
          <w:color w:val="auto"/>
          <w:lang w:val="en-US"/>
        </w:rPr>
        <w:t>.</w:t>
      </w:r>
      <w:r w:rsidR="00925349" w:rsidRPr="001173A9">
        <w:rPr>
          <w:color w:val="auto"/>
          <w:lang w:val="en-US"/>
        </w:rPr>
        <w:t xml:space="preserve"> </w:t>
      </w:r>
      <w:r w:rsidR="006F1B5D" w:rsidRPr="001173A9">
        <w:rPr>
          <w:color w:val="auto"/>
          <w:lang w:val="en-US"/>
        </w:rPr>
        <w:t xml:space="preserve">Once the motive of </w:t>
      </w:r>
      <w:proofErr w:type="gramStart"/>
      <w:r w:rsidR="006F1B5D" w:rsidRPr="001173A9">
        <w:rPr>
          <w:color w:val="auto"/>
          <w:lang w:val="en-US"/>
        </w:rPr>
        <w:t>consult</w:t>
      </w:r>
      <w:proofErr w:type="gramEnd"/>
      <w:r w:rsidR="006F1B5D" w:rsidRPr="001173A9">
        <w:rPr>
          <w:color w:val="auto"/>
          <w:lang w:val="en-US"/>
        </w:rPr>
        <w:t xml:space="preserve"> was resolved, </w:t>
      </w:r>
      <w:r w:rsidR="00925349" w:rsidRPr="001173A9">
        <w:rPr>
          <w:color w:val="auto"/>
          <w:lang w:val="en-US"/>
        </w:rPr>
        <w:t>a</w:t>
      </w:r>
      <w:r w:rsidR="00F91BCF" w:rsidRPr="001173A9">
        <w:rPr>
          <w:color w:val="auto"/>
          <w:lang w:val="en-US"/>
        </w:rPr>
        <w:t xml:space="preserve"> first-morning</w:t>
      </w:r>
      <w:r w:rsidR="00925349" w:rsidRPr="001173A9">
        <w:rPr>
          <w:color w:val="auto"/>
          <w:lang w:val="en-US"/>
        </w:rPr>
        <w:t xml:space="preserve"> </w:t>
      </w:r>
      <w:r w:rsidR="003D6F8A" w:rsidRPr="001173A9">
        <w:rPr>
          <w:color w:val="auto"/>
          <w:lang w:val="en-US"/>
        </w:rPr>
        <w:t xml:space="preserve">urine </w:t>
      </w:r>
      <w:r w:rsidR="00925349" w:rsidRPr="001173A9">
        <w:rPr>
          <w:color w:val="auto"/>
          <w:lang w:val="en-US"/>
        </w:rPr>
        <w:t>sample</w:t>
      </w:r>
      <w:r w:rsidR="00F91BCF" w:rsidRPr="001173A9">
        <w:rPr>
          <w:color w:val="auto"/>
          <w:lang w:val="en-US"/>
        </w:rPr>
        <w:t xml:space="preserve"> was</w:t>
      </w:r>
      <w:r w:rsidR="00925349" w:rsidRPr="001173A9">
        <w:rPr>
          <w:color w:val="auto"/>
          <w:lang w:val="en-US"/>
        </w:rPr>
        <w:t xml:space="preserve"> </w:t>
      </w:r>
      <w:r w:rsidR="003D6F8A" w:rsidRPr="001173A9">
        <w:rPr>
          <w:color w:val="auto"/>
          <w:lang w:val="en-US"/>
        </w:rPr>
        <w:t>collected</w:t>
      </w:r>
      <w:r w:rsidRPr="001173A9">
        <w:rPr>
          <w:color w:val="auto"/>
          <w:lang w:val="en-US"/>
        </w:rPr>
        <w:t xml:space="preserve">. Patients and controls were clinically </w:t>
      </w:r>
      <w:proofErr w:type="gramStart"/>
      <w:r w:rsidRPr="001173A9">
        <w:rPr>
          <w:color w:val="auto"/>
          <w:lang w:val="en-US"/>
        </w:rPr>
        <w:t>followed-up</w:t>
      </w:r>
      <w:proofErr w:type="gramEnd"/>
      <w:r w:rsidRPr="001173A9">
        <w:rPr>
          <w:color w:val="auto"/>
          <w:lang w:val="en-US"/>
        </w:rPr>
        <w:t xml:space="preserve"> until May 2021.</w:t>
      </w:r>
    </w:p>
    <w:p w14:paraId="054007F6" w14:textId="14087C67" w:rsidR="00540908" w:rsidRPr="001173A9" w:rsidRDefault="00C322DA" w:rsidP="00540908">
      <w:pPr>
        <w:pStyle w:val="Heading1"/>
        <w:spacing w:before="0" w:after="160" w:line="480" w:lineRule="auto"/>
        <w:ind w:firstLine="425"/>
        <w:rPr>
          <w:rFonts w:ascii="Times New Roman" w:hAnsi="Times New Roman" w:cs="Times New Roman"/>
          <w:b w:val="0"/>
          <w:color w:val="auto"/>
          <w:sz w:val="24"/>
          <w:szCs w:val="24"/>
          <w:lang w:val="en-US"/>
        </w:rPr>
      </w:pPr>
      <w:r w:rsidRPr="001173A9">
        <w:rPr>
          <w:rFonts w:ascii="Times New Roman" w:hAnsi="Times New Roman" w:cs="Times New Roman"/>
          <w:b w:val="0"/>
          <w:color w:val="auto"/>
          <w:sz w:val="24"/>
          <w:szCs w:val="24"/>
          <w:lang w:val="en-US"/>
        </w:rPr>
        <w:t xml:space="preserve">Patients </w:t>
      </w:r>
      <w:r w:rsidR="00BA4B00" w:rsidRPr="001173A9">
        <w:rPr>
          <w:rFonts w:ascii="Times New Roman" w:hAnsi="Times New Roman" w:cs="Times New Roman"/>
          <w:b w:val="0"/>
          <w:color w:val="auto"/>
          <w:sz w:val="24"/>
          <w:szCs w:val="24"/>
          <w:lang w:val="en-US"/>
        </w:rPr>
        <w:t xml:space="preserve">with a clinical suspicion of BC </w:t>
      </w:r>
      <w:r w:rsidRPr="001173A9">
        <w:rPr>
          <w:rFonts w:ascii="Times New Roman" w:hAnsi="Times New Roman" w:cs="Times New Roman"/>
          <w:b w:val="0"/>
          <w:color w:val="auto"/>
          <w:sz w:val="24"/>
          <w:szCs w:val="24"/>
          <w:lang w:val="en-US"/>
        </w:rPr>
        <w:t xml:space="preserve">were enrolled </w:t>
      </w:r>
      <w:r w:rsidR="00BA4B00" w:rsidRPr="001173A9">
        <w:rPr>
          <w:rFonts w:ascii="Times New Roman" w:hAnsi="Times New Roman" w:cs="Times New Roman"/>
          <w:b w:val="0"/>
          <w:color w:val="auto"/>
          <w:sz w:val="24"/>
          <w:szCs w:val="24"/>
          <w:lang w:val="en-US"/>
        </w:rPr>
        <w:t>in the study, either at first diagnosis or at recurrence</w:t>
      </w:r>
      <w:r w:rsidR="001D5AA0" w:rsidRPr="001173A9">
        <w:rPr>
          <w:rFonts w:ascii="Times New Roman" w:hAnsi="Times New Roman" w:cs="Times New Roman"/>
          <w:b w:val="0"/>
          <w:color w:val="auto"/>
          <w:sz w:val="24"/>
          <w:szCs w:val="24"/>
          <w:lang w:val="en-US"/>
        </w:rPr>
        <w:t xml:space="preserve">. </w:t>
      </w:r>
      <w:r w:rsidR="00540908" w:rsidRPr="001173A9">
        <w:rPr>
          <w:rFonts w:ascii="Times New Roman" w:hAnsi="Times New Roman" w:cs="Times New Roman"/>
          <w:b w:val="0"/>
          <w:color w:val="auto"/>
          <w:sz w:val="24"/>
          <w:szCs w:val="24"/>
          <w:lang w:val="en-US"/>
        </w:rPr>
        <w:t xml:space="preserve">Urine samples </w:t>
      </w:r>
      <w:r w:rsidR="003D6F8A" w:rsidRPr="001173A9">
        <w:rPr>
          <w:rFonts w:ascii="Times New Roman" w:hAnsi="Times New Roman" w:cs="Times New Roman"/>
          <w:b w:val="0"/>
          <w:color w:val="auto"/>
          <w:sz w:val="24"/>
          <w:szCs w:val="24"/>
          <w:lang w:val="en-US"/>
        </w:rPr>
        <w:t xml:space="preserve">from patients </w:t>
      </w:r>
      <w:r w:rsidR="00540908" w:rsidRPr="001173A9">
        <w:rPr>
          <w:rFonts w:ascii="Times New Roman" w:hAnsi="Times New Roman" w:cs="Times New Roman"/>
          <w:b w:val="0"/>
          <w:color w:val="auto"/>
          <w:sz w:val="24"/>
          <w:szCs w:val="24"/>
          <w:lang w:val="en-US"/>
        </w:rPr>
        <w:t xml:space="preserve">were collected </w:t>
      </w:r>
      <w:r w:rsidR="001D5AA0" w:rsidRPr="001173A9">
        <w:rPr>
          <w:rFonts w:ascii="Times New Roman" w:hAnsi="Times New Roman" w:cs="Times New Roman"/>
          <w:b w:val="0"/>
          <w:color w:val="auto"/>
          <w:sz w:val="24"/>
          <w:szCs w:val="24"/>
          <w:lang w:val="en-US"/>
        </w:rPr>
        <w:t>right</w:t>
      </w:r>
      <w:r w:rsidR="00540908" w:rsidRPr="001173A9">
        <w:rPr>
          <w:rFonts w:ascii="Times New Roman" w:hAnsi="Times New Roman" w:cs="Times New Roman"/>
          <w:b w:val="0"/>
          <w:color w:val="auto"/>
          <w:sz w:val="24"/>
          <w:szCs w:val="24"/>
          <w:lang w:val="en-US"/>
        </w:rPr>
        <w:t xml:space="preserve"> before any surgical approach</w:t>
      </w:r>
      <w:r w:rsidR="009D6F6C" w:rsidRPr="001173A9">
        <w:rPr>
          <w:rFonts w:ascii="Times New Roman" w:hAnsi="Times New Roman" w:cs="Times New Roman"/>
          <w:b w:val="0"/>
          <w:color w:val="auto"/>
          <w:sz w:val="24"/>
          <w:szCs w:val="24"/>
          <w:lang w:val="en-US"/>
        </w:rPr>
        <w:t xml:space="preserve"> (</w:t>
      </w:r>
      <w:r w:rsidR="00DB3F2B" w:rsidRPr="001173A9">
        <w:rPr>
          <w:rFonts w:ascii="Times New Roman" w:hAnsi="Times New Roman" w:cs="Times New Roman"/>
          <w:b w:val="0"/>
          <w:color w:val="auto"/>
          <w:sz w:val="24"/>
          <w:szCs w:val="24"/>
          <w:lang w:val="en-US"/>
        </w:rPr>
        <w:t>transurethral resection of bladder tumor or cystectomy)</w:t>
      </w:r>
      <w:r w:rsidR="00FA3F06" w:rsidRPr="001173A9">
        <w:rPr>
          <w:rFonts w:ascii="Times New Roman" w:hAnsi="Times New Roman" w:cs="Times New Roman"/>
          <w:b w:val="0"/>
          <w:color w:val="auto"/>
          <w:sz w:val="24"/>
          <w:szCs w:val="24"/>
          <w:lang w:val="en-US"/>
        </w:rPr>
        <w:t xml:space="preserve"> </w:t>
      </w:r>
      <w:r w:rsidR="00BB442E" w:rsidRPr="001173A9">
        <w:rPr>
          <w:rFonts w:ascii="Times New Roman" w:hAnsi="Times New Roman" w:cs="Times New Roman"/>
          <w:b w:val="0"/>
          <w:color w:val="auto"/>
          <w:sz w:val="24"/>
          <w:szCs w:val="24"/>
          <w:lang w:val="en-US"/>
        </w:rPr>
        <w:t>and none were under treatment for BC.</w:t>
      </w:r>
      <w:r w:rsidR="009D6F6C" w:rsidRPr="001173A9">
        <w:rPr>
          <w:rFonts w:ascii="Times New Roman" w:hAnsi="Times New Roman" w:cs="Times New Roman"/>
          <w:b w:val="0"/>
          <w:color w:val="auto"/>
          <w:sz w:val="24"/>
          <w:szCs w:val="24"/>
          <w:lang w:val="en-US"/>
        </w:rPr>
        <w:t xml:space="preserve"> </w:t>
      </w:r>
      <w:r w:rsidR="00DB3F2B" w:rsidRPr="001173A9">
        <w:rPr>
          <w:rFonts w:ascii="Times New Roman" w:hAnsi="Times New Roman" w:cs="Times New Roman"/>
          <w:b w:val="0"/>
          <w:color w:val="auto"/>
          <w:sz w:val="24"/>
          <w:szCs w:val="24"/>
          <w:lang w:val="en-US"/>
        </w:rPr>
        <w:t>Patients were excluded from the study</w:t>
      </w:r>
      <w:r w:rsidR="006C27F8" w:rsidRPr="001173A9">
        <w:rPr>
          <w:rFonts w:ascii="Times New Roman" w:hAnsi="Times New Roman" w:cs="Times New Roman"/>
          <w:b w:val="0"/>
          <w:color w:val="auto"/>
          <w:sz w:val="24"/>
          <w:szCs w:val="24"/>
          <w:lang w:val="en-US"/>
        </w:rPr>
        <w:t xml:space="preserve"> in the</w:t>
      </w:r>
      <w:r w:rsidR="00DB3F2B" w:rsidRPr="001173A9">
        <w:rPr>
          <w:rFonts w:ascii="Times New Roman" w:hAnsi="Times New Roman" w:cs="Times New Roman"/>
          <w:b w:val="0"/>
          <w:color w:val="auto"/>
          <w:sz w:val="24"/>
          <w:szCs w:val="24"/>
          <w:lang w:val="en-US"/>
        </w:rPr>
        <w:t xml:space="preserve"> absence of histological confirmation.</w:t>
      </w:r>
      <w:r w:rsidR="00025C41" w:rsidRPr="001173A9">
        <w:rPr>
          <w:rFonts w:ascii="Times New Roman" w:hAnsi="Times New Roman" w:cs="Times New Roman"/>
          <w:b w:val="0"/>
          <w:color w:val="auto"/>
          <w:sz w:val="24"/>
          <w:szCs w:val="24"/>
          <w:lang w:val="en-US"/>
        </w:rPr>
        <w:t xml:space="preserve"> In a small subset of </w:t>
      </w:r>
      <w:r w:rsidR="00F44BCB" w:rsidRPr="001173A9">
        <w:rPr>
          <w:rFonts w:ascii="Times New Roman" w:hAnsi="Times New Roman" w:cs="Times New Roman"/>
          <w:b w:val="0"/>
          <w:color w:val="auto"/>
          <w:sz w:val="24"/>
          <w:szCs w:val="24"/>
          <w:lang w:val="en-US"/>
        </w:rPr>
        <w:t xml:space="preserve">17 </w:t>
      </w:r>
      <w:r w:rsidR="00025C41" w:rsidRPr="001173A9">
        <w:rPr>
          <w:rFonts w:ascii="Times New Roman" w:hAnsi="Times New Roman" w:cs="Times New Roman"/>
          <w:b w:val="0"/>
          <w:color w:val="auto"/>
          <w:sz w:val="24"/>
          <w:szCs w:val="24"/>
          <w:lang w:val="en-US"/>
        </w:rPr>
        <w:t>BC patients</w:t>
      </w:r>
      <w:r w:rsidR="00373BF8" w:rsidRPr="001173A9">
        <w:rPr>
          <w:rFonts w:ascii="Times New Roman" w:hAnsi="Times New Roman" w:cs="Times New Roman"/>
          <w:b w:val="0"/>
          <w:color w:val="auto"/>
          <w:sz w:val="24"/>
          <w:szCs w:val="24"/>
          <w:lang w:val="en-US"/>
        </w:rPr>
        <w:t xml:space="preserve"> from the validation cohort</w:t>
      </w:r>
      <w:r w:rsidR="00025C41" w:rsidRPr="001173A9">
        <w:rPr>
          <w:rFonts w:ascii="Times New Roman" w:hAnsi="Times New Roman" w:cs="Times New Roman"/>
          <w:b w:val="0"/>
          <w:color w:val="auto"/>
          <w:sz w:val="24"/>
          <w:szCs w:val="24"/>
          <w:lang w:val="en-US"/>
        </w:rPr>
        <w:t xml:space="preserve">, </w:t>
      </w:r>
      <w:r w:rsidR="0052558F" w:rsidRPr="001173A9">
        <w:rPr>
          <w:rFonts w:ascii="Times New Roman" w:hAnsi="Times New Roman" w:cs="Times New Roman"/>
          <w:b w:val="0"/>
          <w:color w:val="auto"/>
          <w:sz w:val="24"/>
          <w:szCs w:val="24"/>
          <w:lang w:val="en-US"/>
        </w:rPr>
        <w:t xml:space="preserve">urine samples were collected </w:t>
      </w:r>
      <w:r w:rsidR="00540908" w:rsidRPr="001173A9">
        <w:rPr>
          <w:rFonts w:ascii="Times New Roman" w:hAnsi="Times New Roman" w:cs="Times New Roman"/>
          <w:b w:val="0"/>
          <w:color w:val="auto"/>
          <w:sz w:val="24"/>
          <w:szCs w:val="24"/>
          <w:lang w:val="en-US"/>
        </w:rPr>
        <w:t>every 6 months for 2 years</w:t>
      </w:r>
      <w:r w:rsidR="0052558F" w:rsidRPr="001173A9">
        <w:rPr>
          <w:rFonts w:ascii="Times New Roman" w:hAnsi="Times New Roman" w:cs="Times New Roman"/>
          <w:b w:val="0"/>
          <w:color w:val="auto"/>
          <w:sz w:val="24"/>
          <w:szCs w:val="24"/>
          <w:lang w:val="en-US"/>
        </w:rPr>
        <w:t xml:space="preserve"> to identify miRNAs related to relapse</w:t>
      </w:r>
      <w:r w:rsidR="00540908" w:rsidRPr="001173A9">
        <w:rPr>
          <w:rFonts w:ascii="Times New Roman" w:hAnsi="Times New Roman" w:cs="Times New Roman"/>
          <w:b w:val="0"/>
          <w:color w:val="auto"/>
          <w:sz w:val="24"/>
          <w:szCs w:val="24"/>
          <w:lang w:val="en-US"/>
        </w:rPr>
        <w:t>.</w:t>
      </w:r>
    </w:p>
    <w:p w14:paraId="047E1C39" w14:textId="77777777" w:rsidR="00540908" w:rsidRPr="001173A9" w:rsidRDefault="00540908" w:rsidP="00540908">
      <w:pPr>
        <w:pStyle w:val="NormalWeb"/>
        <w:spacing w:beforeAutospacing="0" w:after="160" w:afterAutospacing="0" w:line="480" w:lineRule="auto"/>
        <w:ind w:firstLine="425"/>
        <w:jc w:val="both"/>
        <w:rPr>
          <w:color w:val="auto"/>
          <w:lang w:val="en-US"/>
        </w:rPr>
      </w:pPr>
      <w:r w:rsidRPr="001173A9">
        <w:rPr>
          <w:color w:val="auto"/>
          <w:lang w:val="en-US"/>
        </w:rPr>
        <w:t>Pre-operative clinical staging was performed through physical examination, urine cytology and CT scans of the chest, abdomen and pelvis (in case of invasive BC). The tumor histological classification was done according to grade in the WHO 1973 and 2004 classifications. Demographic and clinical data were collected. The presence of metastasis was assessed using imaging and the cellular subtype using histopathology.</w:t>
      </w:r>
    </w:p>
    <w:p w14:paraId="79EA297F" w14:textId="4A82B571" w:rsidR="0099355E" w:rsidRPr="001173A9" w:rsidRDefault="004E01DF" w:rsidP="00E871A0">
      <w:pPr>
        <w:pStyle w:val="NormalWeb"/>
        <w:spacing w:beforeAutospacing="0" w:after="160" w:afterAutospacing="0" w:line="480" w:lineRule="auto"/>
        <w:ind w:firstLine="425"/>
        <w:jc w:val="both"/>
        <w:rPr>
          <w:color w:val="auto"/>
          <w:lang w:val="en-US"/>
        </w:rPr>
      </w:pPr>
      <w:r w:rsidRPr="001173A9">
        <w:rPr>
          <w:color w:val="auto"/>
          <w:lang w:val="en-US"/>
        </w:rPr>
        <w:t xml:space="preserve">All </w:t>
      </w:r>
      <w:r w:rsidR="00CE51E6" w:rsidRPr="001173A9">
        <w:rPr>
          <w:color w:val="auto"/>
          <w:lang w:val="en-US"/>
        </w:rPr>
        <w:t xml:space="preserve">participants </w:t>
      </w:r>
      <w:r w:rsidRPr="001173A9">
        <w:rPr>
          <w:color w:val="auto"/>
          <w:lang w:val="en-US"/>
        </w:rPr>
        <w:t xml:space="preserve">provided written informed consent </w:t>
      </w:r>
      <w:r w:rsidR="00CE51E6" w:rsidRPr="001173A9">
        <w:rPr>
          <w:color w:val="auto"/>
          <w:lang w:val="en-US"/>
        </w:rPr>
        <w:t>according to protocols approved by the ethics review board at La Fe University and Polytechnic Hospital</w:t>
      </w:r>
      <w:r w:rsidR="007F3412" w:rsidRPr="001173A9">
        <w:rPr>
          <w:color w:val="auto"/>
          <w:lang w:val="en-US"/>
        </w:rPr>
        <w:t xml:space="preserve"> (Ref. 2014/0314)</w:t>
      </w:r>
      <w:r w:rsidR="00CE51E6" w:rsidRPr="001173A9">
        <w:rPr>
          <w:color w:val="auto"/>
          <w:lang w:val="en-US"/>
        </w:rPr>
        <w:t>. The study was performed according to the declaration of Helsinki, as amended in Edinburgh in 2000.</w:t>
      </w:r>
    </w:p>
    <w:p w14:paraId="6293BB25" w14:textId="77777777" w:rsidR="008348B6" w:rsidRPr="001173A9" w:rsidRDefault="008348B6" w:rsidP="008348B6">
      <w:pPr>
        <w:keepNext/>
        <w:spacing w:after="160" w:line="480" w:lineRule="auto"/>
        <w:rPr>
          <w:rFonts w:ascii="Times New Roman" w:eastAsia="Times New Roman" w:hAnsi="Times New Roman"/>
          <w:b/>
          <w:color w:val="auto"/>
          <w:sz w:val="24"/>
          <w:szCs w:val="24"/>
          <w:u w:val="single"/>
          <w:lang w:val="en-GB"/>
        </w:rPr>
      </w:pPr>
      <w:r w:rsidRPr="001173A9">
        <w:rPr>
          <w:rFonts w:ascii="Times New Roman" w:eastAsia="Times New Roman" w:hAnsi="Times New Roman"/>
          <w:b/>
          <w:color w:val="auto"/>
          <w:sz w:val="24"/>
          <w:szCs w:val="24"/>
          <w:u w:val="single"/>
          <w:lang w:val="en-GB"/>
        </w:rPr>
        <w:lastRenderedPageBreak/>
        <w:t>Urine collection</w:t>
      </w:r>
    </w:p>
    <w:p w14:paraId="587F5960" w14:textId="386C3D68" w:rsidR="008348B6" w:rsidRPr="001173A9" w:rsidRDefault="008348B6" w:rsidP="008348B6">
      <w:pPr>
        <w:pStyle w:val="Heading1"/>
        <w:spacing w:before="0" w:after="160" w:line="480" w:lineRule="auto"/>
        <w:rPr>
          <w:rFonts w:ascii="Times New Roman" w:hAnsi="Times New Roman" w:cs="Times New Roman"/>
          <w:b w:val="0"/>
          <w:color w:val="auto"/>
          <w:sz w:val="24"/>
          <w:szCs w:val="24"/>
          <w:lang w:val="en-US"/>
        </w:rPr>
      </w:pPr>
      <w:r w:rsidRPr="001173A9">
        <w:rPr>
          <w:rFonts w:ascii="Times New Roman" w:hAnsi="Times New Roman" w:cs="Times New Roman"/>
          <w:b w:val="0"/>
          <w:color w:val="auto"/>
          <w:sz w:val="24"/>
          <w:szCs w:val="24"/>
          <w:lang w:val="en-US"/>
        </w:rPr>
        <w:t>A first morning urine sample of approximately 25 to 50 ml was collected in sterile containers from all participants. The urine was kept at 4 ºC until processing. Urine was centrifuged at 805 x g for 5 min at 4 ºC to remove cellular debris</w:t>
      </w:r>
      <w:r w:rsidR="00595A14">
        <w:rPr>
          <w:rFonts w:ascii="Times New Roman" w:hAnsi="Times New Roman" w:cs="Times New Roman"/>
          <w:b w:val="0"/>
          <w:color w:val="auto"/>
          <w:sz w:val="24"/>
          <w:szCs w:val="24"/>
          <w:lang w:val="en-US"/>
        </w:rPr>
        <w:t>,</w:t>
      </w:r>
      <w:r w:rsidR="002B5315">
        <w:rPr>
          <w:rFonts w:ascii="Times New Roman" w:hAnsi="Times New Roman" w:cs="Times New Roman"/>
          <w:b w:val="0"/>
          <w:color w:val="auto"/>
          <w:sz w:val="24"/>
          <w:szCs w:val="24"/>
          <w:lang w:val="en-US"/>
        </w:rPr>
        <w:t xml:space="preserve"> </w:t>
      </w:r>
      <w:r w:rsidR="00087A66">
        <w:rPr>
          <w:rFonts w:ascii="Times New Roman" w:hAnsi="Times New Roman" w:cs="Times New Roman"/>
          <w:b w:val="0"/>
          <w:color w:val="auto"/>
          <w:sz w:val="24"/>
          <w:szCs w:val="24"/>
          <w:lang w:val="en-US"/>
        </w:rPr>
        <w:t xml:space="preserve">thus avoiding </w:t>
      </w:r>
      <w:r w:rsidR="00446DD5">
        <w:rPr>
          <w:rFonts w:ascii="Times New Roman" w:hAnsi="Times New Roman" w:cs="Times New Roman"/>
          <w:b w:val="0"/>
          <w:color w:val="auto"/>
          <w:sz w:val="24"/>
          <w:szCs w:val="24"/>
          <w:lang w:val="en-US"/>
        </w:rPr>
        <w:t xml:space="preserve">any cellular </w:t>
      </w:r>
      <w:r w:rsidR="001A3068">
        <w:rPr>
          <w:rFonts w:ascii="Times New Roman" w:hAnsi="Times New Roman" w:cs="Times New Roman"/>
          <w:b w:val="0"/>
          <w:color w:val="auto"/>
          <w:sz w:val="24"/>
          <w:szCs w:val="24"/>
          <w:lang w:val="en-US"/>
        </w:rPr>
        <w:t xml:space="preserve">contribution to </w:t>
      </w:r>
      <w:r w:rsidR="006255C8">
        <w:rPr>
          <w:rFonts w:ascii="Times New Roman" w:hAnsi="Times New Roman" w:cs="Times New Roman"/>
          <w:b w:val="0"/>
          <w:color w:val="auto"/>
          <w:sz w:val="24"/>
          <w:szCs w:val="24"/>
          <w:lang w:val="en-US"/>
        </w:rPr>
        <w:t>the miRNA</w:t>
      </w:r>
      <w:r w:rsidR="00C44F48">
        <w:rPr>
          <w:rFonts w:ascii="Times New Roman" w:hAnsi="Times New Roman" w:cs="Times New Roman"/>
          <w:b w:val="0"/>
          <w:color w:val="auto"/>
          <w:sz w:val="24"/>
          <w:szCs w:val="24"/>
          <w:lang w:val="en-US"/>
        </w:rPr>
        <w:t xml:space="preserve">s isolated from urine (e.g. </w:t>
      </w:r>
      <w:r w:rsidR="00A60505">
        <w:rPr>
          <w:rFonts w:ascii="Times New Roman" w:hAnsi="Times New Roman" w:cs="Times New Roman"/>
          <w:b w:val="0"/>
          <w:color w:val="auto"/>
          <w:sz w:val="24"/>
          <w:szCs w:val="24"/>
          <w:lang w:val="en-US"/>
        </w:rPr>
        <w:t xml:space="preserve">from </w:t>
      </w:r>
      <w:r w:rsidR="00C44F48">
        <w:rPr>
          <w:rFonts w:ascii="Times New Roman" w:hAnsi="Times New Roman" w:cs="Times New Roman"/>
          <w:b w:val="0"/>
          <w:color w:val="auto"/>
          <w:sz w:val="24"/>
          <w:szCs w:val="24"/>
          <w:lang w:val="en-US"/>
        </w:rPr>
        <w:t>erythrocytes or leukocytes)</w:t>
      </w:r>
      <w:r w:rsidR="001A3068">
        <w:rPr>
          <w:rFonts w:ascii="Times New Roman" w:hAnsi="Times New Roman" w:cs="Times New Roman"/>
          <w:b w:val="0"/>
          <w:color w:val="auto"/>
          <w:sz w:val="24"/>
          <w:szCs w:val="24"/>
          <w:lang w:val="en-US"/>
        </w:rPr>
        <w:t>. Urine</w:t>
      </w:r>
      <w:r w:rsidRPr="001173A9">
        <w:rPr>
          <w:rFonts w:ascii="Times New Roman" w:hAnsi="Times New Roman" w:cs="Times New Roman"/>
          <w:b w:val="0"/>
          <w:color w:val="auto"/>
          <w:sz w:val="24"/>
          <w:szCs w:val="24"/>
          <w:lang w:val="en-US"/>
        </w:rPr>
        <w:t xml:space="preserve"> supernatant was aliquoted and frozen at -80 ºC until analyzed. The concentration of creatinine in urine was measured by colorimetric clinical laboratory standardized methods.</w:t>
      </w:r>
    </w:p>
    <w:p w14:paraId="2746F1EE" w14:textId="137781BA" w:rsidR="0099355E" w:rsidRPr="001173A9" w:rsidRDefault="00EF380A" w:rsidP="0068428F">
      <w:pPr>
        <w:pStyle w:val="NormalWeb"/>
        <w:keepNext/>
        <w:spacing w:beforeAutospacing="0" w:after="160" w:afterAutospacing="0" w:line="480" w:lineRule="auto"/>
        <w:rPr>
          <w:color w:val="auto"/>
          <w:lang w:val="en-US"/>
        </w:rPr>
      </w:pPr>
      <w:r w:rsidRPr="001173A9">
        <w:rPr>
          <w:b/>
          <w:color w:val="auto"/>
          <w:lang w:val="en-US"/>
        </w:rPr>
        <w:t>RNA isolation</w:t>
      </w:r>
    </w:p>
    <w:p w14:paraId="4B1F3D1B" w14:textId="175CC221" w:rsidR="00B54AA5" w:rsidRPr="001173A9" w:rsidRDefault="006418E1" w:rsidP="00B54AA5">
      <w:pPr>
        <w:widowControl w:val="0"/>
        <w:spacing w:after="16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 xml:space="preserve">Total RNA (including miRNAs) from 600 µl of urine was isolated </w:t>
      </w:r>
      <w:r w:rsidR="006A2FDD" w:rsidRPr="001173A9">
        <w:rPr>
          <w:rFonts w:ascii="Times New Roman" w:hAnsi="Times New Roman"/>
          <w:color w:val="auto"/>
          <w:sz w:val="24"/>
          <w:szCs w:val="24"/>
          <w:lang w:val="en-US"/>
        </w:rPr>
        <w:t xml:space="preserve">from urine supernatants </w:t>
      </w:r>
      <w:r w:rsidRPr="001173A9">
        <w:rPr>
          <w:rFonts w:ascii="Times New Roman" w:hAnsi="Times New Roman"/>
          <w:color w:val="auto"/>
          <w:sz w:val="24"/>
          <w:szCs w:val="24"/>
          <w:lang w:val="en-US"/>
        </w:rPr>
        <w:t xml:space="preserve">using the </w:t>
      </w:r>
      <w:proofErr w:type="spellStart"/>
      <w:r w:rsidRPr="001173A9">
        <w:rPr>
          <w:rFonts w:ascii="Times New Roman" w:hAnsi="Times New Roman"/>
          <w:color w:val="auto"/>
          <w:sz w:val="24"/>
          <w:szCs w:val="24"/>
          <w:lang w:val="en-US"/>
        </w:rPr>
        <w:t>miRNeasy</w:t>
      </w:r>
      <w:proofErr w:type="spellEnd"/>
      <w:r w:rsidRPr="001173A9">
        <w:rPr>
          <w:rFonts w:ascii="Times New Roman" w:hAnsi="Times New Roman"/>
          <w:color w:val="auto"/>
          <w:sz w:val="24"/>
          <w:szCs w:val="24"/>
          <w:lang w:val="en-US"/>
        </w:rPr>
        <w:t xml:space="preserve"> Mini Kit (Qiagen, Hilden, Germany) following manufacturer´s instructions with several modifications optimized by our group</w:t>
      </w:r>
      <w:r w:rsidR="00771F36" w:rsidRPr="001173A9">
        <w:rPr>
          <w:rFonts w:ascii="Times New Roman" w:hAnsi="Times New Roman"/>
          <w:color w:val="auto"/>
          <w:sz w:val="24"/>
          <w:szCs w:val="24"/>
          <w:lang w:val="en-US"/>
        </w:rPr>
        <w:t xml:space="preserve"> </w:t>
      </w:r>
      <w:r w:rsidR="00E2145F" w:rsidRPr="001173A9">
        <w:rPr>
          <w:rFonts w:ascii="Times New Roman" w:hAnsi="Times New Roman"/>
          <w:color w:val="auto"/>
          <w:sz w:val="24"/>
          <w:szCs w:val="24"/>
          <w:lang w:val="en-US"/>
        </w:rPr>
        <w:fldChar w:fldCharType="begin" w:fldLock="1"/>
      </w:r>
      <w:r w:rsidR="00E2145F" w:rsidRPr="001173A9">
        <w:rPr>
          <w:rFonts w:ascii="Times New Roman" w:hAnsi="Times New Roman"/>
          <w:color w:val="auto"/>
          <w:sz w:val="24"/>
          <w:szCs w:val="24"/>
          <w:lang w:val="en-US"/>
        </w:rPr>
        <w:instrText>ADDIN CSL_CITATION {"citationItems":[{"id":"ITEM-1","itemData":{"DOI":"10.1371/journal.pone.0187005","ISSN":"1932-6203","author":[{"dropping-particle":"","family":"Ramón-Núñez","given":"Luis A.","non-dropping-particle":"","parse-names":false,"suffix":""},{"dropping-particle":"","family":"Martos","given":"Laura","non-dropping-particle":"","parse-names":false,"suffix":""},{"dropping-particle":"","family":"Fernández-Pardo","given":"Álvaro","non-dropping-particle":"","parse-names":false,"suffix":""},{"dropping-particle":"","family":"Oto","given":"Julia","non-dropping-particle":"","parse-names":false,"suffix":""},{"dropping-particle":"","family":"Medina","given":"Pilar","non-dropping-particle":"","parse-names":false,"suffix":""},{"dropping-particle":"","family":"España","given":"Francisco","non-dropping-particle":"","parse-names":false,"suffix":""},{"dropping-particle":"","family":"Navarro","given":"Silvia","non-dropping-particle":"","parse-names":false,"suffix":""}],"container-title":"PLOS ONE","editor":[{"dropping-particle":"","family":"Carter","given":"David Raul Francisco","non-dropping-particle":"","parse-names":false,"suffix":""}],"id":"ITEM-1","issue":"10","issued":{"date-parts":[["2017","10","27"]]},"page":"e0187005","title":"Comparison of protocols and RNA carriers for plasma miRNA isolation. Unraveling RNA carrier influence on miRNA isolation","type":"article-journal","volume":"12"},"uris":["http://www.mendeley.com/documents/?uuid=be25d384-188b-4b0a-8675-745ffda80d08"]}],"mendeley":{"formattedCitation":"[1]","plainTextFormattedCitation":"[1]","previouslyFormattedCitation":"[1]"},"properties":{"noteIndex":0},"schema":"https://github.com/citation-style-language/schema/raw/master/csl-citation.json"}</w:instrText>
      </w:r>
      <w:r w:rsidR="00E2145F" w:rsidRPr="001173A9">
        <w:rPr>
          <w:rFonts w:ascii="Times New Roman" w:hAnsi="Times New Roman"/>
          <w:color w:val="auto"/>
          <w:sz w:val="24"/>
          <w:szCs w:val="24"/>
          <w:lang w:val="en-US"/>
        </w:rPr>
        <w:fldChar w:fldCharType="separate"/>
      </w:r>
      <w:r w:rsidR="00E2145F" w:rsidRPr="001173A9">
        <w:rPr>
          <w:rFonts w:ascii="Times New Roman" w:hAnsi="Times New Roman"/>
          <w:noProof/>
          <w:color w:val="auto"/>
          <w:sz w:val="24"/>
          <w:szCs w:val="24"/>
          <w:lang w:val="en-US"/>
        </w:rPr>
        <w:t>[1]</w:t>
      </w:r>
      <w:r w:rsidR="00E2145F" w:rsidRPr="001173A9">
        <w:rPr>
          <w:rFonts w:ascii="Times New Roman" w:hAnsi="Times New Roman"/>
          <w:color w:val="auto"/>
          <w:sz w:val="24"/>
          <w:szCs w:val="24"/>
          <w:lang w:val="en-US"/>
        </w:rPr>
        <w:fldChar w:fldCharType="end"/>
      </w:r>
      <w:r w:rsidR="00B54AA5" w:rsidRPr="001173A9">
        <w:rPr>
          <w:rFonts w:ascii="Times New Roman" w:hAnsi="Times New Roman"/>
          <w:color w:val="auto"/>
          <w:sz w:val="24"/>
          <w:szCs w:val="24"/>
          <w:lang w:val="en-US"/>
        </w:rPr>
        <w:t xml:space="preserve">. During the isolation, an RNA carrier (tRNA, </w:t>
      </w:r>
      <w:proofErr w:type="spellStart"/>
      <w:r w:rsidR="00B54AA5" w:rsidRPr="001173A9">
        <w:rPr>
          <w:rFonts w:ascii="Times New Roman" w:hAnsi="Times New Roman"/>
          <w:color w:val="auto"/>
          <w:sz w:val="24"/>
          <w:szCs w:val="24"/>
          <w:lang w:val="en-US"/>
        </w:rPr>
        <w:t>Ambion</w:t>
      </w:r>
      <w:proofErr w:type="spellEnd"/>
      <w:r w:rsidR="00B54AA5" w:rsidRPr="001173A9">
        <w:rPr>
          <w:rFonts w:ascii="Times New Roman" w:hAnsi="Times New Roman"/>
          <w:color w:val="auto"/>
          <w:sz w:val="24"/>
          <w:szCs w:val="24"/>
          <w:lang w:val="en-US"/>
        </w:rPr>
        <w:t xml:space="preserve">, </w:t>
      </w:r>
      <w:proofErr w:type="spellStart"/>
      <w:r w:rsidR="00B54AA5" w:rsidRPr="001173A9">
        <w:rPr>
          <w:rFonts w:ascii="Times New Roman" w:hAnsi="Times New Roman"/>
          <w:color w:val="auto"/>
          <w:sz w:val="24"/>
          <w:szCs w:val="24"/>
          <w:lang w:val="en-US"/>
        </w:rPr>
        <w:t>Bleiswijk</w:t>
      </w:r>
      <w:proofErr w:type="spellEnd"/>
      <w:r w:rsidR="00B54AA5" w:rsidRPr="001173A9">
        <w:rPr>
          <w:rFonts w:ascii="Times New Roman" w:hAnsi="Times New Roman"/>
          <w:color w:val="auto"/>
          <w:sz w:val="24"/>
          <w:szCs w:val="24"/>
          <w:lang w:val="en-US"/>
        </w:rPr>
        <w:t xml:space="preserve">, </w:t>
      </w:r>
      <w:proofErr w:type="spellStart"/>
      <w:r w:rsidR="00B54AA5" w:rsidRPr="001173A9">
        <w:rPr>
          <w:rFonts w:ascii="Times New Roman" w:hAnsi="Times New Roman"/>
          <w:color w:val="auto"/>
          <w:sz w:val="24"/>
          <w:szCs w:val="24"/>
          <w:lang w:val="en-US"/>
        </w:rPr>
        <w:t>TheNetherlands</w:t>
      </w:r>
      <w:proofErr w:type="spellEnd"/>
      <w:r w:rsidR="00B54AA5" w:rsidRPr="001173A9">
        <w:rPr>
          <w:rFonts w:ascii="Times New Roman" w:hAnsi="Times New Roman"/>
          <w:color w:val="auto"/>
          <w:sz w:val="24"/>
          <w:szCs w:val="24"/>
          <w:lang w:val="en-US"/>
        </w:rPr>
        <w:t xml:space="preserve">) was included to enhance the yield, and a mixture of synthetic miRNAs (Spike-in kit </w:t>
      </w:r>
      <w:proofErr w:type="spellStart"/>
      <w:r w:rsidR="00B54AA5" w:rsidRPr="001173A9">
        <w:rPr>
          <w:rFonts w:ascii="Times New Roman" w:hAnsi="Times New Roman"/>
          <w:color w:val="auto"/>
          <w:sz w:val="24"/>
          <w:szCs w:val="24"/>
          <w:lang w:val="en-US"/>
        </w:rPr>
        <w:t>UniRT</w:t>
      </w:r>
      <w:proofErr w:type="spellEnd"/>
      <w:r w:rsidR="00B54AA5" w:rsidRPr="001173A9">
        <w:rPr>
          <w:rFonts w:ascii="Times New Roman" w:hAnsi="Times New Roman"/>
          <w:color w:val="auto"/>
          <w:sz w:val="24"/>
          <w:szCs w:val="24"/>
          <w:lang w:val="en-US"/>
        </w:rPr>
        <w:t>, Qiagen) was included to control for RNA isolation efficiency, cDNA synthesis and inter-plate quantitative PCR (qPCR) performance.</w:t>
      </w:r>
    </w:p>
    <w:p w14:paraId="0878134C" w14:textId="77777777" w:rsidR="00B54AA5" w:rsidRPr="001173A9" w:rsidRDefault="00B54AA5" w:rsidP="00B54AA5">
      <w:pPr>
        <w:widowControl w:val="0"/>
        <w:spacing w:after="160" w:line="480" w:lineRule="auto"/>
        <w:ind w:firstLine="425"/>
        <w:rPr>
          <w:rFonts w:ascii="Times New Roman" w:hAnsi="Times New Roman"/>
          <w:color w:val="auto"/>
          <w:sz w:val="24"/>
          <w:szCs w:val="24"/>
          <w:lang w:val="en-US"/>
        </w:rPr>
      </w:pPr>
      <w:r w:rsidRPr="001173A9">
        <w:rPr>
          <w:rFonts w:ascii="Times New Roman" w:hAnsi="Times New Roman"/>
          <w:color w:val="auto"/>
          <w:sz w:val="24"/>
          <w:szCs w:val="24"/>
          <w:lang w:val="en-US"/>
        </w:rPr>
        <w:t xml:space="preserve">Total RNA from four to ten 5 µm sections (depending on tumor size) of formalin-fixed paraffin-embedded (FFPE) BC tissue was isolated per patient with the </w:t>
      </w:r>
      <w:proofErr w:type="spellStart"/>
      <w:r w:rsidRPr="001173A9">
        <w:rPr>
          <w:rFonts w:ascii="Times New Roman" w:hAnsi="Times New Roman"/>
          <w:color w:val="auto"/>
          <w:sz w:val="24"/>
          <w:szCs w:val="24"/>
          <w:lang w:val="en-US"/>
        </w:rPr>
        <w:t>miRNeasy</w:t>
      </w:r>
      <w:proofErr w:type="spellEnd"/>
      <w:r w:rsidRPr="001173A9">
        <w:rPr>
          <w:rFonts w:ascii="Times New Roman" w:hAnsi="Times New Roman"/>
          <w:color w:val="auto"/>
          <w:sz w:val="24"/>
          <w:szCs w:val="24"/>
          <w:lang w:val="en-US"/>
        </w:rPr>
        <w:t xml:space="preserve"> FFPE kit (Qiagen) following manufacturer´s instructions. Tumor tissue areas and adjacent healthy tissue were carefully selected by a pathologist based on hematoxylin-eosin staining.</w:t>
      </w:r>
    </w:p>
    <w:p w14:paraId="0188FFF6" w14:textId="342723DA" w:rsidR="00B54AA5" w:rsidRPr="001173A9" w:rsidRDefault="00B54AA5" w:rsidP="00B54AA5">
      <w:pPr>
        <w:widowControl w:val="0"/>
        <w:spacing w:after="160" w:line="480" w:lineRule="auto"/>
        <w:ind w:firstLine="425"/>
        <w:rPr>
          <w:rFonts w:ascii="Times New Roman" w:hAnsi="Times New Roman"/>
          <w:color w:val="auto"/>
          <w:sz w:val="24"/>
          <w:szCs w:val="24"/>
          <w:lang w:val="en-US"/>
        </w:rPr>
      </w:pPr>
      <w:r w:rsidRPr="001173A9">
        <w:rPr>
          <w:rFonts w:ascii="Times New Roman" w:hAnsi="Times New Roman"/>
          <w:color w:val="auto"/>
          <w:sz w:val="24"/>
          <w:szCs w:val="24"/>
          <w:lang w:val="en-US"/>
        </w:rPr>
        <w:t xml:space="preserve">The concentration and purity of the RNA was assessed by spectrophotometric quantification with the </w:t>
      </w:r>
      <w:proofErr w:type="spellStart"/>
      <w:r w:rsidRPr="001173A9">
        <w:rPr>
          <w:rFonts w:ascii="Times New Roman" w:hAnsi="Times New Roman"/>
          <w:color w:val="auto"/>
          <w:sz w:val="24"/>
          <w:szCs w:val="24"/>
          <w:lang w:val="en-US"/>
        </w:rPr>
        <w:t>NanoDrop</w:t>
      </w:r>
      <w:proofErr w:type="spellEnd"/>
      <w:r w:rsidRPr="001173A9">
        <w:rPr>
          <w:rFonts w:ascii="Times New Roman" w:hAnsi="Times New Roman"/>
          <w:color w:val="auto"/>
          <w:sz w:val="24"/>
          <w:szCs w:val="24"/>
          <w:lang w:val="en-US"/>
        </w:rPr>
        <w:t xml:space="preserve"> ND-1000 (</w:t>
      </w:r>
      <w:proofErr w:type="spellStart"/>
      <w:r w:rsidRPr="001173A9">
        <w:rPr>
          <w:rFonts w:ascii="Times New Roman" w:hAnsi="Times New Roman"/>
          <w:color w:val="auto"/>
          <w:sz w:val="24"/>
          <w:szCs w:val="24"/>
          <w:lang w:val="en-US"/>
        </w:rPr>
        <w:t>Thermo</w:t>
      </w:r>
      <w:proofErr w:type="spellEnd"/>
      <w:r w:rsidRPr="001173A9">
        <w:rPr>
          <w:rFonts w:ascii="Times New Roman" w:hAnsi="Times New Roman"/>
          <w:color w:val="auto"/>
          <w:sz w:val="24"/>
          <w:szCs w:val="24"/>
          <w:lang w:val="en-US"/>
        </w:rPr>
        <w:t xml:space="preserve"> Fisher Scientific, Wilmington, DE, USA)</w:t>
      </w:r>
      <w:r w:rsidR="006C372F" w:rsidRPr="001173A9">
        <w:rPr>
          <w:rFonts w:ascii="Times New Roman" w:hAnsi="Times New Roman"/>
          <w:color w:val="auto"/>
          <w:sz w:val="24"/>
          <w:szCs w:val="24"/>
          <w:lang w:val="en-US"/>
        </w:rPr>
        <w:t xml:space="preserve"> </w:t>
      </w:r>
      <w:r w:rsidR="006D430D" w:rsidRPr="001173A9">
        <w:rPr>
          <w:rFonts w:ascii="Times New Roman" w:hAnsi="Times New Roman"/>
          <w:color w:val="auto"/>
          <w:sz w:val="24"/>
          <w:szCs w:val="24"/>
          <w:lang w:val="en-US"/>
        </w:rPr>
        <w:t>by means of the ratios A260/A280 and A260/230. We considered as standards of RNA purity an A260/A280 value ~2.0 and a</w:t>
      </w:r>
      <w:r w:rsidR="00857459" w:rsidRPr="001173A9">
        <w:rPr>
          <w:rFonts w:ascii="Times New Roman" w:hAnsi="Times New Roman"/>
          <w:color w:val="auto"/>
          <w:sz w:val="24"/>
          <w:szCs w:val="24"/>
          <w:lang w:val="en-US"/>
        </w:rPr>
        <w:t>n</w:t>
      </w:r>
      <w:r w:rsidR="006D430D" w:rsidRPr="001173A9">
        <w:rPr>
          <w:rFonts w:ascii="Times New Roman" w:hAnsi="Times New Roman"/>
          <w:color w:val="auto"/>
          <w:sz w:val="24"/>
          <w:szCs w:val="24"/>
          <w:lang w:val="en-US"/>
        </w:rPr>
        <w:t xml:space="preserve"> A260/230 value ~2.2</w:t>
      </w:r>
      <w:r w:rsidR="005D2713" w:rsidRPr="001173A9">
        <w:rPr>
          <w:rFonts w:ascii="Times New Roman" w:hAnsi="Times New Roman"/>
          <w:color w:val="auto"/>
          <w:sz w:val="24"/>
          <w:szCs w:val="24"/>
          <w:lang w:val="en-US"/>
        </w:rPr>
        <w:t xml:space="preserve">, as different values can indicate the presence of contaminants like </w:t>
      </w:r>
      <w:r w:rsidR="00D070F2" w:rsidRPr="001173A9">
        <w:rPr>
          <w:rFonts w:ascii="Times New Roman" w:hAnsi="Times New Roman"/>
          <w:color w:val="auto"/>
          <w:sz w:val="24"/>
          <w:szCs w:val="24"/>
          <w:lang w:val="en-US"/>
        </w:rPr>
        <w:t xml:space="preserve">phenol, </w:t>
      </w:r>
      <w:proofErr w:type="spellStart"/>
      <w:r w:rsidR="00D070F2" w:rsidRPr="001173A9">
        <w:rPr>
          <w:rFonts w:ascii="Times New Roman" w:hAnsi="Times New Roman"/>
          <w:color w:val="auto"/>
          <w:sz w:val="24"/>
          <w:szCs w:val="24"/>
          <w:lang w:val="en-US"/>
        </w:rPr>
        <w:t>trizol</w:t>
      </w:r>
      <w:proofErr w:type="spellEnd"/>
      <w:r w:rsidR="00D070F2" w:rsidRPr="001173A9">
        <w:rPr>
          <w:rFonts w:ascii="Times New Roman" w:hAnsi="Times New Roman"/>
          <w:color w:val="auto"/>
          <w:sz w:val="24"/>
          <w:szCs w:val="24"/>
          <w:lang w:val="en-US"/>
        </w:rPr>
        <w:t xml:space="preserve">, </w:t>
      </w:r>
      <w:r w:rsidR="001D19E2" w:rsidRPr="001173A9">
        <w:rPr>
          <w:rFonts w:ascii="Times New Roman" w:hAnsi="Times New Roman"/>
          <w:color w:val="auto"/>
          <w:sz w:val="24"/>
          <w:szCs w:val="24"/>
          <w:lang w:val="en-US"/>
        </w:rPr>
        <w:t xml:space="preserve">guanidine isothiocyanate, proteins, </w:t>
      </w:r>
      <w:r w:rsidR="00857459" w:rsidRPr="001173A9">
        <w:rPr>
          <w:rFonts w:ascii="Times New Roman" w:hAnsi="Times New Roman"/>
          <w:color w:val="auto"/>
          <w:sz w:val="24"/>
          <w:szCs w:val="24"/>
          <w:lang w:val="en-US"/>
        </w:rPr>
        <w:t>EDTA and carbohydrates, among others</w:t>
      </w:r>
      <w:r w:rsidRPr="001173A9">
        <w:rPr>
          <w:rFonts w:ascii="Times New Roman" w:hAnsi="Times New Roman"/>
          <w:color w:val="auto"/>
          <w:sz w:val="24"/>
          <w:szCs w:val="24"/>
          <w:lang w:val="en-US"/>
        </w:rPr>
        <w:t xml:space="preserve">. </w:t>
      </w:r>
      <w:r w:rsidR="004C2A3A" w:rsidRPr="001173A9">
        <w:rPr>
          <w:rFonts w:ascii="Times New Roman" w:hAnsi="Times New Roman"/>
          <w:color w:val="auto"/>
          <w:sz w:val="24"/>
          <w:szCs w:val="24"/>
          <w:lang w:val="en-US"/>
        </w:rPr>
        <w:t xml:space="preserve">In our samples, </w:t>
      </w:r>
      <w:r w:rsidR="00CF162A" w:rsidRPr="001173A9">
        <w:rPr>
          <w:rFonts w:ascii="Times New Roman" w:hAnsi="Times New Roman"/>
          <w:color w:val="auto"/>
          <w:sz w:val="24"/>
          <w:szCs w:val="24"/>
          <w:lang w:val="en-US"/>
        </w:rPr>
        <w:t xml:space="preserve">the </w:t>
      </w:r>
      <w:r w:rsidR="004C2A3A" w:rsidRPr="001173A9">
        <w:rPr>
          <w:rFonts w:ascii="Times New Roman" w:hAnsi="Times New Roman"/>
          <w:color w:val="auto"/>
          <w:sz w:val="24"/>
          <w:szCs w:val="24"/>
          <w:lang w:val="en-US"/>
        </w:rPr>
        <w:t>A2</w:t>
      </w:r>
      <w:r w:rsidR="00043A67" w:rsidRPr="001173A9">
        <w:rPr>
          <w:rFonts w:ascii="Times New Roman" w:hAnsi="Times New Roman"/>
          <w:color w:val="auto"/>
          <w:sz w:val="24"/>
          <w:szCs w:val="24"/>
          <w:lang w:val="en-US"/>
        </w:rPr>
        <w:t>6</w:t>
      </w:r>
      <w:r w:rsidR="004C2A3A" w:rsidRPr="001173A9">
        <w:rPr>
          <w:rFonts w:ascii="Times New Roman" w:hAnsi="Times New Roman"/>
          <w:color w:val="auto"/>
          <w:sz w:val="24"/>
          <w:szCs w:val="24"/>
          <w:lang w:val="en-US"/>
        </w:rPr>
        <w:t>0/2</w:t>
      </w:r>
      <w:r w:rsidR="00043A67" w:rsidRPr="001173A9">
        <w:rPr>
          <w:rFonts w:ascii="Times New Roman" w:hAnsi="Times New Roman"/>
          <w:color w:val="auto"/>
          <w:sz w:val="24"/>
          <w:szCs w:val="24"/>
          <w:lang w:val="en-US"/>
        </w:rPr>
        <w:t>8</w:t>
      </w:r>
      <w:r w:rsidR="004C2A3A" w:rsidRPr="001173A9">
        <w:rPr>
          <w:rFonts w:ascii="Times New Roman" w:hAnsi="Times New Roman"/>
          <w:color w:val="auto"/>
          <w:sz w:val="24"/>
          <w:szCs w:val="24"/>
          <w:lang w:val="en-US"/>
        </w:rPr>
        <w:t xml:space="preserve">0 </w:t>
      </w:r>
      <w:r w:rsidR="00CF162A" w:rsidRPr="001173A9">
        <w:rPr>
          <w:rFonts w:ascii="Times New Roman" w:hAnsi="Times New Roman"/>
          <w:color w:val="auto"/>
          <w:sz w:val="24"/>
          <w:szCs w:val="24"/>
          <w:lang w:val="en-US"/>
        </w:rPr>
        <w:t xml:space="preserve">was </w:t>
      </w:r>
      <w:r w:rsidR="004C2A3A" w:rsidRPr="001173A9">
        <w:rPr>
          <w:rFonts w:ascii="Times New Roman" w:hAnsi="Times New Roman"/>
          <w:color w:val="auto"/>
          <w:sz w:val="24"/>
          <w:szCs w:val="24"/>
          <w:lang w:val="en-US"/>
        </w:rPr>
        <w:t>1.996 ±0.107 (</w:t>
      </w:r>
      <w:proofErr w:type="gramStart"/>
      <w:r w:rsidR="004C2A3A" w:rsidRPr="001173A9">
        <w:rPr>
          <w:rFonts w:ascii="Times New Roman" w:hAnsi="Times New Roman"/>
          <w:color w:val="auto"/>
          <w:sz w:val="24"/>
          <w:szCs w:val="24"/>
          <w:lang w:val="en-US"/>
        </w:rPr>
        <w:t>mean</w:t>
      </w:r>
      <w:r w:rsidR="00746ADC" w:rsidRPr="001173A9">
        <w:rPr>
          <w:rFonts w:ascii="Times New Roman" w:hAnsi="Times New Roman"/>
          <w:color w:val="auto"/>
          <w:sz w:val="24"/>
          <w:szCs w:val="24"/>
          <w:lang w:val="en-US"/>
        </w:rPr>
        <w:t xml:space="preserve"> </w:t>
      </w:r>
      <w:r w:rsidR="004C2A3A" w:rsidRPr="001173A9">
        <w:rPr>
          <w:rFonts w:ascii="Times New Roman" w:hAnsi="Times New Roman"/>
          <w:color w:val="auto"/>
          <w:sz w:val="24"/>
          <w:szCs w:val="24"/>
          <w:lang w:val="en-US"/>
        </w:rPr>
        <w:t>±</w:t>
      </w:r>
      <w:proofErr w:type="gramEnd"/>
      <w:r w:rsidR="00746ADC" w:rsidRPr="001173A9">
        <w:rPr>
          <w:rFonts w:ascii="Times New Roman" w:hAnsi="Times New Roman"/>
          <w:color w:val="auto"/>
          <w:sz w:val="24"/>
          <w:szCs w:val="24"/>
          <w:lang w:val="en-US"/>
        </w:rPr>
        <w:t xml:space="preserve"> </w:t>
      </w:r>
      <w:r w:rsidR="00D94658" w:rsidRPr="001173A9">
        <w:rPr>
          <w:rFonts w:ascii="Times New Roman" w:hAnsi="Times New Roman"/>
          <w:color w:val="auto"/>
          <w:sz w:val="24"/>
          <w:szCs w:val="24"/>
          <w:lang w:val="en-US"/>
        </w:rPr>
        <w:t>standard</w:t>
      </w:r>
      <w:r w:rsidR="004C2A3A" w:rsidRPr="001173A9">
        <w:rPr>
          <w:rFonts w:ascii="Times New Roman" w:hAnsi="Times New Roman"/>
          <w:color w:val="auto"/>
          <w:sz w:val="24"/>
          <w:szCs w:val="24"/>
          <w:lang w:val="en-US"/>
        </w:rPr>
        <w:t xml:space="preserve"> deviation). </w:t>
      </w:r>
      <w:r w:rsidRPr="001173A9">
        <w:rPr>
          <w:rFonts w:ascii="Times New Roman" w:hAnsi="Times New Roman"/>
          <w:color w:val="auto"/>
          <w:sz w:val="24"/>
          <w:szCs w:val="24"/>
          <w:lang w:val="en-US"/>
        </w:rPr>
        <w:t xml:space="preserve">RNA was stored at -80 </w:t>
      </w:r>
      <w:r w:rsidRPr="001173A9">
        <w:rPr>
          <w:rFonts w:ascii="Times New Roman" w:hAnsi="Times New Roman"/>
          <w:color w:val="auto"/>
          <w:sz w:val="24"/>
          <w:szCs w:val="24"/>
          <w:lang w:val="en-US"/>
        </w:rPr>
        <w:lastRenderedPageBreak/>
        <w:t>ºC until used.</w:t>
      </w:r>
    </w:p>
    <w:p w14:paraId="37E83226" w14:textId="77777777" w:rsidR="00A66AF6" w:rsidRPr="001173A9" w:rsidRDefault="00A66AF6" w:rsidP="00711005">
      <w:pPr>
        <w:keepNext/>
        <w:widowControl w:val="0"/>
        <w:spacing w:after="160" w:line="480" w:lineRule="auto"/>
        <w:rPr>
          <w:rFonts w:ascii="Times New Roman" w:hAnsi="Times New Roman"/>
          <w:color w:val="auto"/>
          <w:sz w:val="24"/>
          <w:szCs w:val="24"/>
          <w:lang w:val="en-US"/>
        </w:rPr>
      </w:pPr>
      <w:r w:rsidRPr="001173A9">
        <w:rPr>
          <w:rFonts w:ascii="Times New Roman" w:hAnsi="Times New Roman"/>
          <w:b/>
          <w:color w:val="auto"/>
          <w:sz w:val="24"/>
          <w:szCs w:val="24"/>
          <w:lang w:val="en-US"/>
        </w:rPr>
        <w:t>Quantification of the expression level of miRNAs</w:t>
      </w:r>
    </w:p>
    <w:p w14:paraId="61D8B93D" w14:textId="76AE8AE0" w:rsidR="00A66AF6" w:rsidRPr="001173A9" w:rsidRDefault="000C6208" w:rsidP="00A66AF6">
      <w:pPr>
        <w:widowControl w:val="0"/>
        <w:spacing w:after="16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To identify BC biomarkers, t</w:t>
      </w:r>
      <w:r w:rsidR="00A66AF6" w:rsidRPr="001173A9">
        <w:rPr>
          <w:rFonts w:ascii="Times New Roman" w:hAnsi="Times New Roman"/>
          <w:color w:val="auto"/>
          <w:sz w:val="24"/>
          <w:szCs w:val="24"/>
          <w:lang w:val="en-US"/>
        </w:rPr>
        <w:t xml:space="preserve">he expression level of miRNAs was quantified by real-time reverse transcription qPCR (RT-qPCR) in a </w:t>
      </w:r>
      <w:proofErr w:type="spellStart"/>
      <w:r w:rsidR="00A66AF6" w:rsidRPr="001173A9">
        <w:rPr>
          <w:rFonts w:ascii="Times New Roman" w:hAnsi="Times New Roman"/>
          <w:color w:val="auto"/>
          <w:sz w:val="24"/>
          <w:szCs w:val="24"/>
          <w:lang w:val="en-US"/>
        </w:rPr>
        <w:t>LightCycler</w:t>
      </w:r>
      <w:proofErr w:type="spellEnd"/>
      <w:r w:rsidR="00A66AF6" w:rsidRPr="001173A9">
        <w:rPr>
          <w:rFonts w:ascii="Times New Roman" w:hAnsi="Times New Roman"/>
          <w:color w:val="auto"/>
          <w:sz w:val="24"/>
          <w:szCs w:val="24"/>
          <w:lang w:val="en-US"/>
        </w:rPr>
        <w:t xml:space="preserve"> 480 II (Roche, Mannheim, Germany) in two stages:</w:t>
      </w:r>
    </w:p>
    <w:p w14:paraId="52474668" w14:textId="34B734F0" w:rsidR="00A66AF6" w:rsidRPr="001173A9" w:rsidRDefault="00A55869" w:rsidP="00A66AF6">
      <w:pPr>
        <w:widowControl w:val="0"/>
        <w:spacing w:after="160" w:line="480" w:lineRule="auto"/>
        <w:rPr>
          <w:rFonts w:ascii="Times New Roman" w:hAnsi="Times New Roman"/>
          <w:color w:val="auto"/>
          <w:sz w:val="24"/>
          <w:szCs w:val="24"/>
          <w:lang w:val="en-US"/>
        </w:rPr>
      </w:pPr>
      <w:r w:rsidRPr="001173A9">
        <w:rPr>
          <w:rFonts w:ascii="Times New Roman" w:hAnsi="Times New Roman"/>
          <w:i/>
          <w:color w:val="auto"/>
          <w:sz w:val="24"/>
          <w:szCs w:val="24"/>
          <w:lang w:val="en-US"/>
        </w:rPr>
        <w:t xml:space="preserve">miRNAs as BC biomarkers: </w:t>
      </w:r>
      <w:r w:rsidR="00A66AF6" w:rsidRPr="001173A9">
        <w:rPr>
          <w:rFonts w:ascii="Times New Roman" w:hAnsi="Times New Roman"/>
          <w:i/>
          <w:color w:val="auto"/>
          <w:sz w:val="24"/>
          <w:szCs w:val="24"/>
          <w:lang w:val="en-US"/>
        </w:rPr>
        <w:t>Screening stage</w:t>
      </w:r>
    </w:p>
    <w:p w14:paraId="5C229E2F" w14:textId="6FB1E7E6" w:rsidR="003129CA" w:rsidRPr="001173A9" w:rsidRDefault="00A66AF6" w:rsidP="003129CA">
      <w:pPr>
        <w:widowControl w:val="0"/>
        <w:spacing w:after="160" w:line="480" w:lineRule="auto"/>
        <w:rPr>
          <w:rFonts w:ascii="Times New Roman" w:hAnsi="Times New Roman"/>
          <w:color w:val="auto"/>
          <w:sz w:val="24"/>
          <w:szCs w:val="24"/>
          <w:lang w:val="en-GB"/>
        </w:rPr>
      </w:pPr>
      <w:r w:rsidRPr="001173A9">
        <w:rPr>
          <w:rFonts w:ascii="Times New Roman" w:hAnsi="Times New Roman"/>
          <w:color w:val="auto"/>
          <w:sz w:val="24"/>
          <w:szCs w:val="24"/>
          <w:lang w:val="en-US"/>
        </w:rPr>
        <w:t xml:space="preserve">Based on the yield and quality of the isolated RNA, 35 BC patients and 15 controls were selected, and miRNAs expression level was studied. The Universal cDNA Synthesis Kit II (Qiagen) was used for </w:t>
      </w:r>
      <w:proofErr w:type="spellStart"/>
      <w:r w:rsidR="00E611EB" w:rsidRPr="001173A9">
        <w:rPr>
          <w:rFonts w:ascii="Times New Roman" w:hAnsi="Times New Roman"/>
          <w:color w:val="auto"/>
          <w:sz w:val="24"/>
          <w:szCs w:val="24"/>
          <w:lang w:val="en-US"/>
        </w:rPr>
        <w:t>retrotranscription</w:t>
      </w:r>
      <w:proofErr w:type="spellEnd"/>
      <w:r w:rsidRPr="001173A9">
        <w:rPr>
          <w:rFonts w:ascii="Times New Roman" w:hAnsi="Times New Roman"/>
          <w:color w:val="auto"/>
          <w:sz w:val="24"/>
          <w:szCs w:val="24"/>
          <w:lang w:val="en-US"/>
        </w:rPr>
        <w:t xml:space="preserve">. As no specific panels had been designed for urine samples, the expression level of 179 miRNAs frequently present in biofluids was quantified with the Serum/Plasma Focus microRNA PCR Panel V5 (Qiagen), with the </w:t>
      </w:r>
      <w:proofErr w:type="spellStart"/>
      <w:r w:rsidRPr="001173A9">
        <w:rPr>
          <w:rFonts w:ascii="Times New Roman" w:hAnsi="Times New Roman"/>
          <w:color w:val="auto"/>
          <w:sz w:val="24"/>
          <w:szCs w:val="24"/>
          <w:lang w:val="en-US"/>
        </w:rPr>
        <w:t>ExiLENT</w:t>
      </w:r>
      <w:proofErr w:type="spellEnd"/>
      <w:r w:rsidRPr="001173A9">
        <w:rPr>
          <w:rFonts w:ascii="Times New Roman" w:hAnsi="Times New Roman"/>
          <w:color w:val="auto"/>
          <w:sz w:val="24"/>
          <w:szCs w:val="24"/>
          <w:lang w:val="en-US"/>
        </w:rPr>
        <w:t xml:space="preserve"> SYBR Green Master Mix (Qiagen) as previously reported</w:t>
      </w:r>
      <w:r w:rsidR="00BC5897" w:rsidRPr="001173A9">
        <w:rPr>
          <w:rFonts w:ascii="Times New Roman" w:hAnsi="Times New Roman"/>
          <w:color w:val="auto"/>
          <w:sz w:val="24"/>
          <w:szCs w:val="24"/>
          <w:lang w:val="en-US"/>
        </w:rPr>
        <w:t xml:space="preserve"> </w:t>
      </w:r>
      <w:r w:rsidR="00E2145F" w:rsidRPr="001173A9">
        <w:rPr>
          <w:rFonts w:ascii="Times New Roman" w:hAnsi="Times New Roman"/>
          <w:color w:val="auto"/>
          <w:sz w:val="24"/>
          <w:szCs w:val="24"/>
          <w:lang w:val="en-US"/>
        </w:rPr>
        <w:fldChar w:fldCharType="begin" w:fldLock="1"/>
      </w:r>
      <w:r w:rsidR="00456F9C" w:rsidRPr="001173A9">
        <w:rPr>
          <w:rFonts w:ascii="Times New Roman" w:hAnsi="Times New Roman"/>
          <w:color w:val="auto"/>
          <w:sz w:val="24"/>
          <w:szCs w:val="24"/>
          <w:lang w:val="en-US"/>
        </w:rPr>
        <w:instrText>ADDIN CSL_CITATION {"citationItems":[{"id":"ITEM-1","itemData":{"DOI":"10.3390/ijms21030840","ISSN":"1422-0067","abstract":"Cancer-associated venous thrombosis (VTE) increases mortality and morbidity. However, limited tools are available to identify high risk patients. Upon activation, neutrophils release their content through different mechanisms, thereby prompting thrombosis. We explored plasma microRNAs (miRNAs) and neutrophil activation markers to predict VTE in pancreatic ductal adenocarcinoma (PDAC) and distal extrahepatic cholangiocarcinoma (DECC). Twenty-six PDAC and 6 DECC patients recruited at cancer diagnosis, were examined for deep vein thrombosis and pulmonary embolisms, and were then followed-up with clinical examinations, blood collections, and biCUS. Ten patients developed VTE and were compared with 22 age- and sex-matched controls. miRNA expression levels were measured at diagnosis and right before VTE, and neutrophil activation markers (cell-free DNA, nucleosomes, calprotectin, and myeloperoxidase) were measured in every sample obtained during follow-up. We obtained a profile of 7 miRNAs able to estimate the risk of future VTE at diagnosis (AUC = 0.95; 95% Confidence Interval (CI) (0.987, 1)) with targets involved in the pancreatic cancer and complement and coagulation cascades pathways. Seven miRNAs were up- or down-regulated before VTE compared with diagnosis. We obtained a predictive model of VTE with calprotectin as predictor (AUC = 0.77; 95% CI (0.57, 0.95)). This is the first study that addresses the ability of plasma miRNAs and neutrophil activation markers to predict VTE in PDAC and DECC.","author":[{"dropping-particle":"","family":"Oto","given":"Julia","non-dropping-particle":"","parse-names":false,"suffix":""},{"dropping-particle":"","family":"Navarro","given":"Silvia","non-dropping-particle":"","parse-names":false,"suffix":""},{"dropping-particle":"","family":"Larsen","given":"Anders C.","non-dropping-particle":"","parse-names":false,"suffix":""},{"dropping-particle":"","family":"Solmoirago","given":"María José","non-dropping-particle":"","parse-names":false,"suffix":""},{"dropping-particle":"","family":"Plana","given":"Emma","non-dropping-particle":"","parse-names":false,"suffix":""},{"dropping-particle":"","family":"Hervás","given":"David","non-dropping-particle":"","parse-names":false,"suffix":""},{"dropping-particle":"","family":"Fernández-Pardo","given":"Álvaro","non-dropping-particle":"","parse-names":false,"suffix":""},{"dropping-particle":"","family":"España","given":"Francisco","non-dropping-particle":"","parse-names":false,"suffix":""},{"dropping-particle":"","family":"Kristensen","given":"Søren R.","non-dropping-particle":"","parse-names":false,"suffix":""},{"dropping-particle":"","family":"Thorlacius-Ussing","given":"Ole","non-dropping-particle":"","parse-names":false,"suffix":""},{"dropping-particle":"","family":"Medina","given":"Pilar","non-dropping-particle":"","parse-names":false,"suffix":""}],"container-title":"International Journal of Molecular Sciences","id":"ITEM-1","issue":"3","issued":{"date-parts":[["2020","1","28"]]},"page":"840","title":"MicroRNAs and Neutrophil Activation Markers Predict Venous Thrombosis in Pancreatic Ductal Adenocarcinoma and Distal Extrahepatic Cholangiocarcinoma","type":"article-journal","volume":"21"},"uris":["http://www.mendeley.com/documents/?uuid=3fe8a892-018c-4b69-9086-9ed0817c2782"]},{"id":"ITEM-2","itemData":{"DOI":"10.3390/biomedicines8110447","ISSN":"22279059","abstract":"Bladder cancer (BC) is among the most frequent malignancies worldwide, being the most expensive cancer to treat and monitor and the most lethal urological cancer. Urine microRNAs (miRNAs) have been proposed as novel non-invasive biomarkers to early diagnose and monitor BC patients in order to avoid the performance of current aggressive diagnostic techniques. However, huge discrepancies arise among studies mainly due to the lack of standardization in the normalization, a crucial step in all miRNA studies. Our aim was to identify the best miRNA normalizer for miRNA studies in urine of BC patients. We evaluated the performance of 110 candidate miRNAs in urine of 35 BC patients and 15 healthy controls by Real Time quantitative Polymerase Chain Reaction (RT-qPCR) followed by a stability analysis with RefFinder. In this screening stage, miR-29c-3p arose as the most stably expressed miRNA in BC and controls, with a good expression level. Stability of miR-29c-3p expression was validated in an independent cohort of 153 BC patients and 57 controls. Finally, we evaluated the robustness of miR-29c-3p as normalizer in the expression study of miR-200c-3p, a potential diagnostic marker for BC. We propose miR-29c-3p as a normalizer for miRNA studies in BC urine. This is the first study that characterizes a reliable normalizer that may allow the comparison of future urine miRNA studies as non-invasive biomarkers for BC diagnosis and monitoring.","author":[{"dropping-particle":"","family":"Oto","given":"Julia","non-dropping-particle":"","parse-names":false,"suffix":""},{"dropping-particle":"","family":"Plana","given":"Emma","non-dropping-particle":"","parse-names":false,"suffix":""},{"dropping-particle":"","family":"Fernández-Pardo","given":"Álvaro","non-dropping-particle":"","parse-names":false,"suffix":""},{"dropping-particle":"","family":"Cana","given":"Fernando","non-dropping-particle":"","parse-names":false,"suffix":""},{"dropping-particle":"","family":"Martínez-Sarmiento","given":"Manuel","non-dropping-particle":"","parse-names":false,"suffix":""},{"dropping-particle":"","family":"Vera-Donoso","given":"César D.","non-dropping-particle":"","parse-names":false,"suffix":""},{"dropping-particle":"","family":"España","given":"Francisco","non-dropping-particle":"","parse-names":false,"suffix":""},{"dropping-particle":"","family":"Medina","given":"Pilar","non-dropping-particle":"","parse-names":false,"suffix":""}],"container-title":"Biomedicines","id":"ITEM-2","issue":"11","issued":{"date-parts":[["2020"]]},"page":"1-15","title":"Identification of mir-29c-3p as a robust normalizer for urine microrna studies in bladder cancer","type":"article-journal","volume":"8"},"uris":["http://www.mendeley.com/documents/?uuid=b7a40746-3dd0-4abc-8681-2c95568acd35"]},{"id":"ITEM-3","itemData":{"DOI":"10.3390/cancers12061536","ISSN":"2072-6694","abstract":"Venous thromboembolism (VTE) is a common complication of cancer that severely increases morbidity and mortality. Patients with intracranial tumors are more likely to develop VTE than patients with cancers at other sites. Conversely, limited tools exist to identify patients with high thrombotic risk. Upon activation, neutrophils release their content through different mechanisms triggering thrombosis. We explored the ability of microRNAs (miRNAs) and plasma markers of neutrophil activation measured before surgery to predict the risk of early post-surgical pulmonary embolism (PE) in glioma and meningioma patients. We recruited and prospectively followed 50 patients with glioma and 50 with meningioma, 34% of whom in each group developed an early objectively-diagnosed post-surgical PE. We measured miRNA expression and neutrophil markers (cell-free DNA, nucleosomes, calprotectin and myeloperoxidase) before surgery. In glioma patients, we adjusted and validated a predictive model for post-surgical PE with 6 miRNAs: miR-363-3p, miR-93-3p, miR-22-5p, miR-451a, miR-222-3p and miR-140-3p (AUC = 0.78; 95% Confidence Interval (CI) [0.63, 0.94]) and another with cfDNA and myeloperoxidase as predictors (AUC = 0.71; 95% CI [0.52, 0.90]). Furthermore, we combined both types of markers and obtained a model with myeloperoxidase and miR-140-3p as predictors (AUC = 0.79; 95% CI [0.64, 0.94]). In meningioma patients we fitted and validated a predictive model with 6 miRNAs: miR-29a-3p, miR-660-5p, miR-331-3p, miR-126-5p, miR-23a-3p and miR-23b-3p (AUC = 0.69; 95% CI [0.52, 0.87]). All our models outperformed the Khorana score. This is the first study that analyzes the capability of plasma miRNAs and neutrophil activation markers to predict early post-surgical PE in glioma and meningioma patients. The estimation of the thrombotic risk before surgery may promote a tailored thromboprophylaxis in a selected group of high-risk patients, in order to minimize the incidence of PE and avoid bleedings.","author":[{"dropping-particle":"","family":"Oto","given":"Julia","non-dropping-particle":"","parse-names":false,"suffix":""},{"dropping-particle":"","family":"Plana","given":"Emma","non-dropping-particle":"","parse-names":false,"suffix":""},{"dropping-particle":"","family":"Solmoirago","given":"María José","non-dropping-particle":"","parse-names":false,"suffix":""},{"dropping-particle":"","family":"Fernández-Pardo","given":"Álvaro","non-dropping-particle":"","parse-names":false,"suffix":""},{"dropping-particle":"","family":"Hervás","given":"David","non-dropping-particle":"","parse-names":false,"suffix":""},{"dropping-particle":"","family":"Cana","given":"Fernando","non-dropping-particle":"","parse-names":false,"suffix":""},{"dropping-particle":"","family":"España","given":"Francisco","non-dropping-particle":"","parse-names":false,"suffix":""},{"dropping-particle":"","family":"Artoni","given":"Andrea","non-dropping-particle":"","parse-names":false,"suffix":""},{"dropping-particle":"","family":"Bucciarelli","given":"Paolo","non-dropping-particle":"","parse-names":false,"suffix":""},{"dropping-particle":"","family":"Carrabba","given":"Giorgio","non-dropping-particle":"","parse-names":false,"suffix":""},{"dropping-particle":"","family":"Navarro","given":"Silvia","non-dropping-particle":"","parse-names":false,"suffix":""},{"dropping-particle":"","family":"Merati","given":"Giuliana","non-dropping-particle":"","parse-names":false,"suffix":""},{"dropping-particle":"","family":"Medina","given":"Pilar","non-dropping-particle":"","parse-names":false,"suffix":""}],"container-title":"Cancers","id":"ITEM-3","issue":"6","issued":{"date-parts":[["2020","6","11"]]},"page":"1536","title":"microRNAs and Markers of Neutrophil Activation as Predictors of Early Incidental Post-Surgical Pulmonary Embolism in Patients with Intracranial Tumors","type":"article-journal","volume":"12"},"uris":["http://www.mendeley.com/documents/?uuid=a1872066-6233-4054-b577-95043d015b54"]},{"id":"ITEM-4","itemData":{"DOI":"10.3390/ijms22157913","ISSN":"1422-0067","abstract":"Renal cell carcinoma (RCC) is the third most frequent urinary malignancy and one of the most lethal. Current diagnostic and follow-up techniques are harmful and unspecific in low-grade tumors. Novel minimally invasive markers such as urine microRNAs (miRNAs) are under study. However, discrepancies arise among studies in part due to lack of consent regarding normalization. We aimed to identify the best miRNA normalizer for RCC studies performed in urine samples together with a miRNA profile with diagnostic value and another for follow-up. We evaluated the performance of 120 candidate miRNAs in the urine of 16 RCC patients and 16 healthy controls by RT-qPCR followed by a stability analysis with RefFinder. In this screening stage, miR-20a-5p arose as the most stably expressed miRNA in RCC and controls, with a good expression level. Its stability was validated in an independent cohort of 51 RCC patients and 32 controls. Using miR-20a-5p as normalizer, we adjusted and validated a diagnostic model for RCC with three miRNAs (miR-200a-3p, miR-34a-5p and miR-365a-3p) (AUC = 0.65; Confidence Interval 95% [0.51, 0.79], p = 0.043). let-7d-5p and miR-205-5p were also upregulated in patients compared to controls. Comparing RCC samples before surgery and fourteen weeks after, we identified let-7d-5p, miR-152-3p, miR-30c-5p, miR-362-3p and miR-30e-3p as potential follow-up profile for RCC. We identified validated targets of most miRNAs in the renal cell carcinoma pathway. This is the first study that identifies a robust normalizer for urine RCC miRNA studies, miR-20a-5p, which may allow the comparison of future studies among laboratories. Once confirmed in a larger independent cohort, the miRNAs profiles identified may improve the non-invasive diagnosis and follow-up of RCC.","author":[{"dropping-particle":"","family":"Oto","given":"Julia","non-dropping-particle":"","parse-names":false,"suffix":""},{"dropping-particle":"","family":"Herranz","given":"Raquel","non-dropping-particle":"","parse-names":false,"suffix":""},{"dropping-particle":"","family":"Plana","given":"Emma","non-dropping-particle":"","parse-names":false,"suffix":""},{"dropping-particle":"","family":"Sánchez-González","given":"José Vicente","non-dropping-particle":"","parse-names":false,"suffix":""},{"dropping-particle":"","family":"Pérez-Ardavín","given":"Javier","non-dropping-particle":"","parse-names":false,"suffix":""},{"dropping-particle":"","family":"Hervás","given":"David","non-dropping-particle":"","parse-names":false,"suffix":""},{"dropping-particle":"","family":"Fernández-Pardo","given":"Álvaro","non-dropping-particle":"","parse-names":false,"suffix":""},{"dropping-particle":"","family":"Cana","given":"Fernando","non-dropping-particle":"","parse-names":false,"suffix":""},{"dropping-particle":"","family":"Vera-Donoso","given":"César David","non-dropping-particle":"","parse-names":false,"suffix":""},{"dropping-particle":"","family":"Martínez-Sarmiento","given":"Manuel","non-dropping-particle":"","parse-names":false,"suffix":""},{"dropping-particle":"","family":"Medina","given":"Pilar","non-dropping-particle":"","parse-names":false,"suffix":""}],"container-title":"International Journal of Molecular Sciences","id":"ITEM-4","issue":"15","issued":{"date-parts":[["2021","7","24"]]},"page":"7913","title":"Identification of miR-20a-5p as Robust Normalizer for Urine microRNA Studies in Renal Cell Carcinoma and a Profile of Dysregulated microRNAs","type":"article-journal","volume":"22"},"uris":["http://www.mendeley.com/documents/?uuid=5a8a5f21-4ab9-4d30-beba-9f4371dc7962"]}],"mendeley":{"formattedCitation":"[2–5]","plainTextFormattedCitation":"[2–5]","previouslyFormattedCitation":"[2–5]"},"properties":{"noteIndex":0},"schema":"https://github.com/citation-style-language/schema/raw/master/csl-citation.json"}</w:instrText>
      </w:r>
      <w:r w:rsidR="00E2145F" w:rsidRPr="001173A9">
        <w:rPr>
          <w:rFonts w:ascii="Times New Roman" w:hAnsi="Times New Roman"/>
          <w:color w:val="auto"/>
          <w:sz w:val="24"/>
          <w:szCs w:val="24"/>
          <w:lang w:val="en-US"/>
        </w:rPr>
        <w:fldChar w:fldCharType="separate"/>
      </w:r>
      <w:r w:rsidR="00456F9C" w:rsidRPr="001173A9">
        <w:rPr>
          <w:rFonts w:ascii="Times New Roman" w:hAnsi="Times New Roman"/>
          <w:noProof/>
          <w:color w:val="auto"/>
          <w:sz w:val="24"/>
          <w:szCs w:val="24"/>
          <w:lang w:val="en-US"/>
        </w:rPr>
        <w:t>[2–5]</w:t>
      </w:r>
      <w:r w:rsidR="00E2145F" w:rsidRPr="001173A9">
        <w:rPr>
          <w:rFonts w:ascii="Times New Roman" w:hAnsi="Times New Roman"/>
          <w:color w:val="auto"/>
          <w:sz w:val="24"/>
          <w:szCs w:val="24"/>
          <w:lang w:val="en-US"/>
        </w:rPr>
        <w:fldChar w:fldCharType="end"/>
      </w:r>
      <w:r w:rsidR="002E5878" w:rsidRPr="001173A9">
        <w:rPr>
          <w:rFonts w:ascii="Times New Roman" w:hAnsi="Times New Roman"/>
          <w:color w:val="auto"/>
          <w:sz w:val="24"/>
          <w:szCs w:val="24"/>
          <w:lang w:val="en-US"/>
        </w:rPr>
        <w:t>.</w:t>
      </w:r>
      <w:r w:rsidR="00BF2F29" w:rsidRPr="001173A9">
        <w:rPr>
          <w:rFonts w:ascii="Times New Roman" w:hAnsi="Times New Roman"/>
          <w:color w:val="auto"/>
          <w:sz w:val="24"/>
          <w:szCs w:val="24"/>
          <w:lang w:val="en-US"/>
        </w:rPr>
        <w:t xml:space="preserve"> </w:t>
      </w:r>
      <w:r w:rsidR="003129CA" w:rsidRPr="001173A9">
        <w:rPr>
          <w:rFonts w:ascii="Times New Roman" w:hAnsi="Times New Roman"/>
          <w:color w:val="auto"/>
          <w:sz w:val="24"/>
          <w:szCs w:val="24"/>
          <w:lang w:val="en-US"/>
        </w:rPr>
        <w:t xml:space="preserve">Furthermore, each panel includes the following internal controls: 5 synthetic RNAs of the RNA Spike-in-kit aimed </w:t>
      </w:r>
      <w:proofErr w:type="gramStart"/>
      <w:r w:rsidR="003129CA" w:rsidRPr="001173A9">
        <w:rPr>
          <w:rFonts w:ascii="Times New Roman" w:hAnsi="Times New Roman"/>
          <w:color w:val="auto"/>
          <w:sz w:val="24"/>
          <w:szCs w:val="24"/>
          <w:lang w:val="en-US"/>
        </w:rPr>
        <w:t>to monitor</w:t>
      </w:r>
      <w:proofErr w:type="gramEnd"/>
      <w:r w:rsidR="003129CA" w:rsidRPr="001173A9">
        <w:rPr>
          <w:rFonts w:ascii="Times New Roman" w:hAnsi="Times New Roman"/>
          <w:color w:val="auto"/>
          <w:sz w:val="24"/>
          <w:szCs w:val="24"/>
          <w:lang w:val="en-US"/>
        </w:rPr>
        <w:t xml:space="preserve"> the RNA isolation and cDNA synthesis, and an inter-plate calibrator in triplicate and a negative control to evaluate qPCR performance.</w:t>
      </w:r>
      <w:r w:rsidR="008F1E2D" w:rsidRPr="001173A9">
        <w:rPr>
          <w:rFonts w:ascii="Times New Roman" w:hAnsi="Times New Roman"/>
          <w:color w:val="auto"/>
          <w:sz w:val="24"/>
          <w:szCs w:val="24"/>
          <w:lang w:val="en-US"/>
        </w:rPr>
        <w:t xml:space="preserve"> </w:t>
      </w:r>
      <w:r w:rsidR="00336656" w:rsidRPr="001173A9">
        <w:rPr>
          <w:rFonts w:ascii="Times New Roman" w:hAnsi="Times New Roman"/>
          <w:color w:val="auto"/>
          <w:sz w:val="24"/>
          <w:szCs w:val="24"/>
          <w:lang w:val="en-US"/>
        </w:rPr>
        <w:t xml:space="preserve">The potential </w:t>
      </w:r>
      <w:r w:rsidR="00586A78" w:rsidRPr="001173A9">
        <w:rPr>
          <w:rFonts w:ascii="Times New Roman" w:hAnsi="Times New Roman"/>
          <w:color w:val="auto"/>
          <w:sz w:val="24"/>
          <w:szCs w:val="24"/>
          <w:lang w:val="en-US"/>
        </w:rPr>
        <w:t>hemolysis</w:t>
      </w:r>
      <w:r w:rsidR="00336656" w:rsidRPr="001173A9">
        <w:rPr>
          <w:rFonts w:ascii="Times New Roman" w:hAnsi="Times New Roman"/>
          <w:color w:val="auto"/>
          <w:sz w:val="24"/>
          <w:szCs w:val="24"/>
          <w:lang w:val="en-US"/>
        </w:rPr>
        <w:t xml:space="preserve"> of the sample</w:t>
      </w:r>
      <w:r w:rsidR="00586A78" w:rsidRPr="001173A9">
        <w:rPr>
          <w:rFonts w:ascii="Times New Roman" w:hAnsi="Times New Roman"/>
          <w:color w:val="auto"/>
          <w:sz w:val="24"/>
          <w:szCs w:val="24"/>
          <w:lang w:val="en-US"/>
        </w:rPr>
        <w:t xml:space="preserve"> can be assessed w</w:t>
      </w:r>
      <w:r w:rsidR="00250782" w:rsidRPr="001173A9">
        <w:rPr>
          <w:rFonts w:ascii="Times New Roman" w:hAnsi="Times New Roman"/>
          <w:color w:val="auto"/>
          <w:sz w:val="24"/>
          <w:szCs w:val="24"/>
          <w:lang w:val="en-US"/>
        </w:rPr>
        <w:t xml:space="preserve">ith the level of </w:t>
      </w:r>
      <w:r w:rsidR="00586A78" w:rsidRPr="001173A9">
        <w:rPr>
          <w:rFonts w:ascii="Times New Roman" w:hAnsi="Times New Roman"/>
          <w:color w:val="auto"/>
          <w:sz w:val="24"/>
          <w:szCs w:val="24"/>
          <w:lang w:val="en-US"/>
        </w:rPr>
        <w:t>miR-451a and miR-23a-3p comprised in the panel. If ∆C</w:t>
      </w:r>
      <w:r w:rsidR="00586A78" w:rsidRPr="001173A9">
        <w:rPr>
          <w:rFonts w:ascii="Times New Roman" w:hAnsi="Times New Roman"/>
          <w:color w:val="auto"/>
          <w:sz w:val="24"/>
          <w:szCs w:val="24"/>
          <w:vertAlign w:val="subscript"/>
          <w:lang w:val="en-US"/>
        </w:rPr>
        <w:t xml:space="preserve">t </w:t>
      </w:r>
      <w:r w:rsidR="00586A78" w:rsidRPr="001173A9">
        <w:rPr>
          <w:rFonts w:ascii="Times New Roman" w:hAnsi="Times New Roman"/>
          <w:color w:val="auto"/>
          <w:sz w:val="24"/>
          <w:szCs w:val="24"/>
          <w:lang w:val="en-US"/>
        </w:rPr>
        <w:t>(miR-23a-3p – miR-451a) is &gt;7, it may be an indication of contamination of the sample.</w:t>
      </w:r>
    </w:p>
    <w:p w14:paraId="371B5721" w14:textId="254B9C97" w:rsidR="003129CA" w:rsidRPr="001173A9" w:rsidRDefault="003129CA" w:rsidP="003129CA">
      <w:pPr>
        <w:widowControl w:val="0"/>
        <w:spacing w:after="160" w:line="480" w:lineRule="auto"/>
        <w:ind w:firstLine="425"/>
        <w:rPr>
          <w:rFonts w:ascii="Times New Roman" w:hAnsi="Times New Roman"/>
          <w:color w:val="auto"/>
          <w:sz w:val="24"/>
          <w:szCs w:val="24"/>
          <w:lang w:val="en-US"/>
        </w:rPr>
      </w:pPr>
      <w:r w:rsidRPr="001173A9">
        <w:rPr>
          <w:rFonts w:ascii="Times New Roman" w:hAnsi="Times New Roman"/>
          <w:color w:val="auto"/>
          <w:sz w:val="24"/>
          <w:szCs w:val="24"/>
          <w:lang w:val="en-US"/>
        </w:rPr>
        <w:t>To normalize the expression level of each miRNA studied</w:t>
      </w:r>
      <w:r w:rsidR="00A55869" w:rsidRPr="001173A9">
        <w:rPr>
          <w:rFonts w:ascii="Times New Roman" w:hAnsi="Times New Roman"/>
          <w:color w:val="auto"/>
          <w:sz w:val="24"/>
          <w:szCs w:val="24"/>
          <w:lang w:val="en-US"/>
        </w:rPr>
        <w:t xml:space="preserve"> in urine</w:t>
      </w:r>
      <w:r w:rsidRPr="001173A9">
        <w:rPr>
          <w:rFonts w:ascii="Times New Roman" w:hAnsi="Times New Roman"/>
          <w:color w:val="auto"/>
          <w:sz w:val="24"/>
          <w:szCs w:val="24"/>
          <w:lang w:val="en-US"/>
        </w:rPr>
        <w:t>, we employed the expression of miR-29c-3p as we demonstrated it to be a robust normalizer for urine miRNA studies in BC</w:t>
      </w:r>
      <w:r w:rsidR="00BC5897" w:rsidRPr="001173A9">
        <w:rPr>
          <w:rFonts w:ascii="Times New Roman" w:hAnsi="Times New Roman"/>
          <w:color w:val="auto"/>
          <w:sz w:val="24"/>
          <w:szCs w:val="24"/>
          <w:lang w:val="en-US"/>
        </w:rPr>
        <w:t xml:space="preserve"> </w:t>
      </w:r>
      <w:r w:rsidR="00456F9C" w:rsidRPr="001173A9">
        <w:rPr>
          <w:rFonts w:ascii="Times New Roman" w:hAnsi="Times New Roman"/>
          <w:color w:val="auto"/>
          <w:sz w:val="24"/>
          <w:szCs w:val="24"/>
          <w:lang w:val="en-US"/>
        </w:rPr>
        <w:fldChar w:fldCharType="begin" w:fldLock="1"/>
      </w:r>
      <w:r w:rsidR="003913FF" w:rsidRPr="001173A9">
        <w:rPr>
          <w:rFonts w:ascii="Times New Roman" w:hAnsi="Times New Roman"/>
          <w:color w:val="auto"/>
          <w:sz w:val="24"/>
          <w:szCs w:val="24"/>
          <w:lang w:val="en-US"/>
        </w:rPr>
        <w:instrText>ADDIN CSL_CITATION {"citationItems":[{"id":"ITEM-1","itemData":{"DOI":"10.3390/biomedicines8110447","ISSN":"22279059","abstract":"Bladder cancer (BC) is among the most frequent malignancies worldwide, being the most expensive cancer to treat and monitor and the most lethal urological cancer. Urine microRNAs (miRNAs) have been proposed as novel non-invasive biomarkers to early diagnose and monitor BC patients in order to avoid the performance of current aggressive diagnostic techniques. However, huge discrepancies arise among studies mainly due to the lack of standardization in the normalization, a crucial step in all miRNA studies. Our aim was to identify the best miRNA normalizer for miRNA studies in urine of BC patients. We evaluated the performance of 110 candidate miRNAs in urine of 35 BC patients and 15 healthy controls by Real Time quantitative Polymerase Chain Reaction (RT-qPCR) followed by a stability analysis with RefFinder. In this screening stage, miR-29c-3p arose as the most stably expressed miRNA in BC and controls, with a good expression level. Stability of miR-29c-3p expression was validated in an independent cohort of 153 BC patients and 57 controls. Finally, we evaluated the robustness of miR-29c-3p as normalizer in the expression study of miR-200c-3p, a potential diagnostic marker for BC. We propose miR-29c-3p as a normalizer for miRNA studies in BC urine. This is the first study that characterizes a reliable normalizer that may allow the comparison of future urine miRNA studies as non-invasive biomarkers for BC diagnosis and monitoring.","author":[{"dropping-particle":"","family":"Oto","given":"Julia","non-dropping-particle":"","parse-names":false,"suffix":""},{"dropping-particle":"","family":"Plana","given":"Emma","non-dropping-particle":"","parse-names":false,"suffix":""},{"dropping-particle":"","family":"Fernández-Pardo","given":"Álvaro","non-dropping-particle":"","parse-names":false,"suffix":""},{"dropping-particle":"","family":"Cana","given":"Fernando","non-dropping-particle":"","parse-names":false,"suffix":""},{"dropping-particle":"","family":"Martínez-Sarmiento","given":"Manuel","non-dropping-particle":"","parse-names":false,"suffix":""},{"dropping-particle":"","family":"Vera-Donoso","given":"César D.","non-dropping-particle":"","parse-names":false,"suffix":""},{"dropping-particle":"","family":"España","given":"Francisco","non-dropping-particle":"","parse-names":false,"suffix":""},{"dropping-particle":"","family":"Medina","given":"Pilar","non-dropping-particle":"","parse-names":false,"suffix":""}],"container-title":"Biomedicines","id":"ITEM-1","issue":"11","issued":{"date-parts":[["2020"]]},"page":"1-15","title":"Identification of mir-29c-3p as a robust normalizer for urine microrna studies in bladder cancer","type":"article-journal","volume":"8"},"uris":["http://www.mendeley.com/documents/?uuid=b7a40746-3dd0-4abc-8681-2c95568acd35"]}],"mendeley":{"formattedCitation":"[3]","plainTextFormattedCitation":"[3]","previouslyFormattedCitation":"[3]"},"properties":{"noteIndex":0},"schema":"https://github.com/citation-style-language/schema/raw/master/csl-citation.json"}</w:instrText>
      </w:r>
      <w:r w:rsidR="00456F9C" w:rsidRPr="001173A9">
        <w:rPr>
          <w:rFonts w:ascii="Times New Roman" w:hAnsi="Times New Roman"/>
          <w:color w:val="auto"/>
          <w:sz w:val="24"/>
          <w:szCs w:val="24"/>
          <w:lang w:val="en-US"/>
        </w:rPr>
        <w:fldChar w:fldCharType="separate"/>
      </w:r>
      <w:r w:rsidR="00456F9C" w:rsidRPr="001173A9">
        <w:rPr>
          <w:rFonts w:ascii="Times New Roman" w:hAnsi="Times New Roman"/>
          <w:noProof/>
          <w:color w:val="auto"/>
          <w:sz w:val="24"/>
          <w:szCs w:val="24"/>
          <w:lang w:val="en-US"/>
        </w:rPr>
        <w:t>[3]</w:t>
      </w:r>
      <w:r w:rsidR="00456F9C" w:rsidRPr="001173A9">
        <w:rPr>
          <w:rFonts w:ascii="Times New Roman" w:hAnsi="Times New Roman"/>
          <w:color w:val="auto"/>
          <w:sz w:val="24"/>
          <w:szCs w:val="24"/>
          <w:lang w:val="en-US"/>
        </w:rPr>
        <w:fldChar w:fldCharType="end"/>
      </w:r>
      <w:r w:rsidRPr="001173A9">
        <w:rPr>
          <w:rFonts w:ascii="Times New Roman" w:hAnsi="Times New Roman"/>
          <w:color w:val="auto"/>
          <w:sz w:val="24"/>
          <w:szCs w:val="24"/>
          <w:lang w:val="en-US"/>
        </w:rPr>
        <w:t xml:space="preserve"> and no differences in expression occurred among clinical groups.</w:t>
      </w:r>
    </w:p>
    <w:p w14:paraId="2EEA4F9A" w14:textId="0F60DBA2" w:rsidR="003129CA" w:rsidRPr="001173A9" w:rsidRDefault="00A55869" w:rsidP="003129CA">
      <w:pPr>
        <w:widowControl w:val="0"/>
        <w:spacing w:after="160" w:line="480" w:lineRule="auto"/>
        <w:rPr>
          <w:rFonts w:ascii="Times New Roman" w:hAnsi="Times New Roman"/>
          <w:i/>
          <w:color w:val="auto"/>
          <w:sz w:val="24"/>
          <w:szCs w:val="24"/>
          <w:lang w:val="en-US"/>
        </w:rPr>
      </w:pPr>
      <w:r w:rsidRPr="001173A9">
        <w:rPr>
          <w:rFonts w:ascii="Times New Roman" w:hAnsi="Times New Roman"/>
          <w:i/>
          <w:color w:val="auto"/>
          <w:sz w:val="24"/>
          <w:szCs w:val="24"/>
          <w:lang w:val="en-US"/>
        </w:rPr>
        <w:t xml:space="preserve">miRNAs as BC </w:t>
      </w:r>
      <w:proofErr w:type="spellStart"/>
      <w:proofErr w:type="gramStart"/>
      <w:r w:rsidRPr="001173A9">
        <w:rPr>
          <w:rFonts w:ascii="Times New Roman" w:hAnsi="Times New Roman"/>
          <w:i/>
          <w:color w:val="auto"/>
          <w:sz w:val="24"/>
          <w:szCs w:val="24"/>
          <w:lang w:val="en-US"/>
        </w:rPr>
        <w:t>biomarkers:</w:t>
      </w:r>
      <w:r w:rsidR="003129CA" w:rsidRPr="001173A9">
        <w:rPr>
          <w:rFonts w:ascii="Times New Roman" w:hAnsi="Times New Roman"/>
          <w:i/>
          <w:color w:val="auto"/>
          <w:sz w:val="24"/>
          <w:szCs w:val="24"/>
          <w:lang w:val="en-US"/>
        </w:rPr>
        <w:t>Validation</w:t>
      </w:r>
      <w:proofErr w:type="spellEnd"/>
      <w:proofErr w:type="gramEnd"/>
      <w:r w:rsidR="003129CA" w:rsidRPr="001173A9">
        <w:rPr>
          <w:rFonts w:ascii="Times New Roman" w:hAnsi="Times New Roman"/>
          <w:i/>
          <w:color w:val="auto"/>
          <w:sz w:val="24"/>
          <w:szCs w:val="24"/>
          <w:lang w:val="en-US"/>
        </w:rPr>
        <w:t xml:space="preserve"> stage</w:t>
      </w:r>
    </w:p>
    <w:p w14:paraId="6DFC8CC7" w14:textId="759DA721" w:rsidR="003129CA" w:rsidRPr="001173A9" w:rsidRDefault="003129CA" w:rsidP="003129CA">
      <w:pPr>
        <w:widowControl w:val="0"/>
        <w:spacing w:after="16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Once identified</w:t>
      </w:r>
      <w:r w:rsidR="006011AF" w:rsidRPr="001173A9">
        <w:rPr>
          <w:rFonts w:ascii="Times New Roman" w:hAnsi="Times New Roman"/>
          <w:color w:val="auto"/>
          <w:sz w:val="24"/>
          <w:szCs w:val="24"/>
          <w:lang w:val="en-US"/>
        </w:rPr>
        <w:t xml:space="preserve"> </w:t>
      </w:r>
      <w:r w:rsidR="008E1BA5" w:rsidRPr="001173A9">
        <w:rPr>
          <w:rFonts w:ascii="Times New Roman" w:hAnsi="Times New Roman"/>
          <w:color w:val="auto"/>
          <w:sz w:val="24"/>
          <w:szCs w:val="24"/>
          <w:lang w:val="en-US"/>
        </w:rPr>
        <w:t xml:space="preserve">in urine </w:t>
      </w:r>
      <w:r w:rsidR="006011AF" w:rsidRPr="001173A9">
        <w:rPr>
          <w:rFonts w:ascii="Times New Roman" w:hAnsi="Times New Roman"/>
          <w:color w:val="auto"/>
          <w:sz w:val="24"/>
          <w:szCs w:val="24"/>
          <w:lang w:val="en-US"/>
        </w:rPr>
        <w:t>the main dysregulated miRNAs and</w:t>
      </w:r>
      <w:r w:rsidRPr="001173A9">
        <w:rPr>
          <w:rFonts w:ascii="Times New Roman" w:hAnsi="Times New Roman"/>
          <w:color w:val="auto"/>
          <w:sz w:val="24"/>
          <w:szCs w:val="24"/>
          <w:lang w:val="en-US"/>
        </w:rPr>
        <w:t xml:space="preserve"> a miRNA profile potentially able to diagnose and stratify BC patients, their expression level was quantified in an independent and </w:t>
      </w:r>
      <w:r w:rsidRPr="001173A9">
        <w:rPr>
          <w:rFonts w:ascii="Times New Roman" w:hAnsi="Times New Roman"/>
          <w:color w:val="auto"/>
          <w:sz w:val="24"/>
          <w:szCs w:val="24"/>
          <w:lang w:val="en-US"/>
        </w:rPr>
        <w:lastRenderedPageBreak/>
        <w:t xml:space="preserve">larger cohort of 172 BC patients and 94 controls at inclusion in duplicate. For that aim, specific miRNA </w:t>
      </w:r>
      <w:proofErr w:type="spellStart"/>
      <w:r w:rsidRPr="001173A9">
        <w:rPr>
          <w:rFonts w:ascii="Times New Roman" w:hAnsi="Times New Roman"/>
          <w:color w:val="auto"/>
          <w:sz w:val="24"/>
          <w:szCs w:val="24"/>
          <w:lang w:val="en-US"/>
        </w:rPr>
        <w:t>miRCURY</w:t>
      </w:r>
      <w:proofErr w:type="spellEnd"/>
      <w:r w:rsidRPr="001173A9">
        <w:rPr>
          <w:rFonts w:ascii="Times New Roman" w:hAnsi="Times New Roman"/>
          <w:color w:val="auto"/>
          <w:sz w:val="24"/>
          <w:szCs w:val="24"/>
          <w:lang w:val="en-US"/>
        </w:rPr>
        <w:t xml:space="preserve"> LNA miRNA PCR Assays (</w:t>
      </w:r>
      <w:proofErr w:type="spellStart"/>
      <w:r w:rsidRPr="001173A9">
        <w:rPr>
          <w:rFonts w:ascii="Times New Roman" w:hAnsi="Times New Roman"/>
          <w:color w:val="auto"/>
          <w:sz w:val="24"/>
          <w:szCs w:val="24"/>
          <w:lang w:val="en-US"/>
        </w:rPr>
        <w:t>Exiqon</w:t>
      </w:r>
      <w:proofErr w:type="spellEnd"/>
      <w:r w:rsidRPr="001173A9">
        <w:rPr>
          <w:rFonts w:ascii="Times New Roman" w:hAnsi="Times New Roman"/>
          <w:color w:val="auto"/>
          <w:sz w:val="24"/>
          <w:szCs w:val="24"/>
          <w:lang w:val="en-US"/>
        </w:rPr>
        <w:t>) were used. Each miRNA was measured in duplicate and a standard deviation (SD) &lt;0.5 was considered satisfactory.</w:t>
      </w:r>
    </w:p>
    <w:p w14:paraId="7690BA28" w14:textId="4DB704AD" w:rsidR="008E1BA5" w:rsidRPr="001173A9" w:rsidRDefault="00A55869" w:rsidP="003129CA">
      <w:pPr>
        <w:widowControl w:val="0"/>
        <w:spacing w:after="160" w:line="480" w:lineRule="auto"/>
        <w:rPr>
          <w:rFonts w:ascii="Times New Roman" w:hAnsi="Times New Roman"/>
          <w:i/>
          <w:color w:val="auto"/>
          <w:sz w:val="24"/>
          <w:szCs w:val="24"/>
          <w:lang w:val="en-US"/>
        </w:rPr>
      </w:pPr>
      <w:r w:rsidRPr="001173A9">
        <w:rPr>
          <w:rFonts w:ascii="Times New Roman" w:hAnsi="Times New Roman"/>
          <w:i/>
          <w:color w:val="auto"/>
          <w:sz w:val="24"/>
          <w:szCs w:val="24"/>
          <w:lang w:val="en-US"/>
        </w:rPr>
        <w:t xml:space="preserve">Dysregulation of miRNAs according to BC </w:t>
      </w:r>
      <w:proofErr w:type="gramStart"/>
      <w:r w:rsidRPr="001173A9">
        <w:rPr>
          <w:rFonts w:ascii="Times New Roman" w:hAnsi="Times New Roman"/>
          <w:i/>
          <w:color w:val="auto"/>
          <w:sz w:val="24"/>
          <w:szCs w:val="24"/>
          <w:lang w:val="en-US"/>
        </w:rPr>
        <w:t>relapse</w:t>
      </w:r>
      <w:proofErr w:type="gramEnd"/>
      <w:r w:rsidRPr="001173A9">
        <w:rPr>
          <w:rFonts w:ascii="Times New Roman" w:hAnsi="Times New Roman"/>
          <w:i/>
          <w:color w:val="auto"/>
          <w:sz w:val="24"/>
          <w:szCs w:val="24"/>
          <w:lang w:val="en-US"/>
        </w:rPr>
        <w:t>, metastasis and cellular subtypes</w:t>
      </w:r>
    </w:p>
    <w:p w14:paraId="0CB1933A" w14:textId="5F6C878E" w:rsidR="003129CA" w:rsidRPr="001173A9" w:rsidRDefault="003129CA" w:rsidP="00D35681">
      <w:pPr>
        <w:widowControl w:val="0"/>
        <w:spacing w:after="16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We also analyzed the variation of urine miRNA expression depending on BC relapse in 51 serial samples from 17 BC patients of whom 6 patients had BC recurrence, in the sample right before relapse diagnosis and in the last sample collected from BC patients without recurrence and from controls. In addition, we analyzed the expression of the dysregulated miRNAs according to the presence of metastasis</w:t>
      </w:r>
      <w:r w:rsidR="005A10B3" w:rsidRPr="001173A9">
        <w:rPr>
          <w:rFonts w:ascii="Times New Roman" w:hAnsi="Times New Roman"/>
          <w:color w:val="auto"/>
          <w:sz w:val="24"/>
          <w:szCs w:val="24"/>
          <w:lang w:val="en-US"/>
        </w:rPr>
        <w:t xml:space="preserve"> </w:t>
      </w:r>
      <w:r w:rsidR="00B00E44" w:rsidRPr="001173A9">
        <w:rPr>
          <w:rFonts w:ascii="Times New Roman" w:hAnsi="Times New Roman"/>
          <w:color w:val="auto"/>
          <w:sz w:val="24"/>
          <w:szCs w:val="24"/>
          <w:lang w:val="en-US"/>
        </w:rPr>
        <w:t>(</w:t>
      </w:r>
      <w:r w:rsidR="00D43E7B" w:rsidRPr="001173A9">
        <w:rPr>
          <w:rFonts w:ascii="Times New Roman" w:hAnsi="Times New Roman"/>
          <w:color w:val="auto"/>
          <w:sz w:val="24"/>
          <w:szCs w:val="24"/>
          <w:lang w:val="en-US"/>
        </w:rPr>
        <w:t>1</w:t>
      </w:r>
      <w:r w:rsidR="005A10B3" w:rsidRPr="001173A9">
        <w:rPr>
          <w:rFonts w:ascii="Times New Roman" w:hAnsi="Times New Roman"/>
          <w:color w:val="auto"/>
          <w:sz w:val="24"/>
          <w:szCs w:val="24"/>
          <w:lang w:val="en-US"/>
        </w:rPr>
        <w:t>5</w:t>
      </w:r>
      <w:r w:rsidR="00B00E44" w:rsidRPr="001173A9">
        <w:rPr>
          <w:rFonts w:ascii="Times New Roman" w:hAnsi="Times New Roman"/>
          <w:color w:val="auto"/>
          <w:sz w:val="24"/>
          <w:szCs w:val="24"/>
          <w:lang w:val="en-US"/>
        </w:rPr>
        <w:t xml:space="preserve"> patients with metastasis </w:t>
      </w:r>
      <w:r w:rsidR="007528D6" w:rsidRPr="001173A9">
        <w:rPr>
          <w:rFonts w:ascii="Times New Roman" w:hAnsi="Times New Roman"/>
          <w:i/>
          <w:iCs/>
          <w:color w:val="auto"/>
          <w:sz w:val="24"/>
          <w:szCs w:val="24"/>
          <w:lang w:val="en-US"/>
        </w:rPr>
        <w:t>vs.</w:t>
      </w:r>
      <w:r w:rsidR="00B00E44" w:rsidRPr="001173A9">
        <w:rPr>
          <w:rFonts w:ascii="Times New Roman" w:hAnsi="Times New Roman"/>
          <w:color w:val="auto"/>
          <w:sz w:val="24"/>
          <w:szCs w:val="24"/>
          <w:lang w:val="en-US"/>
        </w:rPr>
        <w:t xml:space="preserve"> </w:t>
      </w:r>
      <w:r w:rsidR="007528D6" w:rsidRPr="001173A9">
        <w:rPr>
          <w:rFonts w:ascii="Times New Roman" w:hAnsi="Times New Roman"/>
          <w:color w:val="auto"/>
          <w:sz w:val="24"/>
          <w:szCs w:val="24"/>
          <w:lang w:val="en-US"/>
        </w:rPr>
        <w:t>157 patients without metastasis</w:t>
      </w:r>
      <w:r w:rsidR="005A10B3" w:rsidRPr="001173A9">
        <w:rPr>
          <w:rFonts w:ascii="Times New Roman" w:hAnsi="Times New Roman"/>
          <w:color w:val="auto"/>
          <w:sz w:val="24"/>
          <w:szCs w:val="24"/>
          <w:lang w:val="en-US"/>
        </w:rPr>
        <w:t>)</w:t>
      </w:r>
      <w:r w:rsidRPr="001173A9">
        <w:rPr>
          <w:rFonts w:ascii="Times New Roman" w:hAnsi="Times New Roman"/>
          <w:color w:val="auto"/>
          <w:sz w:val="24"/>
          <w:szCs w:val="24"/>
          <w:lang w:val="en-US"/>
        </w:rPr>
        <w:t xml:space="preserve"> and cellular subtype</w:t>
      </w:r>
      <w:r w:rsidR="007528D6" w:rsidRPr="001173A9">
        <w:rPr>
          <w:rFonts w:ascii="Times New Roman" w:hAnsi="Times New Roman"/>
          <w:color w:val="auto"/>
          <w:sz w:val="24"/>
          <w:szCs w:val="24"/>
          <w:lang w:val="en-US"/>
        </w:rPr>
        <w:t xml:space="preserve"> (14 urothelial-</w:t>
      </w:r>
      <w:r w:rsidR="007528D6" w:rsidRPr="001173A9">
        <w:rPr>
          <w:rFonts w:ascii="Times New Roman" w:hAnsi="Times New Roman"/>
          <w:i/>
          <w:iCs/>
          <w:color w:val="auto"/>
          <w:sz w:val="24"/>
          <w:szCs w:val="24"/>
          <w:lang w:val="en-US"/>
        </w:rPr>
        <w:t>in situ</w:t>
      </w:r>
      <w:r w:rsidR="007528D6" w:rsidRPr="001173A9">
        <w:rPr>
          <w:rFonts w:ascii="Times New Roman" w:hAnsi="Times New Roman"/>
          <w:color w:val="auto"/>
          <w:sz w:val="24"/>
          <w:szCs w:val="24"/>
          <w:lang w:val="en-US"/>
        </w:rPr>
        <w:t xml:space="preserve"> </w:t>
      </w:r>
      <w:r w:rsidR="007528D6" w:rsidRPr="001173A9">
        <w:rPr>
          <w:rFonts w:ascii="Times New Roman" w:hAnsi="Times New Roman"/>
          <w:i/>
          <w:iCs/>
          <w:color w:val="auto"/>
          <w:sz w:val="24"/>
          <w:szCs w:val="24"/>
          <w:lang w:val="en-US"/>
        </w:rPr>
        <w:t>vs.</w:t>
      </w:r>
      <w:r w:rsidR="007528D6" w:rsidRPr="001173A9">
        <w:rPr>
          <w:rFonts w:ascii="Times New Roman" w:hAnsi="Times New Roman"/>
          <w:color w:val="auto"/>
          <w:sz w:val="24"/>
          <w:szCs w:val="24"/>
          <w:lang w:val="en-US"/>
        </w:rPr>
        <w:t xml:space="preserve"> 158 urothelial-papillary)</w:t>
      </w:r>
      <w:r w:rsidRPr="001173A9">
        <w:rPr>
          <w:rFonts w:ascii="Times New Roman" w:hAnsi="Times New Roman"/>
          <w:color w:val="auto"/>
          <w:sz w:val="24"/>
          <w:szCs w:val="24"/>
          <w:lang w:val="en-US"/>
        </w:rPr>
        <w:t>.</w:t>
      </w:r>
    </w:p>
    <w:p w14:paraId="7DCE6261" w14:textId="1BC9E9EA" w:rsidR="00A55869" w:rsidRPr="001173A9" w:rsidRDefault="00A55869" w:rsidP="00D35681">
      <w:pPr>
        <w:widowControl w:val="0"/>
        <w:spacing w:after="160" w:line="480" w:lineRule="auto"/>
        <w:rPr>
          <w:rFonts w:ascii="Times New Roman" w:hAnsi="Times New Roman"/>
          <w:i/>
          <w:color w:val="auto"/>
          <w:sz w:val="24"/>
          <w:szCs w:val="24"/>
          <w:lang w:val="en-US"/>
        </w:rPr>
      </w:pPr>
      <w:r w:rsidRPr="001173A9">
        <w:rPr>
          <w:rFonts w:ascii="Times New Roman" w:hAnsi="Times New Roman"/>
          <w:i/>
          <w:color w:val="auto"/>
          <w:sz w:val="24"/>
          <w:szCs w:val="24"/>
          <w:lang w:val="en-US"/>
        </w:rPr>
        <w:t>Analysis of the dysregulated miRNAs in FFPE BC tissue sections</w:t>
      </w:r>
    </w:p>
    <w:p w14:paraId="1369BEF6" w14:textId="254B8A3C" w:rsidR="003129CA" w:rsidRPr="001173A9" w:rsidRDefault="003129CA" w:rsidP="00D35681">
      <w:pPr>
        <w:widowControl w:val="0"/>
        <w:spacing w:after="16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 xml:space="preserve">Furthermore, the expression of the dysregulated miRNAs was quantified in FFPE tissue sections from 30 BC patients of the screening stage from whom tumor tissue sections were available. In addition, adjacent healthy bladder urothelium was available from two of these patients. miRNA expression levels were quantified as aforementioned. The selection of the most stable normalizer among all samples was performed with the comprehensive tool </w:t>
      </w:r>
      <w:proofErr w:type="spellStart"/>
      <w:r w:rsidRPr="001173A9">
        <w:rPr>
          <w:rFonts w:ascii="Times New Roman" w:hAnsi="Times New Roman"/>
          <w:color w:val="auto"/>
          <w:sz w:val="24"/>
          <w:szCs w:val="24"/>
          <w:lang w:val="en-US"/>
        </w:rPr>
        <w:t>RefFinder</w:t>
      </w:r>
      <w:proofErr w:type="spellEnd"/>
      <w:r w:rsidRPr="001173A9">
        <w:rPr>
          <w:rFonts w:ascii="Times New Roman" w:hAnsi="Times New Roman"/>
          <w:color w:val="auto"/>
          <w:sz w:val="24"/>
          <w:szCs w:val="24"/>
          <w:lang w:val="en-US"/>
        </w:rPr>
        <w:t xml:space="preserve"> that comprehends the computational programs </w:t>
      </w:r>
      <w:proofErr w:type="spellStart"/>
      <w:r w:rsidRPr="001173A9">
        <w:rPr>
          <w:rFonts w:ascii="Times New Roman" w:hAnsi="Times New Roman"/>
          <w:color w:val="auto"/>
          <w:sz w:val="24"/>
          <w:szCs w:val="24"/>
          <w:lang w:val="en-US"/>
        </w:rPr>
        <w:t>geNorm</w:t>
      </w:r>
      <w:proofErr w:type="spellEnd"/>
      <w:r w:rsidRPr="001173A9">
        <w:rPr>
          <w:rFonts w:ascii="Times New Roman" w:hAnsi="Times New Roman"/>
          <w:color w:val="auto"/>
          <w:sz w:val="24"/>
          <w:szCs w:val="24"/>
          <w:lang w:val="en-US"/>
        </w:rPr>
        <w:t xml:space="preserve">, </w:t>
      </w:r>
      <w:proofErr w:type="spellStart"/>
      <w:r w:rsidRPr="001173A9">
        <w:rPr>
          <w:rFonts w:ascii="Times New Roman" w:hAnsi="Times New Roman"/>
          <w:color w:val="auto"/>
          <w:sz w:val="24"/>
          <w:szCs w:val="24"/>
          <w:lang w:val="en-US"/>
        </w:rPr>
        <w:t>Normfinder</w:t>
      </w:r>
      <w:proofErr w:type="spellEnd"/>
      <w:r w:rsidRPr="001173A9">
        <w:rPr>
          <w:rFonts w:ascii="Times New Roman" w:hAnsi="Times New Roman"/>
          <w:color w:val="auto"/>
          <w:sz w:val="24"/>
          <w:szCs w:val="24"/>
          <w:lang w:val="en-US"/>
        </w:rPr>
        <w:t xml:space="preserve">, </w:t>
      </w:r>
      <w:proofErr w:type="spellStart"/>
      <w:r w:rsidRPr="001173A9">
        <w:rPr>
          <w:rFonts w:ascii="Times New Roman" w:hAnsi="Times New Roman"/>
          <w:color w:val="auto"/>
          <w:sz w:val="24"/>
          <w:szCs w:val="24"/>
          <w:lang w:val="en-US"/>
        </w:rPr>
        <w:t>BestKeeper</w:t>
      </w:r>
      <w:proofErr w:type="spellEnd"/>
      <w:r w:rsidRPr="001173A9">
        <w:rPr>
          <w:rFonts w:ascii="Times New Roman" w:hAnsi="Times New Roman"/>
          <w:color w:val="auto"/>
          <w:sz w:val="24"/>
          <w:szCs w:val="24"/>
          <w:lang w:val="en-US"/>
        </w:rPr>
        <w:t xml:space="preserve"> and the comparative delta-Ct method </w:t>
      </w:r>
      <w:r w:rsidR="00642280" w:rsidRPr="001173A9">
        <w:rPr>
          <w:rFonts w:ascii="Times New Roman" w:hAnsi="Times New Roman"/>
          <w:color w:val="auto"/>
          <w:sz w:val="24"/>
          <w:szCs w:val="24"/>
          <w:lang w:val="en-US"/>
        </w:rPr>
        <w:t>(</w:t>
      </w:r>
      <w:hyperlink r:id="rId9" w:history="1">
        <w:r w:rsidR="00107B20" w:rsidRPr="001173A9">
          <w:rPr>
            <w:rStyle w:val="Hyperlink"/>
            <w:rFonts w:ascii="Times New Roman" w:hAnsi="Times New Roman"/>
            <w:color w:val="auto"/>
            <w:sz w:val="24"/>
            <w:szCs w:val="24"/>
            <w:lang w:val="en-US"/>
          </w:rPr>
          <w:t>https://www.ciidirsinaloa.com.mx/RefFinder-master/</w:t>
        </w:r>
      </w:hyperlink>
      <w:r w:rsidR="00642280" w:rsidRPr="001173A9">
        <w:rPr>
          <w:rFonts w:ascii="Times New Roman" w:hAnsi="Times New Roman"/>
          <w:color w:val="auto"/>
          <w:sz w:val="24"/>
          <w:szCs w:val="24"/>
          <w:lang w:val="en-US"/>
        </w:rPr>
        <w:t>)</w:t>
      </w:r>
      <w:r w:rsidR="00107B20" w:rsidRPr="001173A9">
        <w:rPr>
          <w:rFonts w:ascii="Times New Roman" w:hAnsi="Times New Roman"/>
          <w:color w:val="auto"/>
          <w:sz w:val="24"/>
          <w:szCs w:val="24"/>
          <w:lang w:val="en-US"/>
        </w:rPr>
        <w:t xml:space="preserve"> </w:t>
      </w:r>
      <w:r w:rsidR="00404707" w:rsidRPr="001173A9">
        <w:rPr>
          <w:rFonts w:ascii="Times New Roman" w:hAnsi="Times New Roman"/>
          <w:color w:val="auto"/>
          <w:sz w:val="24"/>
          <w:szCs w:val="24"/>
          <w:lang w:val="en-US"/>
        </w:rPr>
        <w:fldChar w:fldCharType="begin" w:fldLock="1"/>
      </w:r>
      <w:r w:rsidR="00404707" w:rsidRPr="001173A9">
        <w:rPr>
          <w:rFonts w:ascii="Times New Roman" w:hAnsi="Times New Roman"/>
          <w:color w:val="auto"/>
          <w:sz w:val="24"/>
          <w:szCs w:val="24"/>
          <w:lang w:val="en-US"/>
        </w:rPr>
        <w:instrText>ADDIN CSL_CITATION {"citationItems":[{"id":"ITEM-1","itemData":{"DOI":"10.1007/s10142-023-01055-7","ISSN":"1438-793X","author":[{"dropping-particle":"","family":"Xie","given":"Fuliang","non-dropping-particle":"","parse-names":false,"suffix":""},{"dropping-particle":"","family":"Wang","given":"Jianyu","non-dropping-particle":"","parse-names":false,"suffix":""},{"dropping-particle":"","family":"Zhang","given":"Baohong","non-dropping-particle":"","parse-names":false,"suffix":""}],"container-title":"Functional &amp; Integrative Genomics","id":"ITEM-1","issue":"2","issued":{"date-parts":[["2023","6","15"]]},"page":"125","title":"RefFinder: a web-based tool for comprehensively analyzing and identifying reference genes","type":"article-journal","volume":"23"},"uris":["http://www.mendeley.com/documents/?uuid=8129cb49-bb3d-4f25-ab1e-d25765a19550"]}],"mendeley":{"formattedCitation":"[6]","plainTextFormattedCitation":"[6]","previouslyFormattedCitation":"[6]"},"properties":{"noteIndex":0},"schema":"https://github.com/citation-style-language/schema/raw/master/csl-citation.json"}</w:instrText>
      </w:r>
      <w:r w:rsidR="00404707" w:rsidRPr="001173A9">
        <w:rPr>
          <w:rFonts w:ascii="Times New Roman" w:hAnsi="Times New Roman"/>
          <w:color w:val="auto"/>
          <w:sz w:val="24"/>
          <w:szCs w:val="24"/>
          <w:lang w:val="en-US"/>
        </w:rPr>
        <w:fldChar w:fldCharType="separate"/>
      </w:r>
      <w:r w:rsidR="00404707" w:rsidRPr="001173A9">
        <w:rPr>
          <w:rFonts w:ascii="Times New Roman" w:hAnsi="Times New Roman"/>
          <w:noProof/>
          <w:color w:val="auto"/>
          <w:sz w:val="24"/>
          <w:szCs w:val="24"/>
          <w:lang w:val="en-US"/>
        </w:rPr>
        <w:t>[6]</w:t>
      </w:r>
      <w:r w:rsidR="00404707" w:rsidRPr="001173A9">
        <w:rPr>
          <w:rFonts w:ascii="Times New Roman" w:hAnsi="Times New Roman"/>
          <w:color w:val="auto"/>
          <w:sz w:val="24"/>
          <w:szCs w:val="24"/>
          <w:lang w:val="en-US"/>
        </w:rPr>
        <w:fldChar w:fldCharType="end"/>
      </w:r>
      <w:r w:rsidRPr="001173A9">
        <w:rPr>
          <w:rFonts w:ascii="Times New Roman" w:hAnsi="Times New Roman"/>
          <w:color w:val="auto"/>
          <w:sz w:val="24"/>
          <w:szCs w:val="24"/>
          <w:lang w:val="en-US"/>
        </w:rPr>
        <w:t xml:space="preserve">. The candidate normalizers evaluated were those proposed by the manufacturer for tissue samples (miR-103a-3p, miR-423-5p and miR-423-3p) and miR-29c-3p, the urine normalizer. </w:t>
      </w:r>
    </w:p>
    <w:p w14:paraId="5ACFA142" w14:textId="77777777" w:rsidR="003129CA" w:rsidRPr="001173A9" w:rsidRDefault="003129CA" w:rsidP="003129CA">
      <w:pPr>
        <w:pStyle w:val="NormalWeb"/>
        <w:keepNext/>
        <w:spacing w:beforeAutospacing="0" w:after="160" w:afterAutospacing="0" w:line="480" w:lineRule="auto"/>
        <w:rPr>
          <w:b/>
          <w:color w:val="auto"/>
          <w:lang w:val="en-US"/>
        </w:rPr>
      </w:pPr>
      <w:r w:rsidRPr="001173A9">
        <w:rPr>
          <w:b/>
          <w:color w:val="auto"/>
          <w:lang w:val="en-US"/>
        </w:rPr>
        <w:t>Shiny app development</w:t>
      </w:r>
    </w:p>
    <w:p w14:paraId="6A6A3C29" w14:textId="7FBF8225" w:rsidR="003129CA" w:rsidRPr="001173A9" w:rsidRDefault="003129CA" w:rsidP="003129CA">
      <w:pPr>
        <w:pStyle w:val="NormalWeb"/>
        <w:spacing w:beforeAutospacing="0" w:after="160" w:afterAutospacing="0" w:line="480" w:lineRule="auto"/>
        <w:rPr>
          <w:bCs/>
          <w:color w:val="auto"/>
          <w:lang w:val="en-US"/>
        </w:rPr>
      </w:pPr>
      <w:r w:rsidRPr="001173A9">
        <w:rPr>
          <w:color w:val="auto"/>
          <w:lang w:val="en-US"/>
        </w:rPr>
        <w:t xml:space="preserve">To enable </w:t>
      </w:r>
      <w:r w:rsidRPr="001173A9">
        <w:rPr>
          <w:bCs/>
          <w:color w:val="auto"/>
          <w:lang w:val="en-US"/>
        </w:rPr>
        <w:t xml:space="preserve">any researcher worldwide to predict BC diagnosis and stage of their patients using our model, </w:t>
      </w:r>
      <w:r w:rsidRPr="001173A9">
        <w:rPr>
          <w:color w:val="auto"/>
          <w:lang w:val="en-US"/>
        </w:rPr>
        <w:t xml:space="preserve">we created the open web page app </w:t>
      </w:r>
      <w:proofErr w:type="spellStart"/>
      <w:r w:rsidRPr="001173A9">
        <w:rPr>
          <w:color w:val="auto"/>
          <w:lang w:val="en-US"/>
        </w:rPr>
        <w:t>BladdermiRaCan</w:t>
      </w:r>
      <w:proofErr w:type="spellEnd"/>
      <w:r w:rsidRPr="001173A9">
        <w:rPr>
          <w:color w:val="auto"/>
          <w:lang w:val="en-US"/>
        </w:rPr>
        <w:t xml:space="preserve"> (</w:t>
      </w:r>
      <w:hyperlink r:id="rId10" w:history="1">
        <w:r w:rsidRPr="001173A9">
          <w:rPr>
            <w:rStyle w:val="Hyperlink"/>
            <w:color w:val="auto"/>
            <w:lang w:val="en-US"/>
          </w:rPr>
          <w:t>https://remote.iislafe.san.gva.es/sample-apps/bladder_miracan/</w:t>
        </w:r>
      </w:hyperlink>
      <w:r w:rsidRPr="001173A9">
        <w:rPr>
          <w:color w:val="auto"/>
          <w:lang w:val="en-US"/>
        </w:rPr>
        <w:t>)</w:t>
      </w:r>
      <w:r w:rsidRPr="001173A9">
        <w:rPr>
          <w:bCs/>
          <w:color w:val="auto"/>
          <w:lang w:val="en-US"/>
        </w:rPr>
        <w:t>.</w:t>
      </w:r>
      <w:r w:rsidRPr="001173A9">
        <w:rPr>
          <w:color w:val="auto"/>
          <w:lang w:val="en-US"/>
        </w:rPr>
        <w:t xml:space="preserve"> </w:t>
      </w:r>
      <w:r w:rsidRPr="001173A9">
        <w:rPr>
          <w:bCs/>
          <w:color w:val="auto"/>
          <w:lang w:val="en-US"/>
        </w:rPr>
        <w:t xml:space="preserve">The interface was created with </w:t>
      </w:r>
      <w:r w:rsidRPr="001173A9">
        <w:rPr>
          <w:bCs/>
          <w:color w:val="auto"/>
          <w:lang w:val="en-US"/>
        </w:rPr>
        <w:lastRenderedPageBreak/>
        <w:t xml:space="preserve">Shiny </w:t>
      </w:r>
      <w:r w:rsidRPr="001173A9">
        <w:rPr>
          <w:rFonts w:eastAsia="Calibri"/>
          <w:bCs/>
          <w:color w:val="auto"/>
          <w:lang w:val="en-US" w:eastAsia="en-US"/>
        </w:rPr>
        <w:t>(v1.4)</w:t>
      </w:r>
      <w:r w:rsidRPr="001173A9">
        <w:rPr>
          <w:bCs/>
          <w:color w:val="auto"/>
          <w:lang w:val="en-US"/>
        </w:rPr>
        <w:t xml:space="preserve"> implemented with a graphical user interface (GUI), thus it can be used by researchers without knowledge of the R language.</w:t>
      </w:r>
    </w:p>
    <w:p w14:paraId="0892F346" w14:textId="77777777" w:rsidR="003129CA" w:rsidRPr="001173A9" w:rsidRDefault="003129CA" w:rsidP="003129CA">
      <w:pPr>
        <w:widowControl w:val="0"/>
        <w:spacing w:after="160" w:line="480" w:lineRule="auto"/>
        <w:rPr>
          <w:rFonts w:ascii="Times New Roman" w:hAnsi="Times New Roman"/>
          <w:b/>
          <w:color w:val="auto"/>
          <w:sz w:val="24"/>
          <w:szCs w:val="24"/>
          <w:lang w:val="en-US"/>
        </w:rPr>
      </w:pPr>
      <w:r w:rsidRPr="001173A9">
        <w:rPr>
          <w:rFonts w:ascii="Times New Roman" w:hAnsi="Times New Roman"/>
          <w:b/>
          <w:color w:val="auto"/>
          <w:sz w:val="24"/>
          <w:szCs w:val="24"/>
          <w:lang w:val="en-US"/>
        </w:rPr>
        <w:t>Identification of miRNAs´ targets</w:t>
      </w:r>
    </w:p>
    <w:p w14:paraId="33F1CC3D" w14:textId="49886F74" w:rsidR="000C3821" w:rsidRPr="001173A9" w:rsidRDefault="000C3821" w:rsidP="000C3821">
      <w:pPr>
        <w:widowControl w:val="0"/>
        <w:spacing w:after="160" w:line="480" w:lineRule="auto"/>
        <w:rPr>
          <w:rFonts w:ascii="Times New Roman" w:hAnsi="Times New Roman"/>
          <w:i/>
          <w:color w:val="auto"/>
          <w:sz w:val="24"/>
          <w:szCs w:val="24"/>
          <w:lang w:val="en-US"/>
        </w:rPr>
      </w:pPr>
      <w:r w:rsidRPr="001173A9">
        <w:rPr>
          <w:rFonts w:ascii="Times New Roman" w:hAnsi="Times New Roman"/>
          <w:i/>
          <w:color w:val="auto"/>
          <w:sz w:val="24"/>
          <w:szCs w:val="24"/>
          <w:lang w:val="en-US"/>
        </w:rPr>
        <w:t>In silico identification</w:t>
      </w:r>
    </w:p>
    <w:p w14:paraId="088B7A02" w14:textId="2DB22A22" w:rsidR="003129CA" w:rsidRPr="001173A9" w:rsidRDefault="003129CA" w:rsidP="003129CA">
      <w:pPr>
        <w:widowControl w:val="0"/>
        <w:spacing w:after="160" w:line="480" w:lineRule="auto"/>
        <w:rPr>
          <w:rFonts w:ascii="Times New Roman" w:hAnsi="Times New Roman"/>
          <w:color w:val="auto"/>
          <w:sz w:val="24"/>
          <w:szCs w:val="24"/>
          <w:lang w:val="en-US"/>
        </w:rPr>
      </w:pPr>
      <w:r w:rsidRPr="001173A9">
        <w:rPr>
          <w:rFonts w:ascii="Times New Roman" w:hAnsi="Times New Roman"/>
          <w:color w:val="auto"/>
          <w:sz w:val="24"/>
          <w:szCs w:val="24"/>
          <w:lang w:val="en-US"/>
        </w:rPr>
        <w:t xml:space="preserve">Once we selected a miRNA profile with diagnostic and staging potential, we identified their validated and predicted target proteins related to BC using the commonly used database </w:t>
      </w:r>
      <w:proofErr w:type="spellStart"/>
      <w:r w:rsidRPr="001173A9">
        <w:rPr>
          <w:rFonts w:ascii="Times New Roman" w:hAnsi="Times New Roman"/>
          <w:color w:val="auto"/>
          <w:sz w:val="24"/>
          <w:szCs w:val="24"/>
          <w:lang w:val="en-US"/>
        </w:rPr>
        <w:t>miRWalk</w:t>
      </w:r>
      <w:proofErr w:type="spellEnd"/>
      <w:r w:rsidRPr="001173A9">
        <w:rPr>
          <w:rFonts w:ascii="Times New Roman" w:hAnsi="Times New Roman"/>
          <w:color w:val="auto"/>
          <w:sz w:val="24"/>
          <w:szCs w:val="24"/>
          <w:lang w:val="en-US"/>
        </w:rPr>
        <w:t xml:space="preserve"> 2.0</w:t>
      </w:r>
      <w:r w:rsidRPr="001173A9">
        <w:rPr>
          <w:rFonts w:ascii="Times New Roman" w:hAnsi="Times New Roman"/>
          <w:color w:val="auto"/>
          <w:sz w:val="24"/>
          <w:szCs w:val="24"/>
          <w:lang w:val="it-IT"/>
        </w:rPr>
        <w:t xml:space="preserve"> </w:t>
      </w:r>
      <w:r w:rsidRPr="001173A9">
        <w:rPr>
          <w:rFonts w:ascii="Times New Roman" w:eastAsia="Times New Roman;stixgeneral;ser" w:hAnsi="Times New Roman"/>
          <w:color w:val="auto"/>
          <w:sz w:val="24"/>
          <w:szCs w:val="24"/>
          <w:lang w:val="en-GB"/>
        </w:rPr>
        <w:t>(</w:t>
      </w:r>
      <w:hyperlink r:id="rId11" w:history="1">
        <w:r w:rsidR="00695784" w:rsidRPr="001173A9">
          <w:rPr>
            <w:rStyle w:val="Hyperlink"/>
            <w:rFonts w:ascii="Times New Roman" w:eastAsia="Times New Roman;stixgeneral;ser" w:hAnsi="Times New Roman"/>
            <w:color w:val="auto"/>
            <w:sz w:val="24"/>
            <w:szCs w:val="24"/>
            <w:lang w:val="en-GB"/>
          </w:rPr>
          <w:t>http://mirwalk.umm.uni-heidelberg.de/</w:t>
        </w:r>
      </w:hyperlink>
      <w:r w:rsidRPr="001173A9">
        <w:rPr>
          <w:rFonts w:ascii="Times New Roman" w:eastAsia="Times New Roman;stixgeneral;ser" w:hAnsi="Times New Roman"/>
          <w:color w:val="auto"/>
          <w:sz w:val="24"/>
          <w:szCs w:val="24"/>
          <w:lang w:val="en-GB"/>
        </w:rPr>
        <w:t>)</w:t>
      </w:r>
      <w:r w:rsidRPr="001173A9">
        <w:rPr>
          <w:rFonts w:ascii="Times New Roman" w:hAnsi="Times New Roman"/>
          <w:color w:val="auto"/>
          <w:sz w:val="24"/>
          <w:szCs w:val="24"/>
          <w:lang w:val="en-US"/>
        </w:rPr>
        <w:t xml:space="preserve"> that comprehends 12 miRNA-target prediction programs</w:t>
      </w:r>
      <w:r w:rsidR="00490014" w:rsidRPr="001173A9">
        <w:rPr>
          <w:rFonts w:ascii="Times New Roman" w:hAnsi="Times New Roman"/>
          <w:color w:val="auto"/>
          <w:sz w:val="24"/>
          <w:szCs w:val="24"/>
          <w:lang w:val="en-US"/>
        </w:rPr>
        <w:t xml:space="preserve"> </w:t>
      </w:r>
      <w:r w:rsidR="00404707" w:rsidRPr="001173A9">
        <w:rPr>
          <w:rFonts w:ascii="Times New Roman" w:hAnsi="Times New Roman"/>
          <w:color w:val="auto"/>
          <w:sz w:val="24"/>
          <w:szCs w:val="24"/>
          <w:lang w:val="en-US"/>
        </w:rPr>
        <w:fldChar w:fldCharType="begin" w:fldLock="1"/>
      </w:r>
      <w:r w:rsidR="00404707" w:rsidRPr="001173A9">
        <w:rPr>
          <w:rFonts w:ascii="Times New Roman" w:hAnsi="Times New Roman"/>
          <w:color w:val="auto"/>
          <w:sz w:val="24"/>
          <w:szCs w:val="24"/>
          <w:lang w:val="en-US"/>
        </w:rPr>
        <w:instrText>ADDIN CSL_CITATION {"citationItems":[{"id":"ITEM-1","itemData":{"DOI":"10.1007/978-1-4939-1062-5_25","author":[{"dropping-particle":"","family":"Dweep","given":"Harsh","non-dropping-particle":"","parse-names":false,"suffix":""},{"dropping-particle":"","family":"Gretz","given":"Norbert","non-dropping-particle":"","parse-names":false,"suffix":""},{"dropping-particle":"","family":"Sticht","given":"Carsten","non-dropping-particle":"","parse-names":false,"suffix":""}],"id":"ITEM-1","issued":{"date-parts":[["2014"]]},"page":"289-305","title":"miRWalk Database for miRNA–Target Interactions","type":"chapter"},"uris":["http://www.mendeley.com/documents/?uuid=90a10db9-c8a9-4582-914a-a84582866f06"]},{"id":"ITEM-2","itemData":{"DOI":"10.1371/journal.pone.0206239","ISSN":"1932-6203","author":[{"dropping-particle":"","family":"Sticht","given":"Carsten","non-dropping-particle":"","parse-names":false,"suffix":""},{"dropping-particle":"","family":"La Torre","given":"Carolina","non-dropping-particle":"De","parse-names":false,"suffix":""},{"dropping-particle":"","family":"Parveen","given":"Alisha","non-dropping-particle":"","parse-names":false,"suffix":""},{"dropping-particle":"","family":"Gretz","given":"Norbert","non-dropping-particle":"","parse-names":false,"suffix":""}],"container-title":"PLOS ONE","editor":[{"dropping-particle":"","family":"Campbell","given":"Moray","non-dropping-particle":"","parse-names":false,"suffix":""}],"id":"ITEM-2","issue":"10","issued":{"date-parts":[["2018","10","18"]]},"page":"e0206239","title":"miRWalk: An online resource for prediction of microRNA binding sites","type":"article-journal","volume":"13"},"uris":["http://www.mendeley.com/documents/?uuid=6657fb73-a2f0-428c-8977-ef35c4271d1e"]}],"mendeley":{"formattedCitation":"[7,8]","plainTextFormattedCitation":"[7,8]"},"properties":{"noteIndex":0},"schema":"https://github.com/citation-style-language/schema/raw/master/csl-citation.json"}</w:instrText>
      </w:r>
      <w:r w:rsidR="00404707" w:rsidRPr="001173A9">
        <w:rPr>
          <w:rFonts w:ascii="Times New Roman" w:hAnsi="Times New Roman"/>
          <w:color w:val="auto"/>
          <w:sz w:val="24"/>
          <w:szCs w:val="24"/>
          <w:lang w:val="en-US"/>
        </w:rPr>
        <w:fldChar w:fldCharType="separate"/>
      </w:r>
      <w:r w:rsidR="00404707" w:rsidRPr="001173A9">
        <w:rPr>
          <w:rFonts w:ascii="Times New Roman" w:hAnsi="Times New Roman"/>
          <w:noProof/>
          <w:color w:val="auto"/>
          <w:sz w:val="24"/>
          <w:szCs w:val="24"/>
          <w:lang w:val="en-US"/>
        </w:rPr>
        <w:t>[7,8]</w:t>
      </w:r>
      <w:r w:rsidR="00404707" w:rsidRPr="001173A9">
        <w:rPr>
          <w:rFonts w:ascii="Times New Roman" w:hAnsi="Times New Roman"/>
          <w:color w:val="auto"/>
          <w:sz w:val="24"/>
          <w:szCs w:val="24"/>
          <w:lang w:val="en-US"/>
        </w:rPr>
        <w:fldChar w:fldCharType="end"/>
      </w:r>
      <w:r w:rsidRPr="001173A9">
        <w:rPr>
          <w:rFonts w:ascii="Times New Roman" w:hAnsi="Times New Roman"/>
          <w:color w:val="auto"/>
          <w:lang w:val="en-US"/>
        </w:rPr>
        <w:t>.</w:t>
      </w:r>
      <w:r w:rsidRPr="001173A9">
        <w:rPr>
          <w:rFonts w:ascii="Times New Roman" w:hAnsi="Times New Roman"/>
          <w:color w:val="auto"/>
          <w:sz w:val="24"/>
          <w:szCs w:val="24"/>
          <w:lang w:val="en-US"/>
        </w:rPr>
        <w:t xml:space="preserve"> Next, these targets were integrated within the </w:t>
      </w:r>
      <w:r w:rsidRPr="001173A9">
        <w:rPr>
          <w:rFonts w:ascii="Times New Roman" w:hAnsi="Times New Roman"/>
          <w:i/>
          <w:color w:val="auto"/>
          <w:sz w:val="24"/>
          <w:szCs w:val="24"/>
          <w:lang w:val="en-US"/>
        </w:rPr>
        <w:t>bladder cancer</w:t>
      </w:r>
      <w:r w:rsidRPr="001173A9">
        <w:rPr>
          <w:rFonts w:ascii="Times New Roman" w:hAnsi="Times New Roman"/>
          <w:color w:val="auto"/>
          <w:sz w:val="24"/>
          <w:szCs w:val="24"/>
          <w:lang w:val="en-US"/>
        </w:rPr>
        <w:t xml:space="preserve"> pathway from Kyoto Encyclopedia of Genes and Genomes (KEGG) (</w:t>
      </w:r>
      <w:hyperlink r:id="rId12">
        <w:r w:rsidRPr="001173A9">
          <w:rPr>
            <w:rStyle w:val="EnlacedeInternet"/>
            <w:rFonts w:ascii="Times New Roman" w:eastAsia="Times New Roman;stixgeneral;ser" w:hAnsi="Times New Roman"/>
            <w:color w:val="auto"/>
            <w:sz w:val="24"/>
            <w:szCs w:val="24"/>
            <w:lang w:val="en-GB"/>
          </w:rPr>
          <w:t>https://www.genome.jp/kegg/</w:t>
        </w:r>
      </w:hyperlink>
      <w:r w:rsidRPr="001173A9">
        <w:rPr>
          <w:rFonts w:ascii="Times New Roman" w:eastAsia="Times New Roman;stixgeneral;ser" w:hAnsi="Times New Roman"/>
          <w:color w:val="auto"/>
          <w:sz w:val="24"/>
          <w:szCs w:val="24"/>
          <w:lang w:val="en-GB"/>
        </w:rPr>
        <w:t>) to further establish the potential involvement of these miRNAs in BC</w:t>
      </w:r>
      <w:r w:rsidRPr="001173A9">
        <w:rPr>
          <w:rFonts w:ascii="Times New Roman" w:hAnsi="Times New Roman"/>
          <w:color w:val="auto"/>
          <w:sz w:val="24"/>
          <w:szCs w:val="24"/>
          <w:lang w:val="en-US"/>
        </w:rPr>
        <w:t>.</w:t>
      </w:r>
    </w:p>
    <w:p w14:paraId="4BF4F57C" w14:textId="2FFD2F1A" w:rsidR="00C77789" w:rsidRPr="001173A9" w:rsidRDefault="00C77789" w:rsidP="008C7BA5">
      <w:pPr>
        <w:keepNext/>
        <w:widowControl w:val="0"/>
        <w:spacing w:after="160" w:line="480" w:lineRule="auto"/>
        <w:rPr>
          <w:rFonts w:ascii="Times New Roman" w:hAnsi="Times New Roman"/>
          <w:color w:val="auto"/>
          <w:sz w:val="24"/>
          <w:szCs w:val="24"/>
          <w:lang w:val="en-US"/>
        </w:rPr>
      </w:pPr>
      <w:r w:rsidRPr="001173A9">
        <w:rPr>
          <w:rFonts w:ascii="Times New Roman" w:hAnsi="Times New Roman"/>
          <w:i/>
          <w:color w:val="auto"/>
          <w:sz w:val="24"/>
          <w:szCs w:val="24"/>
          <w:lang w:val="en-US"/>
        </w:rPr>
        <w:t>Empirical identification</w:t>
      </w:r>
    </w:p>
    <w:p w14:paraId="69D44D54" w14:textId="507542CD" w:rsidR="003129CA" w:rsidRPr="001173A9" w:rsidRDefault="003129CA" w:rsidP="008C7BA5">
      <w:pPr>
        <w:pStyle w:val="pf0"/>
        <w:spacing w:after="160" w:line="480" w:lineRule="auto"/>
        <w:rPr>
          <w:rStyle w:val="cf01"/>
          <w:rFonts w:ascii="Times New Roman" w:eastAsia="Segoe UI" w:hAnsi="Times New Roman" w:cs="Times New Roman"/>
          <w:color w:val="auto"/>
          <w:sz w:val="24"/>
          <w:szCs w:val="24"/>
          <w:lang w:val="en-US" w:eastAsia="en-US"/>
        </w:rPr>
      </w:pPr>
      <w:r w:rsidRPr="001173A9">
        <w:rPr>
          <w:lang w:val="en-US"/>
        </w:rPr>
        <w:t xml:space="preserve">As computational predictions produce many false positives, in addition, we experimentally identified the real targets of these miRNAs in BC cells with the </w:t>
      </w:r>
      <w:proofErr w:type="spellStart"/>
      <w:r w:rsidRPr="001173A9">
        <w:rPr>
          <w:lang w:val="en-US"/>
        </w:rPr>
        <w:t>miR-eCLIP</w:t>
      </w:r>
      <w:proofErr w:type="spellEnd"/>
      <w:r w:rsidRPr="001173A9">
        <w:rPr>
          <w:lang w:val="en-US"/>
        </w:rPr>
        <w:t xml:space="preserve"> assay. </w:t>
      </w:r>
      <w:r w:rsidRPr="001173A9">
        <w:rPr>
          <w:rStyle w:val="cf01"/>
          <w:rFonts w:ascii="Times New Roman" w:eastAsia="Segoe UI" w:hAnsi="Times New Roman" w:cs="Times New Roman"/>
          <w:color w:val="auto"/>
          <w:sz w:val="24"/>
          <w:szCs w:val="24"/>
          <w:lang w:val="en-US"/>
        </w:rPr>
        <w:t>This technique identifies direct miRNA target sites by sequencing miRNA-mRNA chimeras occurring in the cells, thus guaranteeing that these proteins are truly regulated by these miRNAs in these BC cells.</w:t>
      </w:r>
      <w:r w:rsidRPr="001173A9">
        <w:rPr>
          <w:lang w:val="en-US"/>
        </w:rPr>
        <w:t xml:space="preserve"> </w:t>
      </w:r>
      <w:r w:rsidRPr="001173A9">
        <w:rPr>
          <w:rStyle w:val="cf01"/>
          <w:rFonts w:ascii="Times New Roman" w:eastAsia="Segoe UI" w:hAnsi="Times New Roman" w:cs="Times New Roman"/>
          <w:color w:val="auto"/>
          <w:sz w:val="24"/>
          <w:szCs w:val="24"/>
          <w:lang w:val="en-US"/>
        </w:rPr>
        <w:t xml:space="preserve">The standard </w:t>
      </w:r>
      <w:proofErr w:type="spellStart"/>
      <w:r w:rsidRPr="001173A9">
        <w:rPr>
          <w:rStyle w:val="cf01"/>
          <w:rFonts w:ascii="Times New Roman" w:eastAsia="Segoe UI" w:hAnsi="Times New Roman" w:cs="Times New Roman"/>
          <w:color w:val="auto"/>
          <w:sz w:val="24"/>
          <w:szCs w:val="24"/>
          <w:lang w:val="en-US"/>
        </w:rPr>
        <w:t>eCLIP</w:t>
      </w:r>
      <w:proofErr w:type="spellEnd"/>
      <w:r w:rsidRPr="001173A9">
        <w:rPr>
          <w:rStyle w:val="cf01"/>
          <w:rFonts w:ascii="Times New Roman" w:eastAsia="Segoe UI" w:hAnsi="Times New Roman" w:cs="Times New Roman"/>
          <w:color w:val="auto"/>
          <w:sz w:val="24"/>
          <w:szCs w:val="24"/>
          <w:lang w:val="en-US"/>
        </w:rPr>
        <w:t xml:space="preserve"> protocol</w:t>
      </w:r>
      <w:r w:rsidR="00771F36" w:rsidRPr="001173A9">
        <w:rPr>
          <w:rStyle w:val="cf01"/>
          <w:rFonts w:ascii="Times New Roman" w:eastAsia="Segoe UI" w:hAnsi="Times New Roman" w:cs="Times New Roman"/>
          <w:color w:val="auto"/>
          <w:sz w:val="24"/>
          <w:szCs w:val="24"/>
          <w:lang w:val="en-US"/>
        </w:rPr>
        <w:t xml:space="preserve"> </w:t>
      </w:r>
      <w:r w:rsidR="003913FF" w:rsidRPr="001173A9">
        <w:rPr>
          <w:rStyle w:val="cf01"/>
          <w:rFonts w:ascii="Times New Roman" w:eastAsia="Segoe UI" w:hAnsi="Times New Roman" w:cs="Times New Roman"/>
          <w:color w:val="auto"/>
          <w:sz w:val="24"/>
          <w:szCs w:val="24"/>
          <w:lang w:val="en-US"/>
        </w:rPr>
        <w:fldChar w:fldCharType="begin" w:fldLock="1"/>
      </w:r>
      <w:r w:rsidR="00404707" w:rsidRPr="001173A9">
        <w:rPr>
          <w:rStyle w:val="cf01"/>
          <w:rFonts w:ascii="Times New Roman" w:eastAsia="Segoe UI" w:hAnsi="Times New Roman" w:cs="Times New Roman"/>
          <w:color w:val="auto"/>
          <w:sz w:val="24"/>
          <w:szCs w:val="24"/>
          <w:lang w:val="en-US"/>
        </w:rPr>
        <w:instrText>ADDIN CSL_CITATION {"citationItems":[{"id":"ITEM-1","itemData":{"DOI":"10.1038/nmeth.3810","ISSN":"1548-7091","author":[{"dropping-particle":"","family":"Nostrand","given":"Eric L","non-dropping-particle":"Van","parse-names":false,"suffix":""},{"dropping-particle":"","family":"Pratt","given":"Gabriel A","non-dropping-particle":"","parse-names":false,"suffix":""},{"dropping-particle":"","family":"Shishkin","given":"Alexander A","non-dropping-particle":"","parse-names":false,"suffix":""},{"dropping-particle":"","family":"Gelboin-Burkhart","given":"Chelsea","non-dropping-particle":"","parse-names":false,"suffix":""},{"dropping-particle":"","family":"Fang","given":"Mark Y","non-dropping-particle":"","parse-names":false,"suffix":""},{"dropping-particle":"","family":"Sundararaman","given":"Balaji","non-dropping-particle":"","parse-names":false,"suffix":""},{"dropping-particle":"","family":"Blue","given":"Steven M","non-dropping-particle":"","parse-names":false,"suffix":""},{"dropping-particle":"","family":"Nguyen","given":"Thai B","non-dropping-particle":"","parse-names":false,"suffix":""},{"dropping-particle":"","family":"Surka","given":"Christine","non-dropping-particle":"","parse-names":false,"suffix":""},{"dropping-particle":"","family":"Elkins","given":"Keri","non-dropping-particle":"","parse-names":false,"suffix":""},{"dropping-particle":"","family":"Stanton","given":"Rebecca","non-dropping-particle":"","parse-names":false,"suffix":""},{"dropping-particle":"","family":"Rigo","given":"Frank","non-dropping-particle":"","parse-names":false,"suffix":""},{"dropping-particle":"","family":"Guttman","given":"Mitchell","non-dropping-particle":"","parse-names":false,"suffix":""},{"dropping-particle":"","family":"Yeo","given":"Gene W","non-dropping-particle":"","parse-names":false,"suffix":""}],"container-title":"Nature Methods","id":"ITEM-1","issue":"6","issued":{"date-parts":[["2016","6","28"]]},"page":"508-514","title":"Robust transcriptome-wide discovery of RNA-binding protein binding sites with enhanced CLIP (eCLIP)","type":"article-journal","volume":"13"},"uris":["http://www.mendeley.com/documents/?uuid=2ab00430-e8d5-42e3-b0ef-cc7c636d19dd"]}],"mendeley":{"formattedCitation":"[9]","plainTextFormattedCitation":"[9]","previouslyFormattedCitation":"[7]"},"properties":{"noteIndex":0},"schema":"https://github.com/citation-style-language/schema/raw/master/csl-citation.json"}</w:instrText>
      </w:r>
      <w:r w:rsidR="003913FF" w:rsidRPr="001173A9">
        <w:rPr>
          <w:rStyle w:val="cf01"/>
          <w:rFonts w:ascii="Times New Roman" w:eastAsia="Segoe UI" w:hAnsi="Times New Roman" w:cs="Times New Roman"/>
          <w:color w:val="auto"/>
          <w:sz w:val="24"/>
          <w:szCs w:val="24"/>
          <w:lang w:val="en-US"/>
        </w:rPr>
        <w:fldChar w:fldCharType="separate"/>
      </w:r>
      <w:r w:rsidR="00404707" w:rsidRPr="001173A9">
        <w:rPr>
          <w:rStyle w:val="cf01"/>
          <w:rFonts w:ascii="Times New Roman" w:eastAsia="Segoe UI" w:hAnsi="Times New Roman" w:cs="Times New Roman"/>
          <w:noProof/>
          <w:color w:val="auto"/>
          <w:sz w:val="24"/>
          <w:szCs w:val="24"/>
          <w:lang w:val="en-US"/>
        </w:rPr>
        <w:t>[9]</w:t>
      </w:r>
      <w:r w:rsidR="003913FF" w:rsidRPr="001173A9">
        <w:rPr>
          <w:rStyle w:val="cf01"/>
          <w:rFonts w:ascii="Times New Roman" w:eastAsia="Segoe UI" w:hAnsi="Times New Roman" w:cs="Times New Roman"/>
          <w:color w:val="auto"/>
          <w:sz w:val="24"/>
          <w:szCs w:val="24"/>
          <w:lang w:val="en-US"/>
        </w:rPr>
        <w:fldChar w:fldCharType="end"/>
      </w:r>
      <w:r w:rsidRPr="001173A9">
        <w:rPr>
          <w:rStyle w:val="cf01"/>
          <w:rFonts w:ascii="Times New Roman" w:eastAsia="Segoe UI" w:hAnsi="Times New Roman" w:cs="Times New Roman"/>
          <w:color w:val="auto"/>
          <w:sz w:val="24"/>
          <w:szCs w:val="24"/>
          <w:lang w:val="en-US"/>
        </w:rPr>
        <w:t xml:space="preserve"> was modified to enable chimeric ligation of miRNA and mRNA</w:t>
      </w:r>
      <w:r w:rsidR="003913FF" w:rsidRPr="001173A9">
        <w:rPr>
          <w:rStyle w:val="cf01"/>
          <w:rFonts w:ascii="Times New Roman" w:eastAsia="Segoe UI" w:hAnsi="Times New Roman" w:cs="Times New Roman"/>
          <w:color w:val="auto"/>
          <w:sz w:val="24"/>
          <w:szCs w:val="24"/>
          <w:lang w:val="en-US"/>
        </w:rPr>
        <w:t xml:space="preserve"> </w:t>
      </w:r>
      <w:r w:rsidR="003913FF" w:rsidRPr="001173A9">
        <w:rPr>
          <w:rStyle w:val="cf01"/>
          <w:rFonts w:ascii="Times New Roman" w:eastAsia="Segoe UI" w:hAnsi="Times New Roman" w:cs="Times New Roman"/>
          <w:color w:val="auto"/>
          <w:sz w:val="24"/>
          <w:szCs w:val="24"/>
          <w:lang w:val="en-US"/>
        </w:rPr>
        <w:fldChar w:fldCharType="begin" w:fldLock="1"/>
      </w:r>
      <w:r w:rsidR="00404707" w:rsidRPr="001173A9">
        <w:rPr>
          <w:rStyle w:val="cf01"/>
          <w:rFonts w:ascii="Times New Roman" w:eastAsia="Segoe UI" w:hAnsi="Times New Roman" w:cs="Times New Roman"/>
          <w:color w:val="auto"/>
          <w:sz w:val="24"/>
          <w:szCs w:val="24"/>
          <w:lang w:val="en-US"/>
        </w:rPr>
        <w:instrText>ADDIN CSL_CITATION {"citationItems":[{"id":"ITEM-1","itemData":{"DOI":"10.1038/s41592-022-01708-8","ISSN":"1548-7091","abstract":"Ultraviolet crosslinking and immunoprecipitation (CLIP) methodologies enable the identification of RNA binding sites of RNA-binding proteins (RBPs). Despite improvements in the library preparation of RNA fragments, the enhanced CLIP (eCLIP) protocol requires 4 days of hands-on time and lacks the ability to process several RBPs in parallel. We present a new method termed antibody-barcode eCLIP that utilizes DNA-barcoded antibodies and proximity ligation of the DNA oligonucleotides to RBP-protected RNA fragments to interrogate several RBPs simultaneously. We observe performance comparable with that of eCLIP with the advantage of dramatically increased scaling while maintaining the same material requirement of a single eCLIP experiment.","author":[{"dropping-particle":"","family":"Lorenz","given":"Daniel A.","non-dropping-particle":"","parse-names":false,"suffix":""},{"dropping-particle":"","family":"Her","given":"Hsuan-Lin","non-dropping-particle":"","parse-names":false,"suffix":""},{"dropping-particle":"","family":"Shen","given":"Kylie A.","non-dropping-particle":"","parse-names":false,"suffix":""},{"dropping-particle":"","family":"Rothamel","given":"Katie","non-dropping-particle":"","parse-names":false,"suffix":""},{"dropping-particle":"","family":"Hutt","given":"Kasey R.","non-dropping-particle":"","parse-names":false,"suffix":""},{"dropping-particle":"","family":"Nojadera","given":"Allan C.","non-dropping-particle":"","parse-names":false,"suffix":""},{"dropping-particle":"","family":"Bruns","given":"Stephanie C.","non-dropping-particle":"","parse-names":false,"suffix":""},{"dropping-particle":"","family":"Manakov","given":"Sergei A.","non-dropping-particle":"","parse-names":false,"suffix":""},{"dropping-particle":"","family":"Yee","given":"Brian A.","non-dropping-particle":"","parse-names":false,"suffix":""},{"dropping-particle":"","family":"Chapman","given":"Karen B.","non-dropping-particle":"","parse-names":false,"suffix":""},{"dropping-particle":"","family":"Yeo","given":"Gene W.","non-dropping-particle":"","parse-names":false,"suffix":""}],"container-title":"Nature Methods","id":"ITEM-1","issue":"1","issued":{"date-parts":[["2023","1","22"]]},"page":"65-69","title":"Multiplexed transcriptome discovery of RNA-binding protein binding sites by antibody-barcode eCLIP","type":"article-journal","volume":"20"},"uris":["http://www.mendeley.com/documents/?uuid=b7692d3c-e84d-4b2c-8eea-94bc79076e28"]}],"mendeley":{"formattedCitation":"[10]","plainTextFormattedCitation":"[10]","previouslyFormattedCitation":"[8]"},"properties":{"noteIndex":0},"schema":"https://github.com/citation-style-language/schema/raw/master/csl-citation.json"}</w:instrText>
      </w:r>
      <w:r w:rsidR="003913FF" w:rsidRPr="001173A9">
        <w:rPr>
          <w:rStyle w:val="cf01"/>
          <w:rFonts w:ascii="Times New Roman" w:eastAsia="Segoe UI" w:hAnsi="Times New Roman" w:cs="Times New Roman"/>
          <w:color w:val="auto"/>
          <w:sz w:val="24"/>
          <w:szCs w:val="24"/>
          <w:lang w:val="en-US"/>
        </w:rPr>
        <w:fldChar w:fldCharType="separate"/>
      </w:r>
      <w:r w:rsidR="00404707" w:rsidRPr="001173A9">
        <w:rPr>
          <w:rStyle w:val="cf01"/>
          <w:rFonts w:ascii="Times New Roman" w:eastAsia="Segoe UI" w:hAnsi="Times New Roman" w:cs="Times New Roman"/>
          <w:noProof/>
          <w:color w:val="auto"/>
          <w:sz w:val="24"/>
          <w:szCs w:val="24"/>
          <w:lang w:val="en-US"/>
        </w:rPr>
        <w:t>[10]</w:t>
      </w:r>
      <w:r w:rsidR="003913FF" w:rsidRPr="001173A9">
        <w:rPr>
          <w:rStyle w:val="cf01"/>
          <w:rFonts w:ascii="Times New Roman" w:eastAsia="Segoe UI" w:hAnsi="Times New Roman" w:cs="Times New Roman"/>
          <w:color w:val="auto"/>
          <w:sz w:val="24"/>
          <w:szCs w:val="24"/>
          <w:lang w:val="en-US"/>
        </w:rPr>
        <w:fldChar w:fldCharType="end"/>
      </w:r>
      <w:r w:rsidR="00771F36" w:rsidRPr="001173A9">
        <w:rPr>
          <w:rStyle w:val="cf01"/>
          <w:rFonts w:ascii="Times New Roman" w:eastAsia="Segoe UI" w:hAnsi="Times New Roman" w:cs="Times New Roman"/>
          <w:color w:val="auto"/>
          <w:sz w:val="24"/>
          <w:szCs w:val="24"/>
          <w:lang w:val="en-US"/>
        </w:rPr>
        <w:t>.</w:t>
      </w:r>
      <w:r w:rsidRPr="001173A9">
        <w:rPr>
          <w:rStyle w:val="cf01"/>
          <w:rFonts w:ascii="Times New Roman" w:eastAsia="Segoe UI" w:hAnsi="Times New Roman" w:cs="Times New Roman"/>
          <w:color w:val="auto"/>
          <w:sz w:val="24"/>
          <w:szCs w:val="24"/>
          <w:lang w:val="en-US"/>
        </w:rPr>
        <w:t xml:space="preserve"> Studies were performed in duplicates by </w:t>
      </w:r>
      <w:proofErr w:type="spellStart"/>
      <w:r w:rsidRPr="001173A9">
        <w:rPr>
          <w:rStyle w:val="cf01"/>
          <w:rFonts w:ascii="Times New Roman" w:eastAsia="Segoe UI" w:hAnsi="Times New Roman" w:cs="Times New Roman"/>
          <w:color w:val="auto"/>
          <w:sz w:val="24"/>
          <w:szCs w:val="24"/>
          <w:lang w:val="en-US"/>
        </w:rPr>
        <w:t>Eclipsebio</w:t>
      </w:r>
      <w:proofErr w:type="spellEnd"/>
      <w:r w:rsidRPr="001173A9">
        <w:rPr>
          <w:rStyle w:val="cf01"/>
          <w:rFonts w:ascii="Times New Roman" w:eastAsia="Segoe UI" w:hAnsi="Times New Roman" w:cs="Times New Roman"/>
          <w:color w:val="auto"/>
          <w:sz w:val="24"/>
          <w:szCs w:val="24"/>
          <w:lang w:val="en-US"/>
        </w:rPr>
        <w:t xml:space="preserve"> (San Diego, </w:t>
      </w:r>
      <w:hyperlink r:id="rId13" w:history="1">
        <w:r w:rsidRPr="001173A9">
          <w:rPr>
            <w:rStyle w:val="cf11"/>
            <w:rFonts w:ascii="Times New Roman" w:hAnsi="Times New Roman" w:cs="Times New Roman"/>
            <w:sz w:val="24"/>
            <w:szCs w:val="24"/>
            <w:u w:val="single"/>
            <w:lang w:val="en-US"/>
          </w:rPr>
          <w:t>https://eclipsebio.com/</w:t>
        </w:r>
      </w:hyperlink>
      <w:r w:rsidRPr="001173A9">
        <w:rPr>
          <w:rStyle w:val="cf01"/>
          <w:rFonts w:ascii="Times New Roman" w:eastAsia="Segoe UI" w:hAnsi="Times New Roman" w:cs="Times New Roman"/>
          <w:color w:val="auto"/>
          <w:sz w:val="24"/>
          <w:szCs w:val="24"/>
          <w:lang w:val="en-US"/>
        </w:rPr>
        <w:t>). While plated, approximately 20 x 10</w:t>
      </w:r>
      <w:r w:rsidRPr="001173A9">
        <w:rPr>
          <w:rStyle w:val="cf21"/>
          <w:rFonts w:ascii="Times New Roman" w:hAnsi="Times New Roman" w:cs="Times New Roman"/>
          <w:color w:val="auto"/>
          <w:sz w:val="24"/>
          <w:szCs w:val="24"/>
          <w:lang w:val="en-US"/>
        </w:rPr>
        <w:t>6</w:t>
      </w:r>
      <w:r w:rsidRPr="001173A9">
        <w:rPr>
          <w:rStyle w:val="cf01"/>
          <w:rFonts w:ascii="Times New Roman" w:eastAsia="Segoe UI" w:hAnsi="Times New Roman" w:cs="Times New Roman"/>
          <w:color w:val="auto"/>
          <w:sz w:val="24"/>
          <w:szCs w:val="24"/>
          <w:lang w:val="en-US"/>
        </w:rPr>
        <w:t xml:space="preserve"> T24 cells (ATCC) were UV crosslinked at 400 </w:t>
      </w:r>
      <w:proofErr w:type="spellStart"/>
      <w:r w:rsidRPr="001173A9">
        <w:rPr>
          <w:rStyle w:val="cf01"/>
          <w:rFonts w:ascii="Times New Roman" w:eastAsia="Segoe UI" w:hAnsi="Times New Roman" w:cs="Times New Roman"/>
          <w:color w:val="auto"/>
          <w:sz w:val="24"/>
          <w:szCs w:val="24"/>
          <w:lang w:val="en-US"/>
        </w:rPr>
        <w:t>mJoules</w:t>
      </w:r>
      <w:proofErr w:type="spellEnd"/>
      <w:r w:rsidRPr="001173A9">
        <w:rPr>
          <w:rStyle w:val="cf01"/>
          <w:rFonts w:ascii="Times New Roman" w:eastAsia="Segoe UI" w:hAnsi="Times New Roman" w:cs="Times New Roman"/>
          <w:color w:val="auto"/>
          <w:sz w:val="24"/>
          <w:szCs w:val="24"/>
          <w:lang w:val="en-US"/>
        </w:rPr>
        <w:t>/cm</w:t>
      </w:r>
      <w:r w:rsidRPr="001173A9">
        <w:rPr>
          <w:rStyle w:val="cf01"/>
          <w:rFonts w:ascii="Times New Roman" w:eastAsia="Segoe UI" w:hAnsi="Times New Roman" w:cs="Times New Roman"/>
          <w:color w:val="auto"/>
          <w:sz w:val="24"/>
          <w:szCs w:val="24"/>
          <w:vertAlign w:val="superscript"/>
          <w:lang w:val="en-US"/>
        </w:rPr>
        <w:t>2</w:t>
      </w:r>
      <w:r w:rsidRPr="001173A9">
        <w:rPr>
          <w:rStyle w:val="cf01"/>
          <w:rFonts w:ascii="Times New Roman" w:eastAsia="Segoe UI" w:hAnsi="Times New Roman" w:cs="Times New Roman"/>
          <w:color w:val="auto"/>
          <w:sz w:val="24"/>
          <w:szCs w:val="24"/>
          <w:lang w:val="en-US"/>
        </w:rPr>
        <w:t xml:space="preserve"> with 254 nm radiation, pelleted, snap frozen on dry ice and stored until use at -80°C. Cell pellets were then lysed with 1 mL of </w:t>
      </w:r>
      <w:proofErr w:type="spellStart"/>
      <w:r w:rsidRPr="001173A9">
        <w:rPr>
          <w:rStyle w:val="cf01"/>
          <w:rFonts w:ascii="Times New Roman" w:eastAsia="Segoe UI" w:hAnsi="Times New Roman" w:cs="Times New Roman"/>
          <w:color w:val="auto"/>
          <w:sz w:val="24"/>
          <w:szCs w:val="24"/>
          <w:lang w:val="en-US"/>
        </w:rPr>
        <w:t>eCLIP</w:t>
      </w:r>
      <w:proofErr w:type="spellEnd"/>
      <w:r w:rsidRPr="001173A9">
        <w:rPr>
          <w:rStyle w:val="cf01"/>
          <w:rFonts w:ascii="Times New Roman" w:eastAsia="Segoe UI" w:hAnsi="Times New Roman" w:cs="Times New Roman"/>
          <w:color w:val="auto"/>
          <w:sz w:val="24"/>
          <w:szCs w:val="24"/>
          <w:lang w:val="en-US"/>
        </w:rPr>
        <w:t xml:space="preserve"> lysis mix and sonicated (</w:t>
      </w:r>
      <w:proofErr w:type="spellStart"/>
      <w:r w:rsidRPr="001173A9">
        <w:rPr>
          <w:rStyle w:val="cf01"/>
          <w:rFonts w:ascii="Times New Roman" w:eastAsia="Segoe UI" w:hAnsi="Times New Roman" w:cs="Times New Roman"/>
          <w:color w:val="auto"/>
          <w:sz w:val="24"/>
          <w:szCs w:val="24"/>
          <w:lang w:val="en-US"/>
        </w:rPr>
        <w:t>QSonica</w:t>
      </w:r>
      <w:proofErr w:type="spellEnd"/>
      <w:r w:rsidRPr="001173A9">
        <w:rPr>
          <w:rStyle w:val="cf01"/>
          <w:rFonts w:ascii="Times New Roman" w:eastAsia="Segoe UI" w:hAnsi="Times New Roman" w:cs="Times New Roman"/>
          <w:color w:val="auto"/>
          <w:sz w:val="24"/>
          <w:szCs w:val="24"/>
          <w:lang w:val="en-US"/>
        </w:rPr>
        <w:t xml:space="preserve"> Q800R2) for 5 minutes, 30 seconds on / 30 seconds off with an energy setting of 75% amplitude, followed by digestion with RNase-I (</w:t>
      </w:r>
      <w:proofErr w:type="spellStart"/>
      <w:r w:rsidRPr="001173A9">
        <w:rPr>
          <w:rStyle w:val="cf01"/>
          <w:rFonts w:ascii="Times New Roman" w:eastAsia="Segoe UI" w:hAnsi="Times New Roman" w:cs="Times New Roman"/>
          <w:color w:val="auto"/>
          <w:sz w:val="24"/>
          <w:szCs w:val="24"/>
          <w:lang w:val="en-US"/>
        </w:rPr>
        <w:t>Ambion</w:t>
      </w:r>
      <w:proofErr w:type="spellEnd"/>
      <w:r w:rsidRPr="001173A9">
        <w:rPr>
          <w:rStyle w:val="cf01"/>
          <w:rFonts w:ascii="Times New Roman" w:eastAsia="Segoe UI" w:hAnsi="Times New Roman" w:cs="Times New Roman"/>
          <w:color w:val="auto"/>
          <w:sz w:val="24"/>
          <w:szCs w:val="24"/>
          <w:lang w:val="en-US"/>
        </w:rPr>
        <w:t xml:space="preserve">). A primary mouse monoclonal AGO2/EIF2C2 antibody (sc-53521, Santa Cruz Biotechnology) was incubated for 1 hour with magnetic beads pre-coupled to the secondary antibody (M-280 Sheep Anti-Mouse IgG </w:t>
      </w:r>
      <w:proofErr w:type="spellStart"/>
      <w:r w:rsidRPr="001173A9">
        <w:rPr>
          <w:rStyle w:val="cf01"/>
          <w:rFonts w:ascii="Times New Roman" w:eastAsia="Segoe UI" w:hAnsi="Times New Roman" w:cs="Times New Roman"/>
          <w:color w:val="auto"/>
          <w:sz w:val="24"/>
          <w:szCs w:val="24"/>
          <w:lang w:val="en-US"/>
        </w:rPr>
        <w:t>Dynabeads</w:t>
      </w:r>
      <w:proofErr w:type="spellEnd"/>
      <w:r w:rsidRPr="001173A9">
        <w:rPr>
          <w:rStyle w:val="cf01"/>
          <w:rFonts w:ascii="Times New Roman" w:eastAsia="Segoe UI" w:hAnsi="Times New Roman" w:cs="Times New Roman"/>
          <w:color w:val="auto"/>
          <w:sz w:val="24"/>
          <w:szCs w:val="24"/>
          <w:lang w:val="en-US"/>
        </w:rPr>
        <w:t xml:space="preserve">, </w:t>
      </w:r>
      <w:proofErr w:type="spellStart"/>
      <w:r w:rsidRPr="001173A9">
        <w:rPr>
          <w:rStyle w:val="cf01"/>
          <w:rFonts w:ascii="Times New Roman" w:eastAsia="Segoe UI" w:hAnsi="Times New Roman" w:cs="Times New Roman"/>
          <w:color w:val="auto"/>
          <w:sz w:val="24"/>
          <w:szCs w:val="24"/>
          <w:lang w:val="en-US"/>
        </w:rPr>
        <w:t>Thermo</w:t>
      </w:r>
      <w:proofErr w:type="spellEnd"/>
      <w:r w:rsidRPr="001173A9">
        <w:rPr>
          <w:rStyle w:val="cf01"/>
          <w:rFonts w:ascii="Times New Roman" w:eastAsia="Segoe UI" w:hAnsi="Times New Roman" w:cs="Times New Roman"/>
          <w:color w:val="auto"/>
          <w:sz w:val="24"/>
          <w:szCs w:val="24"/>
          <w:lang w:val="en-US"/>
        </w:rPr>
        <w:t xml:space="preserve"> Fisher 11202D) and added to the </w:t>
      </w:r>
      <w:r w:rsidRPr="001173A9">
        <w:rPr>
          <w:rStyle w:val="cf01"/>
          <w:rFonts w:ascii="Times New Roman" w:eastAsia="Segoe UI" w:hAnsi="Times New Roman" w:cs="Times New Roman"/>
          <w:color w:val="auto"/>
          <w:sz w:val="24"/>
          <w:szCs w:val="24"/>
          <w:lang w:val="en-US"/>
        </w:rPr>
        <w:lastRenderedPageBreak/>
        <w:t xml:space="preserve">homogenized lysate for overnight immunoprecipitated at 4°C. Following overnight immunoprecipitation, 2% of the sample was taken as the paired size-matched input with the remainder magnetically separated and washed with </w:t>
      </w:r>
      <w:proofErr w:type="spellStart"/>
      <w:r w:rsidRPr="001173A9">
        <w:rPr>
          <w:rStyle w:val="cf01"/>
          <w:rFonts w:ascii="Times New Roman" w:eastAsia="Segoe UI" w:hAnsi="Times New Roman" w:cs="Times New Roman"/>
          <w:color w:val="auto"/>
          <w:sz w:val="24"/>
          <w:szCs w:val="24"/>
          <w:lang w:val="en-US"/>
        </w:rPr>
        <w:t>eCLIP</w:t>
      </w:r>
      <w:proofErr w:type="spellEnd"/>
      <w:r w:rsidRPr="001173A9">
        <w:rPr>
          <w:rStyle w:val="cf01"/>
          <w:rFonts w:ascii="Times New Roman" w:eastAsia="Segoe UI" w:hAnsi="Times New Roman" w:cs="Times New Roman"/>
          <w:color w:val="auto"/>
          <w:sz w:val="24"/>
          <w:szCs w:val="24"/>
          <w:lang w:val="en-US"/>
        </w:rPr>
        <w:t xml:space="preserve"> high stringency wash buffers. Chimeric ligation was then performed on-bead at room temperature for 1 hour with T4 RNA ligase (NEB). Immunoprecipitated samples were then dephosphorylated with alkaline phosphatase (</w:t>
      </w:r>
      <w:proofErr w:type="spellStart"/>
      <w:r w:rsidRPr="001173A9">
        <w:rPr>
          <w:rStyle w:val="cf01"/>
          <w:rFonts w:ascii="Times New Roman" w:eastAsia="Segoe UI" w:hAnsi="Times New Roman" w:cs="Times New Roman"/>
          <w:color w:val="auto"/>
          <w:sz w:val="24"/>
          <w:szCs w:val="24"/>
          <w:lang w:val="en-US"/>
        </w:rPr>
        <w:t>FastAP</w:t>
      </w:r>
      <w:proofErr w:type="spellEnd"/>
      <w:r w:rsidRPr="001173A9">
        <w:rPr>
          <w:rStyle w:val="cf01"/>
          <w:rFonts w:ascii="Times New Roman" w:eastAsia="Segoe UI" w:hAnsi="Times New Roman" w:cs="Times New Roman"/>
          <w:color w:val="auto"/>
          <w:sz w:val="24"/>
          <w:szCs w:val="24"/>
          <w:lang w:val="en-US"/>
        </w:rPr>
        <w:t xml:space="preserve">, </w:t>
      </w:r>
      <w:proofErr w:type="spellStart"/>
      <w:r w:rsidRPr="001173A9">
        <w:rPr>
          <w:rStyle w:val="cf01"/>
          <w:rFonts w:ascii="Times New Roman" w:eastAsia="Segoe UI" w:hAnsi="Times New Roman" w:cs="Times New Roman"/>
          <w:color w:val="auto"/>
          <w:sz w:val="24"/>
          <w:szCs w:val="24"/>
          <w:lang w:val="en-US"/>
        </w:rPr>
        <w:t>Thermo</w:t>
      </w:r>
      <w:proofErr w:type="spellEnd"/>
      <w:r w:rsidRPr="001173A9">
        <w:rPr>
          <w:rStyle w:val="cf01"/>
          <w:rFonts w:ascii="Times New Roman" w:eastAsia="Segoe UI" w:hAnsi="Times New Roman" w:cs="Times New Roman"/>
          <w:color w:val="auto"/>
          <w:sz w:val="24"/>
          <w:szCs w:val="24"/>
          <w:lang w:val="en-US"/>
        </w:rPr>
        <w:t xml:space="preserve"> Fisher) and T4 PNK (NEB) and an RNA adapter was ligated to the 3′ ends. Immunoprecipitated and input samples were cut from the membrane at the AGO2 protein band size to 75 </w:t>
      </w:r>
      <w:proofErr w:type="spellStart"/>
      <w:r w:rsidRPr="001173A9">
        <w:rPr>
          <w:rStyle w:val="cf01"/>
          <w:rFonts w:ascii="Times New Roman" w:eastAsia="Segoe UI" w:hAnsi="Times New Roman" w:cs="Times New Roman"/>
          <w:color w:val="auto"/>
          <w:sz w:val="24"/>
          <w:szCs w:val="24"/>
          <w:lang w:val="en-US"/>
        </w:rPr>
        <w:t>kDa</w:t>
      </w:r>
      <w:proofErr w:type="spellEnd"/>
      <w:r w:rsidRPr="001173A9">
        <w:rPr>
          <w:rStyle w:val="cf01"/>
          <w:rFonts w:ascii="Times New Roman" w:eastAsia="Segoe UI" w:hAnsi="Times New Roman" w:cs="Times New Roman"/>
          <w:color w:val="auto"/>
          <w:sz w:val="24"/>
          <w:szCs w:val="24"/>
          <w:lang w:val="en-US"/>
        </w:rPr>
        <w:t xml:space="preserve"> above. Western blot was visualized using anti-AGO2 primary antibody (50683-RP02, </w:t>
      </w:r>
      <w:proofErr w:type="spellStart"/>
      <w:r w:rsidRPr="001173A9">
        <w:rPr>
          <w:rStyle w:val="cf01"/>
          <w:rFonts w:ascii="Times New Roman" w:eastAsia="Segoe UI" w:hAnsi="Times New Roman" w:cs="Times New Roman"/>
          <w:color w:val="auto"/>
          <w:sz w:val="24"/>
          <w:szCs w:val="24"/>
          <w:lang w:val="en-US"/>
        </w:rPr>
        <w:t>SinoBiological</w:t>
      </w:r>
      <w:proofErr w:type="spellEnd"/>
      <w:r w:rsidRPr="001173A9">
        <w:rPr>
          <w:rStyle w:val="cf01"/>
          <w:rFonts w:ascii="Times New Roman" w:eastAsia="Segoe UI" w:hAnsi="Times New Roman" w:cs="Times New Roman"/>
          <w:color w:val="auto"/>
          <w:sz w:val="24"/>
          <w:szCs w:val="24"/>
          <w:lang w:val="en-US"/>
        </w:rPr>
        <w:t xml:space="preserve">) at a 1:2000 dilution, with </w:t>
      </w:r>
      <w:proofErr w:type="spellStart"/>
      <w:r w:rsidRPr="001173A9">
        <w:rPr>
          <w:rStyle w:val="cf01"/>
          <w:rFonts w:ascii="Times New Roman" w:eastAsia="Segoe UI" w:hAnsi="Times New Roman" w:cs="Times New Roman"/>
          <w:color w:val="auto"/>
          <w:sz w:val="24"/>
          <w:szCs w:val="24"/>
          <w:lang w:val="en-US"/>
        </w:rPr>
        <w:t>TrueBlot</w:t>
      </w:r>
      <w:proofErr w:type="spellEnd"/>
      <w:r w:rsidRPr="001173A9">
        <w:rPr>
          <w:rStyle w:val="cf01"/>
          <w:rFonts w:ascii="Times New Roman" w:eastAsia="Segoe UI" w:hAnsi="Times New Roman" w:cs="Times New Roman"/>
          <w:color w:val="auto"/>
          <w:sz w:val="24"/>
          <w:szCs w:val="24"/>
          <w:lang w:val="en-US"/>
        </w:rPr>
        <w:t xml:space="preserve"> </w:t>
      </w:r>
      <w:proofErr w:type="gramStart"/>
      <w:r w:rsidRPr="001173A9">
        <w:rPr>
          <w:rStyle w:val="cf01"/>
          <w:rFonts w:ascii="Times New Roman" w:eastAsia="Segoe UI" w:hAnsi="Times New Roman" w:cs="Times New Roman"/>
          <w:color w:val="auto"/>
          <w:sz w:val="24"/>
          <w:szCs w:val="24"/>
          <w:lang w:val="en-US"/>
        </w:rPr>
        <w:t>anti-rabbit secondary antibody</w:t>
      </w:r>
      <w:proofErr w:type="gramEnd"/>
      <w:r w:rsidRPr="001173A9">
        <w:rPr>
          <w:rStyle w:val="cf01"/>
          <w:rFonts w:ascii="Times New Roman" w:eastAsia="Segoe UI" w:hAnsi="Times New Roman" w:cs="Times New Roman"/>
          <w:color w:val="auto"/>
          <w:sz w:val="24"/>
          <w:szCs w:val="24"/>
          <w:lang w:val="en-US"/>
        </w:rPr>
        <w:t xml:space="preserve"> (18-8816-31, Rockland) at 1:6000 dilution. RNA adapter ligation, immunoprecipitated -western, reverse transcription, DNA adapter ligation, and PCR amplification were performed as previously described. </w:t>
      </w:r>
      <w:proofErr w:type="gramStart"/>
      <w:r w:rsidRPr="001173A9">
        <w:rPr>
          <w:rStyle w:val="cf01"/>
          <w:rFonts w:ascii="Times New Roman" w:eastAsia="Segoe UI" w:hAnsi="Times New Roman" w:cs="Times New Roman"/>
          <w:color w:val="auto"/>
          <w:sz w:val="24"/>
          <w:szCs w:val="24"/>
          <w:lang w:val="en-US"/>
        </w:rPr>
        <w:t>Sequencing</w:t>
      </w:r>
      <w:proofErr w:type="gramEnd"/>
      <w:r w:rsidRPr="001173A9">
        <w:rPr>
          <w:rStyle w:val="cf01"/>
          <w:rFonts w:ascii="Times New Roman" w:eastAsia="Segoe UI" w:hAnsi="Times New Roman" w:cs="Times New Roman"/>
          <w:color w:val="auto"/>
          <w:sz w:val="24"/>
          <w:szCs w:val="24"/>
          <w:lang w:val="en-US"/>
        </w:rPr>
        <w:t xml:space="preserve"> was performed as SE122 on the </w:t>
      </w:r>
      <w:proofErr w:type="spellStart"/>
      <w:r w:rsidRPr="001173A9">
        <w:rPr>
          <w:rStyle w:val="cf01"/>
          <w:rFonts w:ascii="Times New Roman" w:eastAsia="Segoe UI" w:hAnsi="Times New Roman" w:cs="Times New Roman"/>
          <w:color w:val="auto"/>
          <w:sz w:val="24"/>
          <w:szCs w:val="24"/>
          <w:lang w:val="en-US"/>
        </w:rPr>
        <w:t>NextSeq</w:t>
      </w:r>
      <w:proofErr w:type="spellEnd"/>
      <w:r w:rsidRPr="001173A9">
        <w:rPr>
          <w:rStyle w:val="cf01"/>
          <w:rFonts w:ascii="Times New Roman" w:eastAsia="Segoe UI" w:hAnsi="Times New Roman" w:cs="Times New Roman"/>
          <w:color w:val="auto"/>
          <w:sz w:val="24"/>
          <w:szCs w:val="24"/>
          <w:lang w:val="en-US"/>
        </w:rPr>
        <w:t xml:space="preserve"> 2000 platform.</w:t>
      </w:r>
    </w:p>
    <w:p w14:paraId="10A78EF9" w14:textId="77777777" w:rsidR="003129CA" w:rsidRPr="001173A9" w:rsidRDefault="003129CA" w:rsidP="003129CA">
      <w:pPr>
        <w:pStyle w:val="pf0"/>
        <w:spacing w:after="160" w:line="480" w:lineRule="auto"/>
        <w:ind w:firstLine="425"/>
        <w:rPr>
          <w:lang w:val="en-US"/>
        </w:rPr>
      </w:pPr>
      <w:r w:rsidRPr="001173A9">
        <w:rPr>
          <w:lang w:val="en-US"/>
        </w:rPr>
        <w:t xml:space="preserve">After sequencing, samples were processed with </w:t>
      </w:r>
      <w:proofErr w:type="spellStart"/>
      <w:r w:rsidRPr="001173A9">
        <w:rPr>
          <w:lang w:val="en-US"/>
        </w:rPr>
        <w:t>Eclipsebio's</w:t>
      </w:r>
      <w:proofErr w:type="spellEnd"/>
      <w:r w:rsidRPr="001173A9">
        <w:rPr>
          <w:lang w:val="en-US"/>
        </w:rPr>
        <w:t xml:space="preserve"> proprietary analysis pipeline (v1). UMIs were pruned from read sequences using </w:t>
      </w:r>
      <w:proofErr w:type="spellStart"/>
      <w:r w:rsidRPr="001173A9">
        <w:rPr>
          <w:lang w:val="en-US"/>
        </w:rPr>
        <w:t>umi_tools</w:t>
      </w:r>
      <w:proofErr w:type="spellEnd"/>
      <w:r w:rsidRPr="001173A9">
        <w:rPr>
          <w:lang w:val="en-US"/>
        </w:rPr>
        <w:t xml:space="preserve"> (v1.1.1). Next, 3' adapters were trimmed from reads using </w:t>
      </w:r>
      <w:proofErr w:type="spellStart"/>
      <w:r w:rsidRPr="001173A9">
        <w:rPr>
          <w:lang w:val="en-US"/>
        </w:rPr>
        <w:t>cutadapt</w:t>
      </w:r>
      <w:proofErr w:type="spellEnd"/>
      <w:r w:rsidRPr="001173A9">
        <w:rPr>
          <w:lang w:val="en-US"/>
        </w:rPr>
        <w:t xml:space="preserve"> (v3.2). Reads were then mapped to a custom database of repetitive elements and rRNA sequences. All non-repeat mapped reads were mapped to the genome (UCSC version GRCh38/hg38) using STAR (v2.7.7a). PCR duplicates were removed using </w:t>
      </w:r>
      <w:proofErr w:type="spellStart"/>
      <w:r w:rsidRPr="001173A9">
        <w:rPr>
          <w:lang w:val="en-US"/>
        </w:rPr>
        <w:t>umi_tools</w:t>
      </w:r>
      <w:proofErr w:type="spellEnd"/>
      <w:r w:rsidRPr="001173A9">
        <w:rPr>
          <w:lang w:val="en-US"/>
        </w:rPr>
        <w:t xml:space="preserve"> (v1.1.1). AGO2 </w:t>
      </w:r>
      <w:proofErr w:type="spellStart"/>
      <w:r w:rsidRPr="001173A9">
        <w:rPr>
          <w:lang w:val="en-US"/>
        </w:rPr>
        <w:t>eCLIP</w:t>
      </w:r>
      <w:proofErr w:type="spellEnd"/>
      <w:r w:rsidRPr="001173A9">
        <w:rPr>
          <w:lang w:val="en-US"/>
        </w:rPr>
        <w:t xml:space="preserve"> peaks were identified within </w:t>
      </w:r>
      <w:proofErr w:type="spellStart"/>
      <w:r w:rsidRPr="001173A9">
        <w:rPr>
          <w:lang w:val="en-US"/>
        </w:rPr>
        <w:t>eCLIP</w:t>
      </w:r>
      <w:proofErr w:type="spellEnd"/>
      <w:r w:rsidRPr="001173A9">
        <w:rPr>
          <w:lang w:val="en-US"/>
        </w:rPr>
        <w:t xml:space="preserve"> samples using the peak caller </w:t>
      </w:r>
      <w:proofErr w:type="spellStart"/>
      <w:r w:rsidRPr="001173A9">
        <w:rPr>
          <w:lang w:val="en-US"/>
        </w:rPr>
        <w:t>CLIPper</w:t>
      </w:r>
      <w:proofErr w:type="spellEnd"/>
      <w:r w:rsidRPr="001173A9">
        <w:rPr>
          <w:lang w:val="en-US"/>
        </w:rPr>
        <w:t xml:space="preserve"> (v2.0.1). For each peak, IP versus input fold enrichments and </w:t>
      </w:r>
      <w:r w:rsidRPr="001173A9">
        <w:rPr>
          <w:i/>
          <w:iCs/>
          <w:lang w:val="en-US"/>
        </w:rPr>
        <w:t>p</w:t>
      </w:r>
      <w:r w:rsidRPr="001173A9">
        <w:rPr>
          <w:lang w:val="en-US"/>
        </w:rPr>
        <w:t xml:space="preserve">-values were calculated. miRNAs from </w:t>
      </w:r>
      <w:proofErr w:type="spellStart"/>
      <w:r w:rsidRPr="001173A9">
        <w:rPr>
          <w:lang w:val="en-US"/>
        </w:rPr>
        <w:t>miRBase</w:t>
      </w:r>
      <w:proofErr w:type="spellEnd"/>
      <w:r w:rsidRPr="001173A9">
        <w:rPr>
          <w:lang w:val="en-US"/>
        </w:rPr>
        <w:t xml:space="preserve"> (v22.1) were "reverse mapped" to any reads that did not map to repetitive elements or the genome using bowtie (v1.2.3). The miRNA portion of each read was then trimmed, and the remainder of the read was mapped to the genome using STAR (v2.7.7a). PCR duplicates were resolved using </w:t>
      </w:r>
      <w:proofErr w:type="spellStart"/>
      <w:r w:rsidRPr="001173A9">
        <w:rPr>
          <w:lang w:val="en-US"/>
        </w:rPr>
        <w:t>umi_tools</w:t>
      </w:r>
      <w:proofErr w:type="spellEnd"/>
      <w:r w:rsidRPr="001173A9">
        <w:rPr>
          <w:lang w:val="en-US"/>
        </w:rPr>
        <w:t xml:space="preserve"> (v1.1.1), and miRNA target clusters were identified using </w:t>
      </w:r>
      <w:proofErr w:type="spellStart"/>
      <w:r w:rsidRPr="001173A9">
        <w:rPr>
          <w:lang w:val="en-US"/>
        </w:rPr>
        <w:t>CLIPper</w:t>
      </w:r>
      <w:proofErr w:type="spellEnd"/>
      <w:r w:rsidRPr="001173A9">
        <w:rPr>
          <w:lang w:val="en-US"/>
        </w:rPr>
        <w:t xml:space="preserve"> (v2.0.1). Each cluster was annotated with the names of miRNAs responsible for that target. Peaks were annotated using transcript information from GENCODE </w:t>
      </w:r>
      <w:r w:rsidRPr="001173A9">
        <w:rPr>
          <w:lang w:val="en-US"/>
        </w:rPr>
        <w:lastRenderedPageBreak/>
        <w:t>release 35 (GRCh38.p13) with the following priority hierarchy to define the final annotation of overlapping features: protein coding transcript (CDS, UTRs, intron), followed by non-coding transcripts (exon, intron).</w:t>
      </w:r>
    </w:p>
    <w:p w14:paraId="072498D0" w14:textId="77777777" w:rsidR="003129CA" w:rsidRPr="001173A9" w:rsidRDefault="003129CA" w:rsidP="003129CA">
      <w:pPr>
        <w:widowControl w:val="0"/>
        <w:spacing w:after="160" w:line="480" w:lineRule="auto"/>
        <w:rPr>
          <w:rFonts w:ascii="Times New Roman" w:hAnsi="Times New Roman"/>
          <w:b/>
          <w:color w:val="auto"/>
          <w:sz w:val="24"/>
          <w:szCs w:val="24"/>
          <w:lang w:val="en-US"/>
        </w:rPr>
      </w:pPr>
      <w:r w:rsidRPr="001173A9">
        <w:rPr>
          <w:rFonts w:ascii="Times New Roman" w:hAnsi="Times New Roman"/>
          <w:b/>
          <w:color w:val="auto"/>
          <w:sz w:val="24"/>
          <w:szCs w:val="24"/>
          <w:lang w:val="en-US"/>
        </w:rPr>
        <w:t>Statistical analysis</w:t>
      </w:r>
    </w:p>
    <w:p w14:paraId="210918CA" w14:textId="6737FB94" w:rsidR="009319E9" w:rsidRPr="001173A9" w:rsidRDefault="003129CA" w:rsidP="009319E9">
      <w:pPr>
        <w:widowControl w:val="0"/>
        <w:spacing w:after="160" w:line="480" w:lineRule="auto"/>
        <w:rPr>
          <w:rFonts w:ascii="Times New Roman" w:hAnsi="Times New Roman"/>
          <w:bCs/>
          <w:color w:val="auto"/>
          <w:sz w:val="24"/>
          <w:szCs w:val="24"/>
          <w:lang w:val="en-US"/>
        </w:rPr>
      </w:pPr>
      <w:r w:rsidRPr="001173A9">
        <w:rPr>
          <w:rFonts w:ascii="Times New Roman" w:hAnsi="Times New Roman"/>
          <w:bCs/>
          <w:color w:val="auto"/>
          <w:sz w:val="24"/>
          <w:szCs w:val="24"/>
          <w:lang w:val="en-US"/>
        </w:rPr>
        <w:t>Data were summarized using mean (standard deviation) and median (1</w:t>
      </w:r>
      <w:r w:rsidRPr="001173A9">
        <w:rPr>
          <w:rFonts w:ascii="Times New Roman" w:hAnsi="Times New Roman"/>
          <w:bCs/>
          <w:color w:val="auto"/>
          <w:sz w:val="24"/>
          <w:szCs w:val="24"/>
          <w:vertAlign w:val="superscript"/>
          <w:lang w:val="en-US"/>
        </w:rPr>
        <w:t>st</w:t>
      </w:r>
      <w:r w:rsidRPr="001173A9">
        <w:rPr>
          <w:rFonts w:ascii="Times New Roman" w:hAnsi="Times New Roman"/>
          <w:bCs/>
          <w:color w:val="auto"/>
          <w:sz w:val="24"/>
          <w:szCs w:val="24"/>
          <w:lang w:val="en-US"/>
        </w:rPr>
        <w:t>, 3</w:t>
      </w:r>
      <w:r w:rsidRPr="001173A9">
        <w:rPr>
          <w:rFonts w:ascii="Times New Roman" w:hAnsi="Times New Roman"/>
          <w:bCs/>
          <w:color w:val="auto"/>
          <w:sz w:val="24"/>
          <w:szCs w:val="24"/>
          <w:vertAlign w:val="superscript"/>
          <w:lang w:val="en-US"/>
        </w:rPr>
        <w:t>rd</w:t>
      </w:r>
      <w:r w:rsidRPr="001173A9">
        <w:rPr>
          <w:rFonts w:ascii="Times New Roman" w:hAnsi="Times New Roman"/>
          <w:bCs/>
          <w:color w:val="auto"/>
          <w:sz w:val="24"/>
          <w:szCs w:val="24"/>
          <w:lang w:val="en-US"/>
        </w:rPr>
        <w:t xml:space="preserve"> quartile) in the case of continuous variables and relative and absolute frequencies in the case of categorical variables. miRNA values were normalized by subtracting from the raw Ct values for each sample the corresponding Ct values of the normalizer miRNA: miR-29c-3p for urine samples and </w:t>
      </w:r>
      <w:r w:rsidRPr="001173A9">
        <w:rPr>
          <w:rFonts w:ascii="Times New Roman" w:hAnsi="Times New Roman"/>
          <w:color w:val="auto"/>
          <w:sz w:val="24"/>
          <w:szCs w:val="24"/>
          <w:lang w:val="en-US"/>
        </w:rPr>
        <w:t>miR-103a-3p for FFPE tissue sections; accordingly, a lower relative expression value indicates a higher expression of the miRNA of interest</w:t>
      </w:r>
      <w:r w:rsidRPr="001173A9">
        <w:rPr>
          <w:rFonts w:ascii="Times New Roman" w:hAnsi="Times New Roman"/>
          <w:bCs/>
          <w:color w:val="auto"/>
          <w:sz w:val="24"/>
          <w:szCs w:val="24"/>
          <w:lang w:val="en-US"/>
        </w:rPr>
        <w:t xml:space="preserve">. An elastic net penalized ordinal regression model was adjusted to the screening cohort for discriminating between the different stages and grades using as potential predictors the miRNAs from the panel. Additionally, univariate ordinal regression models were adjusted for each miRNA and </w:t>
      </w:r>
      <w:r w:rsidR="008A4893" w:rsidRPr="001173A9">
        <w:rPr>
          <w:rFonts w:ascii="Times New Roman" w:hAnsi="Times New Roman"/>
          <w:bCs/>
          <w:i/>
          <w:color w:val="auto"/>
          <w:sz w:val="24"/>
          <w:szCs w:val="24"/>
          <w:lang w:val="en-US"/>
        </w:rPr>
        <w:t>p</w:t>
      </w:r>
      <w:r w:rsidRPr="001173A9">
        <w:rPr>
          <w:rFonts w:ascii="Times New Roman" w:hAnsi="Times New Roman"/>
          <w:bCs/>
          <w:color w:val="auto"/>
          <w:sz w:val="24"/>
          <w:szCs w:val="24"/>
          <w:lang w:val="en-US"/>
        </w:rPr>
        <w:t>-values were adjusted for multiple comparisons using false discovery rate (FDR). Results from the screening cohort were validated in an independent cohort of patients.</w:t>
      </w:r>
      <w:r w:rsidR="007A1326" w:rsidRPr="001173A9">
        <w:rPr>
          <w:rFonts w:ascii="Times New Roman" w:hAnsi="Times New Roman"/>
          <w:bCs/>
          <w:color w:val="auto"/>
          <w:sz w:val="24"/>
          <w:szCs w:val="24"/>
          <w:lang w:val="en-US"/>
        </w:rPr>
        <w:t xml:space="preserve"> Our predictive model allows for the diagnosis of BC and staging of the patient across the whole range of BC categories (ordinal regression); therefore, its accuracy cannot be evaluated using ROC curves as it only allows the comparison of two groups. </w:t>
      </w:r>
      <w:r w:rsidR="003F68B0" w:rsidRPr="001173A9">
        <w:rPr>
          <w:rFonts w:ascii="Times New Roman" w:hAnsi="Times New Roman"/>
          <w:bCs/>
          <w:color w:val="auto"/>
          <w:sz w:val="24"/>
          <w:szCs w:val="24"/>
          <w:lang w:val="en-US"/>
        </w:rPr>
        <w:t>Accordingly, p</w:t>
      </w:r>
      <w:r w:rsidRPr="001173A9">
        <w:rPr>
          <w:rFonts w:ascii="Times New Roman" w:hAnsi="Times New Roman"/>
          <w:bCs/>
          <w:color w:val="auto"/>
          <w:sz w:val="24"/>
          <w:szCs w:val="24"/>
          <w:lang w:val="en-US"/>
        </w:rPr>
        <w:t>redictions were made using the ordinal regression model fitted on the screening cohort and the discriminative power of the model was assessed by estimating the rank correlation coefficient (rho</w:t>
      </w:r>
      <w:r w:rsidR="005B44B7" w:rsidRPr="001173A9">
        <w:rPr>
          <w:rFonts w:ascii="Times New Roman" w:hAnsi="Times New Roman"/>
          <w:bCs/>
          <w:color w:val="auto"/>
          <w:sz w:val="24"/>
          <w:szCs w:val="24"/>
          <w:lang w:val="en-US"/>
        </w:rPr>
        <w:t xml:space="preserve"> value</w:t>
      </w:r>
      <w:r w:rsidRPr="001173A9">
        <w:rPr>
          <w:rFonts w:ascii="Times New Roman" w:hAnsi="Times New Roman"/>
          <w:bCs/>
          <w:color w:val="auto"/>
          <w:sz w:val="24"/>
          <w:szCs w:val="24"/>
          <w:lang w:val="en-US"/>
        </w:rPr>
        <w:t xml:space="preserve">) between predicted and observed values. Additionally, goodness of fit was determined by </w:t>
      </w:r>
      <w:proofErr w:type="gramStart"/>
      <w:r w:rsidRPr="001173A9">
        <w:rPr>
          <w:rFonts w:ascii="Times New Roman" w:hAnsi="Times New Roman"/>
          <w:bCs/>
          <w:color w:val="auto"/>
          <w:sz w:val="24"/>
          <w:szCs w:val="24"/>
          <w:lang w:val="en-US"/>
        </w:rPr>
        <w:t xml:space="preserve">a </w:t>
      </w:r>
      <w:proofErr w:type="spellStart"/>
      <w:r w:rsidRPr="001173A9">
        <w:rPr>
          <w:rFonts w:ascii="Times New Roman" w:hAnsi="Times New Roman"/>
          <w:bCs/>
          <w:color w:val="auto"/>
          <w:sz w:val="24"/>
          <w:szCs w:val="24"/>
          <w:lang w:val="en-US"/>
        </w:rPr>
        <w:t>Bangdiwala’s</w:t>
      </w:r>
      <w:proofErr w:type="spellEnd"/>
      <w:proofErr w:type="gramEnd"/>
      <w:r w:rsidRPr="001173A9">
        <w:rPr>
          <w:rFonts w:ascii="Times New Roman" w:hAnsi="Times New Roman"/>
          <w:bCs/>
          <w:color w:val="auto"/>
          <w:sz w:val="24"/>
          <w:szCs w:val="24"/>
          <w:lang w:val="en-US"/>
        </w:rPr>
        <w:t xml:space="preserve"> agreement plot. Perfect matches were </w:t>
      </w:r>
      <w:proofErr w:type="gramStart"/>
      <w:r w:rsidRPr="001173A9">
        <w:rPr>
          <w:rFonts w:ascii="Times New Roman" w:hAnsi="Times New Roman"/>
          <w:bCs/>
          <w:color w:val="auto"/>
          <w:sz w:val="24"/>
          <w:szCs w:val="24"/>
          <w:lang w:val="en-US"/>
        </w:rPr>
        <w:t>weighted</w:t>
      </w:r>
      <w:proofErr w:type="gramEnd"/>
      <w:r w:rsidRPr="001173A9">
        <w:rPr>
          <w:rFonts w:ascii="Times New Roman" w:hAnsi="Times New Roman"/>
          <w:bCs/>
          <w:color w:val="auto"/>
          <w:sz w:val="24"/>
          <w:szCs w:val="24"/>
          <w:lang w:val="en-US"/>
        </w:rPr>
        <w:t xml:space="preserve"> as 1 </w:t>
      </w:r>
      <w:r w:rsidR="00B63E34" w:rsidRPr="001173A9">
        <w:rPr>
          <w:rFonts w:ascii="Times New Roman" w:hAnsi="Times New Roman"/>
          <w:bCs/>
          <w:color w:val="auto"/>
          <w:sz w:val="24"/>
          <w:szCs w:val="24"/>
          <w:lang w:val="en-US"/>
        </w:rPr>
        <w:t>(represented as black squares)</w:t>
      </w:r>
      <w:r w:rsidR="00496F92" w:rsidRPr="001173A9">
        <w:rPr>
          <w:rFonts w:ascii="Times New Roman" w:hAnsi="Times New Roman"/>
          <w:bCs/>
          <w:color w:val="auto"/>
          <w:sz w:val="24"/>
          <w:szCs w:val="24"/>
          <w:lang w:val="en-US"/>
        </w:rPr>
        <w:t>,</w:t>
      </w:r>
      <w:r w:rsidR="00B63E34" w:rsidRPr="001173A9">
        <w:rPr>
          <w:rFonts w:ascii="Times New Roman" w:hAnsi="Times New Roman"/>
          <w:bCs/>
          <w:color w:val="auto"/>
          <w:sz w:val="24"/>
          <w:szCs w:val="24"/>
          <w:lang w:val="en-US"/>
        </w:rPr>
        <w:t xml:space="preserve"> </w:t>
      </w:r>
      <w:r w:rsidRPr="001173A9">
        <w:rPr>
          <w:rFonts w:ascii="Times New Roman" w:hAnsi="Times New Roman"/>
          <w:bCs/>
          <w:color w:val="auto"/>
          <w:sz w:val="24"/>
          <w:szCs w:val="24"/>
          <w:lang w:val="en-US"/>
        </w:rPr>
        <w:t xml:space="preserve">and </w:t>
      </w:r>
      <w:r w:rsidR="00EB75E9" w:rsidRPr="001173A9">
        <w:rPr>
          <w:rFonts w:ascii="Times New Roman" w:hAnsi="Times New Roman"/>
          <w:bCs/>
          <w:color w:val="auto"/>
          <w:sz w:val="24"/>
          <w:szCs w:val="24"/>
          <w:lang w:val="en-US"/>
        </w:rPr>
        <w:t>a</w:t>
      </w:r>
      <w:r w:rsidRPr="001173A9">
        <w:rPr>
          <w:rFonts w:ascii="Times New Roman" w:hAnsi="Times New Roman"/>
          <w:bCs/>
          <w:color w:val="auto"/>
          <w:sz w:val="24"/>
          <w:szCs w:val="24"/>
          <w:lang w:val="en-US"/>
        </w:rPr>
        <w:t>djacent categories were weighted as 0.5</w:t>
      </w:r>
      <w:r w:rsidR="00B63E34" w:rsidRPr="001173A9">
        <w:rPr>
          <w:rFonts w:ascii="Times New Roman" w:hAnsi="Times New Roman"/>
          <w:bCs/>
          <w:color w:val="auto"/>
          <w:sz w:val="24"/>
          <w:szCs w:val="24"/>
          <w:lang w:val="en-US"/>
        </w:rPr>
        <w:t xml:space="preserve"> (grey squares)</w:t>
      </w:r>
      <w:r w:rsidR="00496F92" w:rsidRPr="001173A9">
        <w:rPr>
          <w:rFonts w:ascii="Times New Roman" w:hAnsi="Times New Roman"/>
          <w:bCs/>
          <w:color w:val="auto"/>
          <w:sz w:val="24"/>
          <w:szCs w:val="24"/>
          <w:lang w:val="en-US"/>
        </w:rPr>
        <w:t xml:space="preserve"> and lack of match between predicted and observed values were represented as white squares</w:t>
      </w:r>
      <w:r w:rsidRPr="001173A9">
        <w:rPr>
          <w:rFonts w:ascii="Times New Roman" w:hAnsi="Times New Roman"/>
          <w:bCs/>
          <w:color w:val="auto"/>
          <w:sz w:val="24"/>
          <w:szCs w:val="24"/>
          <w:lang w:val="en-US"/>
        </w:rPr>
        <w:t xml:space="preserve"> in the estimation of the </w:t>
      </w:r>
      <w:proofErr w:type="spellStart"/>
      <w:r w:rsidRPr="001173A9">
        <w:rPr>
          <w:rFonts w:ascii="Times New Roman" w:hAnsi="Times New Roman"/>
          <w:bCs/>
          <w:color w:val="auto"/>
          <w:sz w:val="24"/>
          <w:szCs w:val="24"/>
          <w:lang w:val="en-US"/>
        </w:rPr>
        <w:t>Bangdiwala’s</w:t>
      </w:r>
      <w:proofErr w:type="spellEnd"/>
      <w:r w:rsidRPr="001173A9">
        <w:rPr>
          <w:rFonts w:ascii="Times New Roman" w:hAnsi="Times New Roman"/>
          <w:bCs/>
          <w:color w:val="auto"/>
          <w:sz w:val="24"/>
          <w:szCs w:val="24"/>
          <w:lang w:val="en-US"/>
        </w:rPr>
        <w:t xml:space="preserve"> statistic. Differences between metastatic and non-metastatic patients and between tumor types (papillary </w:t>
      </w:r>
      <w:r w:rsidRPr="001173A9">
        <w:rPr>
          <w:rFonts w:ascii="Times New Roman" w:hAnsi="Times New Roman"/>
          <w:bCs/>
          <w:i/>
          <w:iCs/>
          <w:color w:val="auto"/>
          <w:sz w:val="24"/>
          <w:szCs w:val="24"/>
          <w:lang w:val="en-US"/>
        </w:rPr>
        <w:t>vs.</w:t>
      </w:r>
      <w:r w:rsidRPr="001173A9">
        <w:rPr>
          <w:rFonts w:ascii="Times New Roman" w:hAnsi="Times New Roman"/>
          <w:bCs/>
          <w:color w:val="auto"/>
          <w:sz w:val="24"/>
          <w:szCs w:val="24"/>
          <w:lang w:val="en-US"/>
        </w:rPr>
        <w:t xml:space="preserve"> </w:t>
      </w:r>
      <w:r w:rsidRPr="001173A9">
        <w:rPr>
          <w:rFonts w:ascii="Times New Roman" w:hAnsi="Times New Roman"/>
          <w:bCs/>
          <w:i/>
          <w:color w:val="auto"/>
          <w:sz w:val="24"/>
          <w:szCs w:val="24"/>
          <w:lang w:val="en-US"/>
        </w:rPr>
        <w:t>in situ</w:t>
      </w:r>
      <w:r w:rsidRPr="001173A9">
        <w:rPr>
          <w:rFonts w:ascii="Times New Roman" w:hAnsi="Times New Roman"/>
          <w:bCs/>
          <w:color w:val="auto"/>
          <w:sz w:val="24"/>
          <w:szCs w:val="24"/>
          <w:lang w:val="en-US"/>
        </w:rPr>
        <w:t xml:space="preserve">) were assessed using the Wilcoxon-Mann-Whitney test. </w:t>
      </w:r>
      <w:r w:rsidRPr="001173A9">
        <w:rPr>
          <w:rFonts w:ascii="Times New Roman" w:hAnsi="Times New Roman"/>
          <w:bCs/>
          <w:i/>
          <w:color w:val="auto"/>
          <w:sz w:val="24"/>
          <w:szCs w:val="24"/>
          <w:lang w:val="en-US"/>
        </w:rPr>
        <w:t>P</w:t>
      </w:r>
      <w:r w:rsidRPr="001173A9">
        <w:rPr>
          <w:rFonts w:ascii="Times New Roman" w:hAnsi="Times New Roman"/>
          <w:bCs/>
          <w:color w:val="auto"/>
          <w:sz w:val="24"/>
          <w:szCs w:val="24"/>
          <w:lang w:val="en-US"/>
        </w:rPr>
        <w:t xml:space="preserve">-values &lt; 0.05 were </w:t>
      </w:r>
      <w:r w:rsidRPr="001173A9">
        <w:rPr>
          <w:rFonts w:ascii="Times New Roman" w:hAnsi="Times New Roman"/>
          <w:bCs/>
          <w:color w:val="auto"/>
          <w:sz w:val="24"/>
          <w:szCs w:val="24"/>
          <w:lang w:val="en-US"/>
        </w:rPr>
        <w:lastRenderedPageBreak/>
        <w:t xml:space="preserve">considered statistically significant. All statistical analyses were performed using R (version 4.0.2) and R packages </w:t>
      </w:r>
      <w:proofErr w:type="spellStart"/>
      <w:r w:rsidRPr="001173A9">
        <w:rPr>
          <w:rFonts w:ascii="Times New Roman" w:hAnsi="Times New Roman"/>
          <w:bCs/>
          <w:color w:val="auto"/>
          <w:sz w:val="24"/>
          <w:szCs w:val="24"/>
          <w:lang w:val="en-US"/>
        </w:rPr>
        <w:t>clickR</w:t>
      </w:r>
      <w:proofErr w:type="spellEnd"/>
      <w:r w:rsidRPr="001173A9">
        <w:rPr>
          <w:rFonts w:ascii="Times New Roman" w:hAnsi="Times New Roman"/>
          <w:bCs/>
          <w:color w:val="auto"/>
          <w:sz w:val="24"/>
          <w:szCs w:val="24"/>
          <w:lang w:val="en-US"/>
        </w:rPr>
        <w:t xml:space="preserve"> (version 0.4.47), </w:t>
      </w:r>
      <w:proofErr w:type="spellStart"/>
      <w:r w:rsidRPr="001173A9">
        <w:rPr>
          <w:rFonts w:ascii="Times New Roman" w:hAnsi="Times New Roman"/>
          <w:bCs/>
          <w:color w:val="auto"/>
          <w:sz w:val="24"/>
          <w:szCs w:val="24"/>
          <w:lang w:val="en-US"/>
        </w:rPr>
        <w:t>glmnetcr</w:t>
      </w:r>
      <w:proofErr w:type="spellEnd"/>
      <w:r w:rsidRPr="001173A9">
        <w:rPr>
          <w:rFonts w:ascii="Times New Roman" w:hAnsi="Times New Roman"/>
          <w:bCs/>
          <w:color w:val="auto"/>
          <w:sz w:val="24"/>
          <w:szCs w:val="24"/>
          <w:lang w:val="en-US"/>
        </w:rPr>
        <w:t xml:space="preserve"> (version 1.06), ordinal (version 2019.12-10) and </w:t>
      </w:r>
      <w:proofErr w:type="spellStart"/>
      <w:r w:rsidRPr="001173A9">
        <w:rPr>
          <w:rFonts w:ascii="Times New Roman" w:hAnsi="Times New Roman"/>
          <w:bCs/>
          <w:color w:val="auto"/>
          <w:sz w:val="24"/>
          <w:szCs w:val="24"/>
          <w:lang w:val="en-US"/>
        </w:rPr>
        <w:t>vcd</w:t>
      </w:r>
      <w:proofErr w:type="spellEnd"/>
      <w:r w:rsidRPr="001173A9">
        <w:rPr>
          <w:rFonts w:ascii="Times New Roman" w:hAnsi="Times New Roman"/>
          <w:bCs/>
          <w:color w:val="auto"/>
          <w:sz w:val="24"/>
          <w:szCs w:val="24"/>
          <w:lang w:val="en-US"/>
        </w:rPr>
        <w:t xml:space="preserve"> (version 1.4-7).</w:t>
      </w:r>
    </w:p>
    <w:p w14:paraId="32FDF6B2" w14:textId="51241722" w:rsidR="009319E9" w:rsidRPr="001173A9" w:rsidRDefault="00845F26" w:rsidP="009319E9">
      <w:pPr>
        <w:widowControl w:val="0"/>
        <w:spacing w:after="160" w:line="480" w:lineRule="auto"/>
        <w:rPr>
          <w:rFonts w:ascii="Times New Roman" w:hAnsi="Times New Roman"/>
          <w:b/>
          <w:color w:val="auto"/>
          <w:sz w:val="24"/>
          <w:szCs w:val="24"/>
        </w:rPr>
      </w:pPr>
      <w:r w:rsidRPr="001173A9">
        <w:rPr>
          <w:rFonts w:ascii="Times New Roman" w:hAnsi="Times New Roman"/>
          <w:b/>
          <w:color w:val="auto"/>
          <w:sz w:val="24"/>
          <w:szCs w:val="24"/>
        </w:rPr>
        <w:t>REFERENCES</w:t>
      </w:r>
    </w:p>
    <w:p w14:paraId="72D4A6D5" w14:textId="4DAAB5DE" w:rsidR="00404707" w:rsidRPr="001173A9" w:rsidRDefault="00456F9C"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bCs/>
          <w:color w:val="auto"/>
          <w:sz w:val="24"/>
          <w:szCs w:val="24"/>
          <w:lang w:val="en-US"/>
        </w:rPr>
        <w:fldChar w:fldCharType="begin" w:fldLock="1"/>
      </w:r>
      <w:r w:rsidRPr="001173A9">
        <w:rPr>
          <w:rFonts w:ascii="Times New Roman" w:hAnsi="Times New Roman"/>
          <w:bCs/>
          <w:color w:val="auto"/>
          <w:sz w:val="24"/>
          <w:szCs w:val="24"/>
        </w:rPr>
        <w:instrText xml:space="preserve">ADDIN Mendeley Bibliography CSL_BIBLIOGRAPHY </w:instrText>
      </w:r>
      <w:r w:rsidRPr="001173A9">
        <w:rPr>
          <w:rFonts w:ascii="Times New Roman" w:hAnsi="Times New Roman"/>
          <w:bCs/>
          <w:color w:val="auto"/>
          <w:sz w:val="24"/>
          <w:szCs w:val="24"/>
          <w:lang w:val="en-US"/>
        </w:rPr>
        <w:fldChar w:fldCharType="separate"/>
      </w:r>
      <w:r w:rsidR="00404707" w:rsidRPr="001173A9">
        <w:rPr>
          <w:rFonts w:ascii="Times New Roman" w:hAnsi="Times New Roman"/>
          <w:noProof/>
          <w:color w:val="auto"/>
          <w:sz w:val="24"/>
          <w:szCs w:val="24"/>
        </w:rPr>
        <w:t>1.</w:t>
      </w:r>
      <w:r w:rsidR="00404707" w:rsidRPr="001173A9">
        <w:rPr>
          <w:rFonts w:ascii="Times New Roman" w:hAnsi="Times New Roman"/>
          <w:noProof/>
          <w:color w:val="auto"/>
          <w:sz w:val="24"/>
          <w:szCs w:val="24"/>
        </w:rPr>
        <w:tab/>
        <w:t xml:space="preserve">Ramón-Núñez LA, Martos L, Fernández-Pardo Á, Oto J, Medina P, España F, et al. </w:t>
      </w:r>
      <w:r w:rsidR="00404707" w:rsidRPr="001173A9">
        <w:rPr>
          <w:rFonts w:ascii="Times New Roman" w:hAnsi="Times New Roman"/>
          <w:noProof/>
          <w:color w:val="auto"/>
          <w:sz w:val="24"/>
          <w:szCs w:val="24"/>
          <w:lang w:val="en-US"/>
        </w:rPr>
        <w:t>Comparison of protocols and RNA carriers for plasma miRNA isolation. Unraveling RNA carrier influence on miRNA isolation. PLoS One</w:t>
      </w:r>
      <w:r w:rsidR="00404707" w:rsidRPr="001173A9">
        <w:rPr>
          <w:rFonts w:ascii="Times New Roman" w:hAnsi="Times New Roman"/>
          <w:i/>
          <w:iCs/>
          <w:noProof/>
          <w:color w:val="auto"/>
          <w:sz w:val="24"/>
          <w:szCs w:val="24"/>
          <w:lang w:val="en-US"/>
        </w:rPr>
        <w:t>.</w:t>
      </w:r>
      <w:r w:rsidR="00404707" w:rsidRPr="001173A9">
        <w:rPr>
          <w:rFonts w:ascii="Times New Roman" w:hAnsi="Times New Roman"/>
          <w:noProof/>
          <w:color w:val="auto"/>
          <w:sz w:val="24"/>
          <w:szCs w:val="24"/>
          <w:lang w:val="en-US"/>
        </w:rPr>
        <w:t xml:space="preserve"> 2017;12:e0187005.</w:t>
      </w:r>
    </w:p>
    <w:p w14:paraId="63111C35"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rPr>
      </w:pPr>
      <w:r w:rsidRPr="001173A9">
        <w:rPr>
          <w:rFonts w:ascii="Times New Roman" w:hAnsi="Times New Roman"/>
          <w:noProof/>
          <w:color w:val="auto"/>
          <w:sz w:val="24"/>
          <w:szCs w:val="24"/>
        </w:rPr>
        <w:t>2.</w:t>
      </w:r>
      <w:r w:rsidRPr="001173A9">
        <w:rPr>
          <w:rFonts w:ascii="Times New Roman" w:hAnsi="Times New Roman"/>
          <w:noProof/>
          <w:color w:val="auto"/>
          <w:sz w:val="24"/>
          <w:szCs w:val="24"/>
        </w:rPr>
        <w:tab/>
        <w:t xml:space="preserve">Oto J, Navarro S, Larsen AC, Solmoirago MJ, Plana E, Hervás D, et al. </w:t>
      </w:r>
      <w:r w:rsidRPr="001173A9">
        <w:rPr>
          <w:rFonts w:ascii="Times New Roman" w:hAnsi="Times New Roman"/>
          <w:noProof/>
          <w:color w:val="auto"/>
          <w:sz w:val="24"/>
          <w:szCs w:val="24"/>
          <w:lang w:val="en-US"/>
        </w:rPr>
        <w:t xml:space="preserve">MicroRNAs and Neutrophil Activation Markers Predict Venous Thrombosis in Pancreatic Ductal Adenocarcinoma and Distal Extrahepatic Cholangiocarcinoma. </w:t>
      </w:r>
      <w:r w:rsidRPr="001173A9">
        <w:rPr>
          <w:rFonts w:ascii="Times New Roman" w:hAnsi="Times New Roman"/>
          <w:noProof/>
          <w:color w:val="auto"/>
          <w:sz w:val="24"/>
          <w:szCs w:val="24"/>
        </w:rPr>
        <w:t>Int J Mol Sci</w:t>
      </w:r>
      <w:r w:rsidRPr="001173A9">
        <w:rPr>
          <w:rFonts w:ascii="Times New Roman" w:hAnsi="Times New Roman"/>
          <w:i/>
          <w:iCs/>
          <w:noProof/>
          <w:color w:val="auto"/>
          <w:sz w:val="24"/>
          <w:szCs w:val="24"/>
        </w:rPr>
        <w:t>.</w:t>
      </w:r>
      <w:r w:rsidRPr="001173A9">
        <w:rPr>
          <w:rFonts w:ascii="Times New Roman" w:hAnsi="Times New Roman"/>
          <w:noProof/>
          <w:color w:val="auto"/>
          <w:sz w:val="24"/>
          <w:szCs w:val="24"/>
        </w:rPr>
        <w:t xml:space="preserve"> 2020;21:840.</w:t>
      </w:r>
    </w:p>
    <w:p w14:paraId="22740D93"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noProof/>
          <w:color w:val="auto"/>
          <w:sz w:val="24"/>
          <w:szCs w:val="24"/>
        </w:rPr>
        <w:t>3.</w:t>
      </w:r>
      <w:r w:rsidRPr="001173A9">
        <w:rPr>
          <w:rFonts w:ascii="Times New Roman" w:hAnsi="Times New Roman"/>
          <w:noProof/>
          <w:color w:val="auto"/>
          <w:sz w:val="24"/>
          <w:szCs w:val="24"/>
        </w:rPr>
        <w:tab/>
        <w:t xml:space="preserve">Oto J, Plana E, Fernández-Pardo Á, Cana F, Martínez-Sarmiento M, Vera-Donoso CD, et al. </w:t>
      </w:r>
      <w:r w:rsidRPr="001173A9">
        <w:rPr>
          <w:rFonts w:ascii="Times New Roman" w:hAnsi="Times New Roman"/>
          <w:noProof/>
          <w:color w:val="auto"/>
          <w:sz w:val="24"/>
          <w:szCs w:val="24"/>
          <w:lang w:val="en-US"/>
        </w:rPr>
        <w:t>Identification of mir-29c-3p as a robust normalizer for urine microrna studies in bladder cancer. Biomedicines</w:t>
      </w:r>
      <w:r w:rsidRPr="001173A9">
        <w:rPr>
          <w:rFonts w:ascii="Times New Roman" w:hAnsi="Times New Roman"/>
          <w:i/>
          <w:iCs/>
          <w:noProof/>
          <w:color w:val="auto"/>
          <w:sz w:val="24"/>
          <w:szCs w:val="24"/>
          <w:lang w:val="en-US"/>
        </w:rPr>
        <w:t>.</w:t>
      </w:r>
      <w:r w:rsidRPr="001173A9">
        <w:rPr>
          <w:rFonts w:ascii="Times New Roman" w:hAnsi="Times New Roman"/>
          <w:noProof/>
          <w:color w:val="auto"/>
          <w:sz w:val="24"/>
          <w:szCs w:val="24"/>
          <w:lang w:val="en-US"/>
        </w:rPr>
        <w:t xml:space="preserve"> 2020;8:1–15.</w:t>
      </w:r>
    </w:p>
    <w:p w14:paraId="59397E97"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rPr>
      </w:pPr>
      <w:r w:rsidRPr="001173A9">
        <w:rPr>
          <w:rFonts w:ascii="Times New Roman" w:hAnsi="Times New Roman"/>
          <w:noProof/>
          <w:color w:val="auto"/>
          <w:sz w:val="24"/>
          <w:szCs w:val="24"/>
          <w:lang w:val="en-US"/>
        </w:rPr>
        <w:t>4.</w:t>
      </w:r>
      <w:r w:rsidRPr="001173A9">
        <w:rPr>
          <w:rFonts w:ascii="Times New Roman" w:hAnsi="Times New Roman"/>
          <w:noProof/>
          <w:color w:val="auto"/>
          <w:sz w:val="24"/>
          <w:szCs w:val="24"/>
          <w:lang w:val="en-US"/>
        </w:rPr>
        <w:tab/>
        <w:t xml:space="preserve">Oto J, Plana E, Solmoirago MJ, Fernández-Pardo Á, Hervás D, Cana F, et al. microRNAs and Markers of Neutrophil Activation as Predictors of Early Incidental Post-Surgical Pulmonary Embolism in Patients with Intracranial Tumors. </w:t>
      </w:r>
      <w:r w:rsidRPr="001173A9">
        <w:rPr>
          <w:rFonts w:ascii="Times New Roman" w:hAnsi="Times New Roman"/>
          <w:noProof/>
          <w:color w:val="auto"/>
          <w:sz w:val="24"/>
          <w:szCs w:val="24"/>
        </w:rPr>
        <w:t>Cancers (Basel)</w:t>
      </w:r>
      <w:r w:rsidRPr="001173A9">
        <w:rPr>
          <w:rFonts w:ascii="Times New Roman" w:hAnsi="Times New Roman"/>
          <w:i/>
          <w:iCs/>
          <w:noProof/>
          <w:color w:val="auto"/>
          <w:sz w:val="24"/>
          <w:szCs w:val="24"/>
        </w:rPr>
        <w:t>.</w:t>
      </w:r>
      <w:r w:rsidRPr="001173A9">
        <w:rPr>
          <w:rFonts w:ascii="Times New Roman" w:hAnsi="Times New Roman"/>
          <w:noProof/>
          <w:color w:val="auto"/>
          <w:sz w:val="24"/>
          <w:szCs w:val="24"/>
        </w:rPr>
        <w:t xml:space="preserve"> 2020;12:1536.</w:t>
      </w:r>
    </w:p>
    <w:p w14:paraId="0DBA5DEB"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noProof/>
          <w:color w:val="auto"/>
          <w:sz w:val="24"/>
          <w:szCs w:val="24"/>
        </w:rPr>
        <w:t>5.</w:t>
      </w:r>
      <w:r w:rsidRPr="001173A9">
        <w:rPr>
          <w:rFonts w:ascii="Times New Roman" w:hAnsi="Times New Roman"/>
          <w:noProof/>
          <w:color w:val="auto"/>
          <w:sz w:val="24"/>
          <w:szCs w:val="24"/>
        </w:rPr>
        <w:tab/>
        <w:t xml:space="preserve">Oto J, Herranz R, Plana E, Sánchez-González JV, Pérez-Ardavín J, Hervás D, et al. </w:t>
      </w:r>
      <w:r w:rsidRPr="001173A9">
        <w:rPr>
          <w:rFonts w:ascii="Times New Roman" w:hAnsi="Times New Roman"/>
          <w:noProof/>
          <w:color w:val="auto"/>
          <w:sz w:val="24"/>
          <w:szCs w:val="24"/>
          <w:lang w:val="en-US"/>
        </w:rPr>
        <w:t>Identification of miR-20a-5p as Robust Normalizer for Urine microRNA Studies in Renal Cell Carcinoma and a Profile of Dysregulated microRNAs. Int J Mol Sci</w:t>
      </w:r>
      <w:r w:rsidRPr="001173A9">
        <w:rPr>
          <w:rFonts w:ascii="Times New Roman" w:hAnsi="Times New Roman"/>
          <w:i/>
          <w:iCs/>
          <w:noProof/>
          <w:color w:val="auto"/>
          <w:sz w:val="24"/>
          <w:szCs w:val="24"/>
          <w:lang w:val="en-US"/>
        </w:rPr>
        <w:t>.</w:t>
      </w:r>
      <w:r w:rsidRPr="001173A9">
        <w:rPr>
          <w:rFonts w:ascii="Times New Roman" w:hAnsi="Times New Roman"/>
          <w:noProof/>
          <w:color w:val="auto"/>
          <w:sz w:val="24"/>
          <w:szCs w:val="24"/>
          <w:lang w:val="en-US"/>
        </w:rPr>
        <w:t xml:space="preserve"> 2021;22:7913.</w:t>
      </w:r>
    </w:p>
    <w:p w14:paraId="41B1CBE6"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noProof/>
          <w:color w:val="auto"/>
          <w:sz w:val="24"/>
          <w:szCs w:val="24"/>
          <w:lang w:val="en-US"/>
        </w:rPr>
        <w:t>6.</w:t>
      </w:r>
      <w:r w:rsidRPr="001173A9">
        <w:rPr>
          <w:rFonts w:ascii="Times New Roman" w:hAnsi="Times New Roman"/>
          <w:noProof/>
          <w:color w:val="auto"/>
          <w:sz w:val="24"/>
          <w:szCs w:val="24"/>
          <w:lang w:val="en-US"/>
        </w:rPr>
        <w:tab/>
        <w:t>Xie F, Wang J, Zhang B. RefFinder: a web-based tool for comprehensively analyzing and identifying reference genes. Funct Integr Genomics</w:t>
      </w:r>
      <w:r w:rsidRPr="001173A9">
        <w:rPr>
          <w:rFonts w:ascii="Times New Roman" w:hAnsi="Times New Roman"/>
          <w:i/>
          <w:iCs/>
          <w:noProof/>
          <w:color w:val="auto"/>
          <w:sz w:val="24"/>
          <w:szCs w:val="24"/>
          <w:lang w:val="en-US"/>
        </w:rPr>
        <w:t>.</w:t>
      </w:r>
      <w:r w:rsidRPr="001173A9">
        <w:rPr>
          <w:rFonts w:ascii="Times New Roman" w:hAnsi="Times New Roman"/>
          <w:noProof/>
          <w:color w:val="auto"/>
          <w:sz w:val="24"/>
          <w:szCs w:val="24"/>
          <w:lang w:val="en-US"/>
        </w:rPr>
        <w:t xml:space="preserve"> 2023;23:125.</w:t>
      </w:r>
    </w:p>
    <w:p w14:paraId="5CE813FD"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noProof/>
          <w:color w:val="auto"/>
          <w:sz w:val="24"/>
          <w:szCs w:val="24"/>
          <w:lang w:val="en-US"/>
        </w:rPr>
        <w:t>7.</w:t>
      </w:r>
      <w:r w:rsidRPr="001173A9">
        <w:rPr>
          <w:rFonts w:ascii="Times New Roman" w:hAnsi="Times New Roman"/>
          <w:noProof/>
          <w:color w:val="auto"/>
          <w:sz w:val="24"/>
          <w:szCs w:val="24"/>
          <w:lang w:val="en-US"/>
        </w:rPr>
        <w:tab/>
        <w:t>Dweep H, Gretz N, Sticht C. miRWalk Database for miRNA–Target Interactions. 2014; p. 289–305.</w:t>
      </w:r>
    </w:p>
    <w:p w14:paraId="4E53BE28"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noProof/>
          <w:color w:val="auto"/>
          <w:sz w:val="24"/>
          <w:szCs w:val="24"/>
          <w:lang w:val="en-US"/>
        </w:rPr>
        <w:lastRenderedPageBreak/>
        <w:t>8.</w:t>
      </w:r>
      <w:r w:rsidRPr="001173A9">
        <w:rPr>
          <w:rFonts w:ascii="Times New Roman" w:hAnsi="Times New Roman"/>
          <w:noProof/>
          <w:color w:val="auto"/>
          <w:sz w:val="24"/>
          <w:szCs w:val="24"/>
          <w:lang w:val="en-US"/>
        </w:rPr>
        <w:tab/>
        <w:t>Sticht C, De La Torre C, Parveen A, Gretz N. miRWalk: An online resource for prediction of microRNA binding sites. PLoS One</w:t>
      </w:r>
      <w:r w:rsidRPr="001173A9">
        <w:rPr>
          <w:rFonts w:ascii="Times New Roman" w:hAnsi="Times New Roman"/>
          <w:i/>
          <w:iCs/>
          <w:noProof/>
          <w:color w:val="auto"/>
          <w:sz w:val="24"/>
          <w:szCs w:val="24"/>
          <w:lang w:val="en-US"/>
        </w:rPr>
        <w:t>.</w:t>
      </w:r>
      <w:r w:rsidRPr="001173A9">
        <w:rPr>
          <w:rFonts w:ascii="Times New Roman" w:hAnsi="Times New Roman"/>
          <w:noProof/>
          <w:color w:val="auto"/>
          <w:sz w:val="24"/>
          <w:szCs w:val="24"/>
          <w:lang w:val="en-US"/>
        </w:rPr>
        <w:t xml:space="preserve"> 2018;13:e0206239.</w:t>
      </w:r>
    </w:p>
    <w:p w14:paraId="7DB2D7EC"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szCs w:val="24"/>
          <w:lang w:val="en-US"/>
        </w:rPr>
      </w:pPr>
      <w:r w:rsidRPr="001173A9">
        <w:rPr>
          <w:rFonts w:ascii="Times New Roman" w:hAnsi="Times New Roman"/>
          <w:noProof/>
          <w:color w:val="auto"/>
          <w:sz w:val="24"/>
          <w:szCs w:val="24"/>
          <w:lang w:val="en-US"/>
        </w:rPr>
        <w:t>9.</w:t>
      </w:r>
      <w:r w:rsidRPr="001173A9">
        <w:rPr>
          <w:rFonts w:ascii="Times New Roman" w:hAnsi="Times New Roman"/>
          <w:noProof/>
          <w:color w:val="auto"/>
          <w:sz w:val="24"/>
          <w:szCs w:val="24"/>
          <w:lang w:val="en-US"/>
        </w:rPr>
        <w:tab/>
        <w:t>Van Nostrand EL, Pratt GA, Shishkin AA, Gelboin-Burkhart C, Fang MY, Sundararaman B, et al. Robust transcriptome-wide discovery of RNA-binding protein binding sites with enhanced CLIP (eCLIP). Nat Methods</w:t>
      </w:r>
      <w:r w:rsidRPr="001173A9">
        <w:rPr>
          <w:rFonts w:ascii="Times New Roman" w:hAnsi="Times New Roman"/>
          <w:i/>
          <w:iCs/>
          <w:noProof/>
          <w:color w:val="auto"/>
          <w:sz w:val="24"/>
          <w:szCs w:val="24"/>
          <w:lang w:val="en-US"/>
        </w:rPr>
        <w:t>.</w:t>
      </w:r>
      <w:r w:rsidRPr="001173A9">
        <w:rPr>
          <w:rFonts w:ascii="Times New Roman" w:hAnsi="Times New Roman"/>
          <w:noProof/>
          <w:color w:val="auto"/>
          <w:sz w:val="24"/>
          <w:szCs w:val="24"/>
          <w:lang w:val="en-US"/>
        </w:rPr>
        <w:t xml:space="preserve"> 2016;13:508–14.</w:t>
      </w:r>
    </w:p>
    <w:p w14:paraId="51127F4E" w14:textId="77777777" w:rsidR="00404707" w:rsidRPr="001173A9" w:rsidRDefault="00404707" w:rsidP="00404707">
      <w:pPr>
        <w:widowControl w:val="0"/>
        <w:autoSpaceDE w:val="0"/>
        <w:autoSpaceDN w:val="0"/>
        <w:adjustRightInd w:val="0"/>
        <w:spacing w:after="160" w:line="480" w:lineRule="auto"/>
        <w:ind w:left="640" w:hanging="640"/>
        <w:rPr>
          <w:rFonts w:ascii="Times New Roman" w:hAnsi="Times New Roman"/>
          <w:noProof/>
          <w:color w:val="auto"/>
          <w:sz w:val="24"/>
          <w:lang w:val="en-US"/>
        </w:rPr>
      </w:pPr>
      <w:r w:rsidRPr="001173A9">
        <w:rPr>
          <w:rFonts w:ascii="Times New Roman" w:hAnsi="Times New Roman"/>
          <w:noProof/>
          <w:color w:val="auto"/>
          <w:sz w:val="24"/>
          <w:szCs w:val="24"/>
          <w:lang w:val="en-US"/>
        </w:rPr>
        <w:t>10.</w:t>
      </w:r>
      <w:r w:rsidRPr="001173A9">
        <w:rPr>
          <w:rFonts w:ascii="Times New Roman" w:hAnsi="Times New Roman"/>
          <w:noProof/>
          <w:color w:val="auto"/>
          <w:sz w:val="24"/>
          <w:szCs w:val="24"/>
          <w:lang w:val="en-US"/>
        </w:rPr>
        <w:tab/>
        <w:t>Lorenz DA, Her HL, Shen KA, Rothamel K, Hutt KR, Nojadera AC, et al. Multiplexed transcriptome discovery of RNA-binding protein binding sites by antibody-barcode eCLIP. Nat Methods</w:t>
      </w:r>
      <w:r w:rsidRPr="001173A9">
        <w:rPr>
          <w:rFonts w:ascii="Times New Roman" w:hAnsi="Times New Roman"/>
          <w:i/>
          <w:iCs/>
          <w:noProof/>
          <w:color w:val="auto"/>
          <w:sz w:val="24"/>
          <w:szCs w:val="24"/>
          <w:lang w:val="en-US"/>
        </w:rPr>
        <w:t>.</w:t>
      </w:r>
      <w:r w:rsidRPr="001173A9">
        <w:rPr>
          <w:rFonts w:ascii="Times New Roman" w:hAnsi="Times New Roman"/>
          <w:noProof/>
          <w:color w:val="auto"/>
          <w:sz w:val="24"/>
          <w:szCs w:val="24"/>
          <w:lang w:val="en-US"/>
        </w:rPr>
        <w:t xml:space="preserve"> 2023;20:65–9.</w:t>
      </w:r>
    </w:p>
    <w:p w14:paraId="24A909C7" w14:textId="3D908CE9" w:rsidR="00845F26" w:rsidRPr="001173A9" w:rsidRDefault="00456F9C" w:rsidP="00404707">
      <w:pPr>
        <w:widowControl w:val="0"/>
        <w:autoSpaceDE w:val="0"/>
        <w:autoSpaceDN w:val="0"/>
        <w:adjustRightInd w:val="0"/>
        <w:spacing w:after="160" w:line="480" w:lineRule="auto"/>
        <w:ind w:left="640" w:hanging="640"/>
        <w:rPr>
          <w:rFonts w:ascii="Times New Roman" w:hAnsi="Times New Roman"/>
          <w:bCs/>
          <w:color w:val="auto"/>
          <w:sz w:val="24"/>
          <w:szCs w:val="24"/>
          <w:lang w:val="en-US"/>
        </w:rPr>
      </w:pPr>
      <w:r w:rsidRPr="001173A9">
        <w:rPr>
          <w:rFonts w:ascii="Times New Roman" w:hAnsi="Times New Roman"/>
          <w:bCs/>
          <w:color w:val="auto"/>
          <w:sz w:val="24"/>
          <w:szCs w:val="24"/>
          <w:lang w:val="en-US"/>
        </w:rPr>
        <w:fldChar w:fldCharType="end"/>
      </w:r>
    </w:p>
    <w:p w14:paraId="383DD524" w14:textId="79CC7052" w:rsidR="002E0CF1" w:rsidRPr="001173A9" w:rsidRDefault="002E0CF1" w:rsidP="006F3DF1">
      <w:pPr>
        <w:widowControl w:val="0"/>
        <w:spacing w:after="160" w:line="480" w:lineRule="auto"/>
        <w:rPr>
          <w:rFonts w:ascii="Times New Roman" w:eastAsia="Times New Roman" w:hAnsi="Times New Roman"/>
          <w:b/>
          <w:color w:val="auto"/>
          <w:sz w:val="24"/>
          <w:szCs w:val="24"/>
          <w:lang w:val="en-US"/>
        </w:rPr>
      </w:pPr>
      <w:r w:rsidRPr="001173A9">
        <w:rPr>
          <w:rFonts w:ascii="Times New Roman" w:eastAsia="Times New Roman" w:hAnsi="Times New Roman"/>
          <w:b/>
          <w:color w:val="auto"/>
          <w:sz w:val="24"/>
          <w:szCs w:val="24"/>
          <w:lang w:val="en-US"/>
        </w:rPr>
        <w:br w:type="page"/>
      </w:r>
    </w:p>
    <w:p w14:paraId="1156BE1D" w14:textId="4E90EDEA" w:rsidR="002E0CF1" w:rsidRPr="001173A9" w:rsidRDefault="002E0CF1" w:rsidP="002413E1">
      <w:pPr>
        <w:keepNext/>
        <w:spacing w:after="160" w:line="480" w:lineRule="auto"/>
        <w:rPr>
          <w:rFonts w:ascii="Times New Roman" w:eastAsia="Times New Roman" w:hAnsi="Times New Roman"/>
          <w:b/>
          <w:color w:val="auto"/>
          <w:sz w:val="24"/>
          <w:szCs w:val="24"/>
          <w:lang w:val="en-US"/>
        </w:rPr>
      </w:pPr>
      <w:r w:rsidRPr="001173A9">
        <w:rPr>
          <w:rFonts w:ascii="Times New Roman" w:eastAsia="Times New Roman" w:hAnsi="Times New Roman"/>
          <w:b/>
          <w:color w:val="auto"/>
          <w:sz w:val="24"/>
          <w:szCs w:val="24"/>
          <w:lang w:val="en-US"/>
        </w:rPr>
        <w:lastRenderedPageBreak/>
        <w:t>SUPPLEMENTARY TABLES AND FIGURES</w:t>
      </w:r>
    </w:p>
    <w:p w14:paraId="7A7D7DCC" w14:textId="6655BAA6" w:rsidR="002413E1" w:rsidRPr="001173A9" w:rsidRDefault="002413E1" w:rsidP="002413E1">
      <w:pPr>
        <w:keepNext/>
        <w:spacing w:after="160" w:line="480" w:lineRule="auto"/>
        <w:rPr>
          <w:rFonts w:ascii="Times New Roman" w:hAnsi="Times New Roman"/>
          <w:color w:val="auto"/>
          <w:sz w:val="24"/>
          <w:szCs w:val="24"/>
          <w:highlight w:val="red"/>
          <w:lang w:val="en-US"/>
        </w:rPr>
      </w:pPr>
      <w:r w:rsidRPr="001173A9">
        <w:rPr>
          <w:rFonts w:ascii="Times New Roman" w:eastAsia="Times New Roman" w:hAnsi="Times New Roman"/>
          <w:b/>
          <w:color w:val="auto"/>
          <w:sz w:val="24"/>
          <w:szCs w:val="24"/>
          <w:lang w:val="en-US"/>
        </w:rPr>
        <w:t xml:space="preserve">Table </w:t>
      </w:r>
      <w:r w:rsidR="00761FE5" w:rsidRPr="001173A9">
        <w:rPr>
          <w:rFonts w:ascii="Times New Roman" w:eastAsia="Times New Roman" w:hAnsi="Times New Roman"/>
          <w:b/>
          <w:color w:val="auto"/>
          <w:sz w:val="24"/>
          <w:szCs w:val="24"/>
          <w:lang w:val="en-US"/>
        </w:rPr>
        <w:t>S</w:t>
      </w:r>
      <w:r w:rsidRPr="001173A9">
        <w:rPr>
          <w:rFonts w:ascii="Times New Roman" w:eastAsia="Times New Roman" w:hAnsi="Times New Roman"/>
          <w:b/>
          <w:color w:val="auto"/>
          <w:sz w:val="24"/>
          <w:szCs w:val="24"/>
          <w:lang w:val="en-US"/>
        </w:rPr>
        <w:t xml:space="preserve">1. Clinical characteristics of </w:t>
      </w:r>
      <w:proofErr w:type="gramStart"/>
      <w:r w:rsidRPr="001173A9">
        <w:rPr>
          <w:rFonts w:ascii="Times New Roman" w:eastAsia="Times New Roman" w:hAnsi="Times New Roman"/>
          <w:b/>
          <w:color w:val="auto"/>
          <w:sz w:val="24"/>
          <w:szCs w:val="24"/>
          <w:lang w:val="en-US"/>
        </w:rPr>
        <w:t>the BC</w:t>
      </w:r>
      <w:proofErr w:type="gramEnd"/>
      <w:r w:rsidRPr="001173A9">
        <w:rPr>
          <w:rFonts w:ascii="Times New Roman" w:eastAsia="Times New Roman" w:hAnsi="Times New Roman"/>
          <w:b/>
          <w:color w:val="auto"/>
          <w:sz w:val="24"/>
          <w:szCs w:val="24"/>
          <w:lang w:val="en-US"/>
        </w:rPr>
        <w:t xml:space="preserve"> patients and healthy controls studied.</w:t>
      </w:r>
    </w:p>
    <w:tbl>
      <w:tblPr>
        <w:tblStyle w:val="TableGrid"/>
        <w:tblW w:w="10482" w:type="dxa"/>
        <w:tblInd w:w="-459" w:type="dxa"/>
        <w:tblBorders>
          <w:left w:val="none" w:sz="0" w:space="0" w:color="auto"/>
          <w:right w:val="none" w:sz="0" w:space="0" w:color="auto"/>
          <w:insideV w:val="none" w:sz="0" w:space="0" w:color="auto"/>
        </w:tblBorders>
        <w:tblLook w:val="04A0" w:firstRow="1" w:lastRow="0" w:firstColumn="1" w:lastColumn="0" w:noHBand="0" w:noVBand="1"/>
      </w:tblPr>
      <w:tblGrid>
        <w:gridCol w:w="94"/>
        <w:gridCol w:w="3427"/>
        <w:gridCol w:w="1583"/>
        <w:gridCol w:w="1842"/>
        <w:gridCol w:w="1574"/>
        <w:gridCol w:w="1835"/>
        <w:gridCol w:w="127"/>
      </w:tblGrid>
      <w:tr w:rsidR="001173A9" w:rsidRPr="001173A9" w14:paraId="25F6BB70" w14:textId="77777777" w:rsidTr="005950F1">
        <w:tc>
          <w:tcPr>
            <w:tcW w:w="3521" w:type="dxa"/>
            <w:gridSpan w:val="2"/>
            <w:vAlign w:val="center"/>
          </w:tcPr>
          <w:p w14:paraId="3B500042" w14:textId="77777777" w:rsidR="002413E1" w:rsidRPr="001173A9" w:rsidRDefault="002413E1" w:rsidP="00761FE5">
            <w:pPr>
              <w:pStyle w:val="NormalWeb"/>
              <w:spacing w:beforeAutospacing="0" w:after="0" w:afterAutospacing="0" w:line="360" w:lineRule="auto"/>
              <w:rPr>
                <w:color w:val="auto"/>
                <w:sz w:val="22"/>
                <w:szCs w:val="22"/>
                <w:lang w:val="en-US"/>
              </w:rPr>
            </w:pPr>
          </w:p>
        </w:tc>
        <w:tc>
          <w:tcPr>
            <w:tcW w:w="3425" w:type="dxa"/>
            <w:gridSpan w:val="2"/>
            <w:vAlign w:val="center"/>
          </w:tcPr>
          <w:p w14:paraId="0726B547" w14:textId="77777777" w:rsidR="002413E1" w:rsidRPr="001173A9" w:rsidRDefault="002413E1" w:rsidP="00761FE5">
            <w:pPr>
              <w:pStyle w:val="NormalWeb"/>
              <w:spacing w:beforeAutospacing="0" w:after="0" w:afterAutospacing="0" w:line="360" w:lineRule="auto"/>
              <w:jc w:val="center"/>
              <w:rPr>
                <w:color w:val="auto"/>
                <w:sz w:val="22"/>
                <w:szCs w:val="22"/>
                <w:lang w:val="en-US"/>
              </w:rPr>
            </w:pPr>
            <w:r w:rsidRPr="001173A9">
              <w:rPr>
                <w:b/>
                <w:color w:val="auto"/>
                <w:sz w:val="22"/>
                <w:szCs w:val="22"/>
                <w:lang w:val="en-US"/>
              </w:rPr>
              <w:t>BC patients</w:t>
            </w:r>
          </w:p>
        </w:tc>
        <w:tc>
          <w:tcPr>
            <w:tcW w:w="3536" w:type="dxa"/>
            <w:gridSpan w:val="3"/>
            <w:vAlign w:val="center"/>
          </w:tcPr>
          <w:p w14:paraId="73051B57" w14:textId="77777777" w:rsidR="002413E1" w:rsidRPr="001173A9" w:rsidRDefault="002413E1" w:rsidP="00761FE5">
            <w:pPr>
              <w:pStyle w:val="NormalWeb"/>
              <w:spacing w:beforeAutospacing="0" w:after="0" w:afterAutospacing="0" w:line="360" w:lineRule="auto"/>
              <w:jc w:val="center"/>
              <w:rPr>
                <w:color w:val="auto"/>
                <w:sz w:val="22"/>
                <w:szCs w:val="22"/>
                <w:lang w:val="en-US"/>
              </w:rPr>
            </w:pPr>
            <w:r w:rsidRPr="001173A9">
              <w:rPr>
                <w:b/>
                <w:color w:val="auto"/>
                <w:sz w:val="22"/>
                <w:szCs w:val="22"/>
                <w:lang w:val="en-US"/>
              </w:rPr>
              <w:t>Controls</w:t>
            </w:r>
          </w:p>
        </w:tc>
      </w:tr>
      <w:tr w:rsidR="001173A9" w:rsidRPr="001173A9" w14:paraId="59416AD2" w14:textId="77777777" w:rsidTr="005950F1">
        <w:trPr>
          <w:gridAfter w:val="1"/>
          <w:wAfter w:w="127" w:type="dxa"/>
        </w:trPr>
        <w:tc>
          <w:tcPr>
            <w:tcW w:w="3521" w:type="dxa"/>
            <w:gridSpan w:val="2"/>
            <w:vAlign w:val="center"/>
          </w:tcPr>
          <w:p w14:paraId="058181A5" w14:textId="77777777" w:rsidR="002413E1" w:rsidRPr="001173A9" w:rsidRDefault="002413E1" w:rsidP="00761FE5">
            <w:pPr>
              <w:pStyle w:val="NormalWeb"/>
              <w:spacing w:beforeAutospacing="0" w:after="0" w:afterAutospacing="0" w:line="360" w:lineRule="auto"/>
              <w:rPr>
                <w:color w:val="auto"/>
                <w:sz w:val="22"/>
                <w:szCs w:val="22"/>
                <w:lang w:val="en-US"/>
              </w:rPr>
            </w:pPr>
          </w:p>
        </w:tc>
        <w:tc>
          <w:tcPr>
            <w:tcW w:w="1583" w:type="dxa"/>
            <w:vAlign w:val="center"/>
          </w:tcPr>
          <w:p w14:paraId="54575522" w14:textId="77777777" w:rsidR="002413E1" w:rsidRPr="001173A9" w:rsidRDefault="002413E1" w:rsidP="00761FE5">
            <w:pPr>
              <w:pStyle w:val="NormalWeb"/>
              <w:spacing w:beforeAutospacing="0" w:after="0" w:afterAutospacing="0" w:line="360" w:lineRule="auto"/>
              <w:jc w:val="center"/>
              <w:rPr>
                <w:color w:val="auto"/>
                <w:sz w:val="22"/>
                <w:szCs w:val="22"/>
                <w:lang w:val="en-US"/>
              </w:rPr>
            </w:pPr>
            <w:r w:rsidRPr="001173A9">
              <w:rPr>
                <w:b/>
                <w:color w:val="auto"/>
                <w:sz w:val="22"/>
                <w:szCs w:val="22"/>
                <w:lang w:val="en-US"/>
              </w:rPr>
              <w:t>Screening (n=35)</w:t>
            </w:r>
          </w:p>
        </w:tc>
        <w:tc>
          <w:tcPr>
            <w:tcW w:w="1842" w:type="dxa"/>
            <w:vAlign w:val="center"/>
          </w:tcPr>
          <w:p w14:paraId="3569CA0D" w14:textId="77777777" w:rsidR="002413E1" w:rsidRPr="001173A9" w:rsidRDefault="002413E1" w:rsidP="00761FE5">
            <w:pPr>
              <w:pStyle w:val="NormalWeb"/>
              <w:spacing w:beforeAutospacing="0" w:after="0" w:afterAutospacing="0" w:line="360" w:lineRule="auto"/>
              <w:jc w:val="center"/>
              <w:rPr>
                <w:color w:val="auto"/>
                <w:sz w:val="22"/>
                <w:szCs w:val="22"/>
                <w:lang w:val="en-US"/>
              </w:rPr>
            </w:pPr>
            <w:r w:rsidRPr="001173A9">
              <w:rPr>
                <w:b/>
                <w:color w:val="auto"/>
                <w:sz w:val="22"/>
                <w:szCs w:val="22"/>
                <w:lang w:val="en-US"/>
              </w:rPr>
              <w:t>Validation (n=172)</w:t>
            </w:r>
          </w:p>
        </w:tc>
        <w:tc>
          <w:tcPr>
            <w:tcW w:w="1574" w:type="dxa"/>
            <w:vAlign w:val="center"/>
          </w:tcPr>
          <w:p w14:paraId="36792040" w14:textId="77777777" w:rsidR="002413E1" w:rsidRPr="001173A9" w:rsidRDefault="002413E1" w:rsidP="00761FE5">
            <w:pPr>
              <w:pStyle w:val="NormalWeb"/>
              <w:spacing w:beforeAutospacing="0" w:after="0" w:afterAutospacing="0" w:line="360" w:lineRule="auto"/>
              <w:jc w:val="center"/>
              <w:rPr>
                <w:color w:val="auto"/>
                <w:sz w:val="22"/>
                <w:szCs w:val="22"/>
                <w:lang w:val="en-US"/>
              </w:rPr>
            </w:pPr>
            <w:r w:rsidRPr="001173A9">
              <w:rPr>
                <w:b/>
                <w:color w:val="auto"/>
                <w:sz w:val="22"/>
                <w:szCs w:val="22"/>
                <w:lang w:val="en-US"/>
              </w:rPr>
              <w:t>Screening (n=15)</w:t>
            </w:r>
          </w:p>
        </w:tc>
        <w:tc>
          <w:tcPr>
            <w:tcW w:w="1835" w:type="dxa"/>
            <w:vAlign w:val="center"/>
          </w:tcPr>
          <w:p w14:paraId="5FD714AF" w14:textId="77777777" w:rsidR="002413E1" w:rsidRPr="001173A9" w:rsidRDefault="002413E1" w:rsidP="00761FE5">
            <w:pPr>
              <w:pStyle w:val="NormalWeb"/>
              <w:spacing w:beforeAutospacing="0" w:after="0" w:afterAutospacing="0" w:line="360" w:lineRule="auto"/>
              <w:jc w:val="center"/>
              <w:rPr>
                <w:color w:val="auto"/>
                <w:sz w:val="22"/>
                <w:szCs w:val="22"/>
                <w:lang w:val="en-US"/>
              </w:rPr>
            </w:pPr>
            <w:r w:rsidRPr="001173A9">
              <w:rPr>
                <w:b/>
                <w:color w:val="auto"/>
                <w:sz w:val="22"/>
                <w:szCs w:val="22"/>
                <w:lang w:val="en-US"/>
              </w:rPr>
              <w:t>Validation (n=94)</w:t>
            </w:r>
          </w:p>
        </w:tc>
      </w:tr>
      <w:tr w:rsidR="001173A9" w:rsidRPr="001173A9" w14:paraId="65BAB207" w14:textId="77777777" w:rsidTr="005950F1">
        <w:trPr>
          <w:gridAfter w:val="1"/>
          <w:wAfter w:w="127" w:type="dxa"/>
        </w:trPr>
        <w:tc>
          <w:tcPr>
            <w:tcW w:w="3521" w:type="dxa"/>
            <w:gridSpan w:val="2"/>
            <w:vAlign w:val="center"/>
          </w:tcPr>
          <w:p w14:paraId="3DABCDAF"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b/>
                <w:color w:val="auto"/>
                <w:sz w:val="22"/>
                <w:szCs w:val="22"/>
                <w:lang w:val="en-US"/>
              </w:rPr>
              <w:t xml:space="preserve">Age, </w:t>
            </w:r>
            <w:r w:rsidRPr="001173A9">
              <w:rPr>
                <w:b/>
                <w:i/>
                <w:color w:val="auto"/>
                <w:sz w:val="22"/>
                <w:szCs w:val="22"/>
                <w:lang w:val="en-US"/>
              </w:rPr>
              <w:t>y</w:t>
            </w:r>
          </w:p>
        </w:tc>
        <w:tc>
          <w:tcPr>
            <w:tcW w:w="1583" w:type="dxa"/>
            <w:vAlign w:val="center"/>
          </w:tcPr>
          <w:p w14:paraId="02FE92C9"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67 (61-74)</w:t>
            </w:r>
          </w:p>
        </w:tc>
        <w:tc>
          <w:tcPr>
            <w:tcW w:w="1842" w:type="dxa"/>
            <w:vAlign w:val="center"/>
          </w:tcPr>
          <w:p w14:paraId="7B51E52F"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68.5 (63-74)</w:t>
            </w:r>
          </w:p>
        </w:tc>
        <w:tc>
          <w:tcPr>
            <w:tcW w:w="1574" w:type="dxa"/>
            <w:vAlign w:val="center"/>
          </w:tcPr>
          <w:p w14:paraId="0FD236D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64 (51-76)</w:t>
            </w:r>
          </w:p>
        </w:tc>
        <w:tc>
          <w:tcPr>
            <w:tcW w:w="1835" w:type="dxa"/>
            <w:vAlign w:val="center"/>
          </w:tcPr>
          <w:p w14:paraId="0E8D81D6"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63.5 (56-68)</w:t>
            </w:r>
          </w:p>
        </w:tc>
      </w:tr>
      <w:tr w:rsidR="001173A9" w:rsidRPr="001173A9" w14:paraId="1B7F389B" w14:textId="77777777" w:rsidTr="005950F1">
        <w:trPr>
          <w:gridAfter w:val="1"/>
          <w:wAfter w:w="127" w:type="dxa"/>
        </w:trPr>
        <w:tc>
          <w:tcPr>
            <w:tcW w:w="3521" w:type="dxa"/>
            <w:gridSpan w:val="2"/>
            <w:vAlign w:val="center"/>
          </w:tcPr>
          <w:p w14:paraId="464C94BA"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b/>
                <w:color w:val="auto"/>
                <w:sz w:val="22"/>
                <w:szCs w:val="22"/>
                <w:lang w:val="en-US"/>
              </w:rPr>
              <w:t xml:space="preserve">Male sex, </w:t>
            </w:r>
            <w:r w:rsidRPr="001173A9">
              <w:rPr>
                <w:b/>
                <w:i/>
                <w:color w:val="auto"/>
                <w:sz w:val="22"/>
                <w:szCs w:val="22"/>
                <w:lang w:val="en-US"/>
              </w:rPr>
              <w:t>N (%)</w:t>
            </w:r>
          </w:p>
        </w:tc>
        <w:tc>
          <w:tcPr>
            <w:tcW w:w="1583" w:type="dxa"/>
            <w:vAlign w:val="center"/>
          </w:tcPr>
          <w:p w14:paraId="02F289C7"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32 (91)</w:t>
            </w:r>
          </w:p>
        </w:tc>
        <w:tc>
          <w:tcPr>
            <w:tcW w:w="1842" w:type="dxa"/>
            <w:vAlign w:val="center"/>
          </w:tcPr>
          <w:p w14:paraId="2D9C417B"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145 (84)</w:t>
            </w:r>
          </w:p>
        </w:tc>
        <w:tc>
          <w:tcPr>
            <w:tcW w:w="1574" w:type="dxa"/>
            <w:vAlign w:val="center"/>
          </w:tcPr>
          <w:p w14:paraId="5E88C947"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12 (80)</w:t>
            </w:r>
          </w:p>
        </w:tc>
        <w:tc>
          <w:tcPr>
            <w:tcW w:w="1835" w:type="dxa"/>
            <w:vAlign w:val="center"/>
          </w:tcPr>
          <w:p w14:paraId="409E7F1C"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80 (85)</w:t>
            </w:r>
          </w:p>
        </w:tc>
      </w:tr>
      <w:tr w:rsidR="001173A9" w:rsidRPr="001173A9" w14:paraId="50F199C7" w14:textId="77777777" w:rsidTr="005950F1">
        <w:trPr>
          <w:gridAfter w:val="1"/>
          <w:wAfter w:w="127" w:type="dxa"/>
        </w:trPr>
        <w:tc>
          <w:tcPr>
            <w:tcW w:w="3521" w:type="dxa"/>
            <w:gridSpan w:val="2"/>
            <w:vAlign w:val="center"/>
          </w:tcPr>
          <w:p w14:paraId="7AAB4734"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b/>
                <w:color w:val="auto"/>
                <w:sz w:val="22"/>
                <w:szCs w:val="22"/>
                <w:lang w:val="en-US"/>
              </w:rPr>
              <w:t xml:space="preserve">Urine creatinine, </w:t>
            </w:r>
            <w:r w:rsidRPr="001173A9">
              <w:rPr>
                <w:b/>
                <w:i/>
                <w:color w:val="auto"/>
                <w:sz w:val="22"/>
                <w:szCs w:val="22"/>
                <w:lang w:val="en-US"/>
              </w:rPr>
              <w:t>mg/dL</w:t>
            </w:r>
          </w:p>
        </w:tc>
        <w:tc>
          <w:tcPr>
            <w:tcW w:w="1583" w:type="dxa"/>
            <w:vAlign w:val="center"/>
          </w:tcPr>
          <w:p w14:paraId="17D79F3D"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76.5</w:t>
            </w:r>
          </w:p>
          <w:p w14:paraId="460498B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(37.4-123.3)</w:t>
            </w:r>
          </w:p>
        </w:tc>
        <w:tc>
          <w:tcPr>
            <w:tcW w:w="1842" w:type="dxa"/>
            <w:vAlign w:val="center"/>
          </w:tcPr>
          <w:p w14:paraId="3962744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77.1</w:t>
            </w:r>
          </w:p>
          <w:p w14:paraId="11128CB3"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(53.1, 118.7)</w:t>
            </w:r>
          </w:p>
        </w:tc>
        <w:tc>
          <w:tcPr>
            <w:tcW w:w="1574" w:type="dxa"/>
            <w:vAlign w:val="center"/>
          </w:tcPr>
          <w:p w14:paraId="0FAC7384"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78.5</w:t>
            </w:r>
          </w:p>
          <w:p w14:paraId="65D8432D"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(49.6-100.2)</w:t>
            </w:r>
          </w:p>
        </w:tc>
        <w:tc>
          <w:tcPr>
            <w:tcW w:w="1835" w:type="dxa"/>
            <w:vAlign w:val="center"/>
          </w:tcPr>
          <w:p w14:paraId="34960657"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110.9</w:t>
            </w:r>
          </w:p>
          <w:p w14:paraId="7A7E0E25"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(70.6, 160.0)</w:t>
            </w:r>
          </w:p>
        </w:tc>
      </w:tr>
      <w:tr w:rsidR="001173A9" w:rsidRPr="001173A9" w14:paraId="071AD43C" w14:textId="77777777" w:rsidTr="005950F1">
        <w:trPr>
          <w:gridAfter w:val="1"/>
          <w:wAfter w:w="127" w:type="dxa"/>
        </w:trPr>
        <w:tc>
          <w:tcPr>
            <w:tcW w:w="3521" w:type="dxa"/>
            <w:gridSpan w:val="2"/>
            <w:vAlign w:val="center"/>
          </w:tcPr>
          <w:p w14:paraId="5FA53631" w14:textId="77777777" w:rsidR="002413E1" w:rsidRPr="001173A9" w:rsidRDefault="002413E1" w:rsidP="00761FE5">
            <w:pPr>
              <w:widowControl w:val="0"/>
              <w:spacing w:after="0" w:line="360" w:lineRule="auto"/>
              <w:rPr>
                <w:rFonts w:ascii="Times New Roman" w:eastAsia="Times New Roman" w:hAnsi="Times New Roman"/>
                <w:b/>
                <w:i/>
                <w:color w:val="auto"/>
                <w:lang w:val="en-US"/>
              </w:rPr>
            </w:pPr>
            <w:r w:rsidRPr="001173A9">
              <w:rPr>
                <w:rFonts w:ascii="Times New Roman" w:eastAsia="Times New Roman" w:hAnsi="Times New Roman"/>
                <w:b/>
                <w:color w:val="auto"/>
                <w:lang w:val="en-US"/>
              </w:rPr>
              <w:t xml:space="preserve">Tumor Stage and Grade, </w:t>
            </w:r>
            <w:r w:rsidRPr="001173A9">
              <w:rPr>
                <w:rFonts w:ascii="Times New Roman" w:eastAsia="Times New Roman" w:hAnsi="Times New Roman"/>
                <w:b/>
                <w:i/>
                <w:color w:val="auto"/>
                <w:lang w:val="en-US"/>
              </w:rPr>
              <w:t>N (%)</w:t>
            </w:r>
          </w:p>
          <w:p w14:paraId="601CD9E7" w14:textId="77777777" w:rsidR="002413E1" w:rsidRPr="001173A9" w:rsidRDefault="002413E1" w:rsidP="00761FE5">
            <w:pPr>
              <w:widowControl w:val="0"/>
              <w:pBdr>
                <w:top w:val="nil"/>
                <w:left w:val="nil"/>
                <w:bottom w:val="nil"/>
                <w:right w:val="nil"/>
                <w:between w:val="nil"/>
              </w:pBdr>
              <w:spacing w:after="0" w:line="360" w:lineRule="auto"/>
              <w:ind w:left="175"/>
              <w:rPr>
                <w:rFonts w:ascii="Times New Roman" w:eastAsia="Times New Roman" w:hAnsi="Times New Roman"/>
                <w:b/>
                <w:color w:val="auto"/>
                <w:lang w:val="en-US"/>
              </w:rPr>
            </w:pPr>
            <w:r w:rsidRPr="001173A9">
              <w:rPr>
                <w:rFonts w:ascii="Times New Roman" w:eastAsia="Times New Roman" w:hAnsi="Times New Roman"/>
                <w:b/>
                <w:color w:val="auto"/>
                <w:lang w:val="en-US"/>
              </w:rPr>
              <w:t>TaG1</w:t>
            </w:r>
          </w:p>
          <w:p w14:paraId="4DE06688" w14:textId="77777777" w:rsidR="002413E1" w:rsidRPr="001173A9" w:rsidRDefault="002413E1" w:rsidP="00761FE5">
            <w:pPr>
              <w:widowControl w:val="0"/>
              <w:pBdr>
                <w:top w:val="nil"/>
                <w:left w:val="nil"/>
                <w:bottom w:val="nil"/>
                <w:right w:val="nil"/>
                <w:between w:val="nil"/>
              </w:pBdr>
              <w:spacing w:after="0" w:line="360" w:lineRule="auto"/>
              <w:ind w:left="175"/>
              <w:rPr>
                <w:rFonts w:ascii="Times New Roman" w:eastAsia="Times New Roman" w:hAnsi="Times New Roman"/>
                <w:b/>
                <w:color w:val="auto"/>
                <w:lang w:val="en-US"/>
              </w:rPr>
            </w:pPr>
            <w:r w:rsidRPr="001173A9">
              <w:rPr>
                <w:rFonts w:ascii="Times New Roman" w:eastAsia="Times New Roman" w:hAnsi="Times New Roman"/>
                <w:b/>
                <w:color w:val="auto"/>
                <w:lang w:val="en-US"/>
              </w:rPr>
              <w:t>TaG3</w:t>
            </w:r>
          </w:p>
          <w:p w14:paraId="34CA53A9" w14:textId="77777777" w:rsidR="002413E1" w:rsidRPr="001173A9" w:rsidRDefault="002413E1" w:rsidP="00761FE5">
            <w:pPr>
              <w:widowControl w:val="0"/>
              <w:pBdr>
                <w:top w:val="nil"/>
                <w:left w:val="nil"/>
                <w:bottom w:val="nil"/>
                <w:right w:val="nil"/>
                <w:between w:val="nil"/>
              </w:pBdr>
              <w:spacing w:after="0" w:line="360" w:lineRule="auto"/>
              <w:ind w:left="175"/>
              <w:rPr>
                <w:rFonts w:ascii="Times New Roman" w:eastAsia="Times New Roman" w:hAnsi="Times New Roman"/>
                <w:b/>
                <w:color w:val="auto"/>
                <w:lang w:val="en-US"/>
              </w:rPr>
            </w:pPr>
            <w:r w:rsidRPr="001173A9">
              <w:rPr>
                <w:rFonts w:ascii="Times New Roman" w:eastAsia="Times New Roman" w:hAnsi="Times New Roman"/>
                <w:b/>
                <w:color w:val="auto"/>
                <w:lang w:val="en-US"/>
              </w:rPr>
              <w:t>T1G3</w:t>
            </w:r>
          </w:p>
          <w:p w14:paraId="50F85595" w14:textId="77777777" w:rsidR="002413E1" w:rsidRPr="001173A9" w:rsidRDefault="002413E1" w:rsidP="00761FE5">
            <w:pPr>
              <w:widowControl w:val="0"/>
              <w:spacing w:after="0" w:line="360" w:lineRule="auto"/>
              <w:ind w:left="175"/>
              <w:rPr>
                <w:rFonts w:ascii="Times New Roman" w:eastAsia="Times New Roman" w:hAnsi="Times New Roman"/>
                <w:b/>
                <w:color w:val="auto"/>
                <w:lang w:val="en-US"/>
              </w:rPr>
            </w:pPr>
            <w:r w:rsidRPr="001173A9">
              <w:rPr>
                <w:rFonts w:ascii="Times New Roman" w:eastAsia="Times New Roman" w:hAnsi="Times New Roman"/>
                <w:b/>
                <w:color w:val="auto"/>
                <w:lang w:val="en-US"/>
              </w:rPr>
              <w:t>TaG2</w:t>
            </w:r>
          </w:p>
          <w:p w14:paraId="61F81124" w14:textId="77777777" w:rsidR="002413E1" w:rsidRPr="001173A9" w:rsidRDefault="002413E1" w:rsidP="00761FE5">
            <w:pPr>
              <w:widowControl w:val="0"/>
              <w:spacing w:after="0" w:line="360" w:lineRule="auto"/>
              <w:ind w:left="175"/>
              <w:rPr>
                <w:rFonts w:ascii="Times New Roman" w:eastAsia="Times New Roman" w:hAnsi="Times New Roman"/>
                <w:b/>
                <w:color w:val="auto"/>
                <w:lang w:val="en-US"/>
              </w:rPr>
            </w:pPr>
            <w:r w:rsidRPr="001173A9">
              <w:rPr>
                <w:rFonts w:ascii="Times New Roman" w:eastAsia="Times New Roman" w:hAnsi="Times New Roman"/>
                <w:b/>
                <w:color w:val="auto"/>
                <w:lang w:val="en-US"/>
              </w:rPr>
              <w:t>T1G2</w:t>
            </w:r>
          </w:p>
          <w:p w14:paraId="04B66E05" w14:textId="77777777" w:rsidR="002413E1" w:rsidRPr="001173A9" w:rsidRDefault="002413E1" w:rsidP="00761FE5">
            <w:pPr>
              <w:pStyle w:val="NormalWeb"/>
              <w:spacing w:beforeAutospacing="0" w:after="0" w:afterAutospacing="0" w:line="360" w:lineRule="auto"/>
              <w:ind w:left="175"/>
              <w:rPr>
                <w:color w:val="auto"/>
                <w:sz w:val="22"/>
                <w:szCs w:val="22"/>
                <w:lang w:val="en-US"/>
              </w:rPr>
            </w:pPr>
            <w:r w:rsidRPr="001173A9">
              <w:rPr>
                <w:b/>
                <w:color w:val="auto"/>
                <w:sz w:val="22"/>
                <w:szCs w:val="22"/>
                <w:lang w:val="en-US"/>
              </w:rPr>
              <w:t>T2G2/T2G3/T3G3</w:t>
            </w:r>
          </w:p>
        </w:tc>
        <w:tc>
          <w:tcPr>
            <w:tcW w:w="1583" w:type="dxa"/>
            <w:vAlign w:val="center"/>
          </w:tcPr>
          <w:p w14:paraId="65A7646B"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p>
          <w:p w14:paraId="61C45C53"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10 (29)</w:t>
            </w:r>
          </w:p>
          <w:p w14:paraId="4516B4DE"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8 (23)</w:t>
            </w:r>
          </w:p>
          <w:p w14:paraId="132584E3"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5 (14)</w:t>
            </w:r>
          </w:p>
          <w:p w14:paraId="2167C2F2"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0 (0)</w:t>
            </w:r>
          </w:p>
          <w:p w14:paraId="24AE8686"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0 (0)</w:t>
            </w:r>
          </w:p>
          <w:p w14:paraId="566B7687"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12 (34)</w:t>
            </w:r>
          </w:p>
        </w:tc>
        <w:tc>
          <w:tcPr>
            <w:tcW w:w="1842" w:type="dxa"/>
            <w:vAlign w:val="center"/>
          </w:tcPr>
          <w:p w14:paraId="73AF0D8E" w14:textId="77777777" w:rsidR="002413E1" w:rsidRPr="001173A9" w:rsidRDefault="002413E1" w:rsidP="00761FE5">
            <w:pPr>
              <w:widowControl w:val="0"/>
              <w:pBdr>
                <w:top w:val="nil"/>
                <w:left w:val="nil"/>
                <w:bottom w:val="nil"/>
                <w:right w:val="nil"/>
                <w:between w:val="nil"/>
              </w:pBdr>
              <w:spacing w:after="0" w:line="360" w:lineRule="auto"/>
              <w:rPr>
                <w:rFonts w:ascii="Times New Roman" w:hAnsi="Times New Roman"/>
                <w:color w:val="auto"/>
                <w:lang w:val="en-US"/>
              </w:rPr>
            </w:pPr>
          </w:p>
          <w:p w14:paraId="1DA7EBBC"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33 (19)</w:t>
            </w:r>
          </w:p>
          <w:p w14:paraId="4E0B5B65"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14 (8)</w:t>
            </w:r>
          </w:p>
          <w:p w14:paraId="24BE1233" w14:textId="77777777" w:rsidR="002413E1" w:rsidRPr="001173A9" w:rsidRDefault="002413E1" w:rsidP="00761FE5">
            <w:pPr>
              <w:widowControl w:val="0"/>
              <w:pBdr>
                <w:top w:val="nil"/>
                <w:left w:val="nil"/>
                <w:bottom w:val="nil"/>
                <w:right w:val="nil"/>
                <w:between w:val="nil"/>
              </w:pBdr>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30 (17)</w:t>
            </w:r>
          </w:p>
          <w:p w14:paraId="2ACD0692"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70 (41)</w:t>
            </w:r>
          </w:p>
          <w:p w14:paraId="1681D2ED"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8 (5)</w:t>
            </w:r>
          </w:p>
          <w:p w14:paraId="0D85974E"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eastAsia="en-US"/>
              </w:rPr>
              <w:t>17 (10)</w:t>
            </w:r>
          </w:p>
        </w:tc>
        <w:tc>
          <w:tcPr>
            <w:tcW w:w="1574" w:type="dxa"/>
            <w:vAlign w:val="center"/>
          </w:tcPr>
          <w:p w14:paraId="590A5092" w14:textId="77777777" w:rsidR="002413E1" w:rsidRPr="001173A9" w:rsidRDefault="002413E1" w:rsidP="00761FE5">
            <w:pPr>
              <w:widowControl w:val="0"/>
              <w:spacing w:after="0" w:line="360" w:lineRule="auto"/>
              <w:rPr>
                <w:rFonts w:ascii="Times New Roman" w:eastAsia="Times New Roman" w:hAnsi="Times New Roman"/>
                <w:color w:val="auto"/>
                <w:lang w:val="en-US"/>
              </w:rPr>
            </w:pPr>
          </w:p>
          <w:p w14:paraId="7BC1C495"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539F7646"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278935B8"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55DEA8F6"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5A04CC64"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05220F2B"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c>
          <w:tcPr>
            <w:tcW w:w="1835" w:type="dxa"/>
            <w:vAlign w:val="center"/>
          </w:tcPr>
          <w:p w14:paraId="06AC9B3F" w14:textId="77777777" w:rsidR="002413E1" w:rsidRPr="001173A9" w:rsidRDefault="002413E1" w:rsidP="00761FE5">
            <w:pPr>
              <w:widowControl w:val="0"/>
              <w:spacing w:after="0" w:line="360" w:lineRule="auto"/>
              <w:rPr>
                <w:rFonts w:ascii="Times New Roman" w:eastAsia="Times New Roman" w:hAnsi="Times New Roman"/>
                <w:color w:val="auto"/>
                <w:lang w:val="en-US"/>
              </w:rPr>
            </w:pPr>
          </w:p>
          <w:p w14:paraId="26CC8353"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0ED6CCEA"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617FE49A"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0271DF9C"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659C1A38" w14:textId="77777777" w:rsidR="002413E1" w:rsidRPr="001173A9" w:rsidRDefault="002413E1" w:rsidP="00761FE5">
            <w:pPr>
              <w:widowControl w:val="0"/>
              <w:spacing w:after="0" w:line="360" w:lineRule="auto"/>
              <w:rPr>
                <w:rFonts w:ascii="Times New Roman" w:eastAsia="Times New Roman" w:hAnsi="Times New Roman"/>
                <w:color w:val="auto"/>
                <w:lang w:val="en-US"/>
              </w:rPr>
            </w:pPr>
            <w:r w:rsidRPr="001173A9">
              <w:rPr>
                <w:rFonts w:ascii="Times New Roman" w:eastAsia="Times New Roman" w:hAnsi="Times New Roman"/>
                <w:color w:val="auto"/>
                <w:lang w:val="en-US"/>
              </w:rPr>
              <w:t>-</w:t>
            </w:r>
          </w:p>
          <w:p w14:paraId="30A6B92E"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r>
      <w:tr w:rsidR="001173A9" w:rsidRPr="001173A9" w14:paraId="4BAE06B1" w14:textId="77777777" w:rsidTr="005950F1">
        <w:trPr>
          <w:gridAfter w:val="1"/>
          <w:wAfter w:w="127" w:type="dxa"/>
        </w:trPr>
        <w:tc>
          <w:tcPr>
            <w:tcW w:w="3521" w:type="dxa"/>
            <w:gridSpan w:val="2"/>
            <w:vAlign w:val="center"/>
          </w:tcPr>
          <w:p w14:paraId="2B4CAFF4" w14:textId="77777777" w:rsidR="002413E1" w:rsidRPr="001173A9" w:rsidRDefault="002413E1" w:rsidP="00761FE5">
            <w:pPr>
              <w:pStyle w:val="NormalWeb"/>
              <w:spacing w:beforeAutospacing="0" w:after="0" w:afterAutospacing="0" w:line="360" w:lineRule="auto"/>
              <w:rPr>
                <w:b/>
                <w:color w:val="auto"/>
                <w:sz w:val="22"/>
                <w:szCs w:val="22"/>
                <w:lang w:val="en-US"/>
              </w:rPr>
            </w:pPr>
            <w:r w:rsidRPr="001173A9">
              <w:rPr>
                <w:b/>
                <w:color w:val="auto"/>
                <w:sz w:val="22"/>
                <w:szCs w:val="22"/>
                <w:lang w:val="en-US"/>
              </w:rPr>
              <w:t>Histology</w:t>
            </w:r>
          </w:p>
          <w:p w14:paraId="3806F949" w14:textId="77777777" w:rsidR="002413E1" w:rsidRPr="001173A9" w:rsidRDefault="002413E1" w:rsidP="00761FE5">
            <w:pPr>
              <w:pStyle w:val="Contenidodelatabla"/>
              <w:spacing w:after="0" w:line="360" w:lineRule="auto"/>
              <w:ind w:left="175"/>
              <w:rPr>
                <w:rFonts w:ascii="Times New Roman" w:hAnsi="Times New Roman"/>
                <w:b/>
                <w:i/>
                <w:color w:val="auto"/>
                <w:lang w:val="en-US"/>
              </w:rPr>
            </w:pPr>
            <w:r w:rsidRPr="001173A9">
              <w:rPr>
                <w:rFonts w:ascii="Times New Roman" w:hAnsi="Times New Roman"/>
                <w:b/>
                <w:color w:val="auto"/>
                <w:lang w:val="en-US"/>
              </w:rPr>
              <w:t>Urothelial-papillary</w:t>
            </w:r>
          </w:p>
          <w:p w14:paraId="7E963098" w14:textId="77777777" w:rsidR="002413E1" w:rsidRPr="001173A9" w:rsidRDefault="002413E1" w:rsidP="00761FE5">
            <w:pPr>
              <w:pStyle w:val="Contenidodelatabla"/>
              <w:spacing w:after="0" w:line="360" w:lineRule="auto"/>
              <w:ind w:left="175"/>
              <w:rPr>
                <w:rFonts w:ascii="Times New Roman" w:hAnsi="Times New Roman"/>
                <w:i/>
                <w:iCs/>
                <w:color w:val="auto"/>
                <w:lang w:val="en-US"/>
              </w:rPr>
            </w:pPr>
            <w:r w:rsidRPr="001173A9">
              <w:rPr>
                <w:rFonts w:ascii="Times New Roman" w:hAnsi="Times New Roman"/>
                <w:b/>
                <w:bCs/>
                <w:color w:val="auto"/>
                <w:lang w:val="en-US"/>
              </w:rPr>
              <w:t>Urothelial-</w:t>
            </w:r>
            <w:r w:rsidRPr="001173A9">
              <w:rPr>
                <w:rFonts w:ascii="Times New Roman" w:hAnsi="Times New Roman"/>
                <w:b/>
                <w:bCs/>
                <w:i/>
                <w:iCs/>
                <w:color w:val="auto"/>
                <w:lang w:val="en-US"/>
              </w:rPr>
              <w:t>in situ</w:t>
            </w:r>
          </w:p>
        </w:tc>
        <w:tc>
          <w:tcPr>
            <w:tcW w:w="1583" w:type="dxa"/>
            <w:vAlign w:val="center"/>
          </w:tcPr>
          <w:p w14:paraId="62D33792" w14:textId="77777777" w:rsidR="002413E1" w:rsidRPr="001173A9" w:rsidRDefault="002413E1" w:rsidP="00761FE5">
            <w:pPr>
              <w:pStyle w:val="NormalWeb"/>
              <w:spacing w:beforeAutospacing="0" w:after="0" w:afterAutospacing="0" w:line="360" w:lineRule="auto"/>
              <w:rPr>
                <w:color w:val="auto"/>
                <w:sz w:val="22"/>
                <w:szCs w:val="22"/>
                <w:lang w:val="en-US"/>
              </w:rPr>
            </w:pPr>
          </w:p>
          <w:p w14:paraId="5C07BBB9"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35 (100)</w:t>
            </w:r>
          </w:p>
          <w:p w14:paraId="2FB98053"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0 (0)</w:t>
            </w:r>
          </w:p>
        </w:tc>
        <w:tc>
          <w:tcPr>
            <w:tcW w:w="1842" w:type="dxa"/>
            <w:vAlign w:val="center"/>
          </w:tcPr>
          <w:p w14:paraId="7A7CBB01" w14:textId="77777777" w:rsidR="002413E1" w:rsidRPr="001173A9" w:rsidRDefault="002413E1" w:rsidP="00761FE5">
            <w:pPr>
              <w:pStyle w:val="NormalWeb"/>
              <w:spacing w:beforeAutospacing="0" w:after="0" w:afterAutospacing="0" w:line="360" w:lineRule="auto"/>
              <w:rPr>
                <w:color w:val="auto"/>
                <w:sz w:val="22"/>
                <w:szCs w:val="22"/>
                <w:lang w:val="en-US"/>
              </w:rPr>
            </w:pPr>
          </w:p>
          <w:p w14:paraId="1E1F00D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158 (92)</w:t>
            </w:r>
          </w:p>
          <w:p w14:paraId="266EF12C"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14 (8)</w:t>
            </w:r>
          </w:p>
        </w:tc>
        <w:tc>
          <w:tcPr>
            <w:tcW w:w="1574" w:type="dxa"/>
            <w:vAlign w:val="center"/>
          </w:tcPr>
          <w:p w14:paraId="0926F503" w14:textId="77777777" w:rsidR="002413E1" w:rsidRPr="001173A9" w:rsidRDefault="002413E1" w:rsidP="00761FE5">
            <w:pPr>
              <w:pStyle w:val="NormalWeb"/>
              <w:spacing w:beforeAutospacing="0" w:after="0" w:afterAutospacing="0" w:line="360" w:lineRule="auto"/>
              <w:rPr>
                <w:color w:val="auto"/>
                <w:sz w:val="22"/>
                <w:szCs w:val="22"/>
                <w:lang w:val="en-US"/>
              </w:rPr>
            </w:pPr>
          </w:p>
          <w:p w14:paraId="36922744"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1FF937DE"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c>
          <w:tcPr>
            <w:tcW w:w="1835" w:type="dxa"/>
            <w:vAlign w:val="center"/>
          </w:tcPr>
          <w:p w14:paraId="36E10329" w14:textId="77777777" w:rsidR="002413E1" w:rsidRPr="001173A9" w:rsidRDefault="002413E1" w:rsidP="00761FE5">
            <w:pPr>
              <w:pStyle w:val="NormalWeb"/>
              <w:spacing w:beforeAutospacing="0" w:after="0" w:afterAutospacing="0" w:line="360" w:lineRule="auto"/>
              <w:rPr>
                <w:color w:val="auto"/>
                <w:sz w:val="22"/>
                <w:szCs w:val="22"/>
                <w:lang w:val="en-US"/>
              </w:rPr>
            </w:pPr>
          </w:p>
          <w:p w14:paraId="7143089E"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33AE959A"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r>
      <w:tr w:rsidR="001173A9" w:rsidRPr="001173A9" w14:paraId="6CCE0965" w14:textId="77777777" w:rsidTr="005950F1">
        <w:trPr>
          <w:gridAfter w:val="1"/>
          <w:wAfter w:w="127" w:type="dxa"/>
        </w:trPr>
        <w:tc>
          <w:tcPr>
            <w:tcW w:w="3521" w:type="dxa"/>
            <w:gridSpan w:val="2"/>
            <w:vAlign w:val="center"/>
          </w:tcPr>
          <w:p w14:paraId="6E4394A8" w14:textId="77777777" w:rsidR="002413E1" w:rsidRPr="001173A9" w:rsidRDefault="002413E1" w:rsidP="00761FE5">
            <w:pPr>
              <w:pStyle w:val="Contenidodelatabla"/>
              <w:spacing w:after="0" w:line="360" w:lineRule="auto"/>
              <w:rPr>
                <w:rFonts w:ascii="Times New Roman" w:hAnsi="Times New Roman"/>
                <w:b/>
                <w:color w:val="auto"/>
                <w:lang w:val="en-US"/>
              </w:rPr>
            </w:pPr>
            <w:r w:rsidRPr="001173A9">
              <w:rPr>
                <w:rFonts w:ascii="Times New Roman" w:hAnsi="Times New Roman"/>
                <w:b/>
                <w:color w:val="auto"/>
                <w:lang w:val="en-US"/>
              </w:rPr>
              <w:t>Clinical follow-up, months</w:t>
            </w:r>
          </w:p>
        </w:tc>
        <w:tc>
          <w:tcPr>
            <w:tcW w:w="1583" w:type="dxa"/>
            <w:vAlign w:val="center"/>
          </w:tcPr>
          <w:p w14:paraId="31AAE18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27 (23-32)</w:t>
            </w:r>
          </w:p>
        </w:tc>
        <w:tc>
          <w:tcPr>
            <w:tcW w:w="1842" w:type="dxa"/>
            <w:vAlign w:val="center"/>
          </w:tcPr>
          <w:p w14:paraId="0399B7B5"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22 (15-32)</w:t>
            </w:r>
          </w:p>
        </w:tc>
        <w:tc>
          <w:tcPr>
            <w:tcW w:w="1574" w:type="dxa"/>
            <w:vAlign w:val="center"/>
          </w:tcPr>
          <w:p w14:paraId="3B2943D1"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21 (21-34)</w:t>
            </w:r>
          </w:p>
        </w:tc>
        <w:tc>
          <w:tcPr>
            <w:tcW w:w="1835" w:type="dxa"/>
            <w:vAlign w:val="center"/>
          </w:tcPr>
          <w:p w14:paraId="391B7115"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40 (21-46)</w:t>
            </w:r>
          </w:p>
        </w:tc>
      </w:tr>
      <w:tr w:rsidR="001173A9" w:rsidRPr="001173A9" w14:paraId="7FE839EA" w14:textId="77777777" w:rsidTr="005950F1">
        <w:trPr>
          <w:gridAfter w:val="1"/>
          <w:wAfter w:w="127" w:type="dxa"/>
        </w:trPr>
        <w:tc>
          <w:tcPr>
            <w:tcW w:w="3521" w:type="dxa"/>
            <w:gridSpan w:val="2"/>
            <w:vAlign w:val="center"/>
          </w:tcPr>
          <w:p w14:paraId="374B4E92" w14:textId="77777777" w:rsidR="002413E1" w:rsidRPr="001173A9" w:rsidRDefault="002413E1" w:rsidP="00761FE5">
            <w:pPr>
              <w:pStyle w:val="Contenidodelatabla"/>
              <w:spacing w:after="0" w:line="360" w:lineRule="auto"/>
              <w:rPr>
                <w:rFonts w:ascii="Times New Roman" w:hAnsi="Times New Roman"/>
                <w:b/>
                <w:i/>
                <w:color w:val="auto"/>
                <w:lang w:val="en-US"/>
              </w:rPr>
            </w:pPr>
            <w:r w:rsidRPr="001173A9">
              <w:rPr>
                <w:rFonts w:ascii="Times New Roman" w:hAnsi="Times New Roman"/>
                <w:b/>
                <w:color w:val="auto"/>
                <w:lang w:val="en-US"/>
              </w:rPr>
              <w:t xml:space="preserve">Disease status at the end of the follow-up, </w:t>
            </w:r>
            <w:r w:rsidRPr="001173A9">
              <w:rPr>
                <w:rFonts w:ascii="Times New Roman" w:hAnsi="Times New Roman"/>
                <w:b/>
                <w:i/>
                <w:color w:val="auto"/>
                <w:lang w:val="en-US"/>
              </w:rPr>
              <w:t>N (%)</w:t>
            </w:r>
          </w:p>
          <w:p w14:paraId="5F11F9A6" w14:textId="77777777" w:rsidR="002413E1" w:rsidRPr="001173A9" w:rsidRDefault="002413E1" w:rsidP="00761FE5">
            <w:pPr>
              <w:pStyle w:val="Contenidodelatabla"/>
              <w:spacing w:after="0" w:line="360" w:lineRule="auto"/>
              <w:ind w:left="175"/>
              <w:rPr>
                <w:rFonts w:ascii="Times New Roman" w:hAnsi="Times New Roman"/>
                <w:b/>
                <w:color w:val="auto"/>
                <w:lang w:val="en-US"/>
              </w:rPr>
            </w:pPr>
            <w:r w:rsidRPr="001173A9">
              <w:rPr>
                <w:rFonts w:ascii="Times New Roman" w:hAnsi="Times New Roman"/>
                <w:b/>
                <w:color w:val="auto"/>
                <w:lang w:val="en-US"/>
              </w:rPr>
              <w:t>Disease-free alive</w:t>
            </w:r>
          </w:p>
          <w:p w14:paraId="4FA34180" w14:textId="77777777" w:rsidR="002413E1" w:rsidRPr="001173A9" w:rsidRDefault="002413E1" w:rsidP="00761FE5">
            <w:pPr>
              <w:pStyle w:val="Contenidodelatabla"/>
              <w:spacing w:after="0" w:line="360" w:lineRule="auto"/>
              <w:ind w:left="175"/>
              <w:rPr>
                <w:rFonts w:ascii="Times New Roman" w:hAnsi="Times New Roman"/>
                <w:b/>
                <w:color w:val="auto"/>
                <w:lang w:val="en-US"/>
              </w:rPr>
            </w:pPr>
            <w:r w:rsidRPr="001173A9">
              <w:rPr>
                <w:rFonts w:ascii="Times New Roman" w:hAnsi="Times New Roman"/>
                <w:b/>
                <w:color w:val="auto"/>
                <w:lang w:val="en-US"/>
              </w:rPr>
              <w:t>Progression alive</w:t>
            </w:r>
          </w:p>
          <w:p w14:paraId="4514B06E" w14:textId="77777777" w:rsidR="002413E1" w:rsidRPr="001173A9" w:rsidRDefault="002413E1" w:rsidP="00761FE5">
            <w:pPr>
              <w:pStyle w:val="Contenidodelatabla"/>
              <w:spacing w:after="0" w:line="360" w:lineRule="auto"/>
              <w:ind w:left="175"/>
              <w:rPr>
                <w:rFonts w:ascii="Times New Roman" w:hAnsi="Times New Roman"/>
                <w:b/>
                <w:color w:val="auto"/>
                <w:lang w:val="en-US"/>
              </w:rPr>
            </w:pPr>
            <w:r w:rsidRPr="001173A9">
              <w:rPr>
                <w:rFonts w:ascii="Times New Roman" w:hAnsi="Times New Roman"/>
                <w:b/>
                <w:color w:val="auto"/>
                <w:lang w:val="en-US"/>
              </w:rPr>
              <w:t>Death by BC</w:t>
            </w:r>
          </w:p>
          <w:p w14:paraId="45C13923" w14:textId="77777777" w:rsidR="002413E1" w:rsidRPr="001173A9" w:rsidRDefault="002413E1" w:rsidP="00761FE5">
            <w:pPr>
              <w:pStyle w:val="NormalWeb"/>
              <w:spacing w:beforeAutospacing="0" w:after="0" w:afterAutospacing="0" w:line="360" w:lineRule="auto"/>
              <w:ind w:left="175"/>
              <w:rPr>
                <w:color w:val="auto"/>
                <w:sz w:val="22"/>
                <w:szCs w:val="22"/>
                <w:lang w:val="en-US"/>
              </w:rPr>
            </w:pPr>
            <w:r w:rsidRPr="001173A9">
              <w:rPr>
                <w:b/>
                <w:color w:val="auto"/>
                <w:sz w:val="22"/>
                <w:szCs w:val="22"/>
                <w:lang w:val="en-US"/>
              </w:rPr>
              <w:t>Death by other</w:t>
            </w:r>
          </w:p>
        </w:tc>
        <w:tc>
          <w:tcPr>
            <w:tcW w:w="1583" w:type="dxa"/>
            <w:vAlign w:val="center"/>
          </w:tcPr>
          <w:p w14:paraId="20B9D101" w14:textId="77777777" w:rsidR="002413E1" w:rsidRPr="001173A9" w:rsidRDefault="002413E1" w:rsidP="00761FE5">
            <w:pPr>
              <w:pStyle w:val="NormalWeb"/>
              <w:spacing w:beforeAutospacing="0" w:after="0" w:afterAutospacing="0" w:line="360" w:lineRule="auto"/>
              <w:rPr>
                <w:color w:val="auto"/>
                <w:sz w:val="22"/>
                <w:szCs w:val="22"/>
                <w:lang w:val="en-US"/>
              </w:rPr>
            </w:pPr>
          </w:p>
          <w:p w14:paraId="1393CC50" w14:textId="77777777" w:rsidR="002413E1" w:rsidRPr="001173A9" w:rsidRDefault="002413E1" w:rsidP="00761FE5">
            <w:pPr>
              <w:pStyle w:val="NormalWeb"/>
              <w:spacing w:beforeAutospacing="0" w:after="0" w:afterAutospacing="0" w:line="360" w:lineRule="auto"/>
              <w:rPr>
                <w:color w:val="auto"/>
                <w:sz w:val="22"/>
                <w:szCs w:val="22"/>
                <w:lang w:val="en-US"/>
              </w:rPr>
            </w:pPr>
          </w:p>
          <w:p w14:paraId="2811CE57"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20 (57)</w:t>
            </w:r>
          </w:p>
          <w:p w14:paraId="4E2598B3"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4 (11)</w:t>
            </w:r>
          </w:p>
          <w:p w14:paraId="135FF49B"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8 (23)</w:t>
            </w:r>
          </w:p>
          <w:p w14:paraId="63378F29"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3 (9)</w:t>
            </w:r>
          </w:p>
        </w:tc>
        <w:tc>
          <w:tcPr>
            <w:tcW w:w="1842" w:type="dxa"/>
            <w:vAlign w:val="center"/>
          </w:tcPr>
          <w:p w14:paraId="657C0237" w14:textId="77777777" w:rsidR="002413E1" w:rsidRPr="001173A9" w:rsidRDefault="002413E1" w:rsidP="00761FE5">
            <w:pPr>
              <w:pStyle w:val="NormalWeb"/>
              <w:spacing w:beforeAutospacing="0" w:after="0" w:afterAutospacing="0" w:line="360" w:lineRule="auto"/>
              <w:rPr>
                <w:color w:val="auto"/>
                <w:sz w:val="22"/>
                <w:szCs w:val="22"/>
                <w:lang w:val="en-US"/>
              </w:rPr>
            </w:pPr>
          </w:p>
          <w:p w14:paraId="616DEE84" w14:textId="77777777" w:rsidR="002413E1" w:rsidRPr="001173A9" w:rsidRDefault="002413E1" w:rsidP="00761FE5">
            <w:pPr>
              <w:pStyle w:val="NormalWeb"/>
              <w:spacing w:beforeAutospacing="0" w:after="0" w:afterAutospacing="0" w:line="360" w:lineRule="auto"/>
              <w:rPr>
                <w:color w:val="auto"/>
                <w:sz w:val="22"/>
                <w:szCs w:val="22"/>
                <w:lang w:val="en-US"/>
              </w:rPr>
            </w:pPr>
          </w:p>
          <w:p w14:paraId="5164256E"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129 (75)</w:t>
            </w:r>
          </w:p>
          <w:p w14:paraId="09FCC0E2"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6 (4)</w:t>
            </w:r>
          </w:p>
          <w:p w14:paraId="4080625D"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19 (11)</w:t>
            </w:r>
          </w:p>
          <w:p w14:paraId="184A4F79"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18 (10)</w:t>
            </w:r>
          </w:p>
        </w:tc>
        <w:tc>
          <w:tcPr>
            <w:tcW w:w="1574" w:type="dxa"/>
            <w:vAlign w:val="center"/>
          </w:tcPr>
          <w:p w14:paraId="75D78595" w14:textId="77777777" w:rsidR="002413E1" w:rsidRPr="001173A9" w:rsidRDefault="002413E1" w:rsidP="00761FE5">
            <w:pPr>
              <w:pStyle w:val="NormalWeb"/>
              <w:spacing w:beforeAutospacing="0" w:after="0" w:afterAutospacing="0" w:line="360" w:lineRule="auto"/>
              <w:rPr>
                <w:color w:val="auto"/>
                <w:sz w:val="22"/>
                <w:szCs w:val="22"/>
                <w:lang w:val="en-US"/>
              </w:rPr>
            </w:pPr>
          </w:p>
          <w:p w14:paraId="682CA0E9" w14:textId="77777777" w:rsidR="002413E1" w:rsidRPr="001173A9" w:rsidRDefault="002413E1" w:rsidP="00761FE5">
            <w:pPr>
              <w:pStyle w:val="NormalWeb"/>
              <w:spacing w:beforeAutospacing="0" w:after="0" w:afterAutospacing="0" w:line="360" w:lineRule="auto"/>
              <w:rPr>
                <w:color w:val="auto"/>
                <w:sz w:val="22"/>
                <w:szCs w:val="22"/>
                <w:lang w:val="en-US"/>
              </w:rPr>
            </w:pPr>
          </w:p>
          <w:p w14:paraId="1325E72F"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3022B61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3EAF624C"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695AD952"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c>
          <w:tcPr>
            <w:tcW w:w="1835" w:type="dxa"/>
            <w:vAlign w:val="center"/>
          </w:tcPr>
          <w:p w14:paraId="5D500537" w14:textId="77777777" w:rsidR="002413E1" w:rsidRPr="001173A9" w:rsidRDefault="002413E1" w:rsidP="00761FE5">
            <w:pPr>
              <w:pStyle w:val="NormalWeb"/>
              <w:spacing w:beforeAutospacing="0" w:after="0" w:afterAutospacing="0" w:line="360" w:lineRule="auto"/>
              <w:rPr>
                <w:color w:val="auto"/>
                <w:sz w:val="22"/>
                <w:szCs w:val="22"/>
                <w:lang w:val="en-US"/>
              </w:rPr>
            </w:pPr>
          </w:p>
          <w:p w14:paraId="61E4F46E" w14:textId="77777777" w:rsidR="002413E1" w:rsidRPr="001173A9" w:rsidRDefault="002413E1" w:rsidP="00761FE5">
            <w:pPr>
              <w:pStyle w:val="NormalWeb"/>
              <w:spacing w:beforeAutospacing="0" w:after="0" w:afterAutospacing="0" w:line="360" w:lineRule="auto"/>
              <w:rPr>
                <w:color w:val="auto"/>
                <w:sz w:val="22"/>
                <w:szCs w:val="22"/>
                <w:lang w:val="en-US"/>
              </w:rPr>
            </w:pPr>
          </w:p>
          <w:p w14:paraId="27821DEB"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45C280CF"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51D46721"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5C854656"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r>
      <w:tr w:rsidR="001173A9" w:rsidRPr="001173A9" w14:paraId="1FE86441" w14:textId="77777777" w:rsidTr="005950F1">
        <w:trPr>
          <w:gridBefore w:val="1"/>
          <w:gridAfter w:val="1"/>
          <w:wBefore w:w="94" w:type="dxa"/>
          <w:wAfter w:w="127" w:type="dxa"/>
        </w:trPr>
        <w:tc>
          <w:tcPr>
            <w:tcW w:w="3427" w:type="dxa"/>
            <w:vAlign w:val="center"/>
          </w:tcPr>
          <w:p w14:paraId="0B02BCB3" w14:textId="77777777" w:rsidR="002413E1" w:rsidRPr="001173A9" w:rsidRDefault="002413E1" w:rsidP="00761FE5">
            <w:pPr>
              <w:pStyle w:val="Contenidodelatabla"/>
              <w:spacing w:after="0" w:line="360" w:lineRule="auto"/>
              <w:ind w:left="-57"/>
              <w:rPr>
                <w:rFonts w:ascii="Times New Roman" w:hAnsi="Times New Roman"/>
                <w:b/>
                <w:color w:val="auto"/>
                <w:lang w:val="en-US"/>
              </w:rPr>
            </w:pPr>
            <w:r w:rsidRPr="001173A9">
              <w:rPr>
                <w:rFonts w:ascii="Times New Roman" w:hAnsi="Times New Roman"/>
                <w:b/>
                <w:color w:val="auto"/>
                <w:lang w:val="en-US"/>
              </w:rPr>
              <w:t xml:space="preserve">Metastasis, </w:t>
            </w:r>
            <w:r w:rsidRPr="001173A9">
              <w:rPr>
                <w:rFonts w:ascii="Times New Roman" w:hAnsi="Times New Roman"/>
                <w:b/>
                <w:i/>
                <w:color w:val="auto"/>
                <w:lang w:val="en-US"/>
              </w:rPr>
              <w:t>N (%)</w:t>
            </w:r>
          </w:p>
        </w:tc>
        <w:tc>
          <w:tcPr>
            <w:tcW w:w="1583" w:type="dxa"/>
            <w:vAlign w:val="center"/>
          </w:tcPr>
          <w:p w14:paraId="030DC7B8"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10 (29)</w:t>
            </w:r>
          </w:p>
        </w:tc>
        <w:tc>
          <w:tcPr>
            <w:tcW w:w="1842" w:type="dxa"/>
            <w:vAlign w:val="center"/>
          </w:tcPr>
          <w:p w14:paraId="42B38329"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 xml:space="preserve">15 </w:t>
            </w:r>
            <w:r w:rsidRPr="001173A9">
              <w:rPr>
                <w:rFonts w:eastAsia="Calibri"/>
                <w:color w:val="auto"/>
                <w:sz w:val="22"/>
                <w:szCs w:val="22"/>
                <w:lang w:val="en-US" w:eastAsia="en-US"/>
              </w:rPr>
              <w:t>(9)</w:t>
            </w:r>
          </w:p>
        </w:tc>
        <w:tc>
          <w:tcPr>
            <w:tcW w:w="1574" w:type="dxa"/>
            <w:vAlign w:val="center"/>
          </w:tcPr>
          <w:p w14:paraId="7BBB80E7"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c>
          <w:tcPr>
            <w:tcW w:w="1835" w:type="dxa"/>
            <w:vAlign w:val="center"/>
          </w:tcPr>
          <w:p w14:paraId="634D19EC"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r>
      <w:tr w:rsidR="001173A9" w:rsidRPr="001173A9" w14:paraId="6EC0DC75" w14:textId="77777777" w:rsidTr="005950F1">
        <w:trPr>
          <w:gridAfter w:val="1"/>
          <w:wAfter w:w="127" w:type="dxa"/>
        </w:trPr>
        <w:tc>
          <w:tcPr>
            <w:tcW w:w="3521" w:type="dxa"/>
            <w:gridSpan w:val="2"/>
            <w:vAlign w:val="center"/>
          </w:tcPr>
          <w:p w14:paraId="315ACC35" w14:textId="77777777" w:rsidR="002413E1" w:rsidRPr="001173A9" w:rsidRDefault="002413E1" w:rsidP="00761FE5">
            <w:pPr>
              <w:pStyle w:val="NormalWeb"/>
              <w:spacing w:beforeAutospacing="0" w:after="0" w:afterAutospacing="0" w:line="360" w:lineRule="auto"/>
              <w:rPr>
                <w:rFonts w:eastAsia="Calibri"/>
                <w:b/>
                <w:color w:val="auto"/>
                <w:sz w:val="22"/>
                <w:szCs w:val="22"/>
                <w:lang w:val="en-US" w:eastAsia="en-US"/>
              </w:rPr>
            </w:pPr>
            <w:r w:rsidRPr="001173A9">
              <w:rPr>
                <w:rFonts w:eastAsia="Calibri"/>
                <w:b/>
                <w:color w:val="auto"/>
                <w:sz w:val="22"/>
                <w:szCs w:val="22"/>
                <w:lang w:val="en-US" w:eastAsia="en-US"/>
              </w:rPr>
              <w:t>Sampling</w:t>
            </w:r>
          </w:p>
          <w:p w14:paraId="0358E8BF" w14:textId="77777777" w:rsidR="002413E1" w:rsidRPr="001173A9" w:rsidRDefault="002413E1" w:rsidP="00761FE5">
            <w:pPr>
              <w:pStyle w:val="NormalWeb"/>
              <w:spacing w:beforeAutospacing="0" w:after="0" w:afterAutospacing="0" w:line="360" w:lineRule="auto"/>
              <w:ind w:left="175"/>
              <w:rPr>
                <w:rFonts w:eastAsia="Calibri"/>
                <w:b/>
                <w:color w:val="auto"/>
                <w:sz w:val="22"/>
                <w:szCs w:val="22"/>
                <w:lang w:val="en-US" w:eastAsia="en-US"/>
              </w:rPr>
            </w:pPr>
            <w:r w:rsidRPr="001173A9">
              <w:rPr>
                <w:rFonts w:eastAsia="Calibri"/>
                <w:b/>
                <w:color w:val="auto"/>
                <w:sz w:val="22"/>
                <w:szCs w:val="22"/>
                <w:lang w:val="en-US" w:eastAsia="en-US"/>
              </w:rPr>
              <w:t>At first BC diagnosis</w:t>
            </w:r>
          </w:p>
          <w:p w14:paraId="04E5928D" w14:textId="77777777" w:rsidR="002413E1" w:rsidRPr="001173A9" w:rsidRDefault="002413E1" w:rsidP="00761FE5">
            <w:pPr>
              <w:pStyle w:val="NormalWeb"/>
              <w:spacing w:beforeAutospacing="0" w:after="0" w:afterAutospacing="0" w:line="360" w:lineRule="auto"/>
              <w:ind w:left="175"/>
              <w:rPr>
                <w:rFonts w:eastAsia="Calibri"/>
                <w:b/>
                <w:color w:val="auto"/>
                <w:sz w:val="22"/>
                <w:szCs w:val="22"/>
                <w:lang w:val="en-US" w:eastAsia="en-US"/>
              </w:rPr>
            </w:pPr>
            <w:r w:rsidRPr="001173A9">
              <w:rPr>
                <w:rFonts w:eastAsia="Calibri"/>
                <w:b/>
                <w:color w:val="auto"/>
                <w:sz w:val="22"/>
                <w:szCs w:val="22"/>
                <w:lang w:val="en-US" w:eastAsia="en-US"/>
              </w:rPr>
              <w:t>At BC recurrence</w:t>
            </w:r>
          </w:p>
        </w:tc>
        <w:tc>
          <w:tcPr>
            <w:tcW w:w="1583" w:type="dxa"/>
            <w:vAlign w:val="center"/>
          </w:tcPr>
          <w:p w14:paraId="7633D04F" w14:textId="77777777" w:rsidR="002413E1" w:rsidRPr="001173A9" w:rsidRDefault="002413E1" w:rsidP="00761FE5">
            <w:pPr>
              <w:pStyle w:val="NormalWeb"/>
              <w:spacing w:beforeAutospacing="0" w:after="0" w:afterAutospacing="0" w:line="360" w:lineRule="auto"/>
              <w:rPr>
                <w:rFonts w:eastAsia="Calibri"/>
                <w:color w:val="auto"/>
                <w:sz w:val="22"/>
                <w:szCs w:val="22"/>
                <w:lang w:val="en-US" w:eastAsia="en-US"/>
              </w:rPr>
            </w:pPr>
          </w:p>
          <w:p w14:paraId="3CCB6388" w14:textId="77777777" w:rsidR="002413E1" w:rsidRPr="001173A9" w:rsidRDefault="002413E1" w:rsidP="00761FE5">
            <w:pPr>
              <w:pStyle w:val="NormalWeb"/>
              <w:spacing w:beforeAutospacing="0" w:after="0" w:afterAutospacing="0" w:line="360" w:lineRule="auto"/>
              <w:rPr>
                <w:rFonts w:eastAsia="Calibri"/>
                <w:color w:val="auto"/>
                <w:sz w:val="22"/>
                <w:szCs w:val="22"/>
                <w:lang w:val="en-US" w:eastAsia="en-US"/>
              </w:rPr>
            </w:pPr>
            <w:r w:rsidRPr="001173A9">
              <w:rPr>
                <w:rFonts w:eastAsia="Calibri"/>
                <w:color w:val="auto"/>
                <w:sz w:val="22"/>
                <w:szCs w:val="22"/>
                <w:lang w:val="en-US" w:eastAsia="en-US"/>
              </w:rPr>
              <w:t>35 (100)</w:t>
            </w:r>
          </w:p>
          <w:p w14:paraId="61B62368"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rFonts w:eastAsia="Calibri"/>
                <w:color w:val="auto"/>
                <w:sz w:val="22"/>
                <w:szCs w:val="22"/>
                <w:lang w:val="en-US" w:eastAsia="en-US"/>
              </w:rPr>
              <w:t>0 (0)</w:t>
            </w:r>
          </w:p>
        </w:tc>
        <w:tc>
          <w:tcPr>
            <w:tcW w:w="1842" w:type="dxa"/>
            <w:vAlign w:val="center"/>
          </w:tcPr>
          <w:p w14:paraId="2379462B" w14:textId="77777777" w:rsidR="002413E1" w:rsidRPr="001173A9" w:rsidRDefault="002413E1" w:rsidP="00761FE5">
            <w:pPr>
              <w:pStyle w:val="NormalWeb"/>
              <w:spacing w:beforeAutospacing="0" w:after="0" w:afterAutospacing="0" w:line="360" w:lineRule="auto"/>
              <w:rPr>
                <w:rFonts w:eastAsia="Calibri"/>
                <w:color w:val="auto"/>
                <w:sz w:val="22"/>
                <w:szCs w:val="22"/>
                <w:lang w:val="en-US" w:eastAsia="en-US"/>
              </w:rPr>
            </w:pPr>
          </w:p>
          <w:p w14:paraId="7E859CFC" w14:textId="77777777" w:rsidR="002413E1" w:rsidRPr="001173A9" w:rsidRDefault="002413E1" w:rsidP="00761FE5">
            <w:pPr>
              <w:pStyle w:val="NormalWeb"/>
              <w:spacing w:beforeAutospacing="0" w:after="0" w:afterAutospacing="0" w:line="360" w:lineRule="auto"/>
              <w:rPr>
                <w:rFonts w:eastAsia="Calibri"/>
                <w:color w:val="auto"/>
                <w:sz w:val="22"/>
                <w:szCs w:val="22"/>
                <w:lang w:val="en-US" w:eastAsia="en-US"/>
              </w:rPr>
            </w:pPr>
            <w:r w:rsidRPr="001173A9">
              <w:rPr>
                <w:rFonts w:eastAsia="Calibri"/>
                <w:color w:val="auto"/>
                <w:sz w:val="22"/>
                <w:szCs w:val="22"/>
                <w:lang w:val="en-US" w:eastAsia="en-US"/>
              </w:rPr>
              <w:t>89 (52)</w:t>
            </w:r>
          </w:p>
          <w:p w14:paraId="66E466AE"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rFonts w:eastAsia="Calibri"/>
                <w:color w:val="auto"/>
                <w:sz w:val="22"/>
                <w:szCs w:val="22"/>
                <w:lang w:val="en-US" w:eastAsia="en-US"/>
              </w:rPr>
              <w:t>83 (48)</w:t>
            </w:r>
          </w:p>
        </w:tc>
        <w:tc>
          <w:tcPr>
            <w:tcW w:w="1574" w:type="dxa"/>
            <w:vAlign w:val="center"/>
          </w:tcPr>
          <w:p w14:paraId="63441A12" w14:textId="77777777" w:rsidR="002413E1" w:rsidRPr="001173A9" w:rsidRDefault="002413E1" w:rsidP="00761FE5">
            <w:pPr>
              <w:pStyle w:val="NormalWeb"/>
              <w:spacing w:beforeAutospacing="0" w:after="0" w:afterAutospacing="0" w:line="360" w:lineRule="auto"/>
              <w:rPr>
                <w:color w:val="auto"/>
                <w:sz w:val="22"/>
                <w:szCs w:val="22"/>
                <w:lang w:val="en-US"/>
              </w:rPr>
            </w:pPr>
          </w:p>
          <w:p w14:paraId="46A8FDDA"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5C1F81D0"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c>
          <w:tcPr>
            <w:tcW w:w="1835" w:type="dxa"/>
            <w:vAlign w:val="center"/>
          </w:tcPr>
          <w:p w14:paraId="3FC3FECD" w14:textId="77777777" w:rsidR="002413E1" w:rsidRPr="001173A9" w:rsidRDefault="002413E1" w:rsidP="00761FE5">
            <w:pPr>
              <w:pStyle w:val="NormalWeb"/>
              <w:spacing w:beforeAutospacing="0" w:after="0" w:afterAutospacing="0" w:line="360" w:lineRule="auto"/>
              <w:rPr>
                <w:color w:val="auto"/>
                <w:sz w:val="22"/>
                <w:szCs w:val="22"/>
                <w:lang w:val="en-US"/>
              </w:rPr>
            </w:pPr>
          </w:p>
          <w:p w14:paraId="5D12CA13"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p w14:paraId="34DF1F4F" w14:textId="77777777" w:rsidR="002413E1" w:rsidRPr="001173A9" w:rsidRDefault="002413E1" w:rsidP="00761FE5">
            <w:pPr>
              <w:pStyle w:val="NormalWeb"/>
              <w:spacing w:beforeAutospacing="0" w:after="0" w:afterAutospacing="0" w:line="360" w:lineRule="auto"/>
              <w:rPr>
                <w:color w:val="auto"/>
                <w:sz w:val="22"/>
                <w:szCs w:val="22"/>
                <w:lang w:val="en-US"/>
              </w:rPr>
            </w:pPr>
            <w:r w:rsidRPr="001173A9">
              <w:rPr>
                <w:color w:val="auto"/>
                <w:sz w:val="22"/>
                <w:szCs w:val="22"/>
                <w:lang w:val="en-US"/>
              </w:rPr>
              <w:t>-</w:t>
            </w:r>
          </w:p>
        </w:tc>
      </w:tr>
    </w:tbl>
    <w:p w14:paraId="0CFEF344" w14:textId="5FE4B937" w:rsidR="002E0CF1" w:rsidRPr="001173A9" w:rsidRDefault="002413E1" w:rsidP="005879C4">
      <w:pPr>
        <w:spacing w:before="160" w:after="0" w:line="480" w:lineRule="auto"/>
        <w:rPr>
          <w:rFonts w:ascii="Times New Roman" w:eastAsia="Times New Roman" w:hAnsi="Times New Roman"/>
          <w:b/>
          <w:bCs/>
          <w:color w:val="auto"/>
          <w:sz w:val="24"/>
          <w:szCs w:val="24"/>
          <w:lang w:val="en-US" w:eastAsia="es-ES"/>
        </w:rPr>
      </w:pPr>
      <w:r w:rsidRPr="001173A9">
        <w:rPr>
          <w:rFonts w:ascii="Times New Roman" w:hAnsi="Times New Roman"/>
          <w:color w:val="auto"/>
          <w:sz w:val="24"/>
          <w:szCs w:val="24"/>
          <w:lang w:val="en-US"/>
        </w:rPr>
        <w:t>Continuous variables are presented as median and interquartile range. Categorical variables are presented as count and percentage. BC, bladder cancer</w:t>
      </w:r>
      <w:r w:rsidR="000A75D3" w:rsidRPr="001173A9">
        <w:rPr>
          <w:rFonts w:ascii="Times New Roman" w:hAnsi="Times New Roman"/>
          <w:color w:val="auto"/>
          <w:sz w:val="24"/>
          <w:szCs w:val="24"/>
          <w:lang w:val="en-US"/>
        </w:rPr>
        <w:t>.</w:t>
      </w:r>
      <w:r w:rsidR="002E0CF1" w:rsidRPr="001173A9">
        <w:rPr>
          <w:b/>
          <w:bCs/>
          <w:color w:val="auto"/>
          <w:lang w:val="en-US"/>
        </w:rPr>
        <w:br w:type="page"/>
      </w:r>
    </w:p>
    <w:p w14:paraId="242B1D41" w14:textId="17B96560" w:rsidR="005B21C1" w:rsidRPr="001173A9" w:rsidRDefault="005B21C1" w:rsidP="002E0CF1">
      <w:pPr>
        <w:pStyle w:val="NormalWeb"/>
        <w:keepNext/>
        <w:spacing w:beforeAutospacing="0" w:after="160" w:afterAutospacing="0" w:line="480" w:lineRule="auto"/>
        <w:rPr>
          <w:b/>
          <w:bCs/>
          <w:color w:val="auto"/>
          <w:lang w:val="en-US"/>
        </w:rPr>
      </w:pPr>
      <w:r w:rsidRPr="001173A9">
        <w:rPr>
          <w:b/>
          <w:bCs/>
          <w:color w:val="auto"/>
          <w:lang w:val="en-US"/>
        </w:rPr>
        <w:lastRenderedPageBreak/>
        <w:t xml:space="preserve">Table </w:t>
      </w:r>
      <w:r w:rsidR="00761FE5" w:rsidRPr="001173A9">
        <w:rPr>
          <w:b/>
          <w:bCs/>
          <w:color w:val="auto"/>
          <w:lang w:val="en-US"/>
        </w:rPr>
        <w:t>S</w:t>
      </w:r>
      <w:r w:rsidRPr="001173A9">
        <w:rPr>
          <w:b/>
          <w:bCs/>
          <w:color w:val="auto"/>
          <w:lang w:val="en-US"/>
        </w:rPr>
        <w:t>2. Dysregulated miRNAs among the different subgroups of BC patients and controls identified in the screening stage with a univariate ordinal regression with FDR adjustment.</w:t>
      </w:r>
    </w:p>
    <w:tbl>
      <w:tblPr>
        <w:tblW w:w="10772" w:type="dxa"/>
        <w:tblInd w:w="-497"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696"/>
        <w:gridCol w:w="1417"/>
        <w:gridCol w:w="3119"/>
        <w:gridCol w:w="1417"/>
        <w:gridCol w:w="1417"/>
        <w:gridCol w:w="1706"/>
      </w:tblGrid>
      <w:tr w:rsidR="001173A9" w:rsidRPr="001173A9" w14:paraId="19E1E87F" w14:textId="77777777" w:rsidTr="003D14F5">
        <w:trPr>
          <w:trHeight w:val="860"/>
        </w:trPr>
        <w:tc>
          <w:tcPr>
            <w:tcW w:w="1696" w:type="dxa"/>
            <w:shd w:val="clear" w:color="auto" w:fill="auto"/>
            <w:noWrap/>
            <w:vAlign w:val="center"/>
            <w:hideMark/>
          </w:tcPr>
          <w:p w14:paraId="250E0927" w14:textId="77777777" w:rsidR="00B438FA" w:rsidRPr="001173A9" w:rsidRDefault="00B438FA" w:rsidP="00864FE3">
            <w:pPr>
              <w:spacing w:after="0" w:line="240" w:lineRule="auto"/>
              <w:jc w:val="center"/>
              <w:rPr>
                <w:rFonts w:ascii="Times New Roman" w:eastAsia="Times New Roman" w:hAnsi="Times New Roman"/>
                <w:b/>
                <w:bCs/>
                <w:color w:val="auto"/>
                <w:sz w:val="24"/>
                <w:szCs w:val="24"/>
                <w:lang w:eastAsia="es-ES"/>
              </w:rPr>
            </w:pPr>
            <w:proofErr w:type="spellStart"/>
            <w:r w:rsidRPr="001173A9">
              <w:rPr>
                <w:rFonts w:ascii="Times New Roman" w:eastAsia="Times New Roman" w:hAnsi="Times New Roman"/>
                <w:b/>
                <w:bCs/>
                <w:color w:val="auto"/>
                <w:sz w:val="24"/>
                <w:szCs w:val="24"/>
                <w:lang w:eastAsia="es-ES"/>
              </w:rPr>
              <w:t>miRNA</w:t>
            </w:r>
            <w:proofErr w:type="spellEnd"/>
          </w:p>
        </w:tc>
        <w:tc>
          <w:tcPr>
            <w:tcW w:w="1417" w:type="dxa"/>
            <w:shd w:val="clear" w:color="auto" w:fill="auto"/>
            <w:noWrap/>
            <w:vAlign w:val="center"/>
            <w:hideMark/>
          </w:tcPr>
          <w:p w14:paraId="2681DC09" w14:textId="0D76C4E8" w:rsidR="00B438FA" w:rsidRPr="001173A9" w:rsidRDefault="000F74FB" w:rsidP="00864FE3">
            <w:pPr>
              <w:spacing w:after="0" w:line="240" w:lineRule="auto"/>
              <w:jc w:val="center"/>
              <w:rPr>
                <w:rFonts w:ascii="Times New Roman" w:eastAsia="Times New Roman" w:hAnsi="Times New Roman"/>
                <w:b/>
                <w:bCs/>
                <w:color w:val="auto"/>
                <w:sz w:val="24"/>
                <w:szCs w:val="24"/>
                <w:lang w:eastAsia="es-ES"/>
              </w:rPr>
            </w:pPr>
            <w:proofErr w:type="spellStart"/>
            <w:r w:rsidRPr="001173A9">
              <w:rPr>
                <w:rFonts w:ascii="Times New Roman" w:eastAsia="Times New Roman" w:hAnsi="Times New Roman"/>
                <w:b/>
                <w:bCs/>
                <w:color w:val="auto"/>
                <w:sz w:val="24"/>
                <w:szCs w:val="24"/>
                <w:lang w:eastAsia="es-ES"/>
              </w:rPr>
              <w:t>S</w:t>
            </w:r>
            <w:r w:rsidR="00B438FA" w:rsidRPr="001173A9">
              <w:rPr>
                <w:rFonts w:ascii="Times New Roman" w:eastAsia="Times New Roman" w:hAnsi="Times New Roman"/>
                <w:b/>
                <w:bCs/>
                <w:color w:val="auto"/>
                <w:sz w:val="24"/>
                <w:szCs w:val="24"/>
                <w:lang w:eastAsia="es-ES"/>
              </w:rPr>
              <w:t>elected</w:t>
            </w:r>
            <w:proofErr w:type="spellEnd"/>
            <w:r w:rsidR="00B438FA" w:rsidRPr="001173A9">
              <w:rPr>
                <w:rFonts w:ascii="Times New Roman" w:eastAsia="Times New Roman" w:hAnsi="Times New Roman"/>
                <w:b/>
                <w:bCs/>
                <w:color w:val="auto"/>
                <w:sz w:val="24"/>
                <w:szCs w:val="24"/>
                <w:lang w:eastAsia="es-ES"/>
              </w:rPr>
              <w:t xml:space="preserve"> </w:t>
            </w:r>
            <w:proofErr w:type="spellStart"/>
            <w:r w:rsidR="00B438FA" w:rsidRPr="001173A9">
              <w:rPr>
                <w:rFonts w:ascii="Times New Roman" w:eastAsia="Times New Roman" w:hAnsi="Times New Roman"/>
                <w:b/>
                <w:bCs/>
                <w:color w:val="auto"/>
                <w:sz w:val="24"/>
                <w:szCs w:val="24"/>
                <w:lang w:eastAsia="es-ES"/>
              </w:rPr>
              <w:t>for</w:t>
            </w:r>
            <w:proofErr w:type="spellEnd"/>
            <w:r w:rsidR="00B438FA" w:rsidRPr="001173A9">
              <w:rPr>
                <w:rFonts w:ascii="Times New Roman" w:eastAsia="Times New Roman" w:hAnsi="Times New Roman"/>
                <w:b/>
                <w:bCs/>
                <w:color w:val="auto"/>
                <w:sz w:val="24"/>
                <w:szCs w:val="24"/>
                <w:lang w:eastAsia="es-ES"/>
              </w:rPr>
              <w:t xml:space="preserve"> </w:t>
            </w:r>
            <w:proofErr w:type="spellStart"/>
            <w:r w:rsidR="00B438FA" w:rsidRPr="001173A9">
              <w:rPr>
                <w:rFonts w:ascii="Times New Roman" w:eastAsia="Times New Roman" w:hAnsi="Times New Roman"/>
                <w:b/>
                <w:bCs/>
                <w:color w:val="auto"/>
                <w:sz w:val="24"/>
                <w:szCs w:val="24"/>
                <w:lang w:eastAsia="es-ES"/>
              </w:rPr>
              <w:t>validation</w:t>
            </w:r>
            <w:proofErr w:type="spellEnd"/>
          </w:p>
        </w:tc>
        <w:tc>
          <w:tcPr>
            <w:tcW w:w="3119" w:type="dxa"/>
            <w:shd w:val="clear" w:color="auto" w:fill="auto"/>
            <w:noWrap/>
            <w:vAlign w:val="center"/>
            <w:hideMark/>
          </w:tcPr>
          <w:p w14:paraId="5EE307F4" w14:textId="77777777" w:rsidR="00B438FA" w:rsidRPr="001173A9" w:rsidRDefault="00B438FA" w:rsidP="00864FE3">
            <w:pPr>
              <w:spacing w:after="0" w:line="240" w:lineRule="auto"/>
              <w:jc w:val="center"/>
              <w:rPr>
                <w:rFonts w:ascii="Times New Roman" w:eastAsia="Times New Roman" w:hAnsi="Times New Roman"/>
                <w:b/>
                <w:bCs/>
                <w:color w:val="auto"/>
                <w:sz w:val="24"/>
                <w:szCs w:val="24"/>
                <w:lang w:eastAsia="es-ES"/>
              </w:rPr>
            </w:pPr>
            <w:proofErr w:type="spellStart"/>
            <w:r w:rsidRPr="001173A9">
              <w:rPr>
                <w:rFonts w:ascii="Times New Roman" w:eastAsia="Times New Roman" w:hAnsi="Times New Roman"/>
                <w:b/>
                <w:bCs/>
                <w:color w:val="auto"/>
                <w:sz w:val="24"/>
                <w:szCs w:val="24"/>
                <w:lang w:eastAsia="es-ES"/>
              </w:rPr>
              <w:t>Sequence</w:t>
            </w:r>
            <w:proofErr w:type="spellEnd"/>
          </w:p>
        </w:tc>
        <w:tc>
          <w:tcPr>
            <w:tcW w:w="1417" w:type="dxa"/>
            <w:shd w:val="clear" w:color="auto" w:fill="auto"/>
            <w:vAlign w:val="center"/>
            <w:hideMark/>
          </w:tcPr>
          <w:p w14:paraId="46B50ECE" w14:textId="77777777" w:rsidR="00B438FA" w:rsidRPr="001173A9" w:rsidRDefault="00B438FA" w:rsidP="00677CD5">
            <w:pPr>
              <w:spacing w:after="0" w:line="240" w:lineRule="auto"/>
              <w:jc w:val="center"/>
              <w:rPr>
                <w:rFonts w:ascii="Times New Roman" w:eastAsia="Times New Roman" w:hAnsi="Times New Roman"/>
                <w:b/>
                <w:bCs/>
                <w:color w:val="auto"/>
                <w:sz w:val="24"/>
                <w:szCs w:val="24"/>
                <w:lang w:eastAsia="es-ES"/>
              </w:rPr>
            </w:pPr>
            <w:r w:rsidRPr="001173A9">
              <w:rPr>
                <w:rFonts w:ascii="Times New Roman" w:eastAsia="Times New Roman" w:hAnsi="Times New Roman"/>
                <w:b/>
                <w:bCs/>
                <w:color w:val="auto"/>
                <w:sz w:val="24"/>
                <w:szCs w:val="24"/>
                <w:lang w:eastAsia="es-ES"/>
              </w:rPr>
              <w:t xml:space="preserve">Mean </w:t>
            </w:r>
            <w:proofErr w:type="spellStart"/>
            <w:r w:rsidRPr="001173A9">
              <w:rPr>
                <w:rFonts w:ascii="Times New Roman" w:eastAsia="Times New Roman" w:hAnsi="Times New Roman"/>
                <w:b/>
                <w:bCs/>
                <w:color w:val="auto"/>
                <w:sz w:val="24"/>
                <w:szCs w:val="24"/>
                <w:lang w:eastAsia="es-ES"/>
              </w:rPr>
              <w:t>Ct</w:t>
            </w:r>
            <w:proofErr w:type="spellEnd"/>
          </w:p>
        </w:tc>
        <w:tc>
          <w:tcPr>
            <w:tcW w:w="1417" w:type="dxa"/>
            <w:vAlign w:val="center"/>
          </w:tcPr>
          <w:p w14:paraId="3D87A85E" w14:textId="47726957" w:rsidR="00B438FA" w:rsidRPr="001173A9" w:rsidRDefault="00B438FA" w:rsidP="00677CD5">
            <w:pPr>
              <w:spacing w:after="0" w:line="240" w:lineRule="auto"/>
              <w:jc w:val="center"/>
              <w:rPr>
                <w:rFonts w:ascii="Times New Roman" w:eastAsia="Times New Roman" w:hAnsi="Times New Roman"/>
                <w:b/>
                <w:bCs/>
                <w:color w:val="auto"/>
                <w:sz w:val="24"/>
                <w:szCs w:val="24"/>
                <w:lang w:eastAsia="es-ES"/>
              </w:rPr>
            </w:pPr>
            <w:r w:rsidRPr="001173A9">
              <w:rPr>
                <w:rFonts w:ascii="Times New Roman" w:eastAsia="Times New Roman" w:hAnsi="Times New Roman"/>
                <w:b/>
                <w:bCs/>
                <w:color w:val="auto"/>
                <w:sz w:val="24"/>
                <w:szCs w:val="24"/>
                <w:lang w:eastAsia="es-ES"/>
              </w:rPr>
              <w:t>OR</w:t>
            </w:r>
          </w:p>
        </w:tc>
        <w:tc>
          <w:tcPr>
            <w:tcW w:w="1706" w:type="dxa"/>
            <w:shd w:val="clear" w:color="auto" w:fill="auto"/>
            <w:noWrap/>
            <w:vAlign w:val="center"/>
            <w:hideMark/>
          </w:tcPr>
          <w:p w14:paraId="2B05D5A5" w14:textId="13E46F1F" w:rsidR="00B438FA" w:rsidRPr="001173A9" w:rsidRDefault="00B438FA" w:rsidP="00864FE3">
            <w:pPr>
              <w:spacing w:after="0" w:line="240" w:lineRule="auto"/>
              <w:jc w:val="center"/>
              <w:rPr>
                <w:rFonts w:ascii="Times New Roman" w:eastAsia="Times New Roman" w:hAnsi="Times New Roman"/>
                <w:b/>
                <w:bCs/>
                <w:color w:val="auto"/>
                <w:sz w:val="24"/>
                <w:szCs w:val="24"/>
                <w:lang w:eastAsia="es-ES"/>
              </w:rPr>
            </w:pPr>
            <w:r w:rsidRPr="001173A9">
              <w:rPr>
                <w:rFonts w:ascii="Times New Roman" w:eastAsia="Times New Roman" w:hAnsi="Times New Roman"/>
                <w:b/>
                <w:bCs/>
                <w:color w:val="auto"/>
                <w:sz w:val="24"/>
                <w:szCs w:val="24"/>
                <w:lang w:eastAsia="es-ES"/>
              </w:rPr>
              <w:t xml:space="preserve">FDR </w:t>
            </w:r>
            <w:proofErr w:type="spellStart"/>
            <w:r w:rsidRPr="001173A9">
              <w:rPr>
                <w:rFonts w:ascii="Times New Roman" w:eastAsia="Times New Roman" w:hAnsi="Times New Roman"/>
                <w:b/>
                <w:bCs/>
                <w:color w:val="auto"/>
                <w:sz w:val="24"/>
                <w:szCs w:val="24"/>
                <w:lang w:eastAsia="es-ES"/>
              </w:rPr>
              <w:t>corrected</w:t>
            </w:r>
            <w:proofErr w:type="spellEnd"/>
            <w:r w:rsidRPr="001173A9">
              <w:rPr>
                <w:rFonts w:ascii="Times New Roman" w:eastAsia="Times New Roman" w:hAnsi="Times New Roman"/>
                <w:b/>
                <w:bCs/>
                <w:color w:val="auto"/>
                <w:sz w:val="24"/>
                <w:szCs w:val="24"/>
                <w:lang w:eastAsia="es-ES"/>
              </w:rPr>
              <w:t xml:space="preserve"> </w:t>
            </w:r>
            <w:r w:rsidRPr="001173A9">
              <w:rPr>
                <w:rFonts w:ascii="Times New Roman" w:eastAsia="Times New Roman" w:hAnsi="Times New Roman"/>
                <w:b/>
                <w:bCs/>
                <w:i/>
                <w:iCs/>
                <w:color w:val="auto"/>
                <w:sz w:val="24"/>
                <w:szCs w:val="24"/>
                <w:lang w:eastAsia="es-ES"/>
              </w:rPr>
              <w:t>p</w:t>
            </w:r>
            <w:r w:rsidRPr="001173A9">
              <w:rPr>
                <w:rFonts w:ascii="Times New Roman" w:eastAsia="Times New Roman" w:hAnsi="Times New Roman"/>
                <w:b/>
                <w:bCs/>
                <w:color w:val="auto"/>
                <w:sz w:val="24"/>
                <w:szCs w:val="24"/>
                <w:lang w:eastAsia="es-ES"/>
              </w:rPr>
              <w:t>-</w:t>
            </w:r>
            <w:proofErr w:type="spellStart"/>
            <w:r w:rsidRPr="001173A9">
              <w:rPr>
                <w:rFonts w:ascii="Times New Roman" w:eastAsia="Times New Roman" w:hAnsi="Times New Roman"/>
                <w:b/>
                <w:bCs/>
                <w:color w:val="auto"/>
                <w:sz w:val="24"/>
                <w:szCs w:val="24"/>
                <w:lang w:eastAsia="es-ES"/>
              </w:rPr>
              <w:t>value</w:t>
            </w:r>
            <w:proofErr w:type="spellEnd"/>
          </w:p>
        </w:tc>
      </w:tr>
      <w:tr w:rsidR="001173A9" w:rsidRPr="001173A9" w14:paraId="7C635671" w14:textId="77777777" w:rsidTr="003D14F5">
        <w:trPr>
          <w:trHeight w:val="397"/>
        </w:trPr>
        <w:tc>
          <w:tcPr>
            <w:tcW w:w="1696" w:type="dxa"/>
            <w:shd w:val="clear" w:color="auto" w:fill="auto"/>
            <w:noWrap/>
            <w:vAlign w:val="center"/>
            <w:hideMark/>
          </w:tcPr>
          <w:p w14:paraId="0AA1038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miR-21-5p</w:t>
            </w:r>
          </w:p>
        </w:tc>
        <w:tc>
          <w:tcPr>
            <w:tcW w:w="1417" w:type="dxa"/>
            <w:shd w:val="clear" w:color="auto" w:fill="auto"/>
            <w:noWrap/>
            <w:vAlign w:val="center"/>
            <w:hideMark/>
          </w:tcPr>
          <w:p w14:paraId="5E118FD6"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62C7E24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uagcuuaucagacugauguuga</w:t>
            </w:r>
            <w:proofErr w:type="spellEnd"/>
          </w:p>
        </w:tc>
        <w:tc>
          <w:tcPr>
            <w:tcW w:w="1417" w:type="dxa"/>
            <w:shd w:val="clear" w:color="auto" w:fill="auto"/>
            <w:noWrap/>
            <w:vAlign w:val="center"/>
            <w:hideMark/>
          </w:tcPr>
          <w:p w14:paraId="293FA57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26.24</w:t>
            </w:r>
          </w:p>
        </w:tc>
        <w:tc>
          <w:tcPr>
            <w:tcW w:w="1417" w:type="dxa"/>
            <w:vAlign w:val="center"/>
          </w:tcPr>
          <w:p w14:paraId="560AB365" w14:textId="2F551195"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0.101</w:t>
            </w:r>
          </w:p>
        </w:tc>
        <w:tc>
          <w:tcPr>
            <w:tcW w:w="1706" w:type="dxa"/>
            <w:shd w:val="clear" w:color="auto" w:fill="auto"/>
            <w:noWrap/>
            <w:vAlign w:val="center"/>
            <w:hideMark/>
          </w:tcPr>
          <w:p w14:paraId="09BB9582" w14:textId="5C5C252A"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0.0002</w:t>
            </w:r>
          </w:p>
        </w:tc>
      </w:tr>
      <w:tr w:rsidR="001173A9" w:rsidRPr="001173A9" w14:paraId="20179EBA" w14:textId="77777777" w:rsidTr="003D14F5">
        <w:trPr>
          <w:trHeight w:val="397"/>
        </w:trPr>
        <w:tc>
          <w:tcPr>
            <w:tcW w:w="1696" w:type="dxa"/>
            <w:shd w:val="clear" w:color="auto" w:fill="auto"/>
            <w:noWrap/>
            <w:vAlign w:val="center"/>
            <w:hideMark/>
          </w:tcPr>
          <w:p w14:paraId="09F8326D"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miR-93-5p</w:t>
            </w:r>
          </w:p>
        </w:tc>
        <w:tc>
          <w:tcPr>
            <w:tcW w:w="1417" w:type="dxa"/>
            <w:shd w:val="clear" w:color="auto" w:fill="auto"/>
            <w:noWrap/>
            <w:vAlign w:val="center"/>
            <w:hideMark/>
          </w:tcPr>
          <w:p w14:paraId="11B33F5D"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24929C5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caaagugcuguucgugcagguag</w:t>
            </w:r>
            <w:proofErr w:type="spellEnd"/>
          </w:p>
        </w:tc>
        <w:tc>
          <w:tcPr>
            <w:tcW w:w="1417" w:type="dxa"/>
            <w:shd w:val="clear" w:color="auto" w:fill="auto"/>
            <w:noWrap/>
            <w:vAlign w:val="center"/>
            <w:hideMark/>
          </w:tcPr>
          <w:p w14:paraId="278583DD"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29.97</w:t>
            </w:r>
          </w:p>
        </w:tc>
        <w:tc>
          <w:tcPr>
            <w:tcW w:w="1417" w:type="dxa"/>
            <w:vAlign w:val="center"/>
          </w:tcPr>
          <w:p w14:paraId="68A5D962" w14:textId="51A08013"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0.334</w:t>
            </w:r>
          </w:p>
        </w:tc>
        <w:tc>
          <w:tcPr>
            <w:tcW w:w="1706" w:type="dxa"/>
            <w:shd w:val="clear" w:color="auto" w:fill="auto"/>
            <w:noWrap/>
            <w:vAlign w:val="center"/>
            <w:hideMark/>
          </w:tcPr>
          <w:p w14:paraId="4820743A" w14:textId="35CF315F"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3DCB4BA3" w14:textId="77777777" w:rsidTr="003D14F5">
        <w:trPr>
          <w:trHeight w:val="397"/>
        </w:trPr>
        <w:tc>
          <w:tcPr>
            <w:tcW w:w="1696" w:type="dxa"/>
            <w:shd w:val="clear" w:color="auto" w:fill="auto"/>
            <w:noWrap/>
            <w:vAlign w:val="center"/>
            <w:hideMark/>
          </w:tcPr>
          <w:p w14:paraId="45310E4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miR-30a-5p</w:t>
            </w:r>
          </w:p>
        </w:tc>
        <w:tc>
          <w:tcPr>
            <w:tcW w:w="1417" w:type="dxa"/>
            <w:shd w:val="clear" w:color="auto" w:fill="auto"/>
            <w:noWrap/>
            <w:vAlign w:val="center"/>
            <w:hideMark/>
          </w:tcPr>
          <w:p w14:paraId="05FC8E70"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44F1025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uguaaacauccucgacuggaag</w:t>
            </w:r>
            <w:proofErr w:type="spellEnd"/>
          </w:p>
        </w:tc>
        <w:tc>
          <w:tcPr>
            <w:tcW w:w="1417" w:type="dxa"/>
            <w:shd w:val="clear" w:color="auto" w:fill="auto"/>
            <w:noWrap/>
            <w:vAlign w:val="center"/>
            <w:hideMark/>
          </w:tcPr>
          <w:p w14:paraId="6CF4223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28.34</w:t>
            </w:r>
          </w:p>
        </w:tc>
        <w:tc>
          <w:tcPr>
            <w:tcW w:w="1417" w:type="dxa"/>
            <w:vAlign w:val="center"/>
          </w:tcPr>
          <w:p w14:paraId="64EC3D19" w14:textId="5885C37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3.213</w:t>
            </w:r>
          </w:p>
        </w:tc>
        <w:tc>
          <w:tcPr>
            <w:tcW w:w="1706" w:type="dxa"/>
            <w:shd w:val="clear" w:color="auto" w:fill="auto"/>
            <w:noWrap/>
            <w:vAlign w:val="center"/>
            <w:hideMark/>
          </w:tcPr>
          <w:p w14:paraId="6CD18AEB" w14:textId="5F91516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7627DDC7" w14:textId="77777777" w:rsidTr="003D14F5">
        <w:trPr>
          <w:trHeight w:val="397"/>
        </w:trPr>
        <w:tc>
          <w:tcPr>
            <w:tcW w:w="1696" w:type="dxa"/>
            <w:shd w:val="clear" w:color="auto" w:fill="auto"/>
            <w:noWrap/>
            <w:vAlign w:val="center"/>
            <w:hideMark/>
          </w:tcPr>
          <w:p w14:paraId="3B218634"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miR-425-5p</w:t>
            </w:r>
          </w:p>
        </w:tc>
        <w:tc>
          <w:tcPr>
            <w:tcW w:w="1417" w:type="dxa"/>
            <w:shd w:val="clear" w:color="auto" w:fill="auto"/>
            <w:noWrap/>
            <w:vAlign w:val="center"/>
            <w:hideMark/>
          </w:tcPr>
          <w:p w14:paraId="1026588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2A1DF7A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aaugacacgaucacucccguuga</w:t>
            </w:r>
            <w:proofErr w:type="spellEnd"/>
          </w:p>
        </w:tc>
        <w:tc>
          <w:tcPr>
            <w:tcW w:w="1417" w:type="dxa"/>
            <w:shd w:val="clear" w:color="auto" w:fill="auto"/>
            <w:noWrap/>
            <w:vAlign w:val="center"/>
            <w:hideMark/>
          </w:tcPr>
          <w:p w14:paraId="5AB26A4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31.69</w:t>
            </w:r>
          </w:p>
        </w:tc>
        <w:tc>
          <w:tcPr>
            <w:tcW w:w="1417" w:type="dxa"/>
            <w:vAlign w:val="center"/>
          </w:tcPr>
          <w:p w14:paraId="7E394CE9" w14:textId="1B46F233"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0.365</w:t>
            </w:r>
          </w:p>
        </w:tc>
        <w:tc>
          <w:tcPr>
            <w:tcW w:w="1706" w:type="dxa"/>
            <w:shd w:val="clear" w:color="auto" w:fill="auto"/>
            <w:noWrap/>
            <w:vAlign w:val="center"/>
            <w:hideMark/>
          </w:tcPr>
          <w:p w14:paraId="09A410DE" w14:textId="388FC30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7D49A794" w14:textId="77777777" w:rsidTr="003D14F5">
        <w:trPr>
          <w:trHeight w:val="397"/>
        </w:trPr>
        <w:tc>
          <w:tcPr>
            <w:tcW w:w="1696" w:type="dxa"/>
            <w:shd w:val="clear" w:color="auto" w:fill="auto"/>
            <w:noWrap/>
            <w:vAlign w:val="center"/>
            <w:hideMark/>
          </w:tcPr>
          <w:p w14:paraId="7273FFE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miR-99a-5p</w:t>
            </w:r>
          </w:p>
        </w:tc>
        <w:tc>
          <w:tcPr>
            <w:tcW w:w="1417" w:type="dxa"/>
            <w:shd w:val="clear" w:color="auto" w:fill="auto"/>
            <w:noWrap/>
            <w:vAlign w:val="center"/>
            <w:hideMark/>
          </w:tcPr>
          <w:p w14:paraId="672DD87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64D68EC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aacccguagauccgaucuugug</w:t>
            </w:r>
            <w:proofErr w:type="spellEnd"/>
          </w:p>
        </w:tc>
        <w:tc>
          <w:tcPr>
            <w:tcW w:w="1417" w:type="dxa"/>
            <w:shd w:val="clear" w:color="auto" w:fill="auto"/>
            <w:noWrap/>
            <w:vAlign w:val="center"/>
            <w:hideMark/>
          </w:tcPr>
          <w:p w14:paraId="162FFC3A"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29.58</w:t>
            </w:r>
          </w:p>
        </w:tc>
        <w:tc>
          <w:tcPr>
            <w:tcW w:w="1417" w:type="dxa"/>
            <w:vAlign w:val="center"/>
          </w:tcPr>
          <w:p w14:paraId="0724DE9C" w14:textId="506EAB9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3.360</w:t>
            </w:r>
          </w:p>
        </w:tc>
        <w:tc>
          <w:tcPr>
            <w:tcW w:w="1706" w:type="dxa"/>
            <w:shd w:val="clear" w:color="auto" w:fill="auto"/>
            <w:noWrap/>
            <w:vAlign w:val="center"/>
            <w:hideMark/>
          </w:tcPr>
          <w:p w14:paraId="49EBFCAF" w14:textId="42991E1C"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721261CD" w14:textId="77777777" w:rsidTr="003D14F5">
        <w:trPr>
          <w:trHeight w:val="397"/>
        </w:trPr>
        <w:tc>
          <w:tcPr>
            <w:tcW w:w="1696" w:type="dxa"/>
            <w:shd w:val="clear" w:color="auto" w:fill="auto"/>
            <w:noWrap/>
            <w:vAlign w:val="center"/>
            <w:hideMark/>
          </w:tcPr>
          <w:p w14:paraId="0DAEC91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miR-23a-3p</w:t>
            </w:r>
          </w:p>
        </w:tc>
        <w:tc>
          <w:tcPr>
            <w:tcW w:w="1417" w:type="dxa"/>
            <w:shd w:val="clear" w:color="auto" w:fill="auto"/>
            <w:noWrap/>
            <w:vAlign w:val="center"/>
            <w:hideMark/>
          </w:tcPr>
          <w:p w14:paraId="05650F43"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11072EA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gggguuccuggggaugggauuu</w:t>
            </w:r>
            <w:proofErr w:type="spellEnd"/>
          </w:p>
        </w:tc>
        <w:tc>
          <w:tcPr>
            <w:tcW w:w="1417" w:type="dxa"/>
            <w:shd w:val="clear" w:color="auto" w:fill="auto"/>
            <w:noWrap/>
            <w:vAlign w:val="center"/>
            <w:hideMark/>
          </w:tcPr>
          <w:p w14:paraId="5B953759"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28.41</w:t>
            </w:r>
          </w:p>
        </w:tc>
        <w:tc>
          <w:tcPr>
            <w:tcW w:w="1417" w:type="dxa"/>
            <w:vAlign w:val="center"/>
          </w:tcPr>
          <w:p w14:paraId="28033394" w14:textId="0C57F7C3"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0.242</w:t>
            </w:r>
          </w:p>
        </w:tc>
        <w:tc>
          <w:tcPr>
            <w:tcW w:w="1706" w:type="dxa"/>
            <w:shd w:val="clear" w:color="auto" w:fill="auto"/>
            <w:noWrap/>
            <w:vAlign w:val="center"/>
            <w:hideMark/>
          </w:tcPr>
          <w:p w14:paraId="06792F25" w14:textId="1D3C2925"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727218F0" w14:textId="77777777" w:rsidTr="003D14F5">
        <w:trPr>
          <w:trHeight w:val="397"/>
        </w:trPr>
        <w:tc>
          <w:tcPr>
            <w:tcW w:w="1696" w:type="dxa"/>
            <w:shd w:val="clear" w:color="auto" w:fill="auto"/>
            <w:noWrap/>
            <w:vAlign w:val="center"/>
            <w:hideMark/>
          </w:tcPr>
          <w:p w14:paraId="463EDAA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miR-192-5p</w:t>
            </w:r>
          </w:p>
        </w:tc>
        <w:tc>
          <w:tcPr>
            <w:tcW w:w="1417" w:type="dxa"/>
            <w:shd w:val="clear" w:color="auto" w:fill="auto"/>
            <w:noWrap/>
            <w:vAlign w:val="center"/>
            <w:hideMark/>
          </w:tcPr>
          <w:p w14:paraId="74560E34"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246BD82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cugaccuaugaauugacagcc</w:t>
            </w:r>
            <w:proofErr w:type="spellEnd"/>
          </w:p>
        </w:tc>
        <w:tc>
          <w:tcPr>
            <w:tcW w:w="1417" w:type="dxa"/>
            <w:shd w:val="clear" w:color="auto" w:fill="auto"/>
            <w:noWrap/>
            <w:vAlign w:val="center"/>
            <w:hideMark/>
          </w:tcPr>
          <w:p w14:paraId="585116C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30.36</w:t>
            </w:r>
          </w:p>
        </w:tc>
        <w:tc>
          <w:tcPr>
            <w:tcW w:w="1417" w:type="dxa"/>
            <w:vAlign w:val="center"/>
          </w:tcPr>
          <w:p w14:paraId="728802BF" w14:textId="1E06DD4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3.485</w:t>
            </w:r>
          </w:p>
        </w:tc>
        <w:tc>
          <w:tcPr>
            <w:tcW w:w="1706" w:type="dxa"/>
            <w:shd w:val="clear" w:color="auto" w:fill="auto"/>
            <w:noWrap/>
            <w:vAlign w:val="center"/>
            <w:hideMark/>
          </w:tcPr>
          <w:p w14:paraId="39E3C7BB" w14:textId="624B0191"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2F4D70D2" w14:textId="77777777" w:rsidTr="003D14F5">
        <w:trPr>
          <w:trHeight w:val="397"/>
        </w:trPr>
        <w:tc>
          <w:tcPr>
            <w:tcW w:w="1696" w:type="dxa"/>
            <w:shd w:val="clear" w:color="auto" w:fill="auto"/>
            <w:noWrap/>
            <w:vAlign w:val="center"/>
            <w:hideMark/>
          </w:tcPr>
          <w:p w14:paraId="1E339E6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miR-191-5p</w:t>
            </w:r>
          </w:p>
        </w:tc>
        <w:tc>
          <w:tcPr>
            <w:tcW w:w="1417" w:type="dxa"/>
            <w:shd w:val="clear" w:color="auto" w:fill="auto"/>
            <w:noWrap/>
            <w:vAlign w:val="center"/>
            <w:hideMark/>
          </w:tcPr>
          <w:p w14:paraId="3D4FDE5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3C12313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caacggaaucccaaaagcagcug</w:t>
            </w:r>
            <w:proofErr w:type="spellEnd"/>
          </w:p>
        </w:tc>
        <w:tc>
          <w:tcPr>
            <w:tcW w:w="1417" w:type="dxa"/>
            <w:shd w:val="clear" w:color="auto" w:fill="auto"/>
            <w:noWrap/>
            <w:vAlign w:val="center"/>
            <w:hideMark/>
          </w:tcPr>
          <w:p w14:paraId="20F6AA8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30.09</w:t>
            </w:r>
          </w:p>
        </w:tc>
        <w:tc>
          <w:tcPr>
            <w:tcW w:w="1417" w:type="dxa"/>
            <w:vAlign w:val="center"/>
          </w:tcPr>
          <w:p w14:paraId="1A7E167C" w14:textId="5221ACA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0.268</w:t>
            </w:r>
          </w:p>
        </w:tc>
        <w:tc>
          <w:tcPr>
            <w:tcW w:w="1706" w:type="dxa"/>
            <w:shd w:val="clear" w:color="auto" w:fill="auto"/>
            <w:noWrap/>
            <w:vAlign w:val="center"/>
            <w:hideMark/>
          </w:tcPr>
          <w:p w14:paraId="31F8C294" w14:textId="7DE021D0"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6B117DC8" w14:textId="77777777" w:rsidTr="003D14F5">
        <w:trPr>
          <w:trHeight w:val="397"/>
        </w:trPr>
        <w:tc>
          <w:tcPr>
            <w:tcW w:w="1696" w:type="dxa"/>
            <w:shd w:val="clear" w:color="auto" w:fill="auto"/>
            <w:noWrap/>
            <w:vAlign w:val="center"/>
            <w:hideMark/>
          </w:tcPr>
          <w:p w14:paraId="48EE05F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miR-215-5p</w:t>
            </w:r>
          </w:p>
        </w:tc>
        <w:tc>
          <w:tcPr>
            <w:tcW w:w="1417" w:type="dxa"/>
            <w:shd w:val="clear" w:color="auto" w:fill="auto"/>
            <w:noWrap/>
            <w:vAlign w:val="center"/>
            <w:hideMark/>
          </w:tcPr>
          <w:p w14:paraId="6E671710"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03ECAE3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augaccuaugaauugacagac</w:t>
            </w:r>
            <w:proofErr w:type="spellEnd"/>
          </w:p>
        </w:tc>
        <w:tc>
          <w:tcPr>
            <w:tcW w:w="1417" w:type="dxa"/>
            <w:shd w:val="clear" w:color="auto" w:fill="auto"/>
            <w:noWrap/>
            <w:vAlign w:val="center"/>
            <w:hideMark/>
          </w:tcPr>
          <w:p w14:paraId="29E40896"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30.94</w:t>
            </w:r>
          </w:p>
        </w:tc>
        <w:tc>
          <w:tcPr>
            <w:tcW w:w="1417" w:type="dxa"/>
            <w:vAlign w:val="center"/>
          </w:tcPr>
          <w:p w14:paraId="103F3CA0" w14:textId="35D616F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3.500</w:t>
            </w:r>
          </w:p>
        </w:tc>
        <w:tc>
          <w:tcPr>
            <w:tcW w:w="1706" w:type="dxa"/>
            <w:shd w:val="clear" w:color="auto" w:fill="auto"/>
            <w:noWrap/>
            <w:vAlign w:val="center"/>
            <w:hideMark/>
          </w:tcPr>
          <w:p w14:paraId="2C2A3A76" w14:textId="7D931FFE"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0.0012</w:t>
            </w:r>
          </w:p>
        </w:tc>
      </w:tr>
      <w:tr w:rsidR="001173A9" w:rsidRPr="001173A9" w14:paraId="74FD784C" w14:textId="77777777" w:rsidTr="003D14F5">
        <w:trPr>
          <w:trHeight w:val="397"/>
        </w:trPr>
        <w:tc>
          <w:tcPr>
            <w:tcW w:w="1696" w:type="dxa"/>
            <w:shd w:val="clear" w:color="auto" w:fill="auto"/>
            <w:noWrap/>
            <w:vAlign w:val="center"/>
            <w:hideMark/>
          </w:tcPr>
          <w:p w14:paraId="1913555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miR-130b-3p</w:t>
            </w:r>
          </w:p>
        </w:tc>
        <w:tc>
          <w:tcPr>
            <w:tcW w:w="1417" w:type="dxa"/>
            <w:shd w:val="clear" w:color="auto" w:fill="auto"/>
            <w:noWrap/>
            <w:vAlign w:val="center"/>
            <w:hideMark/>
          </w:tcPr>
          <w:p w14:paraId="15BDFC32"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480BAD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cagugcaaugaugaaagggcau</w:t>
            </w:r>
            <w:proofErr w:type="spellEnd"/>
          </w:p>
        </w:tc>
        <w:tc>
          <w:tcPr>
            <w:tcW w:w="1417" w:type="dxa"/>
            <w:shd w:val="clear" w:color="auto" w:fill="auto"/>
            <w:noWrap/>
            <w:vAlign w:val="center"/>
            <w:hideMark/>
          </w:tcPr>
          <w:p w14:paraId="498DB309"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35.06</w:t>
            </w:r>
          </w:p>
        </w:tc>
        <w:tc>
          <w:tcPr>
            <w:tcW w:w="1417" w:type="dxa"/>
            <w:vAlign w:val="center"/>
          </w:tcPr>
          <w:p w14:paraId="1BD5942A" w14:textId="73E0C25B"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0.499</w:t>
            </w:r>
          </w:p>
        </w:tc>
        <w:tc>
          <w:tcPr>
            <w:tcW w:w="1706" w:type="dxa"/>
            <w:shd w:val="clear" w:color="auto" w:fill="auto"/>
            <w:noWrap/>
            <w:vAlign w:val="center"/>
            <w:hideMark/>
          </w:tcPr>
          <w:p w14:paraId="5C1A38AF" w14:textId="14D072EC"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0.0015</w:t>
            </w:r>
          </w:p>
        </w:tc>
      </w:tr>
      <w:tr w:rsidR="001173A9" w:rsidRPr="001173A9" w14:paraId="77DBC029" w14:textId="77777777" w:rsidTr="003D14F5">
        <w:trPr>
          <w:trHeight w:val="397"/>
        </w:trPr>
        <w:tc>
          <w:tcPr>
            <w:tcW w:w="1696" w:type="dxa"/>
            <w:shd w:val="clear" w:color="auto" w:fill="auto"/>
            <w:noWrap/>
            <w:vAlign w:val="center"/>
            <w:hideMark/>
          </w:tcPr>
          <w:p w14:paraId="3AFCFCF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miR-210-3p</w:t>
            </w:r>
          </w:p>
        </w:tc>
        <w:tc>
          <w:tcPr>
            <w:tcW w:w="1417" w:type="dxa"/>
            <w:shd w:val="clear" w:color="auto" w:fill="auto"/>
            <w:noWrap/>
            <w:vAlign w:val="center"/>
            <w:hideMark/>
          </w:tcPr>
          <w:p w14:paraId="16804A4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2AF078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cugugcgugugacagcggcuga</w:t>
            </w:r>
            <w:proofErr w:type="spellEnd"/>
          </w:p>
        </w:tc>
        <w:tc>
          <w:tcPr>
            <w:tcW w:w="1417" w:type="dxa"/>
            <w:shd w:val="clear" w:color="auto" w:fill="auto"/>
            <w:noWrap/>
            <w:vAlign w:val="center"/>
            <w:hideMark/>
          </w:tcPr>
          <w:p w14:paraId="1FC159B5"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31.08</w:t>
            </w:r>
          </w:p>
        </w:tc>
        <w:tc>
          <w:tcPr>
            <w:tcW w:w="1417" w:type="dxa"/>
            <w:vAlign w:val="center"/>
          </w:tcPr>
          <w:p w14:paraId="6F2E8566" w14:textId="0F94718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0.413</w:t>
            </w:r>
          </w:p>
        </w:tc>
        <w:tc>
          <w:tcPr>
            <w:tcW w:w="1706" w:type="dxa"/>
            <w:shd w:val="clear" w:color="auto" w:fill="auto"/>
            <w:noWrap/>
            <w:vAlign w:val="center"/>
            <w:hideMark/>
          </w:tcPr>
          <w:p w14:paraId="579B320B" w14:textId="0961275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0.0015</w:t>
            </w:r>
          </w:p>
        </w:tc>
      </w:tr>
      <w:tr w:rsidR="001173A9" w:rsidRPr="001173A9" w14:paraId="649A2C2C" w14:textId="77777777" w:rsidTr="003D14F5">
        <w:trPr>
          <w:trHeight w:val="397"/>
        </w:trPr>
        <w:tc>
          <w:tcPr>
            <w:tcW w:w="1696" w:type="dxa"/>
            <w:shd w:val="clear" w:color="auto" w:fill="auto"/>
            <w:noWrap/>
            <w:vAlign w:val="center"/>
            <w:hideMark/>
          </w:tcPr>
          <w:p w14:paraId="4467E1E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miR-10b-5p</w:t>
            </w:r>
          </w:p>
        </w:tc>
        <w:tc>
          <w:tcPr>
            <w:tcW w:w="1417" w:type="dxa"/>
            <w:shd w:val="clear" w:color="auto" w:fill="auto"/>
            <w:noWrap/>
            <w:vAlign w:val="center"/>
            <w:hideMark/>
          </w:tcPr>
          <w:p w14:paraId="60512750"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245E193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uacccuguagaaccgaauuugug</w:t>
            </w:r>
            <w:proofErr w:type="spellEnd"/>
          </w:p>
        </w:tc>
        <w:tc>
          <w:tcPr>
            <w:tcW w:w="1417" w:type="dxa"/>
            <w:shd w:val="clear" w:color="auto" w:fill="auto"/>
            <w:noWrap/>
            <w:vAlign w:val="center"/>
            <w:hideMark/>
          </w:tcPr>
          <w:p w14:paraId="48F9C45F"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28.56</w:t>
            </w:r>
          </w:p>
        </w:tc>
        <w:tc>
          <w:tcPr>
            <w:tcW w:w="1417" w:type="dxa"/>
            <w:vAlign w:val="center"/>
          </w:tcPr>
          <w:p w14:paraId="1EF2ABC5" w14:textId="5BAC7C55"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3.115</w:t>
            </w:r>
          </w:p>
        </w:tc>
        <w:tc>
          <w:tcPr>
            <w:tcW w:w="1706" w:type="dxa"/>
            <w:shd w:val="clear" w:color="auto" w:fill="auto"/>
            <w:noWrap/>
            <w:vAlign w:val="center"/>
            <w:hideMark/>
          </w:tcPr>
          <w:p w14:paraId="30EF3A3E" w14:textId="752170D6"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0.0015</w:t>
            </w:r>
          </w:p>
        </w:tc>
      </w:tr>
      <w:tr w:rsidR="001173A9" w:rsidRPr="001173A9" w14:paraId="4258D252" w14:textId="77777777" w:rsidTr="003D14F5">
        <w:trPr>
          <w:trHeight w:val="397"/>
        </w:trPr>
        <w:tc>
          <w:tcPr>
            <w:tcW w:w="1696" w:type="dxa"/>
            <w:shd w:val="clear" w:color="auto" w:fill="auto"/>
            <w:noWrap/>
            <w:vAlign w:val="center"/>
            <w:hideMark/>
          </w:tcPr>
          <w:p w14:paraId="099D710D"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miR-194-5p</w:t>
            </w:r>
          </w:p>
        </w:tc>
        <w:tc>
          <w:tcPr>
            <w:tcW w:w="1417" w:type="dxa"/>
            <w:shd w:val="clear" w:color="auto" w:fill="auto"/>
            <w:noWrap/>
            <w:vAlign w:val="center"/>
            <w:hideMark/>
          </w:tcPr>
          <w:p w14:paraId="7806A3C3"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1C557D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uguaacagcaacuccaugugga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AC7B170"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29.49</w:t>
            </w:r>
          </w:p>
        </w:tc>
        <w:tc>
          <w:tcPr>
            <w:tcW w:w="1417" w:type="dxa"/>
            <w:vAlign w:val="center"/>
          </w:tcPr>
          <w:p w14:paraId="51204E3F" w14:textId="184F0063"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3.142</w:t>
            </w:r>
          </w:p>
        </w:tc>
        <w:tc>
          <w:tcPr>
            <w:tcW w:w="1706" w:type="dxa"/>
            <w:shd w:val="clear" w:color="auto" w:fill="auto"/>
            <w:noWrap/>
            <w:vAlign w:val="center"/>
            <w:hideMark/>
          </w:tcPr>
          <w:p w14:paraId="59EF09D3" w14:textId="68EFC332"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0.0016</w:t>
            </w:r>
          </w:p>
        </w:tc>
      </w:tr>
      <w:tr w:rsidR="001173A9" w:rsidRPr="001173A9" w14:paraId="4372947D" w14:textId="77777777" w:rsidTr="003D14F5">
        <w:trPr>
          <w:trHeight w:val="397"/>
        </w:trPr>
        <w:tc>
          <w:tcPr>
            <w:tcW w:w="1696" w:type="dxa"/>
            <w:shd w:val="clear" w:color="auto" w:fill="auto"/>
            <w:noWrap/>
            <w:vAlign w:val="center"/>
            <w:hideMark/>
          </w:tcPr>
          <w:p w14:paraId="6489787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miR-324-5p</w:t>
            </w:r>
          </w:p>
        </w:tc>
        <w:tc>
          <w:tcPr>
            <w:tcW w:w="1417" w:type="dxa"/>
            <w:shd w:val="clear" w:color="auto" w:fill="auto"/>
            <w:noWrap/>
            <w:vAlign w:val="center"/>
            <w:hideMark/>
          </w:tcPr>
          <w:p w14:paraId="08E0586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21AC776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cgcauccccuagggcauuggug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06E9525"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33.97</w:t>
            </w:r>
          </w:p>
        </w:tc>
        <w:tc>
          <w:tcPr>
            <w:tcW w:w="1417" w:type="dxa"/>
            <w:vAlign w:val="center"/>
          </w:tcPr>
          <w:p w14:paraId="1322E664" w14:textId="733F3F7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0.378</w:t>
            </w:r>
          </w:p>
        </w:tc>
        <w:tc>
          <w:tcPr>
            <w:tcW w:w="1706" w:type="dxa"/>
            <w:shd w:val="clear" w:color="auto" w:fill="auto"/>
            <w:noWrap/>
            <w:vAlign w:val="center"/>
            <w:hideMark/>
          </w:tcPr>
          <w:p w14:paraId="5D5C92A4" w14:textId="39A8932D"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1D11DDA0" w14:textId="77777777" w:rsidTr="003D14F5">
        <w:trPr>
          <w:trHeight w:val="397"/>
        </w:trPr>
        <w:tc>
          <w:tcPr>
            <w:tcW w:w="1696" w:type="dxa"/>
            <w:shd w:val="clear" w:color="auto" w:fill="auto"/>
            <w:noWrap/>
            <w:vAlign w:val="center"/>
            <w:hideMark/>
          </w:tcPr>
          <w:p w14:paraId="1DB7635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miR-25-3p</w:t>
            </w:r>
          </w:p>
        </w:tc>
        <w:tc>
          <w:tcPr>
            <w:tcW w:w="1417" w:type="dxa"/>
            <w:shd w:val="clear" w:color="auto" w:fill="auto"/>
            <w:noWrap/>
            <w:vAlign w:val="center"/>
            <w:hideMark/>
          </w:tcPr>
          <w:p w14:paraId="1F6BCC77"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58FB75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cauugcacuugucucggucuga</w:t>
            </w:r>
            <w:proofErr w:type="spellEnd"/>
          </w:p>
        </w:tc>
        <w:tc>
          <w:tcPr>
            <w:tcW w:w="1417" w:type="dxa"/>
            <w:shd w:val="clear" w:color="auto" w:fill="auto"/>
            <w:noWrap/>
            <w:vAlign w:val="center"/>
            <w:hideMark/>
          </w:tcPr>
          <w:p w14:paraId="757A453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29.98</w:t>
            </w:r>
          </w:p>
        </w:tc>
        <w:tc>
          <w:tcPr>
            <w:tcW w:w="1417" w:type="dxa"/>
            <w:vAlign w:val="center"/>
          </w:tcPr>
          <w:p w14:paraId="3520ABFF" w14:textId="0FE79B1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0.541</w:t>
            </w:r>
          </w:p>
        </w:tc>
        <w:tc>
          <w:tcPr>
            <w:tcW w:w="1706" w:type="dxa"/>
            <w:shd w:val="clear" w:color="auto" w:fill="auto"/>
            <w:noWrap/>
            <w:vAlign w:val="center"/>
            <w:hideMark/>
          </w:tcPr>
          <w:p w14:paraId="6EBE7EC2" w14:textId="1C8F00DC"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40C45E6A" w14:textId="77777777" w:rsidTr="003D14F5">
        <w:trPr>
          <w:trHeight w:val="397"/>
        </w:trPr>
        <w:tc>
          <w:tcPr>
            <w:tcW w:w="1696" w:type="dxa"/>
            <w:shd w:val="clear" w:color="auto" w:fill="auto"/>
            <w:noWrap/>
            <w:vAlign w:val="center"/>
            <w:hideMark/>
          </w:tcPr>
          <w:p w14:paraId="5170146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miR-100-5p</w:t>
            </w:r>
          </w:p>
        </w:tc>
        <w:tc>
          <w:tcPr>
            <w:tcW w:w="1417" w:type="dxa"/>
            <w:shd w:val="clear" w:color="auto" w:fill="auto"/>
            <w:noWrap/>
            <w:vAlign w:val="center"/>
            <w:hideMark/>
          </w:tcPr>
          <w:p w14:paraId="53CC5025"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602B7E4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aacccguagauccgaacuugug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F980D4E"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32.37</w:t>
            </w:r>
          </w:p>
        </w:tc>
        <w:tc>
          <w:tcPr>
            <w:tcW w:w="1417" w:type="dxa"/>
            <w:vAlign w:val="center"/>
          </w:tcPr>
          <w:p w14:paraId="09BD01ED" w14:textId="4B1361C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2.985</w:t>
            </w:r>
          </w:p>
        </w:tc>
        <w:tc>
          <w:tcPr>
            <w:tcW w:w="1706" w:type="dxa"/>
            <w:shd w:val="clear" w:color="auto" w:fill="auto"/>
            <w:noWrap/>
            <w:vAlign w:val="center"/>
            <w:hideMark/>
          </w:tcPr>
          <w:p w14:paraId="07436D4A" w14:textId="0D2CC638"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432DF209" w14:textId="77777777" w:rsidTr="003D14F5">
        <w:trPr>
          <w:trHeight w:val="397"/>
        </w:trPr>
        <w:tc>
          <w:tcPr>
            <w:tcW w:w="1696" w:type="dxa"/>
            <w:shd w:val="clear" w:color="auto" w:fill="auto"/>
            <w:noWrap/>
            <w:vAlign w:val="center"/>
            <w:hideMark/>
          </w:tcPr>
          <w:p w14:paraId="4866DAA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miR-362-3p</w:t>
            </w:r>
          </w:p>
        </w:tc>
        <w:tc>
          <w:tcPr>
            <w:tcW w:w="1417" w:type="dxa"/>
            <w:shd w:val="clear" w:color="auto" w:fill="auto"/>
            <w:noWrap/>
            <w:vAlign w:val="center"/>
            <w:hideMark/>
          </w:tcPr>
          <w:p w14:paraId="2CDE2F53"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62CA5F0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aacacaccuauucaaggauuca</w:t>
            </w:r>
            <w:proofErr w:type="spellEnd"/>
          </w:p>
        </w:tc>
        <w:tc>
          <w:tcPr>
            <w:tcW w:w="1417" w:type="dxa"/>
            <w:shd w:val="clear" w:color="auto" w:fill="auto"/>
            <w:noWrap/>
            <w:vAlign w:val="center"/>
            <w:hideMark/>
          </w:tcPr>
          <w:p w14:paraId="08ABEA75"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34.30</w:t>
            </w:r>
          </w:p>
        </w:tc>
        <w:tc>
          <w:tcPr>
            <w:tcW w:w="1417" w:type="dxa"/>
            <w:vAlign w:val="center"/>
          </w:tcPr>
          <w:p w14:paraId="1B91CDF5" w14:textId="4E056A1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3.021</w:t>
            </w:r>
          </w:p>
        </w:tc>
        <w:tc>
          <w:tcPr>
            <w:tcW w:w="1706" w:type="dxa"/>
            <w:shd w:val="clear" w:color="auto" w:fill="auto"/>
            <w:noWrap/>
            <w:vAlign w:val="center"/>
            <w:hideMark/>
          </w:tcPr>
          <w:p w14:paraId="464E415A" w14:textId="2C001E29"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25BFFD7C" w14:textId="77777777" w:rsidTr="003D14F5">
        <w:trPr>
          <w:trHeight w:val="397"/>
        </w:trPr>
        <w:tc>
          <w:tcPr>
            <w:tcW w:w="1696" w:type="dxa"/>
            <w:shd w:val="clear" w:color="auto" w:fill="auto"/>
            <w:noWrap/>
            <w:vAlign w:val="center"/>
            <w:hideMark/>
          </w:tcPr>
          <w:p w14:paraId="54AB230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miR-200c-3p</w:t>
            </w:r>
          </w:p>
        </w:tc>
        <w:tc>
          <w:tcPr>
            <w:tcW w:w="1417" w:type="dxa"/>
            <w:shd w:val="clear" w:color="auto" w:fill="auto"/>
            <w:noWrap/>
            <w:vAlign w:val="center"/>
            <w:hideMark/>
          </w:tcPr>
          <w:p w14:paraId="446BA2A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yes</w:t>
            </w:r>
          </w:p>
        </w:tc>
        <w:tc>
          <w:tcPr>
            <w:tcW w:w="3119" w:type="dxa"/>
            <w:shd w:val="clear" w:color="auto" w:fill="auto"/>
            <w:noWrap/>
            <w:vAlign w:val="center"/>
            <w:hideMark/>
          </w:tcPr>
          <w:p w14:paraId="704AC13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uaauacugccggguaaugaugga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EE36D29"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27.10</w:t>
            </w:r>
          </w:p>
        </w:tc>
        <w:tc>
          <w:tcPr>
            <w:tcW w:w="1417" w:type="dxa"/>
            <w:vAlign w:val="center"/>
          </w:tcPr>
          <w:p w14:paraId="0BF7F003" w14:textId="20A216F5"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0.322</w:t>
            </w:r>
          </w:p>
        </w:tc>
        <w:tc>
          <w:tcPr>
            <w:tcW w:w="1706" w:type="dxa"/>
            <w:shd w:val="clear" w:color="auto" w:fill="auto"/>
            <w:noWrap/>
            <w:vAlign w:val="center"/>
            <w:hideMark/>
          </w:tcPr>
          <w:p w14:paraId="75DFCCC8" w14:textId="470E55A2"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59EFE472" w14:textId="77777777" w:rsidTr="003D14F5">
        <w:trPr>
          <w:trHeight w:val="397"/>
        </w:trPr>
        <w:tc>
          <w:tcPr>
            <w:tcW w:w="1696" w:type="dxa"/>
            <w:shd w:val="clear" w:color="auto" w:fill="auto"/>
            <w:noWrap/>
            <w:vAlign w:val="center"/>
            <w:hideMark/>
          </w:tcPr>
          <w:p w14:paraId="516C3604"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miR-320d</w:t>
            </w:r>
          </w:p>
        </w:tc>
        <w:tc>
          <w:tcPr>
            <w:tcW w:w="1417" w:type="dxa"/>
            <w:shd w:val="clear" w:color="auto" w:fill="auto"/>
            <w:noWrap/>
            <w:vAlign w:val="center"/>
            <w:hideMark/>
          </w:tcPr>
          <w:p w14:paraId="3F612B98"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DD22E8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aaaagcuggguugagagga</w:t>
            </w:r>
            <w:proofErr w:type="spellEnd"/>
          </w:p>
        </w:tc>
        <w:tc>
          <w:tcPr>
            <w:tcW w:w="1417" w:type="dxa"/>
            <w:shd w:val="clear" w:color="auto" w:fill="auto"/>
            <w:noWrap/>
            <w:vAlign w:val="center"/>
            <w:hideMark/>
          </w:tcPr>
          <w:p w14:paraId="534FAF62"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33.23</w:t>
            </w:r>
          </w:p>
        </w:tc>
        <w:tc>
          <w:tcPr>
            <w:tcW w:w="1417" w:type="dxa"/>
            <w:vAlign w:val="center"/>
          </w:tcPr>
          <w:p w14:paraId="38D55C1F" w14:textId="0946BAB5"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0.373</w:t>
            </w:r>
          </w:p>
        </w:tc>
        <w:tc>
          <w:tcPr>
            <w:tcW w:w="1706" w:type="dxa"/>
            <w:shd w:val="clear" w:color="auto" w:fill="auto"/>
            <w:noWrap/>
            <w:vAlign w:val="center"/>
            <w:hideMark/>
          </w:tcPr>
          <w:p w14:paraId="3308213D" w14:textId="79E09C3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1FCC9CC2" w14:textId="77777777" w:rsidTr="003D14F5">
        <w:trPr>
          <w:trHeight w:val="397"/>
        </w:trPr>
        <w:tc>
          <w:tcPr>
            <w:tcW w:w="1696" w:type="dxa"/>
            <w:shd w:val="clear" w:color="auto" w:fill="auto"/>
            <w:noWrap/>
            <w:vAlign w:val="center"/>
            <w:hideMark/>
          </w:tcPr>
          <w:p w14:paraId="631BC79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miR-30e-3p</w:t>
            </w:r>
          </w:p>
        </w:tc>
        <w:tc>
          <w:tcPr>
            <w:tcW w:w="1417" w:type="dxa"/>
            <w:shd w:val="clear" w:color="auto" w:fill="auto"/>
            <w:noWrap/>
            <w:vAlign w:val="center"/>
            <w:hideMark/>
          </w:tcPr>
          <w:p w14:paraId="3BC51EC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143AD59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cuuucagucggauguuuacagc</w:t>
            </w:r>
            <w:proofErr w:type="spellEnd"/>
          </w:p>
        </w:tc>
        <w:tc>
          <w:tcPr>
            <w:tcW w:w="1417" w:type="dxa"/>
            <w:shd w:val="clear" w:color="auto" w:fill="auto"/>
            <w:noWrap/>
            <w:vAlign w:val="center"/>
            <w:hideMark/>
          </w:tcPr>
          <w:p w14:paraId="301FFFA2"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31.53</w:t>
            </w:r>
          </w:p>
        </w:tc>
        <w:tc>
          <w:tcPr>
            <w:tcW w:w="1417" w:type="dxa"/>
            <w:vAlign w:val="center"/>
          </w:tcPr>
          <w:p w14:paraId="49A86466" w14:textId="281DF595"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3.133</w:t>
            </w:r>
          </w:p>
        </w:tc>
        <w:tc>
          <w:tcPr>
            <w:tcW w:w="1706" w:type="dxa"/>
            <w:shd w:val="clear" w:color="auto" w:fill="auto"/>
            <w:noWrap/>
            <w:vAlign w:val="center"/>
            <w:hideMark/>
          </w:tcPr>
          <w:p w14:paraId="569EA92A" w14:textId="4B20F01D"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0.0023</w:t>
            </w:r>
          </w:p>
        </w:tc>
      </w:tr>
      <w:tr w:rsidR="001173A9" w:rsidRPr="001173A9" w14:paraId="592CBB38" w14:textId="77777777" w:rsidTr="003D14F5">
        <w:trPr>
          <w:trHeight w:val="397"/>
        </w:trPr>
        <w:tc>
          <w:tcPr>
            <w:tcW w:w="1696" w:type="dxa"/>
            <w:shd w:val="clear" w:color="auto" w:fill="auto"/>
            <w:noWrap/>
            <w:vAlign w:val="center"/>
            <w:hideMark/>
          </w:tcPr>
          <w:p w14:paraId="07A6728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miR-125b-5p</w:t>
            </w:r>
          </w:p>
        </w:tc>
        <w:tc>
          <w:tcPr>
            <w:tcW w:w="1417" w:type="dxa"/>
            <w:shd w:val="clear" w:color="auto" w:fill="auto"/>
            <w:noWrap/>
            <w:vAlign w:val="center"/>
            <w:hideMark/>
          </w:tcPr>
          <w:p w14:paraId="17856E48"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4E4789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ucccugagacccuaacuuguga</w:t>
            </w:r>
            <w:proofErr w:type="spellEnd"/>
          </w:p>
        </w:tc>
        <w:tc>
          <w:tcPr>
            <w:tcW w:w="1417" w:type="dxa"/>
            <w:shd w:val="clear" w:color="auto" w:fill="auto"/>
            <w:noWrap/>
            <w:vAlign w:val="center"/>
            <w:hideMark/>
          </w:tcPr>
          <w:p w14:paraId="7BF296F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29.77</w:t>
            </w:r>
          </w:p>
        </w:tc>
        <w:tc>
          <w:tcPr>
            <w:tcW w:w="1417" w:type="dxa"/>
            <w:vAlign w:val="center"/>
          </w:tcPr>
          <w:p w14:paraId="3157F609" w14:textId="13A124B9"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2.639</w:t>
            </w:r>
          </w:p>
        </w:tc>
        <w:tc>
          <w:tcPr>
            <w:tcW w:w="1706" w:type="dxa"/>
            <w:shd w:val="clear" w:color="auto" w:fill="auto"/>
            <w:noWrap/>
            <w:vAlign w:val="center"/>
            <w:hideMark/>
          </w:tcPr>
          <w:p w14:paraId="24973DDB" w14:textId="417E9CF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0.0030</w:t>
            </w:r>
          </w:p>
        </w:tc>
      </w:tr>
      <w:tr w:rsidR="001173A9" w:rsidRPr="001173A9" w14:paraId="6388724F" w14:textId="77777777" w:rsidTr="003D14F5">
        <w:trPr>
          <w:trHeight w:val="397"/>
        </w:trPr>
        <w:tc>
          <w:tcPr>
            <w:tcW w:w="1696" w:type="dxa"/>
            <w:shd w:val="clear" w:color="auto" w:fill="auto"/>
            <w:noWrap/>
            <w:vAlign w:val="center"/>
            <w:hideMark/>
          </w:tcPr>
          <w:p w14:paraId="24174A2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miR-30c-5p</w:t>
            </w:r>
          </w:p>
        </w:tc>
        <w:tc>
          <w:tcPr>
            <w:tcW w:w="1417" w:type="dxa"/>
            <w:shd w:val="clear" w:color="auto" w:fill="auto"/>
            <w:noWrap/>
            <w:vAlign w:val="center"/>
            <w:hideMark/>
          </w:tcPr>
          <w:p w14:paraId="2C85A3B3"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1DE5CD7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uguaaacauccuacacucucagc</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40813FE"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28.47</w:t>
            </w:r>
          </w:p>
        </w:tc>
        <w:tc>
          <w:tcPr>
            <w:tcW w:w="1417" w:type="dxa"/>
            <w:vAlign w:val="center"/>
          </w:tcPr>
          <w:p w14:paraId="391DDF57" w14:textId="37C3768E"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2.758</w:t>
            </w:r>
          </w:p>
        </w:tc>
        <w:tc>
          <w:tcPr>
            <w:tcW w:w="1706" w:type="dxa"/>
            <w:shd w:val="clear" w:color="auto" w:fill="auto"/>
            <w:noWrap/>
            <w:vAlign w:val="center"/>
            <w:hideMark/>
          </w:tcPr>
          <w:p w14:paraId="14F3AEE0" w14:textId="55C31C3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0.0045</w:t>
            </w:r>
          </w:p>
        </w:tc>
      </w:tr>
      <w:tr w:rsidR="001173A9" w:rsidRPr="001173A9" w14:paraId="03FC95EE" w14:textId="77777777" w:rsidTr="003D14F5">
        <w:trPr>
          <w:trHeight w:val="397"/>
        </w:trPr>
        <w:tc>
          <w:tcPr>
            <w:tcW w:w="1696" w:type="dxa"/>
            <w:shd w:val="clear" w:color="auto" w:fill="auto"/>
            <w:noWrap/>
            <w:vAlign w:val="center"/>
            <w:hideMark/>
          </w:tcPr>
          <w:p w14:paraId="04961D9D"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miR-15b-3p</w:t>
            </w:r>
          </w:p>
        </w:tc>
        <w:tc>
          <w:tcPr>
            <w:tcW w:w="1417" w:type="dxa"/>
            <w:shd w:val="clear" w:color="auto" w:fill="auto"/>
            <w:noWrap/>
            <w:vAlign w:val="center"/>
            <w:hideMark/>
          </w:tcPr>
          <w:p w14:paraId="0DFACC8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69843AB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cgaaucauuauuugcugcucua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0CE689D"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36.76</w:t>
            </w:r>
          </w:p>
        </w:tc>
        <w:tc>
          <w:tcPr>
            <w:tcW w:w="1417" w:type="dxa"/>
            <w:vAlign w:val="center"/>
          </w:tcPr>
          <w:p w14:paraId="4A0B0152" w14:textId="26D99776"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0.716</w:t>
            </w:r>
          </w:p>
        </w:tc>
        <w:tc>
          <w:tcPr>
            <w:tcW w:w="1706" w:type="dxa"/>
            <w:shd w:val="clear" w:color="auto" w:fill="auto"/>
            <w:noWrap/>
            <w:vAlign w:val="center"/>
            <w:hideMark/>
          </w:tcPr>
          <w:p w14:paraId="598FFD7D" w14:textId="10167ECC"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0.0049</w:t>
            </w:r>
          </w:p>
        </w:tc>
      </w:tr>
      <w:tr w:rsidR="001173A9" w:rsidRPr="001173A9" w14:paraId="3AEC8D4E" w14:textId="77777777" w:rsidTr="003D14F5">
        <w:trPr>
          <w:trHeight w:val="397"/>
        </w:trPr>
        <w:tc>
          <w:tcPr>
            <w:tcW w:w="1696" w:type="dxa"/>
            <w:shd w:val="clear" w:color="auto" w:fill="auto"/>
            <w:noWrap/>
            <w:vAlign w:val="center"/>
            <w:hideMark/>
          </w:tcPr>
          <w:p w14:paraId="0C10860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miR-425-3p</w:t>
            </w:r>
          </w:p>
        </w:tc>
        <w:tc>
          <w:tcPr>
            <w:tcW w:w="1417" w:type="dxa"/>
            <w:shd w:val="clear" w:color="auto" w:fill="auto"/>
            <w:noWrap/>
            <w:vAlign w:val="center"/>
            <w:hideMark/>
          </w:tcPr>
          <w:p w14:paraId="70F3A292"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DB0B2E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aucgggaaugucguguccgccc</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0ECCF98E"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34.26</w:t>
            </w:r>
          </w:p>
        </w:tc>
        <w:tc>
          <w:tcPr>
            <w:tcW w:w="1417" w:type="dxa"/>
            <w:vAlign w:val="center"/>
          </w:tcPr>
          <w:p w14:paraId="46AEDC9B" w14:textId="4B716C0C"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0.478</w:t>
            </w:r>
          </w:p>
        </w:tc>
        <w:tc>
          <w:tcPr>
            <w:tcW w:w="1706" w:type="dxa"/>
            <w:shd w:val="clear" w:color="auto" w:fill="auto"/>
            <w:noWrap/>
            <w:vAlign w:val="center"/>
            <w:hideMark/>
          </w:tcPr>
          <w:p w14:paraId="688E6CB0" w14:textId="3A3CB9C0"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0.0052</w:t>
            </w:r>
          </w:p>
        </w:tc>
      </w:tr>
      <w:tr w:rsidR="001173A9" w:rsidRPr="001173A9" w14:paraId="4872E92E" w14:textId="77777777" w:rsidTr="003D14F5">
        <w:trPr>
          <w:trHeight w:val="397"/>
        </w:trPr>
        <w:tc>
          <w:tcPr>
            <w:tcW w:w="1696" w:type="dxa"/>
            <w:shd w:val="clear" w:color="auto" w:fill="auto"/>
            <w:noWrap/>
            <w:vAlign w:val="center"/>
            <w:hideMark/>
          </w:tcPr>
          <w:p w14:paraId="1FF5BC5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miR-146a-5p</w:t>
            </w:r>
          </w:p>
        </w:tc>
        <w:tc>
          <w:tcPr>
            <w:tcW w:w="1417" w:type="dxa"/>
            <w:shd w:val="clear" w:color="auto" w:fill="auto"/>
            <w:noWrap/>
            <w:vAlign w:val="center"/>
            <w:hideMark/>
          </w:tcPr>
          <w:p w14:paraId="3147D2CA"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2B6E602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ugagaacugaauuccauggguu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446BB10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33.21</w:t>
            </w:r>
          </w:p>
        </w:tc>
        <w:tc>
          <w:tcPr>
            <w:tcW w:w="1417" w:type="dxa"/>
            <w:vAlign w:val="center"/>
          </w:tcPr>
          <w:p w14:paraId="7832A374" w14:textId="28CED076"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0.538</w:t>
            </w:r>
          </w:p>
        </w:tc>
        <w:tc>
          <w:tcPr>
            <w:tcW w:w="1706" w:type="dxa"/>
            <w:shd w:val="clear" w:color="auto" w:fill="auto"/>
            <w:noWrap/>
            <w:vAlign w:val="center"/>
            <w:hideMark/>
          </w:tcPr>
          <w:p w14:paraId="727332DB" w14:textId="7B07E03E"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0.0052</w:t>
            </w:r>
          </w:p>
        </w:tc>
      </w:tr>
      <w:tr w:rsidR="001173A9" w:rsidRPr="001173A9" w14:paraId="568074A6" w14:textId="77777777" w:rsidTr="003D14F5">
        <w:trPr>
          <w:trHeight w:val="397"/>
        </w:trPr>
        <w:tc>
          <w:tcPr>
            <w:tcW w:w="1696" w:type="dxa"/>
            <w:shd w:val="clear" w:color="auto" w:fill="auto"/>
            <w:noWrap/>
            <w:vAlign w:val="center"/>
            <w:hideMark/>
          </w:tcPr>
          <w:p w14:paraId="7B6859A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miR-30b-5p</w:t>
            </w:r>
          </w:p>
        </w:tc>
        <w:tc>
          <w:tcPr>
            <w:tcW w:w="1417" w:type="dxa"/>
            <w:shd w:val="clear" w:color="auto" w:fill="auto"/>
            <w:noWrap/>
            <w:vAlign w:val="center"/>
            <w:hideMark/>
          </w:tcPr>
          <w:p w14:paraId="6D447AF7"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72E360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uguaaacauccuacacucagcu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42DAFAAA"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28.75</w:t>
            </w:r>
          </w:p>
        </w:tc>
        <w:tc>
          <w:tcPr>
            <w:tcW w:w="1417" w:type="dxa"/>
            <w:vAlign w:val="center"/>
          </w:tcPr>
          <w:p w14:paraId="3A8FF60E" w14:textId="62CBDE3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2.752</w:t>
            </w:r>
          </w:p>
        </w:tc>
        <w:tc>
          <w:tcPr>
            <w:tcW w:w="1706" w:type="dxa"/>
            <w:shd w:val="clear" w:color="auto" w:fill="auto"/>
            <w:noWrap/>
            <w:vAlign w:val="center"/>
            <w:hideMark/>
          </w:tcPr>
          <w:p w14:paraId="65CF230C" w14:textId="507F313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0.0053</w:t>
            </w:r>
          </w:p>
        </w:tc>
      </w:tr>
      <w:tr w:rsidR="001173A9" w:rsidRPr="001173A9" w14:paraId="75F38291" w14:textId="77777777" w:rsidTr="003D14F5">
        <w:trPr>
          <w:trHeight w:val="397"/>
        </w:trPr>
        <w:tc>
          <w:tcPr>
            <w:tcW w:w="1696" w:type="dxa"/>
            <w:shd w:val="clear" w:color="auto" w:fill="auto"/>
            <w:noWrap/>
            <w:vAlign w:val="center"/>
            <w:hideMark/>
          </w:tcPr>
          <w:p w14:paraId="1907F6B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miR-106b-5p</w:t>
            </w:r>
          </w:p>
        </w:tc>
        <w:tc>
          <w:tcPr>
            <w:tcW w:w="1417" w:type="dxa"/>
            <w:shd w:val="clear" w:color="auto" w:fill="auto"/>
            <w:noWrap/>
            <w:vAlign w:val="center"/>
            <w:hideMark/>
          </w:tcPr>
          <w:p w14:paraId="6190D8B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CD5F51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uaaagugcugacagugcagau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07273CD5"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31.30</w:t>
            </w:r>
          </w:p>
        </w:tc>
        <w:tc>
          <w:tcPr>
            <w:tcW w:w="1417" w:type="dxa"/>
            <w:vAlign w:val="center"/>
          </w:tcPr>
          <w:p w14:paraId="7CA01B29" w14:textId="26AA4C69"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0.442</w:t>
            </w:r>
          </w:p>
        </w:tc>
        <w:tc>
          <w:tcPr>
            <w:tcW w:w="1706" w:type="dxa"/>
            <w:shd w:val="clear" w:color="auto" w:fill="auto"/>
            <w:noWrap/>
            <w:vAlign w:val="center"/>
            <w:hideMark/>
          </w:tcPr>
          <w:p w14:paraId="07557EF0" w14:textId="4D66D256"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0.0057</w:t>
            </w:r>
          </w:p>
        </w:tc>
      </w:tr>
      <w:tr w:rsidR="001173A9" w:rsidRPr="001173A9" w14:paraId="6D2D3158" w14:textId="77777777" w:rsidTr="003D14F5">
        <w:trPr>
          <w:trHeight w:val="397"/>
        </w:trPr>
        <w:tc>
          <w:tcPr>
            <w:tcW w:w="1696" w:type="dxa"/>
            <w:shd w:val="clear" w:color="auto" w:fill="auto"/>
            <w:noWrap/>
            <w:vAlign w:val="center"/>
            <w:hideMark/>
          </w:tcPr>
          <w:p w14:paraId="19E4FC8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miR-19a-3p</w:t>
            </w:r>
          </w:p>
        </w:tc>
        <w:tc>
          <w:tcPr>
            <w:tcW w:w="1417" w:type="dxa"/>
            <w:shd w:val="clear" w:color="auto" w:fill="auto"/>
            <w:noWrap/>
            <w:vAlign w:val="center"/>
            <w:hideMark/>
          </w:tcPr>
          <w:p w14:paraId="00B8604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C52FF4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ugugcaaaucuaugcaaaacuga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7172A91"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28.53</w:t>
            </w:r>
          </w:p>
        </w:tc>
        <w:tc>
          <w:tcPr>
            <w:tcW w:w="1417" w:type="dxa"/>
            <w:vAlign w:val="center"/>
          </w:tcPr>
          <w:p w14:paraId="73E1D4A9" w14:textId="77431EBD"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0.455</w:t>
            </w:r>
          </w:p>
        </w:tc>
        <w:tc>
          <w:tcPr>
            <w:tcW w:w="1706" w:type="dxa"/>
            <w:shd w:val="clear" w:color="auto" w:fill="auto"/>
            <w:noWrap/>
            <w:vAlign w:val="center"/>
            <w:hideMark/>
          </w:tcPr>
          <w:p w14:paraId="2EC8ECB2" w14:textId="110E7D19"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0.0060</w:t>
            </w:r>
          </w:p>
        </w:tc>
      </w:tr>
      <w:tr w:rsidR="001173A9" w:rsidRPr="001173A9" w14:paraId="52F004EF" w14:textId="77777777" w:rsidTr="003D14F5">
        <w:trPr>
          <w:trHeight w:val="397"/>
        </w:trPr>
        <w:tc>
          <w:tcPr>
            <w:tcW w:w="1696" w:type="dxa"/>
            <w:shd w:val="clear" w:color="auto" w:fill="auto"/>
            <w:noWrap/>
            <w:vAlign w:val="center"/>
            <w:hideMark/>
          </w:tcPr>
          <w:p w14:paraId="79CADE2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let-7c-5p</w:t>
            </w:r>
          </w:p>
        </w:tc>
        <w:tc>
          <w:tcPr>
            <w:tcW w:w="1417" w:type="dxa"/>
            <w:shd w:val="clear" w:color="auto" w:fill="auto"/>
            <w:noWrap/>
            <w:vAlign w:val="center"/>
            <w:hideMark/>
          </w:tcPr>
          <w:p w14:paraId="76B94845"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D1671A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ugagguaguagguuguaugguu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2112235A"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29.96</w:t>
            </w:r>
          </w:p>
        </w:tc>
        <w:tc>
          <w:tcPr>
            <w:tcW w:w="1417" w:type="dxa"/>
            <w:vAlign w:val="center"/>
          </w:tcPr>
          <w:p w14:paraId="372E8547" w14:textId="2FBC3672"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3.621</w:t>
            </w:r>
          </w:p>
        </w:tc>
        <w:tc>
          <w:tcPr>
            <w:tcW w:w="1706" w:type="dxa"/>
            <w:shd w:val="clear" w:color="auto" w:fill="auto"/>
            <w:noWrap/>
            <w:vAlign w:val="center"/>
            <w:hideMark/>
          </w:tcPr>
          <w:p w14:paraId="4FE302D2" w14:textId="08942A7C"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0.0075</w:t>
            </w:r>
          </w:p>
        </w:tc>
      </w:tr>
      <w:tr w:rsidR="001173A9" w:rsidRPr="001173A9" w14:paraId="407BF8A4" w14:textId="77777777" w:rsidTr="003D14F5">
        <w:trPr>
          <w:trHeight w:val="397"/>
        </w:trPr>
        <w:tc>
          <w:tcPr>
            <w:tcW w:w="1696" w:type="dxa"/>
            <w:shd w:val="clear" w:color="auto" w:fill="auto"/>
            <w:noWrap/>
            <w:vAlign w:val="center"/>
            <w:hideMark/>
          </w:tcPr>
          <w:p w14:paraId="5CFA2C1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lastRenderedPageBreak/>
              <w:t>miR-320c</w:t>
            </w:r>
          </w:p>
        </w:tc>
        <w:tc>
          <w:tcPr>
            <w:tcW w:w="1417" w:type="dxa"/>
            <w:shd w:val="clear" w:color="auto" w:fill="auto"/>
            <w:noWrap/>
            <w:vAlign w:val="center"/>
            <w:hideMark/>
          </w:tcPr>
          <w:p w14:paraId="0479BA4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CEC2CC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aaaagcuggguugagagggu</w:t>
            </w:r>
            <w:proofErr w:type="spellEnd"/>
          </w:p>
        </w:tc>
        <w:tc>
          <w:tcPr>
            <w:tcW w:w="1417" w:type="dxa"/>
            <w:shd w:val="clear" w:color="auto" w:fill="auto"/>
            <w:noWrap/>
            <w:vAlign w:val="center"/>
            <w:hideMark/>
          </w:tcPr>
          <w:p w14:paraId="1B7EB93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31.07</w:t>
            </w:r>
          </w:p>
        </w:tc>
        <w:tc>
          <w:tcPr>
            <w:tcW w:w="1417" w:type="dxa"/>
            <w:vAlign w:val="center"/>
          </w:tcPr>
          <w:p w14:paraId="3AD46C44" w14:textId="1C8E0563"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0.402</w:t>
            </w:r>
          </w:p>
        </w:tc>
        <w:tc>
          <w:tcPr>
            <w:tcW w:w="1706" w:type="dxa"/>
            <w:shd w:val="clear" w:color="auto" w:fill="auto"/>
            <w:noWrap/>
            <w:vAlign w:val="center"/>
            <w:hideMark/>
          </w:tcPr>
          <w:p w14:paraId="67945489" w14:textId="53E2B206"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0.0085</w:t>
            </w:r>
          </w:p>
        </w:tc>
      </w:tr>
      <w:tr w:rsidR="001173A9" w:rsidRPr="001173A9" w14:paraId="5E6A2BEA" w14:textId="77777777" w:rsidTr="003D14F5">
        <w:trPr>
          <w:trHeight w:val="397"/>
        </w:trPr>
        <w:tc>
          <w:tcPr>
            <w:tcW w:w="1696" w:type="dxa"/>
            <w:shd w:val="clear" w:color="auto" w:fill="auto"/>
            <w:noWrap/>
            <w:vAlign w:val="center"/>
            <w:hideMark/>
          </w:tcPr>
          <w:p w14:paraId="6EFE827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miR-205-5p</w:t>
            </w:r>
          </w:p>
        </w:tc>
        <w:tc>
          <w:tcPr>
            <w:tcW w:w="1417" w:type="dxa"/>
            <w:shd w:val="clear" w:color="auto" w:fill="auto"/>
            <w:noWrap/>
            <w:vAlign w:val="center"/>
            <w:hideMark/>
          </w:tcPr>
          <w:p w14:paraId="34E11096"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9462B3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uccuucauuccaccggagucug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3F516A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29.11</w:t>
            </w:r>
          </w:p>
        </w:tc>
        <w:tc>
          <w:tcPr>
            <w:tcW w:w="1417" w:type="dxa"/>
            <w:vAlign w:val="center"/>
          </w:tcPr>
          <w:p w14:paraId="206033EE" w14:textId="0B90484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0.617</w:t>
            </w:r>
          </w:p>
        </w:tc>
        <w:tc>
          <w:tcPr>
            <w:tcW w:w="1706" w:type="dxa"/>
            <w:shd w:val="clear" w:color="auto" w:fill="auto"/>
            <w:noWrap/>
            <w:vAlign w:val="center"/>
            <w:hideMark/>
          </w:tcPr>
          <w:p w14:paraId="7C72E28D" w14:textId="70379BC8"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0.0085</w:t>
            </w:r>
          </w:p>
        </w:tc>
      </w:tr>
      <w:tr w:rsidR="001173A9" w:rsidRPr="001173A9" w14:paraId="6A5505FD" w14:textId="77777777" w:rsidTr="003D14F5">
        <w:trPr>
          <w:trHeight w:val="397"/>
        </w:trPr>
        <w:tc>
          <w:tcPr>
            <w:tcW w:w="1696" w:type="dxa"/>
            <w:shd w:val="clear" w:color="auto" w:fill="auto"/>
            <w:noWrap/>
            <w:vAlign w:val="center"/>
            <w:hideMark/>
          </w:tcPr>
          <w:p w14:paraId="2A23910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miR-148b-3p</w:t>
            </w:r>
          </w:p>
        </w:tc>
        <w:tc>
          <w:tcPr>
            <w:tcW w:w="1417" w:type="dxa"/>
            <w:shd w:val="clear" w:color="auto" w:fill="auto"/>
            <w:noWrap/>
            <w:vAlign w:val="center"/>
            <w:hideMark/>
          </w:tcPr>
          <w:p w14:paraId="31800F17"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18CFB2C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ucagugcaucacagaacuuugu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309884D"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33.16</w:t>
            </w:r>
          </w:p>
        </w:tc>
        <w:tc>
          <w:tcPr>
            <w:tcW w:w="1417" w:type="dxa"/>
            <w:vAlign w:val="center"/>
          </w:tcPr>
          <w:p w14:paraId="7585055B" w14:textId="1454A83C"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0.382</w:t>
            </w:r>
          </w:p>
        </w:tc>
        <w:tc>
          <w:tcPr>
            <w:tcW w:w="1706" w:type="dxa"/>
            <w:shd w:val="clear" w:color="auto" w:fill="auto"/>
            <w:noWrap/>
            <w:vAlign w:val="center"/>
            <w:hideMark/>
          </w:tcPr>
          <w:p w14:paraId="4FBEEB48" w14:textId="3B8196DA"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0.0085</w:t>
            </w:r>
          </w:p>
        </w:tc>
      </w:tr>
      <w:tr w:rsidR="001173A9" w:rsidRPr="001173A9" w14:paraId="1E488954" w14:textId="77777777" w:rsidTr="003D14F5">
        <w:trPr>
          <w:trHeight w:val="397"/>
        </w:trPr>
        <w:tc>
          <w:tcPr>
            <w:tcW w:w="1696" w:type="dxa"/>
            <w:shd w:val="clear" w:color="auto" w:fill="auto"/>
            <w:noWrap/>
            <w:vAlign w:val="center"/>
            <w:hideMark/>
          </w:tcPr>
          <w:p w14:paraId="5AD3BD2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miR-34a-5p</w:t>
            </w:r>
          </w:p>
        </w:tc>
        <w:tc>
          <w:tcPr>
            <w:tcW w:w="1417" w:type="dxa"/>
            <w:shd w:val="clear" w:color="auto" w:fill="auto"/>
            <w:noWrap/>
            <w:vAlign w:val="center"/>
            <w:hideMark/>
          </w:tcPr>
          <w:p w14:paraId="080BB5B8"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4470AB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uggcagugucuuagcugguugu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47200A3"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31.22</w:t>
            </w:r>
          </w:p>
        </w:tc>
        <w:tc>
          <w:tcPr>
            <w:tcW w:w="1417" w:type="dxa"/>
            <w:vAlign w:val="center"/>
          </w:tcPr>
          <w:p w14:paraId="0F84E661" w14:textId="79E0D709"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0.493</w:t>
            </w:r>
          </w:p>
        </w:tc>
        <w:tc>
          <w:tcPr>
            <w:tcW w:w="1706" w:type="dxa"/>
            <w:shd w:val="clear" w:color="auto" w:fill="auto"/>
            <w:noWrap/>
            <w:vAlign w:val="center"/>
            <w:hideMark/>
          </w:tcPr>
          <w:p w14:paraId="548F7356" w14:textId="5ED0E8EE"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0.0085</w:t>
            </w:r>
          </w:p>
        </w:tc>
      </w:tr>
      <w:tr w:rsidR="001173A9" w:rsidRPr="001173A9" w14:paraId="0ECE891D" w14:textId="77777777" w:rsidTr="003D14F5">
        <w:trPr>
          <w:trHeight w:val="397"/>
        </w:trPr>
        <w:tc>
          <w:tcPr>
            <w:tcW w:w="1696" w:type="dxa"/>
            <w:shd w:val="clear" w:color="auto" w:fill="auto"/>
            <w:noWrap/>
            <w:vAlign w:val="center"/>
            <w:hideMark/>
          </w:tcPr>
          <w:p w14:paraId="5FC9223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miR-423-3p</w:t>
            </w:r>
          </w:p>
        </w:tc>
        <w:tc>
          <w:tcPr>
            <w:tcW w:w="1417" w:type="dxa"/>
            <w:shd w:val="clear" w:color="auto" w:fill="auto"/>
            <w:noWrap/>
            <w:vAlign w:val="center"/>
            <w:hideMark/>
          </w:tcPr>
          <w:p w14:paraId="4233B6B5"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4F52634"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agcucggucugaggccccucagu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BC77AA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31.31</w:t>
            </w:r>
          </w:p>
        </w:tc>
        <w:tc>
          <w:tcPr>
            <w:tcW w:w="1417" w:type="dxa"/>
            <w:vAlign w:val="center"/>
          </w:tcPr>
          <w:p w14:paraId="24B9B8D8" w14:textId="2A9B2E99"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0.343</w:t>
            </w:r>
          </w:p>
        </w:tc>
        <w:tc>
          <w:tcPr>
            <w:tcW w:w="1706" w:type="dxa"/>
            <w:shd w:val="clear" w:color="auto" w:fill="auto"/>
            <w:noWrap/>
            <w:vAlign w:val="center"/>
            <w:hideMark/>
          </w:tcPr>
          <w:p w14:paraId="0EB9F3E6" w14:textId="5E9567BD"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0.0085</w:t>
            </w:r>
          </w:p>
        </w:tc>
      </w:tr>
      <w:tr w:rsidR="001173A9" w:rsidRPr="001173A9" w14:paraId="0DC1DA9A" w14:textId="77777777" w:rsidTr="003D14F5">
        <w:trPr>
          <w:trHeight w:val="397"/>
        </w:trPr>
        <w:tc>
          <w:tcPr>
            <w:tcW w:w="1696" w:type="dxa"/>
            <w:shd w:val="clear" w:color="auto" w:fill="auto"/>
            <w:noWrap/>
            <w:vAlign w:val="center"/>
            <w:hideMark/>
          </w:tcPr>
          <w:p w14:paraId="246EC6B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miR-19b-3p</w:t>
            </w:r>
          </w:p>
        </w:tc>
        <w:tc>
          <w:tcPr>
            <w:tcW w:w="1417" w:type="dxa"/>
            <w:shd w:val="clear" w:color="auto" w:fill="auto"/>
            <w:noWrap/>
            <w:vAlign w:val="center"/>
            <w:hideMark/>
          </w:tcPr>
          <w:p w14:paraId="48CB637B"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DB4343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ugugcaaauccaugcaaaacuga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4543BCE1"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28.25</w:t>
            </w:r>
          </w:p>
        </w:tc>
        <w:tc>
          <w:tcPr>
            <w:tcW w:w="1417" w:type="dxa"/>
            <w:vAlign w:val="center"/>
          </w:tcPr>
          <w:p w14:paraId="7D63DD66" w14:textId="1BDE1C25"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0.444</w:t>
            </w:r>
          </w:p>
        </w:tc>
        <w:tc>
          <w:tcPr>
            <w:tcW w:w="1706" w:type="dxa"/>
            <w:shd w:val="clear" w:color="auto" w:fill="auto"/>
            <w:noWrap/>
            <w:vAlign w:val="center"/>
            <w:hideMark/>
          </w:tcPr>
          <w:p w14:paraId="52B1E598" w14:textId="26509B55"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0.0085</w:t>
            </w:r>
          </w:p>
        </w:tc>
      </w:tr>
      <w:tr w:rsidR="001173A9" w:rsidRPr="001173A9" w14:paraId="63754D51" w14:textId="77777777" w:rsidTr="003D14F5">
        <w:trPr>
          <w:trHeight w:val="397"/>
        </w:trPr>
        <w:tc>
          <w:tcPr>
            <w:tcW w:w="1696" w:type="dxa"/>
            <w:shd w:val="clear" w:color="auto" w:fill="auto"/>
            <w:noWrap/>
            <w:vAlign w:val="center"/>
            <w:hideMark/>
          </w:tcPr>
          <w:p w14:paraId="60EC0C6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miR-150-5p</w:t>
            </w:r>
          </w:p>
        </w:tc>
        <w:tc>
          <w:tcPr>
            <w:tcW w:w="1417" w:type="dxa"/>
            <w:shd w:val="clear" w:color="auto" w:fill="auto"/>
            <w:noWrap/>
            <w:vAlign w:val="center"/>
            <w:hideMark/>
          </w:tcPr>
          <w:p w14:paraId="5AA3B52F"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56AC50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ucucccaacccuuguaccagug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C14BE02"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34.56</w:t>
            </w:r>
          </w:p>
        </w:tc>
        <w:tc>
          <w:tcPr>
            <w:tcW w:w="1417" w:type="dxa"/>
            <w:vAlign w:val="center"/>
          </w:tcPr>
          <w:p w14:paraId="11DBC9B9" w14:textId="66DAE21E"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0.693</w:t>
            </w:r>
          </w:p>
        </w:tc>
        <w:tc>
          <w:tcPr>
            <w:tcW w:w="1706" w:type="dxa"/>
            <w:shd w:val="clear" w:color="auto" w:fill="auto"/>
            <w:noWrap/>
            <w:vAlign w:val="center"/>
            <w:hideMark/>
          </w:tcPr>
          <w:p w14:paraId="42CA3C3A" w14:textId="5D2C91A2"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0.0095</w:t>
            </w:r>
          </w:p>
        </w:tc>
      </w:tr>
      <w:tr w:rsidR="001173A9" w:rsidRPr="001173A9" w14:paraId="0192C13C" w14:textId="77777777" w:rsidTr="003D14F5">
        <w:trPr>
          <w:trHeight w:val="397"/>
        </w:trPr>
        <w:tc>
          <w:tcPr>
            <w:tcW w:w="1696" w:type="dxa"/>
            <w:shd w:val="clear" w:color="auto" w:fill="auto"/>
            <w:noWrap/>
            <w:vAlign w:val="center"/>
            <w:hideMark/>
          </w:tcPr>
          <w:p w14:paraId="26240AD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miR-17-5p</w:t>
            </w:r>
          </w:p>
        </w:tc>
        <w:tc>
          <w:tcPr>
            <w:tcW w:w="1417" w:type="dxa"/>
            <w:shd w:val="clear" w:color="auto" w:fill="auto"/>
            <w:noWrap/>
            <w:vAlign w:val="center"/>
            <w:hideMark/>
          </w:tcPr>
          <w:p w14:paraId="4FC1DCCF"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B40DC3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caaagugcuuacagugcagguag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624C52B0"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30.80</w:t>
            </w:r>
          </w:p>
        </w:tc>
        <w:tc>
          <w:tcPr>
            <w:tcW w:w="1417" w:type="dxa"/>
            <w:vAlign w:val="center"/>
          </w:tcPr>
          <w:p w14:paraId="6BDCDCA5" w14:textId="7F8B882D"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0.448</w:t>
            </w:r>
          </w:p>
        </w:tc>
        <w:tc>
          <w:tcPr>
            <w:tcW w:w="1706" w:type="dxa"/>
            <w:shd w:val="clear" w:color="auto" w:fill="auto"/>
            <w:noWrap/>
            <w:vAlign w:val="center"/>
            <w:hideMark/>
          </w:tcPr>
          <w:p w14:paraId="250D12B0" w14:textId="0E40ED50"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0.0107</w:t>
            </w:r>
          </w:p>
        </w:tc>
      </w:tr>
      <w:tr w:rsidR="001173A9" w:rsidRPr="001173A9" w14:paraId="7C774073" w14:textId="77777777" w:rsidTr="003D14F5">
        <w:trPr>
          <w:trHeight w:val="397"/>
        </w:trPr>
        <w:tc>
          <w:tcPr>
            <w:tcW w:w="1696" w:type="dxa"/>
            <w:shd w:val="clear" w:color="auto" w:fill="auto"/>
            <w:noWrap/>
            <w:vAlign w:val="center"/>
            <w:hideMark/>
          </w:tcPr>
          <w:p w14:paraId="760BBF5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miR-141-3p</w:t>
            </w:r>
          </w:p>
        </w:tc>
        <w:tc>
          <w:tcPr>
            <w:tcW w:w="1417" w:type="dxa"/>
            <w:shd w:val="clear" w:color="auto" w:fill="auto"/>
            <w:noWrap/>
            <w:vAlign w:val="center"/>
            <w:hideMark/>
          </w:tcPr>
          <w:p w14:paraId="3BB91ED7"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7E0EB0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uaacacugucugguaaagaugg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AA666D5"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28.27</w:t>
            </w:r>
          </w:p>
        </w:tc>
        <w:tc>
          <w:tcPr>
            <w:tcW w:w="1417" w:type="dxa"/>
            <w:vAlign w:val="center"/>
          </w:tcPr>
          <w:p w14:paraId="73684F58" w14:textId="01326D0F"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0.358</w:t>
            </w:r>
          </w:p>
        </w:tc>
        <w:tc>
          <w:tcPr>
            <w:tcW w:w="1706" w:type="dxa"/>
            <w:shd w:val="clear" w:color="auto" w:fill="auto"/>
            <w:noWrap/>
            <w:vAlign w:val="center"/>
            <w:hideMark/>
          </w:tcPr>
          <w:p w14:paraId="7CC3BEAF" w14:textId="4CB5BEDF"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0.0113</w:t>
            </w:r>
          </w:p>
        </w:tc>
      </w:tr>
      <w:tr w:rsidR="001173A9" w:rsidRPr="001173A9" w14:paraId="480B6B4F" w14:textId="77777777" w:rsidTr="003D14F5">
        <w:trPr>
          <w:trHeight w:val="397"/>
        </w:trPr>
        <w:tc>
          <w:tcPr>
            <w:tcW w:w="1696" w:type="dxa"/>
            <w:shd w:val="clear" w:color="auto" w:fill="auto"/>
            <w:noWrap/>
            <w:vAlign w:val="center"/>
            <w:hideMark/>
          </w:tcPr>
          <w:p w14:paraId="05F065C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miR-16-5p</w:t>
            </w:r>
          </w:p>
        </w:tc>
        <w:tc>
          <w:tcPr>
            <w:tcW w:w="1417" w:type="dxa"/>
            <w:shd w:val="clear" w:color="auto" w:fill="auto"/>
            <w:noWrap/>
            <w:vAlign w:val="center"/>
            <w:hideMark/>
          </w:tcPr>
          <w:p w14:paraId="727E4435"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10BA42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uagcagcacguaaauauuggcg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66A66D5F"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27.23</w:t>
            </w:r>
          </w:p>
        </w:tc>
        <w:tc>
          <w:tcPr>
            <w:tcW w:w="1417" w:type="dxa"/>
            <w:vAlign w:val="center"/>
          </w:tcPr>
          <w:p w14:paraId="71166E98" w14:textId="2375CD79"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0.670</w:t>
            </w:r>
          </w:p>
        </w:tc>
        <w:tc>
          <w:tcPr>
            <w:tcW w:w="1706" w:type="dxa"/>
            <w:shd w:val="clear" w:color="auto" w:fill="auto"/>
            <w:noWrap/>
            <w:vAlign w:val="center"/>
            <w:hideMark/>
          </w:tcPr>
          <w:p w14:paraId="19BECEAC" w14:textId="41478DC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0.0116</w:t>
            </w:r>
          </w:p>
        </w:tc>
      </w:tr>
      <w:tr w:rsidR="001173A9" w:rsidRPr="001173A9" w14:paraId="63901989" w14:textId="77777777" w:rsidTr="003D14F5">
        <w:trPr>
          <w:trHeight w:val="397"/>
        </w:trPr>
        <w:tc>
          <w:tcPr>
            <w:tcW w:w="1696" w:type="dxa"/>
            <w:shd w:val="clear" w:color="auto" w:fill="auto"/>
            <w:noWrap/>
            <w:vAlign w:val="center"/>
            <w:hideMark/>
          </w:tcPr>
          <w:p w14:paraId="792092D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miR-24-3p</w:t>
            </w:r>
          </w:p>
        </w:tc>
        <w:tc>
          <w:tcPr>
            <w:tcW w:w="1417" w:type="dxa"/>
            <w:shd w:val="clear" w:color="auto" w:fill="auto"/>
            <w:noWrap/>
            <w:vAlign w:val="center"/>
            <w:hideMark/>
          </w:tcPr>
          <w:p w14:paraId="71ADED1D"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86E556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uggcucaguucagcaggaacag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BCFA24A"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28.83</w:t>
            </w:r>
          </w:p>
        </w:tc>
        <w:tc>
          <w:tcPr>
            <w:tcW w:w="1417" w:type="dxa"/>
            <w:vAlign w:val="center"/>
          </w:tcPr>
          <w:p w14:paraId="198323B5" w14:textId="506756A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0.390</w:t>
            </w:r>
          </w:p>
        </w:tc>
        <w:tc>
          <w:tcPr>
            <w:tcW w:w="1706" w:type="dxa"/>
            <w:shd w:val="clear" w:color="auto" w:fill="auto"/>
            <w:noWrap/>
            <w:vAlign w:val="center"/>
            <w:hideMark/>
          </w:tcPr>
          <w:p w14:paraId="6791E877" w14:textId="0010A47E"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0.0116</w:t>
            </w:r>
          </w:p>
        </w:tc>
      </w:tr>
      <w:tr w:rsidR="001173A9" w:rsidRPr="001173A9" w14:paraId="3B44100E" w14:textId="77777777" w:rsidTr="003D14F5">
        <w:trPr>
          <w:trHeight w:val="397"/>
        </w:trPr>
        <w:tc>
          <w:tcPr>
            <w:tcW w:w="1696" w:type="dxa"/>
            <w:shd w:val="clear" w:color="auto" w:fill="auto"/>
            <w:noWrap/>
            <w:vAlign w:val="center"/>
            <w:hideMark/>
          </w:tcPr>
          <w:p w14:paraId="2A3083B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miR-106a-5p</w:t>
            </w:r>
          </w:p>
        </w:tc>
        <w:tc>
          <w:tcPr>
            <w:tcW w:w="1417" w:type="dxa"/>
            <w:shd w:val="clear" w:color="auto" w:fill="auto"/>
            <w:noWrap/>
            <w:vAlign w:val="center"/>
            <w:hideMark/>
          </w:tcPr>
          <w:p w14:paraId="223A19B7"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29F93C3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aaaagugcuuacagugcagguag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9884021"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30.31</w:t>
            </w:r>
          </w:p>
        </w:tc>
        <w:tc>
          <w:tcPr>
            <w:tcW w:w="1417" w:type="dxa"/>
            <w:vAlign w:val="center"/>
          </w:tcPr>
          <w:p w14:paraId="1923A540" w14:textId="1F440E5A"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0.454</w:t>
            </w:r>
          </w:p>
        </w:tc>
        <w:tc>
          <w:tcPr>
            <w:tcW w:w="1706" w:type="dxa"/>
            <w:shd w:val="clear" w:color="auto" w:fill="auto"/>
            <w:noWrap/>
            <w:vAlign w:val="center"/>
            <w:hideMark/>
          </w:tcPr>
          <w:p w14:paraId="5B1121A1" w14:textId="5BB3BB41"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0.0137</w:t>
            </w:r>
          </w:p>
        </w:tc>
      </w:tr>
      <w:tr w:rsidR="001173A9" w:rsidRPr="001173A9" w14:paraId="45CE226B" w14:textId="77777777" w:rsidTr="003D14F5">
        <w:trPr>
          <w:trHeight w:val="397"/>
        </w:trPr>
        <w:tc>
          <w:tcPr>
            <w:tcW w:w="1696" w:type="dxa"/>
            <w:shd w:val="clear" w:color="auto" w:fill="auto"/>
            <w:noWrap/>
            <w:vAlign w:val="center"/>
            <w:hideMark/>
          </w:tcPr>
          <w:p w14:paraId="3D28B88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miR-151a-3p</w:t>
            </w:r>
          </w:p>
        </w:tc>
        <w:tc>
          <w:tcPr>
            <w:tcW w:w="1417" w:type="dxa"/>
            <w:shd w:val="clear" w:color="auto" w:fill="auto"/>
            <w:noWrap/>
            <w:vAlign w:val="center"/>
            <w:hideMark/>
          </w:tcPr>
          <w:p w14:paraId="5E3B41BF"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2256132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cuagacugaagcuccuugagg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B29A60B"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32.65</w:t>
            </w:r>
          </w:p>
        </w:tc>
        <w:tc>
          <w:tcPr>
            <w:tcW w:w="1417" w:type="dxa"/>
            <w:vAlign w:val="center"/>
          </w:tcPr>
          <w:p w14:paraId="7E278421" w14:textId="141CD06B"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0.504</w:t>
            </w:r>
          </w:p>
        </w:tc>
        <w:tc>
          <w:tcPr>
            <w:tcW w:w="1706" w:type="dxa"/>
            <w:shd w:val="clear" w:color="auto" w:fill="auto"/>
            <w:noWrap/>
            <w:vAlign w:val="center"/>
            <w:hideMark/>
          </w:tcPr>
          <w:p w14:paraId="67D3DCE5" w14:textId="220A3F3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0.0144</w:t>
            </w:r>
          </w:p>
        </w:tc>
      </w:tr>
      <w:tr w:rsidR="001173A9" w:rsidRPr="001173A9" w14:paraId="5B23DF81" w14:textId="77777777" w:rsidTr="003D14F5">
        <w:trPr>
          <w:trHeight w:val="397"/>
        </w:trPr>
        <w:tc>
          <w:tcPr>
            <w:tcW w:w="1696" w:type="dxa"/>
            <w:shd w:val="clear" w:color="auto" w:fill="auto"/>
            <w:noWrap/>
            <w:vAlign w:val="center"/>
            <w:hideMark/>
          </w:tcPr>
          <w:p w14:paraId="100B4BE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miR-15b-5p</w:t>
            </w:r>
          </w:p>
        </w:tc>
        <w:tc>
          <w:tcPr>
            <w:tcW w:w="1417" w:type="dxa"/>
            <w:shd w:val="clear" w:color="auto" w:fill="auto"/>
            <w:noWrap/>
            <w:vAlign w:val="center"/>
            <w:hideMark/>
          </w:tcPr>
          <w:p w14:paraId="1C6C698A"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6198D9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uagcagcacaucaugguuuaca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D593452"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31.06</w:t>
            </w:r>
          </w:p>
        </w:tc>
        <w:tc>
          <w:tcPr>
            <w:tcW w:w="1417" w:type="dxa"/>
            <w:vAlign w:val="center"/>
          </w:tcPr>
          <w:p w14:paraId="017ACD71" w14:textId="787985D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0.609</w:t>
            </w:r>
          </w:p>
        </w:tc>
        <w:tc>
          <w:tcPr>
            <w:tcW w:w="1706" w:type="dxa"/>
            <w:shd w:val="clear" w:color="auto" w:fill="auto"/>
            <w:noWrap/>
            <w:vAlign w:val="center"/>
            <w:hideMark/>
          </w:tcPr>
          <w:p w14:paraId="0238E132" w14:textId="33D4B04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0.0157</w:t>
            </w:r>
          </w:p>
        </w:tc>
      </w:tr>
      <w:tr w:rsidR="001173A9" w:rsidRPr="001173A9" w14:paraId="43F13D58" w14:textId="77777777" w:rsidTr="003D14F5">
        <w:trPr>
          <w:trHeight w:val="397"/>
        </w:trPr>
        <w:tc>
          <w:tcPr>
            <w:tcW w:w="1696" w:type="dxa"/>
            <w:shd w:val="clear" w:color="auto" w:fill="auto"/>
            <w:noWrap/>
            <w:vAlign w:val="center"/>
            <w:hideMark/>
          </w:tcPr>
          <w:p w14:paraId="0A42356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miR-15a-5p</w:t>
            </w:r>
          </w:p>
        </w:tc>
        <w:tc>
          <w:tcPr>
            <w:tcW w:w="1417" w:type="dxa"/>
            <w:shd w:val="clear" w:color="auto" w:fill="auto"/>
            <w:noWrap/>
            <w:vAlign w:val="center"/>
            <w:hideMark/>
          </w:tcPr>
          <w:p w14:paraId="290688BB"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AB8342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uagcagcacauaaugguuugug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07B52A7D"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31.29</w:t>
            </w:r>
          </w:p>
        </w:tc>
        <w:tc>
          <w:tcPr>
            <w:tcW w:w="1417" w:type="dxa"/>
            <w:vAlign w:val="center"/>
          </w:tcPr>
          <w:p w14:paraId="5AE61F41" w14:textId="0F46DE9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0.658</w:t>
            </w:r>
          </w:p>
        </w:tc>
        <w:tc>
          <w:tcPr>
            <w:tcW w:w="1706" w:type="dxa"/>
            <w:shd w:val="clear" w:color="auto" w:fill="auto"/>
            <w:noWrap/>
            <w:vAlign w:val="center"/>
            <w:hideMark/>
          </w:tcPr>
          <w:p w14:paraId="4C2BB5FB" w14:textId="346D29B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0.0182</w:t>
            </w:r>
          </w:p>
        </w:tc>
      </w:tr>
      <w:tr w:rsidR="001173A9" w:rsidRPr="001173A9" w14:paraId="51C5ABCC" w14:textId="77777777" w:rsidTr="003D14F5">
        <w:trPr>
          <w:trHeight w:val="397"/>
        </w:trPr>
        <w:tc>
          <w:tcPr>
            <w:tcW w:w="1696" w:type="dxa"/>
            <w:shd w:val="clear" w:color="auto" w:fill="auto"/>
            <w:noWrap/>
            <w:vAlign w:val="center"/>
            <w:hideMark/>
          </w:tcPr>
          <w:p w14:paraId="18CB26A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miR-484</w:t>
            </w:r>
          </w:p>
        </w:tc>
        <w:tc>
          <w:tcPr>
            <w:tcW w:w="1417" w:type="dxa"/>
            <w:shd w:val="clear" w:color="auto" w:fill="auto"/>
            <w:noWrap/>
            <w:vAlign w:val="center"/>
            <w:hideMark/>
          </w:tcPr>
          <w:p w14:paraId="449755D2"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CC4421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ucaggcucaguccccucccgau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02930C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32.87</w:t>
            </w:r>
          </w:p>
        </w:tc>
        <w:tc>
          <w:tcPr>
            <w:tcW w:w="1417" w:type="dxa"/>
            <w:vAlign w:val="center"/>
          </w:tcPr>
          <w:p w14:paraId="09C4383D" w14:textId="1744C09A"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0.550</w:t>
            </w:r>
          </w:p>
        </w:tc>
        <w:tc>
          <w:tcPr>
            <w:tcW w:w="1706" w:type="dxa"/>
            <w:shd w:val="clear" w:color="auto" w:fill="auto"/>
            <w:noWrap/>
            <w:vAlign w:val="center"/>
            <w:hideMark/>
          </w:tcPr>
          <w:p w14:paraId="1741C8EB" w14:textId="681BB38E"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0.0182</w:t>
            </w:r>
          </w:p>
        </w:tc>
      </w:tr>
      <w:tr w:rsidR="001173A9" w:rsidRPr="001173A9" w14:paraId="0029A2E0" w14:textId="77777777" w:rsidTr="003D14F5">
        <w:trPr>
          <w:trHeight w:val="397"/>
        </w:trPr>
        <w:tc>
          <w:tcPr>
            <w:tcW w:w="1696" w:type="dxa"/>
            <w:shd w:val="clear" w:color="auto" w:fill="auto"/>
            <w:noWrap/>
            <w:vAlign w:val="center"/>
            <w:hideMark/>
          </w:tcPr>
          <w:p w14:paraId="275C957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miR-20a-5p</w:t>
            </w:r>
          </w:p>
        </w:tc>
        <w:tc>
          <w:tcPr>
            <w:tcW w:w="1417" w:type="dxa"/>
            <w:shd w:val="clear" w:color="auto" w:fill="auto"/>
            <w:noWrap/>
            <w:vAlign w:val="center"/>
            <w:hideMark/>
          </w:tcPr>
          <w:p w14:paraId="25DDCBD8"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8E1F55C"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uaaagugcuuauagugcagguag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F8EA6B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29.79</w:t>
            </w:r>
          </w:p>
        </w:tc>
        <w:tc>
          <w:tcPr>
            <w:tcW w:w="1417" w:type="dxa"/>
            <w:vAlign w:val="center"/>
          </w:tcPr>
          <w:p w14:paraId="786EAD8B" w14:textId="104F4A28"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0.482</w:t>
            </w:r>
          </w:p>
        </w:tc>
        <w:tc>
          <w:tcPr>
            <w:tcW w:w="1706" w:type="dxa"/>
            <w:shd w:val="clear" w:color="auto" w:fill="auto"/>
            <w:noWrap/>
            <w:vAlign w:val="center"/>
            <w:hideMark/>
          </w:tcPr>
          <w:p w14:paraId="3E9F4BBF" w14:textId="6C54488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0.0182</w:t>
            </w:r>
          </w:p>
        </w:tc>
      </w:tr>
      <w:tr w:rsidR="001173A9" w:rsidRPr="001173A9" w14:paraId="76D960D1" w14:textId="77777777" w:rsidTr="003D14F5">
        <w:trPr>
          <w:trHeight w:val="397"/>
        </w:trPr>
        <w:tc>
          <w:tcPr>
            <w:tcW w:w="1696" w:type="dxa"/>
            <w:shd w:val="clear" w:color="auto" w:fill="auto"/>
            <w:noWrap/>
            <w:vAlign w:val="center"/>
            <w:hideMark/>
          </w:tcPr>
          <w:p w14:paraId="585A1F9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miR-320b</w:t>
            </w:r>
          </w:p>
        </w:tc>
        <w:tc>
          <w:tcPr>
            <w:tcW w:w="1417" w:type="dxa"/>
            <w:shd w:val="clear" w:color="auto" w:fill="auto"/>
            <w:noWrap/>
            <w:vAlign w:val="center"/>
            <w:hideMark/>
          </w:tcPr>
          <w:p w14:paraId="147B2194"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2C3E954"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aaaagcuggguugagagggcaa</w:t>
            </w:r>
            <w:proofErr w:type="spellEnd"/>
          </w:p>
        </w:tc>
        <w:tc>
          <w:tcPr>
            <w:tcW w:w="1417" w:type="dxa"/>
            <w:shd w:val="clear" w:color="auto" w:fill="auto"/>
            <w:noWrap/>
            <w:vAlign w:val="center"/>
            <w:hideMark/>
          </w:tcPr>
          <w:p w14:paraId="40DB2F0E"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31.34</w:t>
            </w:r>
          </w:p>
        </w:tc>
        <w:tc>
          <w:tcPr>
            <w:tcW w:w="1417" w:type="dxa"/>
            <w:vAlign w:val="center"/>
          </w:tcPr>
          <w:p w14:paraId="5429396F" w14:textId="44DF05A2"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0.469</w:t>
            </w:r>
          </w:p>
        </w:tc>
        <w:tc>
          <w:tcPr>
            <w:tcW w:w="1706" w:type="dxa"/>
            <w:shd w:val="clear" w:color="auto" w:fill="auto"/>
            <w:noWrap/>
            <w:vAlign w:val="center"/>
            <w:hideMark/>
          </w:tcPr>
          <w:p w14:paraId="33A9095F" w14:textId="0F4B3B28"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0.0182</w:t>
            </w:r>
          </w:p>
        </w:tc>
      </w:tr>
      <w:tr w:rsidR="001173A9" w:rsidRPr="001173A9" w14:paraId="2E9696A0" w14:textId="77777777" w:rsidTr="003D14F5">
        <w:trPr>
          <w:trHeight w:val="397"/>
        </w:trPr>
        <w:tc>
          <w:tcPr>
            <w:tcW w:w="1696" w:type="dxa"/>
            <w:shd w:val="clear" w:color="auto" w:fill="auto"/>
            <w:noWrap/>
            <w:vAlign w:val="center"/>
            <w:hideMark/>
          </w:tcPr>
          <w:p w14:paraId="0C6433E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miR-320a</w:t>
            </w:r>
          </w:p>
        </w:tc>
        <w:tc>
          <w:tcPr>
            <w:tcW w:w="1417" w:type="dxa"/>
            <w:shd w:val="clear" w:color="auto" w:fill="auto"/>
            <w:noWrap/>
            <w:vAlign w:val="center"/>
            <w:hideMark/>
          </w:tcPr>
          <w:p w14:paraId="7B28EAA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6BBE130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aaaagcuggguugagagggcga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5ECED00"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29.68</w:t>
            </w:r>
          </w:p>
        </w:tc>
        <w:tc>
          <w:tcPr>
            <w:tcW w:w="1417" w:type="dxa"/>
            <w:vAlign w:val="center"/>
          </w:tcPr>
          <w:p w14:paraId="244251A0" w14:textId="6D4FDA9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0.442</w:t>
            </w:r>
          </w:p>
        </w:tc>
        <w:tc>
          <w:tcPr>
            <w:tcW w:w="1706" w:type="dxa"/>
            <w:shd w:val="clear" w:color="auto" w:fill="auto"/>
            <w:noWrap/>
            <w:vAlign w:val="center"/>
            <w:hideMark/>
          </w:tcPr>
          <w:p w14:paraId="1D4D03C6" w14:textId="1C9892BE"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0.0182</w:t>
            </w:r>
          </w:p>
        </w:tc>
      </w:tr>
      <w:tr w:rsidR="001173A9" w:rsidRPr="001173A9" w14:paraId="199BDAD2" w14:textId="77777777" w:rsidTr="003D14F5">
        <w:trPr>
          <w:trHeight w:val="397"/>
        </w:trPr>
        <w:tc>
          <w:tcPr>
            <w:tcW w:w="1696" w:type="dxa"/>
            <w:shd w:val="clear" w:color="auto" w:fill="auto"/>
            <w:noWrap/>
            <w:vAlign w:val="center"/>
            <w:hideMark/>
          </w:tcPr>
          <w:p w14:paraId="621D4DD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miR-92a-3p</w:t>
            </w:r>
          </w:p>
        </w:tc>
        <w:tc>
          <w:tcPr>
            <w:tcW w:w="1417" w:type="dxa"/>
            <w:shd w:val="clear" w:color="auto" w:fill="auto"/>
            <w:noWrap/>
            <w:vAlign w:val="center"/>
            <w:hideMark/>
          </w:tcPr>
          <w:p w14:paraId="19402985"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D8582D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uauugcacuugucccggccugu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5F89246"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29.17</w:t>
            </w:r>
          </w:p>
        </w:tc>
        <w:tc>
          <w:tcPr>
            <w:tcW w:w="1417" w:type="dxa"/>
            <w:vAlign w:val="center"/>
          </w:tcPr>
          <w:p w14:paraId="4DC0D8C6" w14:textId="0BA1EA59"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0.547</w:t>
            </w:r>
          </w:p>
        </w:tc>
        <w:tc>
          <w:tcPr>
            <w:tcW w:w="1706" w:type="dxa"/>
            <w:shd w:val="clear" w:color="auto" w:fill="auto"/>
            <w:noWrap/>
            <w:vAlign w:val="center"/>
            <w:hideMark/>
          </w:tcPr>
          <w:p w14:paraId="7C10550D" w14:textId="5B75B580"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0.0186</w:t>
            </w:r>
          </w:p>
        </w:tc>
      </w:tr>
      <w:tr w:rsidR="001173A9" w:rsidRPr="001173A9" w14:paraId="42379B82" w14:textId="77777777" w:rsidTr="003D14F5">
        <w:trPr>
          <w:trHeight w:val="397"/>
        </w:trPr>
        <w:tc>
          <w:tcPr>
            <w:tcW w:w="1696" w:type="dxa"/>
            <w:shd w:val="clear" w:color="auto" w:fill="auto"/>
            <w:noWrap/>
            <w:vAlign w:val="center"/>
            <w:hideMark/>
          </w:tcPr>
          <w:p w14:paraId="0B2670F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miR-126-3p</w:t>
            </w:r>
          </w:p>
        </w:tc>
        <w:tc>
          <w:tcPr>
            <w:tcW w:w="1417" w:type="dxa"/>
            <w:shd w:val="clear" w:color="auto" w:fill="auto"/>
            <w:noWrap/>
            <w:vAlign w:val="center"/>
            <w:hideMark/>
          </w:tcPr>
          <w:p w14:paraId="5CC7D8C4"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9D3C3C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ucguaccgugaguaauaaugcg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4C0A6456"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33.33</w:t>
            </w:r>
          </w:p>
        </w:tc>
        <w:tc>
          <w:tcPr>
            <w:tcW w:w="1417" w:type="dxa"/>
            <w:vAlign w:val="center"/>
          </w:tcPr>
          <w:p w14:paraId="7F8ADD9B" w14:textId="14B9E04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0.801</w:t>
            </w:r>
          </w:p>
        </w:tc>
        <w:tc>
          <w:tcPr>
            <w:tcW w:w="1706" w:type="dxa"/>
            <w:shd w:val="clear" w:color="auto" w:fill="auto"/>
            <w:noWrap/>
            <w:vAlign w:val="center"/>
            <w:hideMark/>
          </w:tcPr>
          <w:p w14:paraId="45B8162D" w14:textId="265AAC25"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0.0186</w:t>
            </w:r>
          </w:p>
        </w:tc>
      </w:tr>
      <w:tr w:rsidR="001173A9" w:rsidRPr="001173A9" w14:paraId="253F7ECC" w14:textId="77777777" w:rsidTr="003D14F5">
        <w:trPr>
          <w:trHeight w:val="397"/>
        </w:trPr>
        <w:tc>
          <w:tcPr>
            <w:tcW w:w="1696" w:type="dxa"/>
            <w:shd w:val="clear" w:color="auto" w:fill="auto"/>
            <w:noWrap/>
            <w:vAlign w:val="center"/>
            <w:hideMark/>
          </w:tcPr>
          <w:p w14:paraId="6A5597ED"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miR-584-5p</w:t>
            </w:r>
          </w:p>
        </w:tc>
        <w:tc>
          <w:tcPr>
            <w:tcW w:w="1417" w:type="dxa"/>
            <w:shd w:val="clear" w:color="auto" w:fill="auto"/>
            <w:noWrap/>
            <w:vAlign w:val="center"/>
            <w:hideMark/>
          </w:tcPr>
          <w:p w14:paraId="70B246C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252E8F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uuaugguuugccugggacugag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41BEF729"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36.88</w:t>
            </w:r>
          </w:p>
        </w:tc>
        <w:tc>
          <w:tcPr>
            <w:tcW w:w="1417" w:type="dxa"/>
            <w:vAlign w:val="center"/>
          </w:tcPr>
          <w:p w14:paraId="57D7634A" w14:textId="0A148082"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0.711</w:t>
            </w:r>
          </w:p>
        </w:tc>
        <w:tc>
          <w:tcPr>
            <w:tcW w:w="1706" w:type="dxa"/>
            <w:shd w:val="clear" w:color="auto" w:fill="auto"/>
            <w:noWrap/>
            <w:vAlign w:val="center"/>
            <w:hideMark/>
          </w:tcPr>
          <w:p w14:paraId="561CADAC" w14:textId="40A367F1"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0.0189</w:t>
            </w:r>
          </w:p>
        </w:tc>
      </w:tr>
      <w:tr w:rsidR="001173A9" w:rsidRPr="001173A9" w14:paraId="26A31CA1" w14:textId="77777777" w:rsidTr="003D14F5">
        <w:trPr>
          <w:trHeight w:val="397"/>
        </w:trPr>
        <w:tc>
          <w:tcPr>
            <w:tcW w:w="1696" w:type="dxa"/>
            <w:shd w:val="clear" w:color="auto" w:fill="auto"/>
            <w:noWrap/>
            <w:vAlign w:val="center"/>
            <w:hideMark/>
          </w:tcPr>
          <w:p w14:paraId="0FF00D6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miR-197-3p</w:t>
            </w:r>
          </w:p>
        </w:tc>
        <w:tc>
          <w:tcPr>
            <w:tcW w:w="1417" w:type="dxa"/>
            <w:shd w:val="clear" w:color="auto" w:fill="auto"/>
            <w:noWrap/>
            <w:vAlign w:val="center"/>
            <w:hideMark/>
          </w:tcPr>
          <w:p w14:paraId="073E4810"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B5F510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uucaccaccuucuccacccagc</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2B42A66"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32.69</w:t>
            </w:r>
          </w:p>
        </w:tc>
        <w:tc>
          <w:tcPr>
            <w:tcW w:w="1417" w:type="dxa"/>
            <w:vAlign w:val="center"/>
          </w:tcPr>
          <w:p w14:paraId="2DCED6A3" w14:textId="4B028D0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0.551</w:t>
            </w:r>
          </w:p>
        </w:tc>
        <w:tc>
          <w:tcPr>
            <w:tcW w:w="1706" w:type="dxa"/>
            <w:shd w:val="clear" w:color="auto" w:fill="auto"/>
            <w:noWrap/>
            <w:vAlign w:val="center"/>
            <w:hideMark/>
          </w:tcPr>
          <w:p w14:paraId="24CB4F04" w14:textId="42400A10"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0.0190</w:t>
            </w:r>
          </w:p>
        </w:tc>
      </w:tr>
      <w:tr w:rsidR="001173A9" w:rsidRPr="001173A9" w14:paraId="2460E1B9" w14:textId="77777777" w:rsidTr="003D14F5">
        <w:trPr>
          <w:trHeight w:val="397"/>
        </w:trPr>
        <w:tc>
          <w:tcPr>
            <w:tcW w:w="1696" w:type="dxa"/>
            <w:shd w:val="clear" w:color="auto" w:fill="auto"/>
            <w:noWrap/>
            <w:vAlign w:val="center"/>
            <w:hideMark/>
          </w:tcPr>
          <w:p w14:paraId="5A8E0D9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let-7i-5p</w:t>
            </w:r>
          </w:p>
        </w:tc>
        <w:tc>
          <w:tcPr>
            <w:tcW w:w="1417" w:type="dxa"/>
            <w:shd w:val="clear" w:color="auto" w:fill="auto"/>
            <w:noWrap/>
            <w:vAlign w:val="center"/>
            <w:hideMark/>
          </w:tcPr>
          <w:p w14:paraId="16ACA0DE"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7A428E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ugagguaguaguuugugcuguu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6FC23853"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30.26</w:t>
            </w:r>
          </w:p>
        </w:tc>
        <w:tc>
          <w:tcPr>
            <w:tcW w:w="1417" w:type="dxa"/>
            <w:vAlign w:val="center"/>
          </w:tcPr>
          <w:p w14:paraId="250ECD8A" w14:textId="6A17D48B"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0.509</w:t>
            </w:r>
          </w:p>
        </w:tc>
        <w:tc>
          <w:tcPr>
            <w:tcW w:w="1706" w:type="dxa"/>
            <w:shd w:val="clear" w:color="auto" w:fill="auto"/>
            <w:noWrap/>
            <w:vAlign w:val="center"/>
            <w:hideMark/>
          </w:tcPr>
          <w:p w14:paraId="08F7C583" w14:textId="47550E3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0.0194</w:t>
            </w:r>
          </w:p>
        </w:tc>
      </w:tr>
      <w:tr w:rsidR="001173A9" w:rsidRPr="001173A9" w14:paraId="245BA6D2" w14:textId="77777777" w:rsidTr="003D14F5">
        <w:trPr>
          <w:trHeight w:val="397"/>
        </w:trPr>
        <w:tc>
          <w:tcPr>
            <w:tcW w:w="1696" w:type="dxa"/>
            <w:shd w:val="clear" w:color="auto" w:fill="auto"/>
            <w:noWrap/>
            <w:vAlign w:val="center"/>
            <w:hideMark/>
          </w:tcPr>
          <w:p w14:paraId="33C0335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miR-652-3p</w:t>
            </w:r>
          </w:p>
        </w:tc>
        <w:tc>
          <w:tcPr>
            <w:tcW w:w="1417" w:type="dxa"/>
            <w:shd w:val="clear" w:color="auto" w:fill="auto"/>
            <w:noWrap/>
            <w:vAlign w:val="center"/>
            <w:hideMark/>
          </w:tcPr>
          <w:p w14:paraId="6F7EBF8F"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6C87D62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aauggcgccacuaggguugug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32302E2D"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32.46</w:t>
            </w:r>
          </w:p>
        </w:tc>
        <w:tc>
          <w:tcPr>
            <w:tcW w:w="1417" w:type="dxa"/>
            <w:vAlign w:val="center"/>
          </w:tcPr>
          <w:p w14:paraId="0B0F27FD" w14:textId="08B66426"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0.509</w:t>
            </w:r>
          </w:p>
        </w:tc>
        <w:tc>
          <w:tcPr>
            <w:tcW w:w="1706" w:type="dxa"/>
            <w:shd w:val="clear" w:color="auto" w:fill="auto"/>
            <w:noWrap/>
            <w:vAlign w:val="center"/>
            <w:hideMark/>
          </w:tcPr>
          <w:p w14:paraId="7D68463E" w14:textId="794C9C25"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0.0208</w:t>
            </w:r>
          </w:p>
        </w:tc>
      </w:tr>
      <w:tr w:rsidR="001173A9" w:rsidRPr="001173A9" w14:paraId="0721CD80" w14:textId="77777777" w:rsidTr="003D14F5">
        <w:trPr>
          <w:trHeight w:val="397"/>
        </w:trPr>
        <w:tc>
          <w:tcPr>
            <w:tcW w:w="1696" w:type="dxa"/>
            <w:shd w:val="clear" w:color="auto" w:fill="auto"/>
            <w:noWrap/>
            <w:vAlign w:val="center"/>
            <w:hideMark/>
          </w:tcPr>
          <w:p w14:paraId="6B1B882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miR-375</w:t>
            </w:r>
          </w:p>
        </w:tc>
        <w:tc>
          <w:tcPr>
            <w:tcW w:w="1417" w:type="dxa"/>
            <w:shd w:val="clear" w:color="auto" w:fill="auto"/>
            <w:noWrap/>
            <w:vAlign w:val="center"/>
            <w:hideMark/>
          </w:tcPr>
          <w:p w14:paraId="1A430D0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195846C6"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uuuguucguucggcucgcguga</w:t>
            </w:r>
            <w:proofErr w:type="spellEnd"/>
          </w:p>
        </w:tc>
        <w:tc>
          <w:tcPr>
            <w:tcW w:w="1417" w:type="dxa"/>
            <w:shd w:val="clear" w:color="auto" w:fill="auto"/>
            <w:noWrap/>
            <w:vAlign w:val="center"/>
            <w:hideMark/>
          </w:tcPr>
          <w:p w14:paraId="6A9FE35B"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32.11</w:t>
            </w:r>
          </w:p>
        </w:tc>
        <w:tc>
          <w:tcPr>
            <w:tcW w:w="1417" w:type="dxa"/>
            <w:vAlign w:val="center"/>
          </w:tcPr>
          <w:p w14:paraId="238CEBC4" w14:textId="455FC14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1.428</w:t>
            </w:r>
          </w:p>
        </w:tc>
        <w:tc>
          <w:tcPr>
            <w:tcW w:w="1706" w:type="dxa"/>
            <w:shd w:val="clear" w:color="auto" w:fill="auto"/>
            <w:noWrap/>
            <w:vAlign w:val="center"/>
            <w:hideMark/>
          </w:tcPr>
          <w:p w14:paraId="12E21A90" w14:textId="3530933A"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0.0248</w:t>
            </w:r>
          </w:p>
        </w:tc>
      </w:tr>
      <w:tr w:rsidR="001173A9" w:rsidRPr="001173A9" w14:paraId="3555B598" w14:textId="77777777" w:rsidTr="003D14F5">
        <w:trPr>
          <w:trHeight w:val="397"/>
        </w:trPr>
        <w:tc>
          <w:tcPr>
            <w:tcW w:w="1696" w:type="dxa"/>
            <w:shd w:val="clear" w:color="auto" w:fill="auto"/>
            <w:noWrap/>
            <w:vAlign w:val="center"/>
            <w:hideMark/>
          </w:tcPr>
          <w:p w14:paraId="36D54A0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miR-18a-5p</w:t>
            </w:r>
          </w:p>
        </w:tc>
        <w:tc>
          <w:tcPr>
            <w:tcW w:w="1417" w:type="dxa"/>
            <w:shd w:val="clear" w:color="auto" w:fill="auto"/>
            <w:noWrap/>
            <w:vAlign w:val="center"/>
            <w:hideMark/>
          </w:tcPr>
          <w:p w14:paraId="2F8657B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FE011D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uaaggugcaucuagugcagauag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621A84A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35.74</w:t>
            </w:r>
          </w:p>
        </w:tc>
        <w:tc>
          <w:tcPr>
            <w:tcW w:w="1417" w:type="dxa"/>
            <w:vAlign w:val="center"/>
          </w:tcPr>
          <w:p w14:paraId="45D87089" w14:textId="7349504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0.835</w:t>
            </w:r>
          </w:p>
        </w:tc>
        <w:tc>
          <w:tcPr>
            <w:tcW w:w="1706" w:type="dxa"/>
            <w:shd w:val="clear" w:color="auto" w:fill="auto"/>
            <w:noWrap/>
            <w:vAlign w:val="center"/>
            <w:hideMark/>
          </w:tcPr>
          <w:p w14:paraId="2E600968" w14:textId="65854C99"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0.0289</w:t>
            </w:r>
          </w:p>
        </w:tc>
      </w:tr>
      <w:tr w:rsidR="001173A9" w:rsidRPr="001173A9" w14:paraId="3CE207AC" w14:textId="77777777" w:rsidTr="003D14F5">
        <w:trPr>
          <w:trHeight w:val="397"/>
        </w:trPr>
        <w:tc>
          <w:tcPr>
            <w:tcW w:w="1696" w:type="dxa"/>
            <w:shd w:val="clear" w:color="auto" w:fill="auto"/>
            <w:noWrap/>
            <w:vAlign w:val="center"/>
            <w:hideMark/>
          </w:tcPr>
          <w:p w14:paraId="342467C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miR-223-3p</w:t>
            </w:r>
          </w:p>
        </w:tc>
        <w:tc>
          <w:tcPr>
            <w:tcW w:w="1417" w:type="dxa"/>
            <w:shd w:val="clear" w:color="auto" w:fill="auto"/>
            <w:noWrap/>
            <w:vAlign w:val="center"/>
            <w:hideMark/>
          </w:tcPr>
          <w:p w14:paraId="73AD214A"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3E30D5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ugucaguuugucaaauacccca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4883AD61"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27.84</w:t>
            </w:r>
          </w:p>
        </w:tc>
        <w:tc>
          <w:tcPr>
            <w:tcW w:w="1417" w:type="dxa"/>
            <w:vAlign w:val="center"/>
          </w:tcPr>
          <w:p w14:paraId="01712773" w14:textId="23092B8C"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0.735</w:t>
            </w:r>
          </w:p>
        </w:tc>
        <w:tc>
          <w:tcPr>
            <w:tcW w:w="1706" w:type="dxa"/>
            <w:shd w:val="clear" w:color="auto" w:fill="auto"/>
            <w:noWrap/>
            <w:vAlign w:val="center"/>
            <w:hideMark/>
          </w:tcPr>
          <w:p w14:paraId="7E9F35DB" w14:textId="0442603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0.0320</w:t>
            </w:r>
          </w:p>
        </w:tc>
      </w:tr>
      <w:tr w:rsidR="001173A9" w:rsidRPr="001173A9" w14:paraId="10DB796A" w14:textId="77777777" w:rsidTr="003D14F5">
        <w:trPr>
          <w:trHeight w:val="397"/>
        </w:trPr>
        <w:tc>
          <w:tcPr>
            <w:tcW w:w="1696" w:type="dxa"/>
            <w:shd w:val="clear" w:color="auto" w:fill="auto"/>
            <w:noWrap/>
            <w:vAlign w:val="center"/>
            <w:hideMark/>
          </w:tcPr>
          <w:p w14:paraId="464D27B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miR-142-3p</w:t>
            </w:r>
          </w:p>
        </w:tc>
        <w:tc>
          <w:tcPr>
            <w:tcW w:w="1417" w:type="dxa"/>
            <w:shd w:val="clear" w:color="auto" w:fill="auto"/>
            <w:noWrap/>
            <w:vAlign w:val="center"/>
            <w:hideMark/>
          </w:tcPr>
          <w:p w14:paraId="18F9E70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620FD4A"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uguaguguuuccuacuuuaugga</w:t>
            </w:r>
            <w:proofErr w:type="spellEnd"/>
          </w:p>
        </w:tc>
        <w:tc>
          <w:tcPr>
            <w:tcW w:w="1417" w:type="dxa"/>
            <w:shd w:val="clear" w:color="auto" w:fill="auto"/>
            <w:noWrap/>
            <w:vAlign w:val="center"/>
            <w:hideMark/>
          </w:tcPr>
          <w:p w14:paraId="7AA1E27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31.02</w:t>
            </w:r>
          </w:p>
        </w:tc>
        <w:tc>
          <w:tcPr>
            <w:tcW w:w="1417" w:type="dxa"/>
            <w:vAlign w:val="center"/>
          </w:tcPr>
          <w:p w14:paraId="3CCC2E0D" w14:textId="5201CF1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0.753</w:t>
            </w:r>
          </w:p>
        </w:tc>
        <w:tc>
          <w:tcPr>
            <w:tcW w:w="1706" w:type="dxa"/>
            <w:shd w:val="clear" w:color="auto" w:fill="auto"/>
            <w:noWrap/>
            <w:vAlign w:val="center"/>
            <w:hideMark/>
          </w:tcPr>
          <w:p w14:paraId="2F7AB0C0" w14:textId="2D15EA59"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0.0320</w:t>
            </w:r>
          </w:p>
        </w:tc>
      </w:tr>
      <w:tr w:rsidR="001173A9" w:rsidRPr="001173A9" w14:paraId="53639046" w14:textId="77777777" w:rsidTr="003D14F5">
        <w:trPr>
          <w:trHeight w:val="397"/>
        </w:trPr>
        <w:tc>
          <w:tcPr>
            <w:tcW w:w="1696" w:type="dxa"/>
            <w:shd w:val="clear" w:color="auto" w:fill="auto"/>
            <w:noWrap/>
            <w:vAlign w:val="center"/>
            <w:hideMark/>
          </w:tcPr>
          <w:p w14:paraId="4ECD8BCF"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miR-483-5p</w:t>
            </w:r>
          </w:p>
        </w:tc>
        <w:tc>
          <w:tcPr>
            <w:tcW w:w="1417" w:type="dxa"/>
            <w:shd w:val="clear" w:color="auto" w:fill="auto"/>
            <w:noWrap/>
            <w:vAlign w:val="center"/>
            <w:hideMark/>
          </w:tcPr>
          <w:p w14:paraId="3E7955C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FDD458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aagacgggaggaaagaagggag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76C144C0"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37.56</w:t>
            </w:r>
          </w:p>
        </w:tc>
        <w:tc>
          <w:tcPr>
            <w:tcW w:w="1417" w:type="dxa"/>
            <w:vAlign w:val="center"/>
          </w:tcPr>
          <w:p w14:paraId="7A2AC109" w14:textId="74051C74"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0.854</w:t>
            </w:r>
          </w:p>
        </w:tc>
        <w:tc>
          <w:tcPr>
            <w:tcW w:w="1706" w:type="dxa"/>
            <w:shd w:val="clear" w:color="auto" w:fill="auto"/>
            <w:noWrap/>
            <w:vAlign w:val="center"/>
            <w:hideMark/>
          </w:tcPr>
          <w:p w14:paraId="6F776B7D" w14:textId="423B5B4F"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0.0320</w:t>
            </w:r>
          </w:p>
        </w:tc>
      </w:tr>
      <w:tr w:rsidR="001173A9" w:rsidRPr="001173A9" w14:paraId="1CF45F2C" w14:textId="77777777" w:rsidTr="003D14F5">
        <w:trPr>
          <w:trHeight w:val="397"/>
        </w:trPr>
        <w:tc>
          <w:tcPr>
            <w:tcW w:w="1696" w:type="dxa"/>
            <w:shd w:val="clear" w:color="auto" w:fill="auto"/>
            <w:noWrap/>
            <w:vAlign w:val="center"/>
            <w:hideMark/>
          </w:tcPr>
          <w:p w14:paraId="2DA29CA1"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miR-423-5p</w:t>
            </w:r>
          </w:p>
        </w:tc>
        <w:tc>
          <w:tcPr>
            <w:tcW w:w="1417" w:type="dxa"/>
            <w:shd w:val="clear" w:color="auto" w:fill="auto"/>
            <w:noWrap/>
            <w:vAlign w:val="center"/>
            <w:hideMark/>
          </w:tcPr>
          <w:p w14:paraId="525FA61A"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A74169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ugaggggcagagagcgagacuuu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1292EB2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32.40</w:t>
            </w:r>
          </w:p>
        </w:tc>
        <w:tc>
          <w:tcPr>
            <w:tcW w:w="1417" w:type="dxa"/>
            <w:vAlign w:val="center"/>
          </w:tcPr>
          <w:p w14:paraId="17A8DB87" w14:textId="36425B9D"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0.561</w:t>
            </w:r>
          </w:p>
        </w:tc>
        <w:tc>
          <w:tcPr>
            <w:tcW w:w="1706" w:type="dxa"/>
            <w:shd w:val="clear" w:color="auto" w:fill="auto"/>
            <w:noWrap/>
            <w:vAlign w:val="center"/>
            <w:hideMark/>
          </w:tcPr>
          <w:p w14:paraId="29542AA2" w14:textId="3760CD18"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0.0342</w:t>
            </w:r>
          </w:p>
        </w:tc>
      </w:tr>
      <w:tr w:rsidR="001173A9" w:rsidRPr="001173A9" w14:paraId="49063445" w14:textId="77777777" w:rsidTr="003D14F5">
        <w:trPr>
          <w:trHeight w:val="397"/>
        </w:trPr>
        <w:tc>
          <w:tcPr>
            <w:tcW w:w="1696" w:type="dxa"/>
            <w:shd w:val="clear" w:color="auto" w:fill="auto"/>
            <w:noWrap/>
            <w:vAlign w:val="center"/>
            <w:hideMark/>
          </w:tcPr>
          <w:p w14:paraId="65F3D80D"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miR-660-5p</w:t>
            </w:r>
          </w:p>
        </w:tc>
        <w:tc>
          <w:tcPr>
            <w:tcW w:w="1417" w:type="dxa"/>
            <w:shd w:val="clear" w:color="auto" w:fill="auto"/>
            <w:noWrap/>
            <w:vAlign w:val="center"/>
            <w:hideMark/>
          </w:tcPr>
          <w:p w14:paraId="56B445F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CEDB78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uacccauugcauaucggaguug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26A68DD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31.74</w:t>
            </w:r>
          </w:p>
        </w:tc>
        <w:tc>
          <w:tcPr>
            <w:tcW w:w="1417" w:type="dxa"/>
            <w:vAlign w:val="center"/>
          </w:tcPr>
          <w:p w14:paraId="7EEF1EA0" w14:textId="5A8BE5F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2.168</w:t>
            </w:r>
          </w:p>
        </w:tc>
        <w:tc>
          <w:tcPr>
            <w:tcW w:w="1706" w:type="dxa"/>
            <w:shd w:val="clear" w:color="auto" w:fill="auto"/>
            <w:noWrap/>
            <w:vAlign w:val="center"/>
            <w:hideMark/>
          </w:tcPr>
          <w:p w14:paraId="5E9D0643" w14:textId="5D938200"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0.0357</w:t>
            </w:r>
          </w:p>
        </w:tc>
      </w:tr>
      <w:tr w:rsidR="001173A9" w:rsidRPr="001173A9" w14:paraId="17F7CC05" w14:textId="77777777" w:rsidTr="003D14F5">
        <w:trPr>
          <w:trHeight w:val="397"/>
        </w:trPr>
        <w:tc>
          <w:tcPr>
            <w:tcW w:w="1696" w:type="dxa"/>
            <w:shd w:val="clear" w:color="auto" w:fill="auto"/>
            <w:noWrap/>
            <w:vAlign w:val="center"/>
            <w:hideMark/>
          </w:tcPr>
          <w:p w14:paraId="0E10258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miR-451a</w:t>
            </w:r>
          </w:p>
        </w:tc>
        <w:tc>
          <w:tcPr>
            <w:tcW w:w="1417" w:type="dxa"/>
            <w:shd w:val="clear" w:color="auto" w:fill="auto"/>
            <w:noWrap/>
            <w:vAlign w:val="center"/>
            <w:hideMark/>
          </w:tcPr>
          <w:p w14:paraId="1C7CFD3F"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20C12C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aaaccguuaccauuacugaguu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24387126"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28.41</w:t>
            </w:r>
          </w:p>
        </w:tc>
        <w:tc>
          <w:tcPr>
            <w:tcW w:w="1417" w:type="dxa"/>
            <w:vAlign w:val="center"/>
          </w:tcPr>
          <w:p w14:paraId="17E4FB25" w14:textId="74D1A28F"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0.843</w:t>
            </w:r>
          </w:p>
        </w:tc>
        <w:tc>
          <w:tcPr>
            <w:tcW w:w="1706" w:type="dxa"/>
            <w:shd w:val="clear" w:color="auto" w:fill="auto"/>
            <w:noWrap/>
            <w:vAlign w:val="center"/>
            <w:hideMark/>
          </w:tcPr>
          <w:p w14:paraId="24597C07" w14:textId="618073BD"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0.0357</w:t>
            </w:r>
          </w:p>
        </w:tc>
      </w:tr>
      <w:tr w:rsidR="001173A9" w:rsidRPr="001173A9" w14:paraId="536304BC" w14:textId="77777777" w:rsidTr="003D14F5">
        <w:trPr>
          <w:trHeight w:val="397"/>
        </w:trPr>
        <w:tc>
          <w:tcPr>
            <w:tcW w:w="1696" w:type="dxa"/>
            <w:shd w:val="clear" w:color="auto" w:fill="auto"/>
            <w:noWrap/>
            <w:vAlign w:val="center"/>
            <w:hideMark/>
          </w:tcPr>
          <w:p w14:paraId="185AAD7E"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miR-30d-5p</w:t>
            </w:r>
          </w:p>
        </w:tc>
        <w:tc>
          <w:tcPr>
            <w:tcW w:w="1417" w:type="dxa"/>
            <w:shd w:val="clear" w:color="auto" w:fill="auto"/>
            <w:noWrap/>
            <w:vAlign w:val="center"/>
            <w:hideMark/>
          </w:tcPr>
          <w:p w14:paraId="69BE6DCC"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49871FB3"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uguaaacauccccgacuggaag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FD7E1C7"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28.74</w:t>
            </w:r>
          </w:p>
        </w:tc>
        <w:tc>
          <w:tcPr>
            <w:tcW w:w="1417" w:type="dxa"/>
            <w:vAlign w:val="center"/>
          </w:tcPr>
          <w:p w14:paraId="144D69D7" w14:textId="6BB3AD9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2.402</w:t>
            </w:r>
          </w:p>
        </w:tc>
        <w:tc>
          <w:tcPr>
            <w:tcW w:w="1706" w:type="dxa"/>
            <w:shd w:val="clear" w:color="auto" w:fill="auto"/>
            <w:noWrap/>
            <w:vAlign w:val="center"/>
            <w:hideMark/>
          </w:tcPr>
          <w:p w14:paraId="77FD81A1" w14:textId="2EC9F1C9"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0.0376</w:t>
            </w:r>
          </w:p>
        </w:tc>
      </w:tr>
      <w:tr w:rsidR="001173A9" w:rsidRPr="001173A9" w14:paraId="11976FF6" w14:textId="77777777" w:rsidTr="003D14F5">
        <w:trPr>
          <w:trHeight w:val="397"/>
        </w:trPr>
        <w:tc>
          <w:tcPr>
            <w:tcW w:w="1696" w:type="dxa"/>
            <w:shd w:val="clear" w:color="auto" w:fill="auto"/>
            <w:noWrap/>
            <w:vAlign w:val="center"/>
            <w:hideMark/>
          </w:tcPr>
          <w:p w14:paraId="18B974E5"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lastRenderedPageBreak/>
              <w:t>miR-186-5p</w:t>
            </w:r>
          </w:p>
        </w:tc>
        <w:tc>
          <w:tcPr>
            <w:tcW w:w="1417" w:type="dxa"/>
            <w:shd w:val="clear" w:color="auto" w:fill="auto"/>
            <w:noWrap/>
            <w:vAlign w:val="center"/>
            <w:hideMark/>
          </w:tcPr>
          <w:p w14:paraId="1DC62B7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567D550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caaagaauucuccuuuugggcu</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2133081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33.89</w:t>
            </w:r>
          </w:p>
        </w:tc>
        <w:tc>
          <w:tcPr>
            <w:tcW w:w="1417" w:type="dxa"/>
            <w:vAlign w:val="center"/>
          </w:tcPr>
          <w:p w14:paraId="7F02572C" w14:textId="05DB7ADD"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0.542</w:t>
            </w:r>
          </w:p>
        </w:tc>
        <w:tc>
          <w:tcPr>
            <w:tcW w:w="1706" w:type="dxa"/>
            <w:shd w:val="clear" w:color="auto" w:fill="auto"/>
            <w:noWrap/>
            <w:vAlign w:val="center"/>
            <w:hideMark/>
          </w:tcPr>
          <w:p w14:paraId="3DCA3671" w14:textId="1F1B8D24"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0.0376</w:t>
            </w:r>
          </w:p>
        </w:tc>
      </w:tr>
      <w:tr w:rsidR="001173A9" w:rsidRPr="001173A9" w14:paraId="38782734" w14:textId="77777777" w:rsidTr="003D14F5">
        <w:trPr>
          <w:trHeight w:val="397"/>
        </w:trPr>
        <w:tc>
          <w:tcPr>
            <w:tcW w:w="1696" w:type="dxa"/>
            <w:shd w:val="clear" w:color="auto" w:fill="auto"/>
            <w:noWrap/>
            <w:vAlign w:val="center"/>
            <w:hideMark/>
          </w:tcPr>
          <w:p w14:paraId="79AEDAD9"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miR-877-5p</w:t>
            </w:r>
          </w:p>
        </w:tc>
        <w:tc>
          <w:tcPr>
            <w:tcW w:w="1417" w:type="dxa"/>
            <w:shd w:val="clear" w:color="auto" w:fill="auto"/>
            <w:noWrap/>
            <w:vAlign w:val="center"/>
            <w:hideMark/>
          </w:tcPr>
          <w:p w14:paraId="440EB6A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382469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guagaggagauggcgcaggg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37DAD67D"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36.05</w:t>
            </w:r>
          </w:p>
        </w:tc>
        <w:tc>
          <w:tcPr>
            <w:tcW w:w="1417" w:type="dxa"/>
            <w:vAlign w:val="center"/>
          </w:tcPr>
          <w:p w14:paraId="682E8831" w14:textId="71E04E80"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0.753</w:t>
            </w:r>
          </w:p>
        </w:tc>
        <w:tc>
          <w:tcPr>
            <w:tcW w:w="1706" w:type="dxa"/>
            <w:shd w:val="clear" w:color="auto" w:fill="auto"/>
            <w:noWrap/>
            <w:vAlign w:val="center"/>
            <w:hideMark/>
          </w:tcPr>
          <w:p w14:paraId="616345C3" w14:textId="78582273"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0.0377</w:t>
            </w:r>
          </w:p>
        </w:tc>
      </w:tr>
      <w:tr w:rsidR="001173A9" w:rsidRPr="001173A9" w14:paraId="16C12B80" w14:textId="77777777" w:rsidTr="003D14F5">
        <w:trPr>
          <w:trHeight w:val="397"/>
        </w:trPr>
        <w:tc>
          <w:tcPr>
            <w:tcW w:w="1696" w:type="dxa"/>
            <w:shd w:val="clear" w:color="auto" w:fill="auto"/>
            <w:noWrap/>
            <w:vAlign w:val="center"/>
            <w:hideMark/>
          </w:tcPr>
          <w:p w14:paraId="7484B5CD"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miR-2110</w:t>
            </w:r>
          </w:p>
        </w:tc>
        <w:tc>
          <w:tcPr>
            <w:tcW w:w="1417" w:type="dxa"/>
            <w:shd w:val="clear" w:color="auto" w:fill="auto"/>
            <w:noWrap/>
            <w:vAlign w:val="center"/>
            <w:hideMark/>
          </w:tcPr>
          <w:p w14:paraId="223F775B"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7D2978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uuggggaaacggccgcugagug</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650BFC1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31.06</w:t>
            </w:r>
          </w:p>
        </w:tc>
        <w:tc>
          <w:tcPr>
            <w:tcW w:w="1417" w:type="dxa"/>
            <w:vAlign w:val="center"/>
          </w:tcPr>
          <w:p w14:paraId="714641EC" w14:textId="6CC2543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1.473</w:t>
            </w:r>
          </w:p>
        </w:tc>
        <w:tc>
          <w:tcPr>
            <w:tcW w:w="1706" w:type="dxa"/>
            <w:shd w:val="clear" w:color="auto" w:fill="auto"/>
            <w:noWrap/>
            <w:vAlign w:val="center"/>
            <w:hideMark/>
          </w:tcPr>
          <w:p w14:paraId="17D30DB2" w14:textId="35900616"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0.0382</w:t>
            </w:r>
          </w:p>
        </w:tc>
      </w:tr>
      <w:tr w:rsidR="001173A9" w:rsidRPr="001173A9" w14:paraId="53ABA29A" w14:textId="77777777" w:rsidTr="003D14F5">
        <w:trPr>
          <w:trHeight w:val="397"/>
        </w:trPr>
        <w:tc>
          <w:tcPr>
            <w:tcW w:w="1696" w:type="dxa"/>
            <w:shd w:val="clear" w:color="auto" w:fill="auto"/>
            <w:noWrap/>
            <w:vAlign w:val="center"/>
            <w:hideMark/>
          </w:tcPr>
          <w:p w14:paraId="0BAE8C1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miR-143-3p</w:t>
            </w:r>
          </w:p>
        </w:tc>
        <w:tc>
          <w:tcPr>
            <w:tcW w:w="1417" w:type="dxa"/>
            <w:shd w:val="clear" w:color="auto" w:fill="auto"/>
            <w:noWrap/>
            <w:vAlign w:val="center"/>
            <w:hideMark/>
          </w:tcPr>
          <w:p w14:paraId="4240355A"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44B9AF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ugagaugaagcacuguagcuc</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53856E7E"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35.26</w:t>
            </w:r>
          </w:p>
        </w:tc>
        <w:tc>
          <w:tcPr>
            <w:tcW w:w="1417" w:type="dxa"/>
            <w:vAlign w:val="center"/>
          </w:tcPr>
          <w:p w14:paraId="01B6CB72" w14:textId="1CA3AFEE"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0.756</w:t>
            </w:r>
          </w:p>
        </w:tc>
        <w:tc>
          <w:tcPr>
            <w:tcW w:w="1706" w:type="dxa"/>
            <w:shd w:val="clear" w:color="auto" w:fill="auto"/>
            <w:noWrap/>
            <w:vAlign w:val="center"/>
            <w:hideMark/>
          </w:tcPr>
          <w:p w14:paraId="40ECB369" w14:textId="7E5E462B"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0.0431</w:t>
            </w:r>
          </w:p>
        </w:tc>
      </w:tr>
      <w:tr w:rsidR="001173A9" w:rsidRPr="001173A9" w14:paraId="35226871" w14:textId="77777777" w:rsidTr="003D14F5">
        <w:trPr>
          <w:trHeight w:val="397"/>
        </w:trPr>
        <w:tc>
          <w:tcPr>
            <w:tcW w:w="1696" w:type="dxa"/>
            <w:shd w:val="clear" w:color="auto" w:fill="auto"/>
            <w:noWrap/>
            <w:vAlign w:val="center"/>
            <w:hideMark/>
          </w:tcPr>
          <w:p w14:paraId="7A89D784"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miR-27a-3p</w:t>
            </w:r>
          </w:p>
        </w:tc>
        <w:tc>
          <w:tcPr>
            <w:tcW w:w="1417" w:type="dxa"/>
            <w:shd w:val="clear" w:color="auto" w:fill="auto"/>
            <w:noWrap/>
            <w:vAlign w:val="center"/>
            <w:hideMark/>
          </w:tcPr>
          <w:p w14:paraId="151DE089"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363BABBB"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uucacaguggcuaaguuccgc</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2A37F51C"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29.35</w:t>
            </w:r>
          </w:p>
        </w:tc>
        <w:tc>
          <w:tcPr>
            <w:tcW w:w="1417" w:type="dxa"/>
            <w:vAlign w:val="center"/>
          </w:tcPr>
          <w:p w14:paraId="4268E318" w14:textId="137548C1"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0.464</w:t>
            </w:r>
          </w:p>
        </w:tc>
        <w:tc>
          <w:tcPr>
            <w:tcW w:w="1706" w:type="dxa"/>
            <w:shd w:val="clear" w:color="auto" w:fill="auto"/>
            <w:noWrap/>
            <w:vAlign w:val="center"/>
            <w:hideMark/>
          </w:tcPr>
          <w:p w14:paraId="3FC2F449" w14:textId="09B6BC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0.0475</w:t>
            </w:r>
          </w:p>
        </w:tc>
      </w:tr>
      <w:tr w:rsidR="001173A9" w:rsidRPr="001173A9" w14:paraId="003F4308" w14:textId="77777777" w:rsidTr="003D14F5">
        <w:trPr>
          <w:trHeight w:val="397"/>
        </w:trPr>
        <w:tc>
          <w:tcPr>
            <w:tcW w:w="1696" w:type="dxa"/>
            <w:shd w:val="clear" w:color="auto" w:fill="auto"/>
            <w:noWrap/>
            <w:vAlign w:val="center"/>
            <w:hideMark/>
          </w:tcPr>
          <w:p w14:paraId="040D7B50"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miR-185-5p</w:t>
            </w:r>
          </w:p>
        </w:tc>
        <w:tc>
          <w:tcPr>
            <w:tcW w:w="1417" w:type="dxa"/>
            <w:shd w:val="clear" w:color="auto" w:fill="auto"/>
            <w:noWrap/>
            <w:vAlign w:val="center"/>
            <w:hideMark/>
          </w:tcPr>
          <w:p w14:paraId="144071C0"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07588362"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uggagagaaaggcaguuccuga</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69B4F5A8"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32.31</w:t>
            </w:r>
          </w:p>
        </w:tc>
        <w:tc>
          <w:tcPr>
            <w:tcW w:w="1417" w:type="dxa"/>
            <w:vAlign w:val="center"/>
          </w:tcPr>
          <w:p w14:paraId="67405050" w14:textId="3C41FBB8"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0.745</w:t>
            </w:r>
          </w:p>
        </w:tc>
        <w:tc>
          <w:tcPr>
            <w:tcW w:w="1706" w:type="dxa"/>
            <w:shd w:val="clear" w:color="auto" w:fill="auto"/>
            <w:noWrap/>
            <w:vAlign w:val="center"/>
            <w:hideMark/>
          </w:tcPr>
          <w:p w14:paraId="5E410A91" w14:textId="4ED1F211"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0.0475</w:t>
            </w:r>
          </w:p>
        </w:tc>
      </w:tr>
      <w:tr w:rsidR="001173A9" w:rsidRPr="001173A9" w14:paraId="4F658227" w14:textId="77777777" w:rsidTr="003D14F5">
        <w:trPr>
          <w:trHeight w:val="397"/>
        </w:trPr>
        <w:tc>
          <w:tcPr>
            <w:tcW w:w="1696" w:type="dxa"/>
            <w:shd w:val="clear" w:color="auto" w:fill="auto"/>
            <w:noWrap/>
            <w:vAlign w:val="center"/>
            <w:hideMark/>
          </w:tcPr>
          <w:p w14:paraId="15FB4208"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let-7b-3p</w:t>
            </w:r>
          </w:p>
        </w:tc>
        <w:tc>
          <w:tcPr>
            <w:tcW w:w="1417" w:type="dxa"/>
            <w:shd w:val="clear" w:color="auto" w:fill="auto"/>
            <w:noWrap/>
            <w:vAlign w:val="center"/>
            <w:hideMark/>
          </w:tcPr>
          <w:p w14:paraId="6320E241" w14:textId="77777777"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no</w:t>
            </w:r>
          </w:p>
        </w:tc>
        <w:tc>
          <w:tcPr>
            <w:tcW w:w="3119" w:type="dxa"/>
            <w:shd w:val="clear" w:color="auto" w:fill="auto"/>
            <w:noWrap/>
            <w:vAlign w:val="center"/>
            <w:hideMark/>
          </w:tcPr>
          <w:p w14:paraId="7F94CC67" w14:textId="77777777" w:rsidR="00B71647" w:rsidRPr="001173A9" w:rsidRDefault="00B71647" w:rsidP="00864FE3">
            <w:pPr>
              <w:spacing w:after="0" w:line="240" w:lineRule="auto"/>
              <w:rPr>
                <w:rFonts w:ascii="Times New Roman" w:eastAsia="Times New Roman" w:hAnsi="Times New Roman"/>
                <w:color w:val="auto"/>
                <w:sz w:val="24"/>
                <w:szCs w:val="24"/>
                <w:lang w:eastAsia="es-ES"/>
              </w:rPr>
            </w:pPr>
            <w:proofErr w:type="spellStart"/>
            <w:r w:rsidRPr="001173A9">
              <w:rPr>
                <w:rFonts w:ascii="Times New Roman" w:eastAsia="Times New Roman" w:hAnsi="Times New Roman"/>
                <w:color w:val="auto"/>
                <w:sz w:val="24"/>
                <w:szCs w:val="24"/>
                <w:lang w:eastAsia="es-ES"/>
              </w:rPr>
              <w:t>cuauacaaccuacugccuuccc</w:t>
            </w:r>
            <w:proofErr w:type="spellEnd"/>
            <w:r w:rsidRPr="001173A9">
              <w:rPr>
                <w:rFonts w:ascii="Times New Roman" w:eastAsia="Times New Roman" w:hAnsi="Times New Roman"/>
                <w:color w:val="auto"/>
                <w:sz w:val="24"/>
                <w:szCs w:val="24"/>
                <w:lang w:eastAsia="es-ES"/>
              </w:rPr>
              <w:t xml:space="preserve">  </w:t>
            </w:r>
          </w:p>
        </w:tc>
        <w:tc>
          <w:tcPr>
            <w:tcW w:w="1417" w:type="dxa"/>
            <w:shd w:val="clear" w:color="auto" w:fill="auto"/>
            <w:noWrap/>
            <w:vAlign w:val="center"/>
            <w:hideMark/>
          </w:tcPr>
          <w:p w14:paraId="0A729A4F" w14:textId="77777777"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33.24</w:t>
            </w:r>
          </w:p>
        </w:tc>
        <w:tc>
          <w:tcPr>
            <w:tcW w:w="1417" w:type="dxa"/>
            <w:vAlign w:val="center"/>
          </w:tcPr>
          <w:p w14:paraId="490A9B70" w14:textId="41047C63" w:rsidR="00B71647" w:rsidRPr="001173A9" w:rsidRDefault="00B71647" w:rsidP="00677CD5">
            <w:pPr>
              <w:spacing w:after="0" w:line="240" w:lineRule="auto"/>
              <w:jc w:val="center"/>
              <w:rPr>
                <w:rFonts w:ascii="Times New Roman" w:eastAsia="Times New Roman" w:hAnsi="Times New Roman"/>
                <w:color w:val="auto"/>
                <w:sz w:val="24"/>
                <w:szCs w:val="24"/>
                <w:lang w:eastAsia="es-ES"/>
              </w:rPr>
            </w:pPr>
            <w:r w:rsidRPr="001173A9">
              <w:rPr>
                <w:rFonts w:ascii="Times New Roman" w:hAnsi="Times New Roman"/>
                <w:color w:val="auto"/>
                <w:sz w:val="24"/>
                <w:szCs w:val="24"/>
              </w:rPr>
              <w:t>1.579</w:t>
            </w:r>
          </w:p>
        </w:tc>
        <w:tc>
          <w:tcPr>
            <w:tcW w:w="1706" w:type="dxa"/>
            <w:shd w:val="clear" w:color="auto" w:fill="auto"/>
            <w:noWrap/>
            <w:vAlign w:val="center"/>
            <w:hideMark/>
          </w:tcPr>
          <w:p w14:paraId="69968B29" w14:textId="496F2C7D" w:rsidR="00B71647" w:rsidRPr="001173A9" w:rsidRDefault="00B71647" w:rsidP="00864FE3">
            <w:pPr>
              <w:spacing w:after="0" w:line="240" w:lineRule="auto"/>
              <w:jc w:val="center"/>
              <w:rPr>
                <w:rFonts w:ascii="Times New Roman" w:eastAsia="Times New Roman" w:hAnsi="Times New Roman"/>
                <w:color w:val="auto"/>
                <w:sz w:val="24"/>
                <w:szCs w:val="24"/>
                <w:lang w:eastAsia="es-ES"/>
              </w:rPr>
            </w:pPr>
            <w:r w:rsidRPr="001173A9">
              <w:rPr>
                <w:rFonts w:ascii="Times New Roman" w:eastAsia="Times New Roman" w:hAnsi="Times New Roman"/>
                <w:color w:val="auto"/>
                <w:sz w:val="24"/>
                <w:szCs w:val="24"/>
                <w:lang w:eastAsia="es-ES"/>
              </w:rPr>
              <w:t>0.0487</w:t>
            </w:r>
          </w:p>
        </w:tc>
      </w:tr>
    </w:tbl>
    <w:p w14:paraId="043EFF58" w14:textId="386FC68C" w:rsidR="005B21C1" w:rsidRPr="001173A9" w:rsidRDefault="005879C4" w:rsidP="005879C4">
      <w:pPr>
        <w:pStyle w:val="NormalWeb"/>
        <w:spacing w:before="160" w:beforeAutospacing="0" w:after="160" w:afterAutospacing="0" w:line="480" w:lineRule="auto"/>
        <w:rPr>
          <w:b/>
          <w:bCs/>
          <w:color w:val="auto"/>
          <w:lang w:val="en-US"/>
        </w:rPr>
      </w:pPr>
      <w:r w:rsidRPr="001173A9">
        <w:rPr>
          <w:color w:val="auto"/>
          <w:lang w:val="en-US"/>
        </w:rPr>
        <w:t xml:space="preserve">OR: </w:t>
      </w:r>
      <w:proofErr w:type="spellStart"/>
      <w:r w:rsidRPr="001173A9">
        <w:rPr>
          <w:color w:val="auto"/>
          <w:lang w:val="en-US"/>
        </w:rPr>
        <w:t>odss</w:t>
      </w:r>
      <w:proofErr w:type="spellEnd"/>
      <w:r w:rsidRPr="001173A9">
        <w:rPr>
          <w:color w:val="auto"/>
          <w:lang w:val="en-US"/>
        </w:rPr>
        <w:t xml:space="preserve"> ratio; FDR: false discovery rate.</w:t>
      </w:r>
    </w:p>
    <w:p w14:paraId="1059F3AA" w14:textId="633C3A13" w:rsidR="002413E1" w:rsidRPr="001173A9" w:rsidRDefault="002413E1" w:rsidP="002413E1">
      <w:pPr>
        <w:spacing w:before="160" w:after="0" w:line="480" w:lineRule="auto"/>
        <w:rPr>
          <w:rFonts w:ascii="Times New Roman" w:hAnsi="Times New Roman"/>
          <w:color w:val="auto"/>
          <w:sz w:val="24"/>
          <w:szCs w:val="24"/>
          <w:lang w:val="en-US"/>
        </w:rPr>
      </w:pPr>
    </w:p>
    <w:p w14:paraId="0604C188" w14:textId="77777777" w:rsidR="002E0CF1" w:rsidRPr="001173A9" w:rsidRDefault="002E0CF1">
      <w:pPr>
        <w:spacing w:after="0" w:line="240" w:lineRule="auto"/>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br w:type="page"/>
      </w:r>
    </w:p>
    <w:p w14:paraId="0C2EFD24" w14:textId="2127B433" w:rsidR="002155C5" w:rsidRPr="001173A9" w:rsidRDefault="002155C5" w:rsidP="002155C5">
      <w:pPr>
        <w:keepNext/>
        <w:adjustRightInd w:val="0"/>
        <w:snapToGrid w:val="0"/>
        <w:spacing w:after="160" w:line="480" w:lineRule="auto"/>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lastRenderedPageBreak/>
        <w:t>Table S3: Significance level from the ANOVA test comparing pairwise the expression level of the dysregulated miRNAs in the screening cohort</w:t>
      </w:r>
      <w:r w:rsidR="00095CC8" w:rsidRPr="001173A9">
        <w:rPr>
          <w:rFonts w:ascii="Times New Roman" w:eastAsia="Times New Roman" w:hAnsi="Times New Roman"/>
          <w:b/>
          <w:bCs/>
          <w:color w:val="auto"/>
          <w:sz w:val="24"/>
          <w:szCs w:val="24"/>
          <w:lang w:val="en-US" w:eastAsia="es-ES"/>
        </w:rPr>
        <w:t>.</w:t>
      </w:r>
    </w:p>
    <w:tbl>
      <w:tblPr>
        <w:tblStyle w:val="TableGrid"/>
        <w:tblW w:w="9493"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96"/>
        <w:gridCol w:w="1134"/>
        <w:gridCol w:w="1418"/>
        <w:gridCol w:w="1474"/>
        <w:gridCol w:w="1276"/>
        <w:gridCol w:w="1134"/>
        <w:gridCol w:w="1361"/>
      </w:tblGrid>
      <w:tr w:rsidR="001173A9" w:rsidRPr="001173A9" w14:paraId="524E5FBF" w14:textId="77777777" w:rsidTr="0001350E">
        <w:trPr>
          <w:trHeight w:val="794"/>
        </w:trPr>
        <w:tc>
          <w:tcPr>
            <w:tcW w:w="1696" w:type="dxa"/>
            <w:vAlign w:val="center"/>
          </w:tcPr>
          <w:p w14:paraId="01B1F98A"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miRNA</w:t>
            </w:r>
          </w:p>
        </w:tc>
        <w:tc>
          <w:tcPr>
            <w:tcW w:w="1134" w:type="dxa"/>
            <w:vAlign w:val="center"/>
          </w:tcPr>
          <w:p w14:paraId="23BEE419"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 xml:space="preserve">Control </w:t>
            </w:r>
            <w:r w:rsidRPr="001173A9">
              <w:rPr>
                <w:rFonts w:ascii="Times New Roman" w:eastAsia="Times New Roman" w:hAnsi="Times New Roman"/>
                <w:b/>
                <w:bCs/>
                <w:i/>
                <w:iCs/>
                <w:color w:val="auto"/>
                <w:sz w:val="24"/>
                <w:szCs w:val="24"/>
                <w:lang w:val="en-US" w:eastAsia="es-ES"/>
              </w:rPr>
              <w:t xml:space="preserve">vs. </w:t>
            </w:r>
            <w:r w:rsidRPr="001173A9">
              <w:rPr>
                <w:rFonts w:ascii="Times New Roman" w:eastAsia="Times New Roman" w:hAnsi="Times New Roman"/>
                <w:b/>
                <w:bCs/>
                <w:color w:val="auto"/>
                <w:sz w:val="24"/>
                <w:szCs w:val="24"/>
                <w:lang w:val="en-US" w:eastAsia="es-ES"/>
              </w:rPr>
              <w:t>TaG1</w:t>
            </w:r>
          </w:p>
        </w:tc>
        <w:tc>
          <w:tcPr>
            <w:tcW w:w="1418" w:type="dxa"/>
            <w:vAlign w:val="center"/>
          </w:tcPr>
          <w:p w14:paraId="6D415911"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 xml:space="preserve">Control </w:t>
            </w:r>
            <w:r w:rsidRPr="001173A9">
              <w:rPr>
                <w:rFonts w:ascii="Times New Roman" w:eastAsia="Times New Roman" w:hAnsi="Times New Roman"/>
                <w:b/>
                <w:bCs/>
                <w:i/>
                <w:iCs/>
                <w:color w:val="auto"/>
                <w:sz w:val="24"/>
                <w:szCs w:val="24"/>
                <w:lang w:val="en-US" w:eastAsia="es-ES"/>
              </w:rPr>
              <w:t xml:space="preserve">vs. </w:t>
            </w:r>
            <w:r w:rsidRPr="001173A9">
              <w:rPr>
                <w:rFonts w:ascii="Times New Roman" w:eastAsia="Times New Roman" w:hAnsi="Times New Roman"/>
                <w:b/>
                <w:bCs/>
                <w:color w:val="auto"/>
                <w:sz w:val="24"/>
                <w:szCs w:val="24"/>
                <w:lang w:val="en-US" w:eastAsia="es-ES"/>
              </w:rPr>
              <w:t>TaT1G3</w:t>
            </w:r>
          </w:p>
        </w:tc>
        <w:tc>
          <w:tcPr>
            <w:tcW w:w="1474" w:type="dxa"/>
            <w:vAlign w:val="center"/>
          </w:tcPr>
          <w:p w14:paraId="7F02C4AD"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 xml:space="preserve">Control </w:t>
            </w:r>
            <w:r w:rsidRPr="001173A9">
              <w:rPr>
                <w:rFonts w:ascii="Times New Roman" w:eastAsia="Times New Roman" w:hAnsi="Times New Roman"/>
                <w:b/>
                <w:bCs/>
                <w:i/>
                <w:iCs/>
                <w:color w:val="auto"/>
                <w:sz w:val="24"/>
                <w:szCs w:val="24"/>
                <w:lang w:val="en-US" w:eastAsia="es-ES"/>
              </w:rPr>
              <w:t xml:space="preserve">vs. </w:t>
            </w:r>
            <w:r w:rsidRPr="001173A9">
              <w:rPr>
                <w:rFonts w:ascii="Times New Roman" w:eastAsia="Times New Roman" w:hAnsi="Times New Roman"/>
                <w:b/>
                <w:bCs/>
                <w:color w:val="auto"/>
                <w:sz w:val="24"/>
                <w:szCs w:val="24"/>
                <w:lang w:val="en-US" w:eastAsia="es-ES"/>
              </w:rPr>
              <w:t>T≥2GX</w:t>
            </w:r>
          </w:p>
        </w:tc>
        <w:tc>
          <w:tcPr>
            <w:tcW w:w="1276" w:type="dxa"/>
            <w:vAlign w:val="center"/>
          </w:tcPr>
          <w:p w14:paraId="28402972"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TaG1 vs. TaT1G3</w:t>
            </w:r>
          </w:p>
        </w:tc>
        <w:tc>
          <w:tcPr>
            <w:tcW w:w="1134" w:type="dxa"/>
            <w:vAlign w:val="center"/>
          </w:tcPr>
          <w:p w14:paraId="4082B2FC"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 xml:space="preserve">TaG1 </w:t>
            </w:r>
            <w:r w:rsidRPr="001173A9">
              <w:rPr>
                <w:rFonts w:ascii="Times New Roman" w:eastAsia="Times New Roman" w:hAnsi="Times New Roman"/>
                <w:b/>
                <w:bCs/>
                <w:i/>
                <w:iCs/>
                <w:color w:val="auto"/>
                <w:sz w:val="24"/>
                <w:szCs w:val="24"/>
                <w:lang w:val="en-US" w:eastAsia="es-ES"/>
              </w:rPr>
              <w:t>vs.</w:t>
            </w:r>
            <w:r w:rsidRPr="001173A9">
              <w:rPr>
                <w:rFonts w:ascii="Times New Roman" w:eastAsia="Times New Roman" w:hAnsi="Times New Roman"/>
                <w:b/>
                <w:bCs/>
                <w:color w:val="auto"/>
                <w:sz w:val="24"/>
                <w:szCs w:val="24"/>
                <w:lang w:val="en-US" w:eastAsia="es-ES"/>
              </w:rPr>
              <w:t xml:space="preserve"> T≥2GX</w:t>
            </w:r>
          </w:p>
        </w:tc>
        <w:tc>
          <w:tcPr>
            <w:tcW w:w="1361" w:type="dxa"/>
            <w:vAlign w:val="center"/>
          </w:tcPr>
          <w:p w14:paraId="71194CB4"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 xml:space="preserve">TaT1G3 </w:t>
            </w:r>
            <w:r w:rsidRPr="001173A9">
              <w:rPr>
                <w:rFonts w:ascii="Times New Roman" w:eastAsia="Times New Roman" w:hAnsi="Times New Roman"/>
                <w:b/>
                <w:bCs/>
                <w:i/>
                <w:iCs/>
                <w:color w:val="auto"/>
                <w:sz w:val="24"/>
                <w:szCs w:val="24"/>
                <w:lang w:val="en-US" w:eastAsia="es-ES"/>
              </w:rPr>
              <w:t xml:space="preserve">vs. </w:t>
            </w:r>
            <w:r w:rsidRPr="001173A9">
              <w:rPr>
                <w:rFonts w:ascii="Times New Roman" w:eastAsia="Times New Roman" w:hAnsi="Times New Roman"/>
                <w:b/>
                <w:bCs/>
                <w:color w:val="auto"/>
                <w:sz w:val="24"/>
                <w:szCs w:val="24"/>
                <w:lang w:val="en-US" w:eastAsia="es-ES"/>
              </w:rPr>
              <w:t>T≥2GX</w:t>
            </w:r>
          </w:p>
        </w:tc>
      </w:tr>
      <w:tr w:rsidR="001173A9" w:rsidRPr="001173A9" w14:paraId="25E22F3A" w14:textId="77777777" w:rsidTr="0001350E">
        <w:trPr>
          <w:trHeight w:val="567"/>
        </w:trPr>
        <w:tc>
          <w:tcPr>
            <w:tcW w:w="1696" w:type="dxa"/>
            <w:vAlign w:val="center"/>
          </w:tcPr>
          <w:p w14:paraId="13C60EEB"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miR-93-5p</w:t>
            </w:r>
          </w:p>
        </w:tc>
        <w:tc>
          <w:tcPr>
            <w:tcW w:w="1134" w:type="dxa"/>
            <w:vAlign w:val="center"/>
          </w:tcPr>
          <w:p w14:paraId="303716E1"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0.079</w:t>
            </w:r>
          </w:p>
        </w:tc>
        <w:tc>
          <w:tcPr>
            <w:tcW w:w="1418" w:type="dxa"/>
            <w:vAlign w:val="center"/>
          </w:tcPr>
          <w:p w14:paraId="4C75707B"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0.004</w:t>
            </w:r>
          </w:p>
        </w:tc>
        <w:tc>
          <w:tcPr>
            <w:tcW w:w="1474" w:type="dxa"/>
            <w:vAlign w:val="center"/>
          </w:tcPr>
          <w:p w14:paraId="5069081B"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c>
          <w:tcPr>
            <w:tcW w:w="1276" w:type="dxa"/>
            <w:vAlign w:val="center"/>
          </w:tcPr>
          <w:p w14:paraId="6868E373"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0.836</w:t>
            </w:r>
          </w:p>
        </w:tc>
        <w:tc>
          <w:tcPr>
            <w:tcW w:w="1134" w:type="dxa"/>
            <w:vAlign w:val="center"/>
          </w:tcPr>
          <w:p w14:paraId="1AEAA558"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0.092</w:t>
            </w:r>
          </w:p>
        </w:tc>
        <w:tc>
          <w:tcPr>
            <w:tcW w:w="1361" w:type="dxa"/>
            <w:vAlign w:val="center"/>
          </w:tcPr>
          <w:p w14:paraId="36D5F065"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0.343</w:t>
            </w:r>
          </w:p>
        </w:tc>
      </w:tr>
      <w:tr w:rsidR="001173A9" w:rsidRPr="001173A9" w14:paraId="2ECC20F1" w14:textId="77777777" w:rsidTr="0001350E">
        <w:trPr>
          <w:trHeight w:val="567"/>
        </w:trPr>
        <w:tc>
          <w:tcPr>
            <w:tcW w:w="1696" w:type="dxa"/>
            <w:vAlign w:val="center"/>
          </w:tcPr>
          <w:p w14:paraId="2936CD9A"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miR-362-3p</w:t>
            </w:r>
          </w:p>
        </w:tc>
        <w:tc>
          <w:tcPr>
            <w:tcW w:w="1134" w:type="dxa"/>
            <w:vAlign w:val="center"/>
          </w:tcPr>
          <w:p w14:paraId="367A4D76"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0.848</w:t>
            </w:r>
          </w:p>
        </w:tc>
        <w:tc>
          <w:tcPr>
            <w:tcW w:w="1418" w:type="dxa"/>
            <w:vAlign w:val="center"/>
          </w:tcPr>
          <w:p w14:paraId="0CFA6A68"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c>
          <w:tcPr>
            <w:tcW w:w="1474" w:type="dxa"/>
            <w:vAlign w:val="center"/>
          </w:tcPr>
          <w:p w14:paraId="7DD0D6A5"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0.003</w:t>
            </w:r>
          </w:p>
        </w:tc>
        <w:tc>
          <w:tcPr>
            <w:tcW w:w="1276" w:type="dxa"/>
            <w:vAlign w:val="center"/>
          </w:tcPr>
          <w:p w14:paraId="4FC760FE"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0.007</w:t>
            </w:r>
          </w:p>
        </w:tc>
        <w:tc>
          <w:tcPr>
            <w:tcW w:w="1134" w:type="dxa"/>
            <w:vAlign w:val="center"/>
          </w:tcPr>
          <w:p w14:paraId="2EE0BD3A"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0.055</w:t>
            </w:r>
          </w:p>
        </w:tc>
        <w:tc>
          <w:tcPr>
            <w:tcW w:w="1361" w:type="dxa"/>
            <w:vAlign w:val="center"/>
          </w:tcPr>
          <w:p w14:paraId="7EC82273" w14:textId="773D1191"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0.87</w:t>
            </w:r>
            <w:r w:rsidR="007D1C55" w:rsidRPr="001173A9">
              <w:rPr>
                <w:rFonts w:ascii="Times New Roman" w:eastAsia="Times New Roman" w:hAnsi="Times New Roman"/>
                <w:color w:val="auto"/>
                <w:sz w:val="24"/>
                <w:szCs w:val="24"/>
                <w:lang w:val="en-US" w:eastAsia="es-ES"/>
              </w:rPr>
              <w:t>0</w:t>
            </w:r>
          </w:p>
        </w:tc>
      </w:tr>
      <w:tr w:rsidR="001173A9" w:rsidRPr="001173A9" w14:paraId="25EA1DEC" w14:textId="77777777" w:rsidTr="0001350E">
        <w:trPr>
          <w:trHeight w:val="567"/>
        </w:trPr>
        <w:tc>
          <w:tcPr>
            <w:tcW w:w="1696" w:type="dxa"/>
            <w:vAlign w:val="center"/>
          </w:tcPr>
          <w:p w14:paraId="1918F35E"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miR-191-5p</w:t>
            </w:r>
          </w:p>
        </w:tc>
        <w:tc>
          <w:tcPr>
            <w:tcW w:w="1134" w:type="dxa"/>
            <w:vAlign w:val="center"/>
          </w:tcPr>
          <w:p w14:paraId="6D3D27C6"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0.036</w:t>
            </w:r>
          </w:p>
        </w:tc>
        <w:tc>
          <w:tcPr>
            <w:tcW w:w="1418" w:type="dxa"/>
            <w:vAlign w:val="center"/>
          </w:tcPr>
          <w:p w14:paraId="5E2BD3D5"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0.001</w:t>
            </w:r>
          </w:p>
        </w:tc>
        <w:tc>
          <w:tcPr>
            <w:tcW w:w="1474" w:type="dxa"/>
            <w:vAlign w:val="center"/>
          </w:tcPr>
          <w:p w14:paraId="526A8ACA"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c>
          <w:tcPr>
            <w:tcW w:w="1276" w:type="dxa"/>
            <w:vAlign w:val="center"/>
          </w:tcPr>
          <w:p w14:paraId="5C5B3D40"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0.762</w:t>
            </w:r>
          </w:p>
        </w:tc>
        <w:tc>
          <w:tcPr>
            <w:tcW w:w="1134" w:type="dxa"/>
            <w:vAlign w:val="center"/>
          </w:tcPr>
          <w:p w14:paraId="3349A03C"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0.449</w:t>
            </w:r>
          </w:p>
        </w:tc>
        <w:tc>
          <w:tcPr>
            <w:tcW w:w="1361" w:type="dxa"/>
            <w:vAlign w:val="center"/>
          </w:tcPr>
          <w:p w14:paraId="2A94EB6D"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0.940</w:t>
            </w:r>
          </w:p>
        </w:tc>
      </w:tr>
      <w:tr w:rsidR="001173A9" w:rsidRPr="001173A9" w14:paraId="7A297BFD" w14:textId="77777777" w:rsidTr="0001350E">
        <w:trPr>
          <w:trHeight w:val="567"/>
        </w:trPr>
        <w:tc>
          <w:tcPr>
            <w:tcW w:w="1696" w:type="dxa"/>
            <w:vAlign w:val="center"/>
          </w:tcPr>
          <w:p w14:paraId="7A65E6AC"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miR-200c-3p</w:t>
            </w:r>
          </w:p>
        </w:tc>
        <w:tc>
          <w:tcPr>
            <w:tcW w:w="1134" w:type="dxa"/>
            <w:vAlign w:val="center"/>
          </w:tcPr>
          <w:p w14:paraId="324F58BC"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&gt;0.999</w:t>
            </w:r>
          </w:p>
        </w:tc>
        <w:tc>
          <w:tcPr>
            <w:tcW w:w="1418" w:type="dxa"/>
            <w:vAlign w:val="center"/>
          </w:tcPr>
          <w:p w14:paraId="290BEEB4"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0.004</w:t>
            </w:r>
          </w:p>
        </w:tc>
        <w:tc>
          <w:tcPr>
            <w:tcW w:w="1474" w:type="dxa"/>
            <w:vAlign w:val="center"/>
          </w:tcPr>
          <w:p w14:paraId="49D13107"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0.002</w:t>
            </w:r>
          </w:p>
        </w:tc>
        <w:tc>
          <w:tcPr>
            <w:tcW w:w="1276" w:type="dxa"/>
            <w:vAlign w:val="center"/>
          </w:tcPr>
          <w:p w14:paraId="7952B7E0"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0.010</w:t>
            </w:r>
          </w:p>
        </w:tc>
        <w:tc>
          <w:tcPr>
            <w:tcW w:w="1134" w:type="dxa"/>
            <w:vAlign w:val="center"/>
          </w:tcPr>
          <w:p w14:paraId="75650083"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0.006</w:t>
            </w:r>
          </w:p>
        </w:tc>
        <w:tc>
          <w:tcPr>
            <w:tcW w:w="1361" w:type="dxa"/>
            <w:vAlign w:val="center"/>
          </w:tcPr>
          <w:p w14:paraId="3ED19069"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0.994</w:t>
            </w:r>
          </w:p>
        </w:tc>
      </w:tr>
      <w:tr w:rsidR="001173A9" w:rsidRPr="001173A9" w14:paraId="1F4A48C1" w14:textId="77777777" w:rsidTr="0001350E">
        <w:trPr>
          <w:trHeight w:val="567"/>
        </w:trPr>
        <w:tc>
          <w:tcPr>
            <w:tcW w:w="1696" w:type="dxa"/>
            <w:vAlign w:val="center"/>
          </w:tcPr>
          <w:p w14:paraId="2A875D80"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miR-192-5p</w:t>
            </w:r>
          </w:p>
        </w:tc>
        <w:tc>
          <w:tcPr>
            <w:tcW w:w="1134" w:type="dxa"/>
            <w:vAlign w:val="center"/>
          </w:tcPr>
          <w:p w14:paraId="261AB76A"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0.938</w:t>
            </w:r>
          </w:p>
        </w:tc>
        <w:tc>
          <w:tcPr>
            <w:tcW w:w="1418" w:type="dxa"/>
            <w:vAlign w:val="center"/>
          </w:tcPr>
          <w:p w14:paraId="69FB3506"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0.031</w:t>
            </w:r>
          </w:p>
        </w:tc>
        <w:tc>
          <w:tcPr>
            <w:tcW w:w="1474" w:type="dxa"/>
            <w:vAlign w:val="center"/>
          </w:tcPr>
          <w:p w14:paraId="652E0703"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c>
          <w:tcPr>
            <w:tcW w:w="1276" w:type="dxa"/>
            <w:vAlign w:val="center"/>
          </w:tcPr>
          <w:p w14:paraId="31CFE425"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0.198</w:t>
            </w:r>
          </w:p>
        </w:tc>
        <w:tc>
          <w:tcPr>
            <w:tcW w:w="1134" w:type="dxa"/>
            <w:vAlign w:val="center"/>
          </w:tcPr>
          <w:p w14:paraId="0F70220E"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0.003</w:t>
            </w:r>
          </w:p>
        </w:tc>
        <w:tc>
          <w:tcPr>
            <w:tcW w:w="1361" w:type="dxa"/>
            <w:vAlign w:val="center"/>
          </w:tcPr>
          <w:p w14:paraId="5BD738EB"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0.252</w:t>
            </w:r>
          </w:p>
        </w:tc>
      </w:tr>
      <w:tr w:rsidR="001173A9" w:rsidRPr="001173A9" w14:paraId="35F56E12" w14:textId="77777777" w:rsidTr="0001350E">
        <w:trPr>
          <w:trHeight w:val="567"/>
        </w:trPr>
        <w:tc>
          <w:tcPr>
            <w:tcW w:w="1696" w:type="dxa"/>
            <w:vAlign w:val="center"/>
          </w:tcPr>
          <w:p w14:paraId="680D7B26"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miR-21-5p</w:t>
            </w:r>
          </w:p>
        </w:tc>
        <w:tc>
          <w:tcPr>
            <w:tcW w:w="1134" w:type="dxa"/>
            <w:vAlign w:val="center"/>
          </w:tcPr>
          <w:p w14:paraId="683A3E17"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0.436</w:t>
            </w:r>
          </w:p>
        </w:tc>
        <w:tc>
          <w:tcPr>
            <w:tcW w:w="1418" w:type="dxa"/>
            <w:vAlign w:val="center"/>
          </w:tcPr>
          <w:p w14:paraId="1D6CD7AB"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0.037</w:t>
            </w:r>
          </w:p>
        </w:tc>
        <w:tc>
          <w:tcPr>
            <w:tcW w:w="1474" w:type="dxa"/>
            <w:vAlign w:val="center"/>
          </w:tcPr>
          <w:p w14:paraId="739A7064"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c>
          <w:tcPr>
            <w:tcW w:w="1276" w:type="dxa"/>
            <w:vAlign w:val="center"/>
          </w:tcPr>
          <w:p w14:paraId="06D6B227"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0.724</w:t>
            </w:r>
          </w:p>
        </w:tc>
        <w:tc>
          <w:tcPr>
            <w:tcW w:w="1134" w:type="dxa"/>
            <w:vAlign w:val="center"/>
          </w:tcPr>
          <w:p w14:paraId="757D4587"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c>
          <w:tcPr>
            <w:tcW w:w="1361" w:type="dxa"/>
            <w:vAlign w:val="center"/>
          </w:tcPr>
          <w:p w14:paraId="61E13132"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&lt;0.001</w:t>
            </w:r>
          </w:p>
        </w:tc>
      </w:tr>
      <w:tr w:rsidR="001173A9" w:rsidRPr="001173A9" w14:paraId="6B961898" w14:textId="77777777" w:rsidTr="0001350E">
        <w:trPr>
          <w:trHeight w:val="567"/>
        </w:trPr>
        <w:tc>
          <w:tcPr>
            <w:tcW w:w="1696" w:type="dxa"/>
            <w:vAlign w:val="center"/>
          </w:tcPr>
          <w:p w14:paraId="21BF5A8E" w14:textId="77777777" w:rsidR="002155C5" w:rsidRPr="001173A9" w:rsidRDefault="002155C5" w:rsidP="00850B0E">
            <w:pPr>
              <w:keepNext/>
              <w:adjustRightInd w:val="0"/>
              <w:snapToGrid w:val="0"/>
              <w:spacing w:after="0" w:line="24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miR-221-3p</w:t>
            </w:r>
          </w:p>
        </w:tc>
        <w:tc>
          <w:tcPr>
            <w:tcW w:w="1134" w:type="dxa"/>
            <w:vAlign w:val="center"/>
          </w:tcPr>
          <w:p w14:paraId="4501AB6A"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0.583</w:t>
            </w:r>
          </w:p>
        </w:tc>
        <w:tc>
          <w:tcPr>
            <w:tcW w:w="1418" w:type="dxa"/>
            <w:vAlign w:val="center"/>
          </w:tcPr>
          <w:p w14:paraId="6C19D354"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b/>
                <w:bCs/>
                <w:color w:val="auto"/>
                <w:sz w:val="24"/>
                <w:szCs w:val="24"/>
                <w:lang w:val="en-US" w:eastAsia="es-ES"/>
              </w:rPr>
            </w:pPr>
            <w:r w:rsidRPr="001173A9">
              <w:rPr>
                <w:rFonts w:ascii="Times New Roman" w:eastAsia="Times New Roman" w:hAnsi="Times New Roman"/>
                <w:b/>
                <w:bCs/>
                <w:color w:val="auto"/>
                <w:sz w:val="24"/>
                <w:szCs w:val="24"/>
                <w:lang w:val="en-US" w:eastAsia="es-ES"/>
              </w:rPr>
              <w:t>0.024</w:t>
            </w:r>
          </w:p>
        </w:tc>
        <w:tc>
          <w:tcPr>
            <w:tcW w:w="1474" w:type="dxa"/>
            <w:vAlign w:val="center"/>
          </w:tcPr>
          <w:p w14:paraId="35CD24D8"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0.618</w:t>
            </w:r>
          </w:p>
        </w:tc>
        <w:tc>
          <w:tcPr>
            <w:tcW w:w="1276" w:type="dxa"/>
            <w:vAlign w:val="center"/>
          </w:tcPr>
          <w:p w14:paraId="1A0B3888"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0.491</w:t>
            </w:r>
          </w:p>
        </w:tc>
        <w:tc>
          <w:tcPr>
            <w:tcW w:w="1134" w:type="dxa"/>
            <w:vAlign w:val="center"/>
          </w:tcPr>
          <w:p w14:paraId="3B846684"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0.999</w:t>
            </w:r>
          </w:p>
        </w:tc>
        <w:tc>
          <w:tcPr>
            <w:tcW w:w="1361" w:type="dxa"/>
            <w:vAlign w:val="center"/>
          </w:tcPr>
          <w:p w14:paraId="615D96C4" w14:textId="77777777" w:rsidR="002155C5" w:rsidRPr="001173A9" w:rsidRDefault="002155C5" w:rsidP="00850B0E">
            <w:pPr>
              <w:keepNext/>
              <w:adjustRightInd w:val="0"/>
              <w:snapToGrid w:val="0"/>
              <w:spacing w:after="0" w:line="240" w:lineRule="auto"/>
              <w:jc w:val="center"/>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0.378</w:t>
            </w:r>
          </w:p>
        </w:tc>
      </w:tr>
    </w:tbl>
    <w:p w14:paraId="2A3F26A5" w14:textId="6521D775" w:rsidR="0099731F" w:rsidRPr="001173A9" w:rsidRDefault="00013336" w:rsidP="00013336">
      <w:pPr>
        <w:keepNext/>
        <w:adjustRightInd w:val="0"/>
        <w:snapToGrid w:val="0"/>
        <w:spacing w:before="160" w:after="160" w:line="48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color w:val="auto"/>
          <w:sz w:val="24"/>
          <w:szCs w:val="24"/>
          <w:lang w:val="en-US" w:eastAsia="es-ES"/>
        </w:rPr>
        <w:t>S</w:t>
      </w:r>
      <w:r w:rsidR="00095CC8" w:rsidRPr="001173A9">
        <w:rPr>
          <w:rFonts w:ascii="Times New Roman" w:eastAsia="Times New Roman" w:hAnsi="Times New Roman"/>
          <w:color w:val="auto"/>
          <w:sz w:val="24"/>
          <w:szCs w:val="24"/>
          <w:lang w:val="en-US" w:eastAsia="es-ES"/>
        </w:rPr>
        <w:t>ignificant</w:t>
      </w:r>
      <w:r w:rsidRPr="001173A9">
        <w:rPr>
          <w:rFonts w:ascii="Times New Roman" w:eastAsia="Times New Roman" w:hAnsi="Times New Roman"/>
          <w:color w:val="auto"/>
          <w:sz w:val="24"/>
          <w:szCs w:val="24"/>
          <w:lang w:val="en-US" w:eastAsia="es-ES"/>
        </w:rPr>
        <w:t xml:space="preserve"> </w:t>
      </w:r>
      <w:r w:rsidRPr="001173A9">
        <w:rPr>
          <w:rFonts w:ascii="Times New Roman" w:eastAsia="Times New Roman" w:hAnsi="Times New Roman"/>
          <w:i/>
          <w:iCs/>
          <w:color w:val="auto"/>
          <w:sz w:val="24"/>
          <w:szCs w:val="24"/>
          <w:lang w:val="en-US" w:eastAsia="es-ES"/>
        </w:rPr>
        <w:t>p</w:t>
      </w:r>
      <w:r w:rsidRPr="001173A9">
        <w:rPr>
          <w:rFonts w:ascii="Times New Roman" w:eastAsia="Times New Roman" w:hAnsi="Times New Roman"/>
          <w:color w:val="auto"/>
          <w:sz w:val="24"/>
          <w:szCs w:val="24"/>
          <w:lang w:val="en-US" w:eastAsia="es-ES"/>
        </w:rPr>
        <w:t>-values are depicted in bold.</w:t>
      </w:r>
    </w:p>
    <w:p w14:paraId="6EF83831" w14:textId="77777777" w:rsidR="003072B1" w:rsidRPr="001173A9" w:rsidRDefault="0099731F">
      <w:pPr>
        <w:spacing w:after="0" w:line="240" w:lineRule="auto"/>
        <w:rPr>
          <w:rFonts w:ascii="Times New Roman" w:eastAsia="Times New Roman" w:hAnsi="Times New Roman"/>
          <w:b/>
          <w:bCs/>
          <w:color w:val="auto"/>
          <w:sz w:val="24"/>
          <w:szCs w:val="24"/>
          <w:lang w:val="en-US" w:eastAsia="es-ES"/>
        </w:rPr>
        <w:sectPr w:rsidR="003072B1" w:rsidRPr="001173A9" w:rsidSect="00C02169">
          <w:headerReference w:type="default" r:id="rId14"/>
          <w:footerReference w:type="default" r:id="rId15"/>
          <w:pgSz w:w="11906" w:h="16838" w:code="9"/>
          <w:pgMar w:top="1418" w:right="1418" w:bottom="1418" w:left="993" w:header="0" w:footer="0" w:gutter="0"/>
          <w:lnNumType w:countBy="1" w:restart="continuous"/>
          <w:cols w:space="720"/>
          <w:formProt w:val="0"/>
          <w:titlePg/>
          <w:docGrid w:linePitch="360"/>
        </w:sectPr>
      </w:pPr>
      <w:r w:rsidRPr="001173A9">
        <w:rPr>
          <w:rFonts w:ascii="Times New Roman" w:eastAsia="Times New Roman" w:hAnsi="Times New Roman"/>
          <w:b/>
          <w:bCs/>
          <w:color w:val="auto"/>
          <w:sz w:val="24"/>
          <w:szCs w:val="24"/>
          <w:lang w:val="en-US" w:eastAsia="es-ES"/>
        </w:rPr>
        <w:br w:type="page"/>
      </w:r>
    </w:p>
    <w:p w14:paraId="6345EBAD" w14:textId="0B6A29C0" w:rsidR="00E24800" w:rsidRPr="001173A9" w:rsidRDefault="00E24800" w:rsidP="00E24800">
      <w:pPr>
        <w:spacing w:line="264" w:lineRule="auto"/>
        <w:rPr>
          <w:rFonts w:ascii="Times New Roman" w:hAnsi="Times New Roman"/>
          <w:color w:val="auto"/>
          <w:sz w:val="24"/>
          <w:szCs w:val="24"/>
          <w:lang w:val="en-US"/>
        </w:rPr>
      </w:pPr>
      <w:r w:rsidRPr="001173A9">
        <w:rPr>
          <w:rFonts w:ascii="Times New Roman" w:hAnsi="Times New Roman"/>
          <w:b/>
          <w:bCs/>
          <w:color w:val="auto"/>
          <w:sz w:val="24"/>
          <w:szCs w:val="24"/>
          <w:lang w:val="en-US"/>
        </w:rPr>
        <w:lastRenderedPageBreak/>
        <w:t>Table S4</w:t>
      </w:r>
      <w:r w:rsidRPr="001173A9">
        <w:rPr>
          <w:rFonts w:ascii="Times New Roman" w:hAnsi="Times New Roman"/>
          <w:color w:val="auto"/>
          <w:sz w:val="24"/>
          <w:szCs w:val="24"/>
          <w:lang w:val="en-US"/>
        </w:rPr>
        <w:t xml:space="preserve">: </w:t>
      </w:r>
      <w:r w:rsidRPr="001173A9">
        <w:rPr>
          <w:rFonts w:ascii="Times New Roman" w:hAnsi="Times New Roman"/>
          <w:b/>
          <w:bCs/>
          <w:color w:val="auto"/>
          <w:sz w:val="24"/>
          <w:szCs w:val="24"/>
          <w:lang w:val="en-US"/>
        </w:rPr>
        <w:t>Significance level from the ANOVA test comparing pairwise the expression level of the dysregulated miRNAs in the validation cohort.</w:t>
      </w:r>
    </w:p>
    <w:tbl>
      <w:tblPr>
        <w:tblStyle w:val="TableGrid"/>
        <w:tblW w:w="13264" w:type="dxa"/>
        <w:tblBorders>
          <w:left w:val="none" w:sz="0" w:space="0" w:color="auto"/>
          <w:right w:val="none" w:sz="0" w:space="0" w:color="auto"/>
          <w:insideV w:val="none" w:sz="0" w:space="0" w:color="auto"/>
        </w:tblBorders>
        <w:tblLook w:val="04A0" w:firstRow="1" w:lastRow="0" w:firstColumn="1" w:lastColumn="0" w:noHBand="0" w:noVBand="1"/>
      </w:tblPr>
      <w:tblGrid>
        <w:gridCol w:w="1414"/>
        <w:gridCol w:w="1077"/>
        <w:gridCol w:w="1246"/>
        <w:gridCol w:w="1246"/>
        <w:gridCol w:w="1245"/>
        <w:gridCol w:w="1083"/>
        <w:gridCol w:w="1083"/>
        <w:gridCol w:w="1076"/>
        <w:gridCol w:w="1302"/>
        <w:gridCol w:w="1246"/>
        <w:gridCol w:w="1246"/>
      </w:tblGrid>
      <w:tr w:rsidR="001173A9" w:rsidRPr="001173A9" w14:paraId="38DE9C89" w14:textId="77777777" w:rsidTr="003665FA">
        <w:trPr>
          <w:trHeight w:val="737"/>
        </w:trPr>
        <w:tc>
          <w:tcPr>
            <w:tcW w:w="1414" w:type="dxa"/>
            <w:vAlign w:val="center"/>
          </w:tcPr>
          <w:p w14:paraId="0C6F2B89" w14:textId="77777777" w:rsidR="00E24800" w:rsidRPr="001173A9" w:rsidRDefault="00E24800" w:rsidP="003665FA">
            <w:pPr>
              <w:spacing w:after="0" w:line="264" w:lineRule="auto"/>
              <w:ind w:left="-250"/>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miRNA</w:t>
            </w:r>
          </w:p>
        </w:tc>
        <w:tc>
          <w:tcPr>
            <w:tcW w:w="1077" w:type="dxa"/>
            <w:vAlign w:val="center"/>
          </w:tcPr>
          <w:p w14:paraId="1FE5D88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Control </w:t>
            </w:r>
            <w:r w:rsidRPr="001173A9">
              <w:rPr>
                <w:rFonts w:ascii="Times New Roman" w:hAnsi="Times New Roman"/>
                <w:b/>
                <w:bCs/>
                <w:i/>
                <w:iCs/>
                <w:color w:val="auto"/>
                <w:sz w:val="24"/>
                <w:szCs w:val="24"/>
                <w:lang w:val="en-US"/>
              </w:rPr>
              <w:t xml:space="preserve">vs. </w:t>
            </w:r>
            <w:r w:rsidRPr="001173A9">
              <w:rPr>
                <w:rFonts w:ascii="Times New Roman" w:hAnsi="Times New Roman"/>
                <w:b/>
                <w:bCs/>
                <w:color w:val="auto"/>
                <w:sz w:val="24"/>
                <w:szCs w:val="24"/>
                <w:lang w:val="en-US"/>
              </w:rPr>
              <w:t>TaG1</w:t>
            </w:r>
          </w:p>
        </w:tc>
        <w:tc>
          <w:tcPr>
            <w:tcW w:w="1246" w:type="dxa"/>
            <w:vAlign w:val="center"/>
          </w:tcPr>
          <w:p w14:paraId="4FB05788"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Control </w:t>
            </w:r>
            <w:r w:rsidRPr="001173A9">
              <w:rPr>
                <w:rFonts w:ascii="Times New Roman" w:hAnsi="Times New Roman"/>
                <w:b/>
                <w:bCs/>
                <w:i/>
                <w:iCs/>
                <w:color w:val="auto"/>
                <w:sz w:val="24"/>
                <w:szCs w:val="24"/>
                <w:lang w:val="en-US"/>
              </w:rPr>
              <w:t>vs.</w:t>
            </w:r>
            <w:r w:rsidRPr="001173A9">
              <w:rPr>
                <w:rFonts w:ascii="Times New Roman" w:hAnsi="Times New Roman"/>
                <w:b/>
                <w:bCs/>
                <w:color w:val="auto"/>
                <w:sz w:val="24"/>
                <w:szCs w:val="24"/>
                <w:lang w:val="en-US"/>
              </w:rPr>
              <w:t xml:space="preserve"> TaT1G2</w:t>
            </w:r>
          </w:p>
        </w:tc>
        <w:tc>
          <w:tcPr>
            <w:tcW w:w="1246" w:type="dxa"/>
            <w:vAlign w:val="center"/>
          </w:tcPr>
          <w:p w14:paraId="3B1AE7DB"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Control </w:t>
            </w:r>
            <w:r w:rsidRPr="001173A9">
              <w:rPr>
                <w:rFonts w:ascii="Times New Roman" w:hAnsi="Times New Roman"/>
                <w:b/>
                <w:bCs/>
                <w:i/>
                <w:iCs/>
                <w:color w:val="auto"/>
                <w:sz w:val="24"/>
                <w:szCs w:val="24"/>
                <w:lang w:val="en-US"/>
              </w:rPr>
              <w:t xml:space="preserve">vs. </w:t>
            </w:r>
            <w:r w:rsidRPr="001173A9">
              <w:rPr>
                <w:rFonts w:ascii="Times New Roman" w:hAnsi="Times New Roman"/>
                <w:b/>
                <w:bCs/>
                <w:color w:val="auto"/>
                <w:sz w:val="24"/>
                <w:szCs w:val="24"/>
                <w:lang w:val="en-US"/>
              </w:rPr>
              <w:t>TaT1G3</w:t>
            </w:r>
          </w:p>
        </w:tc>
        <w:tc>
          <w:tcPr>
            <w:tcW w:w="1245" w:type="dxa"/>
            <w:vAlign w:val="center"/>
          </w:tcPr>
          <w:p w14:paraId="123D822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Control </w:t>
            </w:r>
            <w:r w:rsidRPr="001173A9">
              <w:rPr>
                <w:rFonts w:ascii="Times New Roman" w:hAnsi="Times New Roman"/>
                <w:b/>
                <w:bCs/>
                <w:i/>
                <w:iCs/>
                <w:color w:val="auto"/>
                <w:sz w:val="24"/>
                <w:szCs w:val="24"/>
                <w:lang w:val="en-US"/>
              </w:rPr>
              <w:t xml:space="preserve">vs. </w:t>
            </w:r>
            <w:r w:rsidRPr="001173A9">
              <w:rPr>
                <w:rFonts w:ascii="Times New Roman" w:hAnsi="Times New Roman"/>
                <w:b/>
                <w:bCs/>
                <w:color w:val="auto"/>
                <w:sz w:val="24"/>
                <w:szCs w:val="24"/>
                <w:lang w:val="en-US"/>
              </w:rPr>
              <w:t>T≥2GX</w:t>
            </w:r>
          </w:p>
        </w:tc>
        <w:tc>
          <w:tcPr>
            <w:tcW w:w="1083" w:type="dxa"/>
            <w:vAlign w:val="center"/>
          </w:tcPr>
          <w:p w14:paraId="5CB77BA5"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b/>
                <w:bCs/>
                <w:color w:val="auto"/>
                <w:sz w:val="24"/>
                <w:szCs w:val="24"/>
                <w:lang w:val="en-US"/>
              </w:rPr>
              <w:t xml:space="preserve">TaG1 </w:t>
            </w:r>
            <w:r w:rsidRPr="001173A9">
              <w:rPr>
                <w:rFonts w:ascii="Times New Roman" w:hAnsi="Times New Roman"/>
                <w:b/>
                <w:bCs/>
                <w:i/>
                <w:iCs/>
                <w:color w:val="auto"/>
                <w:sz w:val="24"/>
                <w:szCs w:val="24"/>
                <w:lang w:val="en-US"/>
              </w:rPr>
              <w:t xml:space="preserve">vs. </w:t>
            </w:r>
            <w:r w:rsidRPr="001173A9">
              <w:rPr>
                <w:rFonts w:ascii="Times New Roman" w:hAnsi="Times New Roman"/>
                <w:b/>
                <w:bCs/>
                <w:color w:val="auto"/>
                <w:sz w:val="24"/>
                <w:szCs w:val="24"/>
                <w:lang w:val="en-US"/>
              </w:rPr>
              <w:t>TaT1G2</w:t>
            </w:r>
          </w:p>
        </w:tc>
        <w:tc>
          <w:tcPr>
            <w:tcW w:w="1083" w:type="dxa"/>
            <w:vAlign w:val="center"/>
          </w:tcPr>
          <w:p w14:paraId="060F427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TaG1 </w:t>
            </w:r>
            <w:r w:rsidRPr="001173A9">
              <w:rPr>
                <w:rFonts w:ascii="Times New Roman" w:hAnsi="Times New Roman"/>
                <w:b/>
                <w:bCs/>
                <w:i/>
                <w:iCs/>
                <w:color w:val="auto"/>
                <w:sz w:val="24"/>
                <w:szCs w:val="24"/>
                <w:lang w:val="en-US"/>
              </w:rPr>
              <w:t>vs.</w:t>
            </w:r>
            <w:r w:rsidRPr="001173A9">
              <w:rPr>
                <w:rFonts w:ascii="Times New Roman" w:hAnsi="Times New Roman"/>
                <w:b/>
                <w:bCs/>
                <w:color w:val="auto"/>
                <w:sz w:val="24"/>
                <w:szCs w:val="24"/>
                <w:lang w:val="en-US"/>
              </w:rPr>
              <w:t xml:space="preserve"> TaT1G3</w:t>
            </w:r>
          </w:p>
        </w:tc>
        <w:tc>
          <w:tcPr>
            <w:tcW w:w="1076" w:type="dxa"/>
            <w:vAlign w:val="center"/>
          </w:tcPr>
          <w:p w14:paraId="127644D9"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TaG1 </w:t>
            </w:r>
            <w:r w:rsidRPr="001173A9">
              <w:rPr>
                <w:rFonts w:ascii="Times New Roman" w:hAnsi="Times New Roman"/>
                <w:b/>
                <w:bCs/>
                <w:i/>
                <w:iCs/>
                <w:color w:val="auto"/>
                <w:sz w:val="24"/>
                <w:szCs w:val="24"/>
                <w:lang w:val="en-US"/>
              </w:rPr>
              <w:t>vs.</w:t>
            </w:r>
            <w:r w:rsidRPr="001173A9">
              <w:rPr>
                <w:rFonts w:ascii="Times New Roman" w:hAnsi="Times New Roman"/>
                <w:b/>
                <w:bCs/>
                <w:color w:val="auto"/>
                <w:sz w:val="24"/>
                <w:szCs w:val="24"/>
                <w:lang w:val="en-US"/>
              </w:rPr>
              <w:t xml:space="preserve"> T≥2GX</w:t>
            </w:r>
          </w:p>
        </w:tc>
        <w:tc>
          <w:tcPr>
            <w:tcW w:w="1302" w:type="dxa"/>
            <w:vAlign w:val="center"/>
          </w:tcPr>
          <w:p w14:paraId="5E3BFC57"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TaT1G2 </w:t>
            </w:r>
            <w:r w:rsidRPr="001173A9">
              <w:rPr>
                <w:rFonts w:ascii="Times New Roman" w:hAnsi="Times New Roman"/>
                <w:b/>
                <w:bCs/>
                <w:i/>
                <w:iCs/>
                <w:color w:val="auto"/>
                <w:sz w:val="24"/>
                <w:szCs w:val="24"/>
                <w:lang w:val="en-US"/>
              </w:rPr>
              <w:t xml:space="preserve">vs. </w:t>
            </w:r>
            <w:r w:rsidRPr="001173A9">
              <w:rPr>
                <w:rFonts w:ascii="Times New Roman" w:hAnsi="Times New Roman"/>
                <w:b/>
                <w:bCs/>
                <w:color w:val="auto"/>
                <w:sz w:val="24"/>
                <w:szCs w:val="24"/>
                <w:lang w:val="en-US"/>
              </w:rPr>
              <w:t>TaT1G3</w:t>
            </w:r>
          </w:p>
        </w:tc>
        <w:tc>
          <w:tcPr>
            <w:tcW w:w="1246" w:type="dxa"/>
            <w:vAlign w:val="center"/>
          </w:tcPr>
          <w:p w14:paraId="3E4C88B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TaT1G2 </w:t>
            </w:r>
            <w:r w:rsidRPr="001173A9">
              <w:rPr>
                <w:rFonts w:ascii="Times New Roman" w:hAnsi="Times New Roman"/>
                <w:b/>
                <w:bCs/>
                <w:i/>
                <w:iCs/>
                <w:color w:val="auto"/>
                <w:sz w:val="24"/>
                <w:szCs w:val="24"/>
                <w:lang w:val="en-US"/>
              </w:rPr>
              <w:t>vs.</w:t>
            </w:r>
            <w:r w:rsidRPr="001173A9">
              <w:rPr>
                <w:rFonts w:ascii="Times New Roman" w:hAnsi="Times New Roman"/>
                <w:b/>
                <w:bCs/>
                <w:color w:val="auto"/>
                <w:sz w:val="24"/>
                <w:szCs w:val="24"/>
                <w:lang w:val="en-US"/>
              </w:rPr>
              <w:t xml:space="preserve"> T≥2GX</w:t>
            </w:r>
          </w:p>
        </w:tc>
        <w:tc>
          <w:tcPr>
            <w:tcW w:w="1246" w:type="dxa"/>
            <w:vAlign w:val="center"/>
          </w:tcPr>
          <w:p w14:paraId="1924EE81"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 xml:space="preserve">TaT1G3 </w:t>
            </w:r>
            <w:r w:rsidRPr="001173A9">
              <w:rPr>
                <w:rFonts w:ascii="Times New Roman" w:hAnsi="Times New Roman"/>
                <w:b/>
                <w:bCs/>
                <w:i/>
                <w:iCs/>
                <w:color w:val="auto"/>
                <w:sz w:val="24"/>
                <w:szCs w:val="24"/>
                <w:lang w:val="en-US"/>
              </w:rPr>
              <w:t xml:space="preserve">vs. </w:t>
            </w:r>
            <w:r w:rsidRPr="001173A9">
              <w:rPr>
                <w:rFonts w:ascii="Times New Roman" w:hAnsi="Times New Roman"/>
                <w:b/>
                <w:bCs/>
                <w:color w:val="auto"/>
                <w:sz w:val="24"/>
                <w:szCs w:val="24"/>
                <w:lang w:val="en-US"/>
              </w:rPr>
              <w:t>T≥2GX</w:t>
            </w:r>
          </w:p>
        </w:tc>
      </w:tr>
      <w:tr w:rsidR="001173A9" w:rsidRPr="001173A9" w14:paraId="604CD766" w14:textId="77777777" w:rsidTr="003665FA">
        <w:trPr>
          <w:trHeight w:val="510"/>
        </w:trPr>
        <w:tc>
          <w:tcPr>
            <w:tcW w:w="1414" w:type="dxa"/>
            <w:vAlign w:val="center"/>
          </w:tcPr>
          <w:p w14:paraId="4F280D29"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miR-93-5p</w:t>
            </w:r>
          </w:p>
        </w:tc>
        <w:tc>
          <w:tcPr>
            <w:tcW w:w="1077" w:type="dxa"/>
            <w:vAlign w:val="center"/>
          </w:tcPr>
          <w:p w14:paraId="4E8DAC1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0.571</w:t>
            </w:r>
          </w:p>
        </w:tc>
        <w:tc>
          <w:tcPr>
            <w:tcW w:w="1246" w:type="dxa"/>
            <w:vAlign w:val="center"/>
          </w:tcPr>
          <w:p w14:paraId="2C10ED04"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0.141</w:t>
            </w:r>
          </w:p>
        </w:tc>
        <w:tc>
          <w:tcPr>
            <w:tcW w:w="1246" w:type="dxa"/>
            <w:vAlign w:val="center"/>
          </w:tcPr>
          <w:p w14:paraId="20617E6F"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573C22D8"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83" w:type="dxa"/>
            <w:vAlign w:val="center"/>
          </w:tcPr>
          <w:p w14:paraId="39118CFD"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0.999</w:t>
            </w:r>
          </w:p>
        </w:tc>
        <w:tc>
          <w:tcPr>
            <w:tcW w:w="1083" w:type="dxa"/>
            <w:vAlign w:val="center"/>
          </w:tcPr>
          <w:p w14:paraId="715A9B8D"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76" w:type="dxa"/>
            <w:vAlign w:val="center"/>
          </w:tcPr>
          <w:p w14:paraId="3C0E61AA"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0.007</w:t>
            </w:r>
          </w:p>
        </w:tc>
        <w:tc>
          <w:tcPr>
            <w:tcW w:w="1302" w:type="dxa"/>
            <w:vAlign w:val="center"/>
          </w:tcPr>
          <w:p w14:paraId="0EC590E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4C548EB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0.004</w:t>
            </w:r>
          </w:p>
        </w:tc>
        <w:tc>
          <w:tcPr>
            <w:tcW w:w="1246" w:type="dxa"/>
            <w:vAlign w:val="center"/>
          </w:tcPr>
          <w:p w14:paraId="62F4B19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0.831</w:t>
            </w:r>
          </w:p>
        </w:tc>
      </w:tr>
      <w:tr w:rsidR="001173A9" w:rsidRPr="001173A9" w14:paraId="6C2C620A" w14:textId="77777777" w:rsidTr="003665FA">
        <w:trPr>
          <w:trHeight w:val="510"/>
        </w:trPr>
        <w:tc>
          <w:tcPr>
            <w:tcW w:w="1414" w:type="dxa"/>
            <w:vAlign w:val="center"/>
          </w:tcPr>
          <w:p w14:paraId="7EF04815"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miR-362-3p</w:t>
            </w:r>
          </w:p>
        </w:tc>
        <w:tc>
          <w:tcPr>
            <w:tcW w:w="1077" w:type="dxa"/>
            <w:vAlign w:val="center"/>
          </w:tcPr>
          <w:p w14:paraId="630A3A46"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0.323</w:t>
            </w:r>
          </w:p>
        </w:tc>
        <w:tc>
          <w:tcPr>
            <w:tcW w:w="1246" w:type="dxa"/>
            <w:vAlign w:val="center"/>
          </w:tcPr>
          <w:p w14:paraId="1A6A77F5"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0.001</w:t>
            </w:r>
          </w:p>
        </w:tc>
        <w:tc>
          <w:tcPr>
            <w:tcW w:w="1246" w:type="dxa"/>
            <w:vAlign w:val="center"/>
          </w:tcPr>
          <w:p w14:paraId="0188B465"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747D379E"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0.004</w:t>
            </w:r>
          </w:p>
        </w:tc>
        <w:tc>
          <w:tcPr>
            <w:tcW w:w="1083" w:type="dxa"/>
            <w:vAlign w:val="center"/>
          </w:tcPr>
          <w:p w14:paraId="02CB99B2"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0.767</w:t>
            </w:r>
          </w:p>
        </w:tc>
        <w:tc>
          <w:tcPr>
            <w:tcW w:w="1083" w:type="dxa"/>
            <w:vAlign w:val="center"/>
          </w:tcPr>
          <w:p w14:paraId="57D3F2E4"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0.442</w:t>
            </w:r>
          </w:p>
        </w:tc>
        <w:tc>
          <w:tcPr>
            <w:tcW w:w="1076" w:type="dxa"/>
            <w:vAlign w:val="center"/>
          </w:tcPr>
          <w:p w14:paraId="7919FBA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0.350</w:t>
            </w:r>
          </w:p>
        </w:tc>
        <w:tc>
          <w:tcPr>
            <w:tcW w:w="1302" w:type="dxa"/>
            <w:vAlign w:val="center"/>
          </w:tcPr>
          <w:p w14:paraId="74D7486B"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0.938</w:t>
            </w:r>
          </w:p>
        </w:tc>
        <w:tc>
          <w:tcPr>
            <w:tcW w:w="1246" w:type="dxa"/>
            <w:vAlign w:val="center"/>
          </w:tcPr>
          <w:p w14:paraId="020237AC"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0.780</w:t>
            </w:r>
          </w:p>
        </w:tc>
        <w:tc>
          <w:tcPr>
            <w:tcW w:w="1246" w:type="dxa"/>
            <w:vAlign w:val="center"/>
          </w:tcPr>
          <w:p w14:paraId="2A1E6C45"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0.980</w:t>
            </w:r>
          </w:p>
        </w:tc>
      </w:tr>
      <w:tr w:rsidR="001173A9" w:rsidRPr="001173A9" w14:paraId="49F90EC3" w14:textId="77777777" w:rsidTr="003665FA">
        <w:trPr>
          <w:trHeight w:val="510"/>
        </w:trPr>
        <w:tc>
          <w:tcPr>
            <w:tcW w:w="1414" w:type="dxa"/>
            <w:vAlign w:val="center"/>
          </w:tcPr>
          <w:p w14:paraId="7DBA1BB4"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miR-191-5p</w:t>
            </w:r>
          </w:p>
        </w:tc>
        <w:tc>
          <w:tcPr>
            <w:tcW w:w="1077" w:type="dxa"/>
            <w:vAlign w:val="center"/>
          </w:tcPr>
          <w:p w14:paraId="67C5D52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0.514</w:t>
            </w:r>
          </w:p>
        </w:tc>
        <w:tc>
          <w:tcPr>
            <w:tcW w:w="1246" w:type="dxa"/>
            <w:vAlign w:val="center"/>
          </w:tcPr>
          <w:p w14:paraId="2B902B3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0.659</w:t>
            </w:r>
          </w:p>
        </w:tc>
        <w:tc>
          <w:tcPr>
            <w:tcW w:w="1246" w:type="dxa"/>
            <w:vAlign w:val="center"/>
          </w:tcPr>
          <w:p w14:paraId="54D7A1B8"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6F63F28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0.007</w:t>
            </w:r>
          </w:p>
        </w:tc>
        <w:tc>
          <w:tcPr>
            <w:tcW w:w="1083" w:type="dxa"/>
            <w:vAlign w:val="center"/>
          </w:tcPr>
          <w:p w14:paraId="685BE0FC"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0.983</w:t>
            </w:r>
          </w:p>
        </w:tc>
        <w:tc>
          <w:tcPr>
            <w:tcW w:w="1083" w:type="dxa"/>
            <w:vAlign w:val="center"/>
          </w:tcPr>
          <w:p w14:paraId="27D30960"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0.012</w:t>
            </w:r>
          </w:p>
        </w:tc>
        <w:tc>
          <w:tcPr>
            <w:tcW w:w="1076" w:type="dxa"/>
            <w:vAlign w:val="center"/>
          </w:tcPr>
          <w:p w14:paraId="661B7BF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0.297</w:t>
            </w:r>
          </w:p>
        </w:tc>
        <w:tc>
          <w:tcPr>
            <w:tcW w:w="1302" w:type="dxa"/>
            <w:vAlign w:val="center"/>
          </w:tcPr>
          <w:p w14:paraId="476EC51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7F8CA6F9"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0.076</w:t>
            </w:r>
          </w:p>
        </w:tc>
        <w:tc>
          <w:tcPr>
            <w:tcW w:w="1246" w:type="dxa"/>
            <w:vAlign w:val="center"/>
          </w:tcPr>
          <w:p w14:paraId="51EE9C9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0.979</w:t>
            </w:r>
          </w:p>
        </w:tc>
      </w:tr>
      <w:tr w:rsidR="001173A9" w:rsidRPr="001173A9" w14:paraId="002D32DA" w14:textId="77777777" w:rsidTr="003665FA">
        <w:trPr>
          <w:trHeight w:val="510"/>
        </w:trPr>
        <w:tc>
          <w:tcPr>
            <w:tcW w:w="1414" w:type="dxa"/>
            <w:vAlign w:val="center"/>
          </w:tcPr>
          <w:p w14:paraId="72B82F7F"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miR-200c-3p</w:t>
            </w:r>
          </w:p>
        </w:tc>
        <w:tc>
          <w:tcPr>
            <w:tcW w:w="1077" w:type="dxa"/>
            <w:vAlign w:val="center"/>
          </w:tcPr>
          <w:p w14:paraId="1F03011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0.285</w:t>
            </w:r>
          </w:p>
        </w:tc>
        <w:tc>
          <w:tcPr>
            <w:tcW w:w="1246" w:type="dxa"/>
            <w:vAlign w:val="center"/>
          </w:tcPr>
          <w:p w14:paraId="514E979E"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4F1B595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673E7F38"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0.227</w:t>
            </w:r>
          </w:p>
        </w:tc>
        <w:tc>
          <w:tcPr>
            <w:tcW w:w="1083" w:type="dxa"/>
            <w:vAlign w:val="center"/>
          </w:tcPr>
          <w:p w14:paraId="63A37EC7"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0.794</w:t>
            </w:r>
          </w:p>
        </w:tc>
        <w:tc>
          <w:tcPr>
            <w:tcW w:w="1083" w:type="dxa"/>
            <w:vAlign w:val="center"/>
          </w:tcPr>
          <w:p w14:paraId="124386AA"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76" w:type="dxa"/>
            <w:vAlign w:val="center"/>
          </w:tcPr>
          <w:p w14:paraId="4391F097"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0.986</w:t>
            </w:r>
          </w:p>
        </w:tc>
        <w:tc>
          <w:tcPr>
            <w:tcW w:w="1302" w:type="dxa"/>
            <w:vAlign w:val="center"/>
          </w:tcPr>
          <w:p w14:paraId="50C7999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145CDDD3"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0.998</w:t>
            </w:r>
          </w:p>
        </w:tc>
        <w:tc>
          <w:tcPr>
            <w:tcW w:w="1246" w:type="dxa"/>
            <w:vAlign w:val="center"/>
          </w:tcPr>
          <w:p w14:paraId="49B6AD8F"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0.017</w:t>
            </w:r>
          </w:p>
        </w:tc>
      </w:tr>
      <w:tr w:rsidR="001173A9" w:rsidRPr="001173A9" w14:paraId="454ECC6C" w14:textId="77777777" w:rsidTr="003665FA">
        <w:trPr>
          <w:trHeight w:val="510"/>
        </w:trPr>
        <w:tc>
          <w:tcPr>
            <w:tcW w:w="1414" w:type="dxa"/>
            <w:vAlign w:val="center"/>
          </w:tcPr>
          <w:p w14:paraId="610477E3"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miR-192-5p</w:t>
            </w:r>
          </w:p>
        </w:tc>
        <w:tc>
          <w:tcPr>
            <w:tcW w:w="1077" w:type="dxa"/>
            <w:vAlign w:val="center"/>
          </w:tcPr>
          <w:p w14:paraId="03781D2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0.759</w:t>
            </w:r>
          </w:p>
        </w:tc>
        <w:tc>
          <w:tcPr>
            <w:tcW w:w="1246" w:type="dxa"/>
            <w:vAlign w:val="center"/>
          </w:tcPr>
          <w:p w14:paraId="32023ECD"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0.406</w:t>
            </w:r>
          </w:p>
        </w:tc>
        <w:tc>
          <w:tcPr>
            <w:tcW w:w="1246" w:type="dxa"/>
            <w:vAlign w:val="center"/>
          </w:tcPr>
          <w:p w14:paraId="1B3000B6"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0.420</w:t>
            </w:r>
          </w:p>
        </w:tc>
        <w:tc>
          <w:tcPr>
            <w:tcW w:w="1245" w:type="dxa"/>
            <w:vAlign w:val="center"/>
          </w:tcPr>
          <w:p w14:paraId="1B980F79"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0.054</w:t>
            </w:r>
          </w:p>
        </w:tc>
        <w:tc>
          <w:tcPr>
            <w:tcW w:w="1083" w:type="dxa"/>
            <w:vAlign w:val="center"/>
          </w:tcPr>
          <w:p w14:paraId="3396682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0.106</w:t>
            </w:r>
          </w:p>
        </w:tc>
        <w:tc>
          <w:tcPr>
            <w:tcW w:w="1083" w:type="dxa"/>
            <w:vAlign w:val="center"/>
          </w:tcPr>
          <w:p w14:paraId="2C25854B"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0.115</w:t>
            </w:r>
          </w:p>
        </w:tc>
        <w:tc>
          <w:tcPr>
            <w:tcW w:w="1076" w:type="dxa"/>
            <w:vAlign w:val="center"/>
          </w:tcPr>
          <w:p w14:paraId="367756C7"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0.013</w:t>
            </w:r>
          </w:p>
        </w:tc>
        <w:tc>
          <w:tcPr>
            <w:tcW w:w="1302" w:type="dxa"/>
            <w:vAlign w:val="center"/>
          </w:tcPr>
          <w:p w14:paraId="1B48E38A"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0.999</w:t>
            </w:r>
          </w:p>
        </w:tc>
        <w:tc>
          <w:tcPr>
            <w:tcW w:w="1246" w:type="dxa"/>
            <w:vAlign w:val="center"/>
          </w:tcPr>
          <w:p w14:paraId="564DF767"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0.452</w:t>
            </w:r>
          </w:p>
        </w:tc>
        <w:tc>
          <w:tcPr>
            <w:tcW w:w="1246" w:type="dxa"/>
            <w:vAlign w:val="center"/>
          </w:tcPr>
          <w:p w14:paraId="08191532"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0.626</w:t>
            </w:r>
          </w:p>
        </w:tc>
      </w:tr>
      <w:tr w:rsidR="001173A9" w:rsidRPr="001173A9" w14:paraId="56E4D5B9" w14:textId="77777777" w:rsidTr="003665FA">
        <w:trPr>
          <w:trHeight w:val="510"/>
        </w:trPr>
        <w:tc>
          <w:tcPr>
            <w:tcW w:w="1414" w:type="dxa"/>
            <w:vAlign w:val="center"/>
          </w:tcPr>
          <w:p w14:paraId="7B0519FB"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miR-21-5p</w:t>
            </w:r>
          </w:p>
        </w:tc>
        <w:tc>
          <w:tcPr>
            <w:tcW w:w="1077" w:type="dxa"/>
            <w:vAlign w:val="center"/>
          </w:tcPr>
          <w:p w14:paraId="0DC2AEB8"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0.541</w:t>
            </w:r>
          </w:p>
        </w:tc>
        <w:tc>
          <w:tcPr>
            <w:tcW w:w="1246" w:type="dxa"/>
            <w:vAlign w:val="center"/>
          </w:tcPr>
          <w:p w14:paraId="00B57821"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0.048</w:t>
            </w:r>
          </w:p>
        </w:tc>
        <w:tc>
          <w:tcPr>
            <w:tcW w:w="1246" w:type="dxa"/>
            <w:vAlign w:val="center"/>
          </w:tcPr>
          <w:p w14:paraId="4CCE2EB4"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1CE2896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83" w:type="dxa"/>
            <w:vAlign w:val="center"/>
          </w:tcPr>
          <w:p w14:paraId="39BD395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0.983</w:t>
            </w:r>
          </w:p>
        </w:tc>
        <w:tc>
          <w:tcPr>
            <w:tcW w:w="1083" w:type="dxa"/>
            <w:vAlign w:val="center"/>
          </w:tcPr>
          <w:p w14:paraId="2B4C7B3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76" w:type="dxa"/>
            <w:vAlign w:val="center"/>
          </w:tcPr>
          <w:p w14:paraId="301EEB6E"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302" w:type="dxa"/>
            <w:vAlign w:val="center"/>
          </w:tcPr>
          <w:p w14:paraId="2D3AB2A1"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3FE391E5"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1860DC0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0.980</w:t>
            </w:r>
          </w:p>
        </w:tc>
      </w:tr>
      <w:tr w:rsidR="001173A9" w:rsidRPr="001173A9" w14:paraId="26E5F3FF" w14:textId="77777777" w:rsidTr="003665FA">
        <w:trPr>
          <w:trHeight w:val="510"/>
        </w:trPr>
        <w:tc>
          <w:tcPr>
            <w:tcW w:w="1414" w:type="dxa"/>
            <w:vAlign w:val="center"/>
          </w:tcPr>
          <w:p w14:paraId="23E7FF5D"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miR-221-3p</w:t>
            </w:r>
          </w:p>
        </w:tc>
        <w:tc>
          <w:tcPr>
            <w:tcW w:w="1077" w:type="dxa"/>
            <w:vAlign w:val="center"/>
          </w:tcPr>
          <w:p w14:paraId="163C4E82"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0.977</w:t>
            </w:r>
          </w:p>
        </w:tc>
        <w:tc>
          <w:tcPr>
            <w:tcW w:w="1246" w:type="dxa"/>
            <w:vAlign w:val="center"/>
          </w:tcPr>
          <w:p w14:paraId="229C7BCA"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&gt;0.999</w:t>
            </w:r>
          </w:p>
        </w:tc>
        <w:tc>
          <w:tcPr>
            <w:tcW w:w="1246" w:type="dxa"/>
            <w:vAlign w:val="center"/>
          </w:tcPr>
          <w:p w14:paraId="6845AE73"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0.537</w:t>
            </w:r>
          </w:p>
        </w:tc>
        <w:tc>
          <w:tcPr>
            <w:tcW w:w="1245" w:type="dxa"/>
            <w:vAlign w:val="center"/>
          </w:tcPr>
          <w:p w14:paraId="5442693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0.001</w:t>
            </w:r>
          </w:p>
        </w:tc>
        <w:tc>
          <w:tcPr>
            <w:tcW w:w="1083" w:type="dxa"/>
            <w:vAlign w:val="center"/>
          </w:tcPr>
          <w:p w14:paraId="12CB2AFD"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0.972</w:t>
            </w:r>
          </w:p>
        </w:tc>
        <w:tc>
          <w:tcPr>
            <w:tcW w:w="1083" w:type="dxa"/>
            <w:vAlign w:val="center"/>
          </w:tcPr>
          <w:p w14:paraId="173CF4B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0.955</w:t>
            </w:r>
          </w:p>
        </w:tc>
        <w:tc>
          <w:tcPr>
            <w:tcW w:w="1076" w:type="dxa"/>
            <w:vAlign w:val="center"/>
          </w:tcPr>
          <w:p w14:paraId="1885E5C8"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0.018</w:t>
            </w:r>
          </w:p>
        </w:tc>
        <w:tc>
          <w:tcPr>
            <w:tcW w:w="1302" w:type="dxa"/>
            <w:vAlign w:val="center"/>
          </w:tcPr>
          <w:p w14:paraId="63CCEB7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0.537</w:t>
            </w:r>
          </w:p>
        </w:tc>
        <w:tc>
          <w:tcPr>
            <w:tcW w:w="1246" w:type="dxa"/>
            <w:vAlign w:val="center"/>
          </w:tcPr>
          <w:p w14:paraId="47713A5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0.001</w:t>
            </w:r>
          </w:p>
        </w:tc>
        <w:tc>
          <w:tcPr>
            <w:tcW w:w="1246" w:type="dxa"/>
            <w:vAlign w:val="center"/>
          </w:tcPr>
          <w:p w14:paraId="5DD747AF"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0.061</w:t>
            </w:r>
          </w:p>
        </w:tc>
      </w:tr>
      <w:tr w:rsidR="001173A9" w:rsidRPr="001173A9" w14:paraId="522C16AB" w14:textId="77777777" w:rsidTr="003665FA">
        <w:trPr>
          <w:trHeight w:val="510"/>
        </w:trPr>
        <w:tc>
          <w:tcPr>
            <w:tcW w:w="1414" w:type="dxa"/>
            <w:vAlign w:val="center"/>
          </w:tcPr>
          <w:p w14:paraId="5ECE34EF"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miR-30a-5p</w:t>
            </w:r>
          </w:p>
        </w:tc>
        <w:tc>
          <w:tcPr>
            <w:tcW w:w="1077" w:type="dxa"/>
            <w:vAlign w:val="center"/>
          </w:tcPr>
          <w:p w14:paraId="27D1909D"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0.998</w:t>
            </w:r>
          </w:p>
        </w:tc>
        <w:tc>
          <w:tcPr>
            <w:tcW w:w="1246" w:type="dxa"/>
            <w:vAlign w:val="center"/>
          </w:tcPr>
          <w:p w14:paraId="2DA59E1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0.043</w:t>
            </w:r>
          </w:p>
        </w:tc>
        <w:tc>
          <w:tcPr>
            <w:tcW w:w="1246" w:type="dxa"/>
            <w:vAlign w:val="center"/>
          </w:tcPr>
          <w:p w14:paraId="45ADD38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0.012</w:t>
            </w:r>
          </w:p>
        </w:tc>
        <w:tc>
          <w:tcPr>
            <w:tcW w:w="1245" w:type="dxa"/>
            <w:vAlign w:val="center"/>
          </w:tcPr>
          <w:p w14:paraId="3897FA31"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0.013</w:t>
            </w:r>
          </w:p>
        </w:tc>
        <w:tc>
          <w:tcPr>
            <w:tcW w:w="1083" w:type="dxa"/>
            <w:vAlign w:val="center"/>
          </w:tcPr>
          <w:p w14:paraId="39660D15"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0.124</w:t>
            </w:r>
          </w:p>
        </w:tc>
        <w:tc>
          <w:tcPr>
            <w:tcW w:w="1083" w:type="dxa"/>
            <w:vAlign w:val="center"/>
          </w:tcPr>
          <w:p w14:paraId="1B10ABF5"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0.037</w:t>
            </w:r>
          </w:p>
        </w:tc>
        <w:tc>
          <w:tcPr>
            <w:tcW w:w="1076" w:type="dxa"/>
            <w:vAlign w:val="center"/>
          </w:tcPr>
          <w:p w14:paraId="69A19AD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0.022</w:t>
            </w:r>
          </w:p>
        </w:tc>
        <w:tc>
          <w:tcPr>
            <w:tcW w:w="1302" w:type="dxa"/>
            <w:vAlign w:val="center"/>
          </w:tcPr>
          <w:p w14:paraId="77BEE759"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0.910</w:t>
            </w:r>
          </w:p>
        </w:tc>
        <w:tc>
          <w:tcPr>
            <w:tcW w:w="1246" w:type="dxa"/>
            <w:vAlign w:val="center"/>
          </w:tcPr>
          <w:p w14:paraId="71BE4414"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0.533</w:t>
            </w:r>
          </w:p>
        </w:tc>
        <w:tc>
          <w:tcPr>
            <w:tcW w:w="1246" w:type="dxa"/>
            <w:vAlign w:val="center"/>
          </w:tcPr>
          <w:p w14:paraId="2B46B21F"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0.904</w:t>
            </w:r>
          </w:p>
        </w:tc>
      </w:tr>
      <w:tr w:rsidR="001173A9" w:rsidRPr="001173A9" w14:paraId="104270E4" w14:textId="77777777" w:rsidTr="003665FA">
        <w:trPr>
          <w:trHeight w:val="510"/>
        </w:trPr>
        <w:tc>
          <w:tcPr>
            <w:tcW w:w="1414" w:type="dxa"/>
            <w:vAlign w:val="center"/>
          </w:tcPr>
          <w:p w14:paraId="006E7BEF"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miR-425-5p</w:t>
            </w:r>
          </w:p>
        </w:tc>
        <w:tc>
          <w:tcPr>
            <w:tcW w:w="1077" w:type="dxa"/>
            <w:vAlign w:val="center"/>
          </w:tcPr>
          <w:p w14:paraId="2995433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0.432</w:t>
            </w:r>
          </w:p>
        </w:tc>
        <w:tc>
          <w:tcPr>
            <w:tcW w:w="1246" w:type="dxa"/>
            <w:vAlign w:val="center"/>
          </w:tcPr>
          <w:p w14:paraId="5E3F473A"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3C9C69A7"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578E0B4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83" w:type="dxa"/>
            <w:vAlign w:val="center"/>
          </w:tcPr>
          <w:p w14:paraId="7F5373F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0.576</w:t>
            </w:r>
          </w:p>
        </w:tc>
        <w:tc>
          <w:tcPr>
            <w:tcW w:w="1083" w:type="dxa"/>
            <w:vAlign w:val="center"/>
          </w:tcPr>
          <w:p w14:paraId="3F93B387"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76" w:type="dxa"/>
            <w:vAlign w:val="center"/>
          </w:tcPr>
          <w:p w14:paraId="205B06E8"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0.002</w:t>
            </w:r>
          </w:p>
        </w:tc>
        <w:tc>
          <w:tcPr>
            <w:tcW w:w="1302" w:type="dxa"/>
            <w:vAlign w:val="center"/>
          </w:tcPr>
          <w:p w14:paraId="5F24A2F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6" w:type="dxa"/>
            <w:vAlign w:val="center"/>
          </w:tcPr>
          <w:p w14:paraId="1B8D79F0"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0.024</w:t>
            </w:r>
          </w:p>
        </w:tc>
        <w:tc>
          <w:tcPr>
            <w:tcW w:w="1246" w:type="dxa"/>
            <w:vAlign w:val="center"/>
          </w:tcPr>
          <w:p w14:paraId="1D8B9E3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0.560</w:t>
            </w:r>
          </w:p>
        </w:tc>
      </w:tr>
      <w:tr w:rsidR="001173A9" w:rsidRPr="001173A9" w14:paraId="2949B241" w14:textId="77777777" w:rsidTr="003665FA">
        <w:trPr>
          <w:trHeight w:val="510"/>
        </w:trPr>
        <w:tc>
          <w:tcPr>
            <w:tcW w:w="1414" w:type="dxa"/>
            <w:vAlign w:val="center"/>
          </w:tcPr>
          <w:p w14:paraId="5FF18F6D"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miR-99a-5p</w:t>
            </w:r>
          </w:p>
        </w:tc>
        <w:tc>
          <w:tcPr>
            <w:tcW w:w="1077" w:type="dxa"/>
            <w:vAlign w:val="center"/>
          </w:tcPr>
          <w:p w14:paraId="5118361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&gt;0.999</w:t>
            </w:r>
          </w:p>
        </w:tc>
        <w:tc>
          <w:tcPr>
            <w:tcW w:w="1246" w:type="dxa"/>
            <w:vAlign w:val="center"/>
          </w:tcPr>
          <w:p w14:paraId="28DF127A"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0.114</w:t>
            </w:r>
          </w:p>
        </w:tc>
        <w:tc>
          <w:tcPr>
            <w:tcW w:w="1246" w:type="dxa"/>
            <w:vAlign w:val="center"/>
          </w:tcPr>
          <w:p w14:paraId="10D4A62B"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48F77CEA"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83" w:type="dxa"/>
            <w:vAlign w:val="center"/>
          </w:tcPr>
          <w:p w14:paraId="597FE6D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0.428</w:t>
            </w:r>
          </w:p>
        </w:tc>
        <w:tc>
          <w:tcPr>
            <w:tcW w:w="1083" w:type="dxa"/>
            <w:vAlign w:val="center"/>
          </w:tcPr>
          <w:p w14:paraId="1AC6902F"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0.008</w:t>
            </w:r>
          </w:p>
        </w:tc>
        <w:tc>
          <w:tcPr>
            <w:tcW w:w="1076" w:type="dxa"/>
            <w:vAlign w:val="center"/>
          </w:tcPr>
          <w:p w14:paraId="4E960DA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302" w:type="dxa"/>
            <w:vAlign w:val="center"/>
          </w:tcPr>
          <w:p w14:paraId="6D968A72"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0.182</w:t>
            </w:r>
          </w:p>
        </w:tc>
        <w:tc>
          <w:tcPr>
            <w:tcW w:w="1246" w:type="dxa"/>
            <w:vAlign w:val="center"/>
          </w:tcPr>
          <w:p w14:paraId="434A1BE5"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0.008</w:t>
            </w:r>
          </w:p>
        </w:tc>
        <w:tc>
          <w:tcPr>
            <w:tcW w:w="1246" w:type="dxa"/>
            <w:vAlign w:val="center"/>
          </w:tcPr>
          <w:p w14:paraId="0D1CEA00"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0.441</w:t>
            </w:r>
          </w:p>
        </w:tc>
      </w:tr>
      <w:tr w:rsidR="001173A9" w:rsidRPr="001173A9" w14:paraId="3D626808" w14:textId="77777777" w:rsidTr="003665FA">
        <w:trPr>
          <w:trHeight w:val="510"/>
        </w:trPr>
        <w:tc>
          <w:tcPr>
            <w:tcW w:w="1414" w:type="dxa"/>
            <w:vAlign w:val="center"/>
          </w:tcPr>
          <w:p w14:paraId="0B48408F"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miR-23a-3p</w:t>
            </w:r>
          </w:p>
        </w:tc>
        <w:tc>
          <w:tcPr>
            <w:tcW w:w="1077" w:type="dxa"/>
            <w:vAlign w:val="center"/>
          </w:tcPr>
          <w:p w14:paraId="6DE1525D"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0.314</w:t>
            </w:r>
          </w:p>
        </w:tc>
        <w:tc>
          <w:tcPr>
            <w:tcW w:w="1246" w:type="dxa"/>
            <w:vAlign w:val="center"/>
          </w:tcPr>
          <w:p w14:paraId="78219E43"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0.269</w:t>
            </w:r>
          </w:p>
        </w:tc>
        <w:tc>
          <w:tcPr>
            <w:tcW w:w="1246" w:type="dxa"/>
            <w:vAlign w:val="center"/>
          </w:tcPr>
          <w:p w14:paraId="3CC16082"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61A031EB"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83" w:type="dxa"/>
            <w:vAlign w:val="center"/>
          </w:tcPr>
          <w:p w14:paraId="59A7E447"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0.995</w:t>
            </w:r>
          </w:p>
        </w:tc>
        <w:tc>
          <w:tcPr>
            <w:tcW w:w="1083" w:type="dxa"/>
            <w:vAlign w:val="center"/>
          </w:tcPr>
          <w:p w14:paraId="18ED64D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0.127</w:t>
            </w:r>
          </w:p>
        </w:tc>
        <w:tc>
          <w:tcPr>
            <w:tcW w:w="1076" w:type="dxa"/>
            <w:vAlign w:val="center"/>
          </w:tcPr>
          <w:p w14:paraId="6641646A"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0.038</w:t>
            </w:r>
          </w:p>
        </w:tc>
        <w:tc>
          <w:tcPr>
            <w:tcW w:w="1302" w:type="dxa"/>
            <w:vAlign w:val="center"/>
          </w:tcPr>
          <w:p w14:paraId="75B62313"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0.009</w:t>
            </w:r>
          </w:p>
        </w:tc>
        <w:tc>
          <w:tcPr>
            <w:tcW w:w="1246" w:type="dxa"/>
            <w:vAlign w:val="center"/>
          </w:tcPr>
          <w:p w14:paraId="676C97AC"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0.005</w:t>
            </w:r>
          </w:p>
        </w:tc>
        <w:tc>
          <w:tcPr>
            <w:tcW w:w="1246" w:type="dxa"/>
            <w:vAlign w:val="center"/>
          </w:tcPr>
          <w:p w14:paraId="4C03806B"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0.823</w:t>
            </w:r>
          </w:p>
        </w:tc>
      </w:tr>
      <w:tr w:rsidR="001173A9" w:rsidRPr="001173A9" w14:paraId="2AE86E7E" w14:textId="77777777" w:rsidTr="003665FA">
        <w:trPr>
          <w:trHeight w:val="510"/>
        </w:trPr>
        <w:tc>
          <w:tcPr>
            <w:tcW w:w="1414" w:type="dxa"/>
            <w:vAlign w:val="center"/>
          </w:tcPr>
          <w:p w14:paraId="033DC89C"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miR-215-5p</w:t>
            </w:r>
          </w:p>
        </w:tc>
        <w:tc>
          <w:tcPr>
            <w:tcW w:w="1077" w:type="dxa"/>
            <w:vAlign w:val="center"/>
          </w:tcPr>
          <w:p w14:paraId="7445CA02"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0.917</w:t>
            </w:r>
          </w:p>
        </w:tc>
        <w:tc>
          <w:tcPr>
            <w:tcW w:w="1246" w:type="dxa"/>
            <w:vAlign w:val="center"/>
          </w:tcPr>
          <w:p w14:paraId="3463978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0.292</w:t>
            </w:r>
          </w:p>
        </w:tc>
        <w:tc>
          <w:tcPr>
            <w:tcW w:w="1246" w:type="dxa"/>
            <w:vAlign w:val="center"/>
          </w:tcPr>
          <w:p w14:paraId="6BB9F17C"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0.215</w:t>
            </w:r>
          </w:p>
        </w:tc>
        <w:tc>
          <w:tcPr>
            <w:tcW w:w="1245" w:type="dxa"/>
            <w:vAlign w:val="center"/>
          </w:tcPr>
          <w:p w14:paraId="57720626"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0.013</w:t>
            </w:r>
          </w:p>
        </w:tc>
        <w:tc>
          <w:tcPr>
            <w:tcW w:w="1083" w:type="dxa"/>
            <w:vAlign w:val="center"/>
          </w:tcPr>
          <w:p w14:paraId="4C62D36B"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0.160</w:t>
            </w:r>
          </w:p>
        </w:tc>
        <w:tc>
          <w:tcPr>
            <w:tcW w:w="1083" w:type="dxa"/>
            <w:vAlign w:val="center"/>
          </w:tcPr>
          <w:p w14:paraId="06559421"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0.112</w:t>
            </w:r>
          </w:p>
        </w:tc>
        <w:tc>
          <w:tcPr>
            <w:tcW w:w="1076" w:type="dxa"/>
            <w:vAlign w:val="center"/>
          </w:tcPr>
          <w:p w14:paraId="1C206AD1"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0.007</w:t>
            </w:r>
          </w:p>
        </w:tc>
        <w:tc>
          <w:tcPr>
            <w:tcW w:w="1302" w:type="dxa"/>
            <w:vAlign w:val="center"/>
          </w:tcPr>
          <w:p w14:paraId="22AE8994"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0.990</w:t>
            </w:r>
          </w:p>
        </w:tc>
        <w:tc>
          <w:tcPr>
            <w:tcW w:w="1246" w:type="dxa"/>
            <w:vAlign w:val="center"/>
          </w:tcPr>
          <w:p w14:paraId="1CE0A858"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0.248</w:t>
            </w:r>
          </w:p>
        </w:tc>
        <w:tc>
          <w:tcPr>
            <w:tcW w:w="1246" w:type="dxa"/>
            <w:vAlign w:val="center"/>
          </w:tcPr>
          <w:p w14:paraId="71A6E692"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0.494</w:t>
            </w:r>
          </w:p>
        </w:tc>
      </w:tr>
      <w:tr w:rsidR="001173A9" w:rsidRPr="001173A9" w14:paraId="59846399" w14:textId="77777777" w:rsidTr="003665FA">
        <w:trPr>
          <w:trHeight w:val="510"/>
        </w:trPr>
        <w:tc>
          <w:tcPr>
            <w:tcW w:w="1414" w:type="dxa"/>
            <w:vAlign w:val="center"/>
          </w:tcPr>
          <w:p w14:paraId="31E3B091" w14:textId="77777777" w:rsidR="00E24800" w:rsidRPr="001173A9" w:rsidRDefault="00E24800" w:rsidP="003665FA">
            <w:pPr>
              <w:spacing w:after="0" w:line="264" w:lineRule="auto"/>
              <w:ind w:left="-250"/>
              <w:jc w:val="center"/>
              <w:rPr>
                <w:rFonts w:ascii="Times New Roman" w:hAnsi="Times New Roman"/>
                <w:color w:val="auto"/>
                <w:sz w:val="24"/>
                <w:szCs w:val="24"/>
                <w:lang w:val="en-US"/>
              </w:rPr>
            </w:pPr>
            <w:r w:rsidRPr="001173A9">
              <w:rPr>
                <w:rFonts w:ascii="Times New Roman" w:hAnsi="Times New Roman"/>
                <w:color w:val="auto"/>
                <w:sz w:val="24"/>
                <w:szCs w:val="24"/>
                <w:lang w:val="en-US"/>
              </w:rPr>
              <w:t>miR-10b-5p</w:t>
            </w:r>
          </w:p>
        </w:tc>
        <w:tc>
          <w:tcPr>
            <w:tcW w:w="1077" w:type="dxa"/>
            <w:vAlign w:val="center"/>
          </w:tcPr>
          <w:p w14:paraId="06F96785"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0.996</w:t>
            </w:r>
          </w:p>
        </w:tc>
        <w:tc>
          <w:tcPr>
            <w:tcW w:w="1246" w:type="dxa"/>
            <w:vAlign w:val="center"/>
          </w:tcPr>
          <w:p w14:paraId="29051FAD"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0.010</w:t>
            </w:r>
          </w:p>
        </w:tc>
        <w:tc>
          <w:tcPr>
            <w:tcW w:w="1246" w:type="dxa"/>
            <w:vAlign w:val="center"/>
          </w:tcPr>
          <w:p w14:paraId="449CF8D4"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245" w:type="dxa"/>
            <w:vAlign w:val="center"/>
          </w:tcPr>
          <w:p w14:paraId="5502B3B5"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083" w:type="dxa"/>
            <w:vAlign w:val="center"/>
          </w:tcPr>
          <w:p w14:paraId="63B506A9"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0.235</w:t>
            </w:r>
          </w:p>
        </w:tc>
        <w:tc>
          <w:tcPr>
            <w:tcW w:w="1083" w:type="dxa"/>
            <w:vAlign w:val="center"/>
          </w:tcPr>
          <w:p w14:paraId="32CD6E6B"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0.018</w:t>
            </w:r>
          </w:p>
        </w:tc>
        <w:tc>
          <w:tcPr>
            <w:tcW w:w="1076" w:type="dxa"/>
            <w:vAlign w:val="center"/>
          </w:tcPr>
          <w:p w14:paraId="0E11BD5D"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&lt;0.001</w:t>
            </w:r>
          </w:p>
        </w:tc>
        <w:tc>
          <w:tcPr>
            <w:tcW w:w="1302" w:type="dxa"/>
            <w:vAlign w:val="center"/>
          </w:tcPr>
          <w:p w14:paraId="599A5EFE"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0.558</w:t>
            </w:r>
          </w:p>
        </w:tc>
        <w:tc>
          <w:tcPr>
            <w:tcW w:w="1246" w:type="dxa"/>
            <w:vAlign w:val="center"/>
          </w:tcPr>
          <w:p w14:paraId="123B17AF" w14:textId="77777777" w:rsidR="00E24800" w:rsidRPr="001173A9" w:rsidRDefault="00E24800" w:rsidP="003D14F5">
            <w:pPr>
              <w:spacing w:after="0" w:line="264" w:lineRule="auto"/>
              <w:jc w:val="center"/>
              <w:rPr>
                <w:rFonts w:ascii="Times New Roman" w:hAnsi="Times New Roman"/>
                <w:b/>
                <w:bCs/>
                <w:color w:val="auto"/>
                <w:sz w:val="24"/>
                <w:szCs w:val="24"/>
                <w:lang w:val="en-US"/>
              </w:rPr>
            </w:pPr>
            <w:r w:rsidRPr="001173A9">
              <w:rPr>
                <w:rFonts w:ascii="Times New Roman" w:hAnsi="Times New Roman"/>
                <w:b/>
                <w:bCs/>
                <w:color w:val="auto"/>
                <w:sz w:val="24"/>
                <w:szCs w:val="24"/>
                <w:lang w:val="en-US"/>
              </w:rPr>
              <w:t>0.021</w:t>
            </w:r>
          </w:p>
        </w:tc>
        <w:tc>
          <w:tcPr>
            <w:tcW w:w="1246" w:type="dxa"/>
            <w:vAlign w:val="center"/>
          </w:tcPr>
          <w:p w14:paraId="00084D26" w14:textId="77777777" w:rsidR="00E24800" w:rsidRPr="001173A9" w:rsidRDefault="00E24800" w:rsidP="003D14F5">
            <w:pPr>
              <w:spacing w:after="0" w:line="264" w:lineRule="auto"/>
              <w:jc w:val="center"/>
              <w:rPr>
                <w:rFonts w:ascii="Times New Roman" w:hAnsi="Times New Roman"/>
                <w:color w:val="auto"/>
                <w:sz w:val="24"/>
                <w:szCs w:val="24"/>
                <w:lang w:val="en-US"/>
              </w:rPr>
            </w:pPr>
            <w:r w:rsidRPr="001173A9">
              <w:rPr>
                <w:rFonts w:ascii="Times New Roman" w:hAnsi="Times New Roman"/>
                <w:color w:val="auto"/>
                <w:sz w:val="24"/>
                <w:szCs w:val="24"/>
                <w:lang w:val="en-US"/>
              </w:rPr>
              <w:t>0.337</w:t>
            </w:r>
          </w:p>
        </w:tc>
      </w:tr>
    </w:tbl>
    <w:p w14:paraId="237F226E" w14:textId="0FCF7914" w:rsidR="00C17AFE" w:rsidRPr="001173A9" w:rsidRDefault="00E24800" w:rsidP="00E24800">
      <w:pPr>
        <w:spacing w:before="160" w:after="0" w:line="240" w:lineRule="auto"/>
        <w:rPr>
          <w:rFonts w:ascii="Times New Roman" w:eastAsia="Times New Roman" w:hAnsi="Times New Roman"/>
          <w:b/>
          <w:bCs/>
          <w:color w:val="auto"/>
          <w:sz w:val="24"/>
          <w:szCs w:val="24"/>
          <w:lang w:val="en-US" w:eastAsia="es-ES"/>
        </w:rPr>
      </w:pPr>
      <w:r w:rsidRPr="001173A9">
        <w:rPr>
          <w:rFonts w:ascii="Times New Roman" w:hAnsi="Times New Roman"/>
          <w:color w:val="auto"/>
          <w:sz w:val="24"/>
          <w:szCs w:val="24"/>
          <w:lang w:val="en-US"/>
        </w:rPr>
        <w:t xml:space="preserve">Significant </w:t>
      </w:r>
      <w:r w:rsidRPr="001173A9">
        <w:rPr>
          <w:rFonts w:ascii="Times New Roman" w:hAnsi="Times New Roman"/>
          <w:i/>
          <w:iCs/>
          <w:color w:val="auto"/>
          <w:sz w:val="24"/>
          <w:szCs w:val="24"/>
          <w:lang w:val="en-US"/>
        </w:rPr>
        <w:t>p</w:t>
      </w:r>
      <w:r w:rsidRPr="001173A9">
        <w:rPr>
          <w:rFonts w:ascii="Times New Roman" w:hAnsi="Times New Roman"/>
          <w:color w:val="auto"/>
          <w:sz w:val="24"/>
          <w:szCs w:val="24"/>
          <w:lang w:val="en-US"/>
        </w:rPr>
        <w:t>-values are depicted in bold.</w:t>
      </w:r>
    </w:p>
    <w:p w14:paraId="612DF02B" w14:textId="77777777" w:rsidR="003072B1" w:rsidRPr="001173A9" w:rsidRDefault="00C17AFE">
      <w:pPr>
        <w:spacing w:after="0" w:line="240" w:lineRule="auto"/>
        <w:rPr>
          <w:rFonts w:ascii="Times New Roman" w:eastAsia="Times New Roman" w:hAnsi="Times New Roman"/>
          <w:b/>
          <w:bCs/>
          <w:color w:val="auto"/>
          <w:sz w:val="24"/>
          <w:szCs w:val="24"/>
          <w:lang w:val="en-US" w:eastAsia="es-ES"/>
        </w:rPr>
        <w:sectPr w:rsidR="003072B1" w:rsidRPr="001173A9" w:rsidSect="003D14F5">
          <w:pgSz w:w="16838" w:h="11906" w:orient="landscape" w:code="9"/>
          <w:pgMar w:top="992" w:right="1418" w:bottom="1418" w:left="1418" w:header="0" w:footer="0" w:gutter="0"/>
          <w:lnNumType w:countBy="1" w:restart="continuous"/>
          <w:cols w:space="720"/>
          <w:formProt w:val="0"/>
          <w:titlePg/>
          <w:docGrid w:linePitch="360"/>
        </w:sectPr>
      </w:pPr>
      <w:r w:rsidRPr="001173A9">
        <w:rPr>
          <w:rFonts w:ascii="Times New Roman" w:eastAsia="Times New Roman" w:hAnsi="Times New Roman"/>
          <w:b/>
          <w:bCs/>
          <w:color w:val="auto"/>
          <w:sz w:val="24"/>
          <w:szCs w:val="24"/>
          <w:lang w:val="en-US" w:eastAsia="es-ES"/>
        </w:rPr>
        <w:br w:type="page"/>
      </w:r>
    </w:p>
    <w:p w14:paraId="69071BDC" w14:textId="1DC667A9" w:rsidR="002E0CF1" w:rsidRPr="001173A9" w:rsidRDefault="002E0CF1" w:rsidP="006F3DF1">
      <w:pPr>
        <w:keepNext/>
        <w:adjustRightInd w:val="0"/>
        <w:snapToGrid w:val="0"/>
        <w:spacing w:after="0" w:line="480" w:lineRule="auto"/>
        <w:rPr>
          <w:rFonts w:ascii="Times New Roman" w:eastAsia="Times New Roman" w:hAnsi="Times New Roman"/>
          <w:color w:val="auto"/>
          <w:sz w:val="24"/>
          <w:szCs w:val="24"/>
          <w:lang w:val="en-US" w:eastAsia="es-ES"/>
        </w:rPr>
      </w:pPr>
      <w:r w:rsidRPr="001173A9">
        <w:rPr>
          <w:rFonts w:ascii="Times New Roman" w:eastAsia="Times New Roman" w:hAnsi="Times New Roman"/>
          <w:b/>
          <w:bCs/>
          <w:color w:val="auto"/>
          <w:sz w:val="24"/>
          <w:szCs w:val="24"/>
          <w:lang w:val="en-US" w:eastAsia="es-ES"/>
        </w:rPr>
        <w:lastRenderedPageBreak/>
        <w:t xml:space="preserve">Table </w:t>
      </w:r>
      <w:r w:rsidR="00C17AFE" w:rsidRPr="001173A9">
        <w:rPr>
          <w:rFonts w:ascii="Times New Roman" w:eastAsia="Times New Roman" w:hAnsi="Times New Roman"/>
          <w:b/>
          <w:bCs/>
          <w:color w:val="auto"/>
          <w:sz w:val="24"/>
          <w:szCs w:val="24"/>
          <w:lang w:val="en-US" w:eastAsia="es-ES"/>
        </w:rPr>
        <w:t>S5</w:t>
      </w:r>
      <w:r w:rsidRPr="001173A9">
        <w:rPr>
          <w:rFonts w:ascii="Times New Roman" w:eastAsia="Times New Roman" w:hAnsi="Times New Roman"/>
          <w:b/>
          <w:bCs/>
          <w:color w:val="auto"/>
          <w:sz w:val="24"/>
          <w:szCs w:val="24"/>
          <w:lang w:val="en-US" w:eastAsia="es-ES"/>
        </w:rPr>
        <w:t>. Validated and predicted targets of the 13 dysregulated miRNAs in BC.</w:t>
      </w:r>
      <w:r w:rsidRPr="001173A9">
        <w:rPr>
          <w:rFonts w:ascii="Times New Roman" w:eastAsia="Times New Roman" w:hAnsi="Times New Roman"/>
          <w:color w:val="auto"/>
          <w:sz w:val="24"/>
          <w:szCs w:val="24"/>
          <w:lang w:val="en-US" w:eastAsia="es-ES"/>
        </w:rPr>
        <w:t xml:space="preserve"> These target proteins were identified using </w:t>
      </w:r>
      <w:proofErr w:type="spellStart"/>
      <w:r w:rsidRPr="001173A9">
        <w:rPr>
          <w:rFonts w:ascii="Times New Roman" w:eastAsia="Times New Roman" w:hAnsi="Times New Roman"/>
          <w:color w:val="auto"/>
          <w:sz w:val="24"/>
          <w:szCs w:val="24"/>
          <w:lang w:val="en-US" w:eastAsia="es-ES"/>
        </w:rPr>
        <w:t>miRWalk</w:t>
      </w:r>
      <w:proofErr w:type="spellEnd"/>
      <w:r w:rsidRPr="001173A9">
        <w:rPr>
          <w:rFonts w:ascii="Times New Roman" w:eastAsia="Times New Roman" w:hAnsi="Times New Roman"/>
          <w:color w:val="auto"/>
          <w:sz w:val="24"/>
          <w:szCs w:val="24"/>
          <w:lang w:val="en-US" w:eastAsia="es-ES"/>
        </w:rPr>
        <w:t xml:space="preserve"> 2.0 and were further integrated within the </w:t>
      </w:r>
      <w:r w:rsidRPr="001173A9">
        <w:rPr>
          <w:rFonts w:ascii="Times New Roman" w:eastAsia="Times New Roman" w:hAnsi="Times New Roman"/>
          <w:i/>
          <w:color w:val="auto"/>
          <w:sz w:val="24"/>
          <w:szCs w:val="24"/>
          <w:lang w:val="en-US" w:eastAsia="es-ES"/>
        </w:rPr>
        <w:t>bladder cancer</w:t>
      </w:r>
      <w:r w:rsidRPr="001173A9">
        <w:rPr>
          <w:rFonts w:ascii="Times New Roman" w:eastAsia="Times New Roman" w:hAnsi="Times New Roman"/>
          <w:color w:val="auto"/>
          <w:sz w:val="24"/>
          <w:szCs w:val="24"/>
          <w:lang w:val="en-US" w:eastAsia="es-ES"/>
        </w:rPr>
        <w:t xml:space="preserve"> pathway. Validated targets are defined as those that have been empirically proven to be regulated by a miRNA. Predicted targets are defined as those that have been theoretically estimated based on the free binding energy between the miRNA and the presumed target mRNA sequence. miRNA targets validated with the </w:t>
      </w:r>
      <w:proofErr w:type="spellStart"/>
      <w:r w:rsidRPr="001173A9">
        <w:rPr>
          <w:rFonts w:ascii="Times New Roman" w:eastAsia="Times New Roman" w:hAnsi="Times New Roman"/>
          <w:color w:val="auto"/>
          <w:sz w:val="24"/>
          <w:szCs w:val="24"/>
          <w:lang w:val="en-US" w:eastAsia="es-ES"/>
        </w:rPr>
        <w:t>miR-eCLIP</w:t>
      </w:r>
      <w:proofErr w:type="spellEnd"/>
      <w:r w:rsidRPr="001173A9">
        <w:rPr>
          <w:rFonts w:ascii="Times New Roman" w:eastAsia="Times New Roman" w:hAnsi="Times New Roman"/>
          <w:color w:val="auto"/>
          <w:sz w:val="24"/>
          <w:szCs w:val="24"/>
          <w:lang w:val="en-US" w:eastAsia="es-ES"/>
        </w:rPr>
        <w:t xml:space="preserve"> assay are depicted in bold.</w:t>
      </w:r>
    </w:p>
    <w:tbl>
      <w:tblPr>
        <w:tblW w:w="10084" w:type="dxa"/>
        <w:tblInd w:w="-265" w:type="dxa"/>
        <w:tblBorders>
          <w:top w:val="single" w:sz="6" w:space="0" w:color="000001"/>
          <w:bottom w:val="single" w:sz="2" w:space="0" w:color="000001"/>
          <w:insideH w:val="single" w:sz="2" w:space="0" w:color="000001"/>
        </w:tblBorders>
        <w:tblCellMar>
          <w:left w:w="19" w:type="dxa"/>
          <w:right w:w="22" w:type="dxa"/>
        </w:tblCellMar>
        <w:tblLook w:val="0000" w:firstRow="0" w:lastRow="0" w:firstColumn="0" w:lastColumn="0" w:noHBand="0" w:noVBand="0"/>
      </w:tblPr>
      <w:tblGrid>
        <w:gridCol w:w="2287"/>
        <w:gridCol w:w="3686"/>
        <w:gridCol w:w="4111"/>
      </w:tblGrid>
      <w:tr w:rsidR="001173A9" w:rsidRPr="001173A9" w14:paraId="64538BAD" w14:textId="77777777" w:rsidTr="003D14F5">
        <w:trPr>
          <w:trHeight w:val="1"/>
        </w:trPr>
        <w:tc>
          <w:tcPr>
            <w:tcW w:w="2287" w:type="dxa"/>
            <w:shd w:val="clear" w:color="auto" w:fill="auto"/>
            <w:tcMar>
              <w:left w:w="19" w:type="dxa"/>
            </w:tcMar>
            <w:vAlign w:val="center"/>
          </w:tcPr>
          <w:p w14:paraId="385894F5" w14:textId="77777777" w:rsidR="00FE2E49" w:rsidRPr="001173A9" w:rsidRDefault="00FE2E49" w:rsidP="00FE2E49">
            <w:pPr>
              <w:suppressLineNumbers/>
              <w:adjustRightInd w:val="0"/>
              <w:snapToGrid w:val="0"/>
              <w:spacing w:after="0" w:line="360" w:lineRule="auto"/>
              <w:jc w:val="center"/>
              <w:rPr>
                <w:rFonts w:ascii="Times New Roman" w:hAnsi="Times New Roman"/>
                <w:b/>
                <w:color w:val="auto"/>
                <w:sz w:val="24"/>
                <w:szCs w:val="24"/>
                <w:lang w:val="en-US"/>
              </w:rPr>
            </w:pPr>
          </w:p>
        </w:tc>
        <w:tc>
          <w:tcPr>
            <w:tcW w:w="7797" w:type="dxa"/>
            <w:gridSpan w:val="2"/>
            <w:shd w:val="clear" w:color="auto" w:fill="auto"/>
            <w:tcMar>
              <w:left w:w="19" w:type="dxa"/>
            </w:tcMar>
            <w:vAlign w:val="center"/>
          </w:tcPr>
          <w:p w14:paraId="39574735" w14:textId="77777777" w:rsidR="00FE2E49" w:rsidRPr="001173A9" w:rsidRDefault="00FE2E49" w:rsidP="00FE2E49">
            <w:pPr>
              <w:suppressLineNumbers/>
              <w:adjustRightInd w:val="0"/>
              <w:snapToGrid w:val="0"/>
              <w:spacing w:after="0" w:line="360" w:lineRule="auto"/>
              <w:jc w:val="center"/>
              <w:rPr>
                <w:rFonts w:ascii="Times New Roman" w:hAnsi="Times New Roman"/>
                <w:b/>
                <w:color w:val="auto"/>
                <w:sz w:val="24"/>
                <w:szCs w:val="24"/>
              </w:rPr>
            </w:pPr>
            <w:proofErr w:type="spellStart"/>
            <w:r w:rsidRPr="001173A9">
              <w:rPr>
                <w:rFonts w:ascii="Times New Roman" w:hAnsi="Times New Roman"/>
                <w:b/>
                <w:i/>
                <w:color w:val="auto"/>
                <w:sz w:val="24"/>
                <w:szCs w:val="24"/>
              </w:rPr>
              <w:t>Bladder</w:t>
            </w:r>
            <w:proofErr w:type="spellEnd"/>
            <w:r w:rsidRPr="001173A9">
              <w:rPr>
                <w:rFonts w:ascii="Times New Roman" w:hAnsi="Times New Roman"/>
                <w:b/>
                <w:i/>
                <w:color w:val="auto"/>
                <w:sz w:val="24"/>
                <w:szCs w:val="24"/>
              </w:rPr>
              <w:t xml:space="preserve"> </w:t>
            </w:r>
            <w:proofErr w:type="spellStart"/>
            <w:r w:rsidRPr="001173A9">
              <w:rPr>
                <w:rFonts w:ascii="Times New Roman" w:hAnsi="Times New Roman"/>
                <w:b/>
                <w:i/>
                <w:color w:val="auto"/>
                <w:sz w:val="24"/>
                <w:szCs w:val="24"/>
              </w:rPr>
              <w:t>cancer</w:t>
            </w:r>
            <w:proofErr w:type="spellEnd"/>
            <w:r w:rsidRPr="001173A9">
              <w:rPr>
                <w:rFonts w:ascii="Times New Roman" w:hAnsi="Times New Roman"/>
                <w:b/>
                <w:color w:val="auto"/>
                <w:sz w:val="24"/>
                <w:szCs w:val="24"/>
              </w:rPr>
              <w:t xml:space="preserve"> </w:t>
            </w:r>
            <w:proofErr w:type="spellStart"/>
            <w:r w:rsidRPr="001173A9">
              <w:rPr>
                <w:rFonts w:ascii="Times New Roman" w:hAnsi="Times New Roman"/>
                <w:b/>
                <w:color w:val="auto"/>
                <w:sz w:val="24"/>
                <w:szCs w:val="24"/>
              </w:rPr>
              <w:t>pathway</w:t>
            </w:r>
            <w:proofErr w:type="spellEnd"/>
          </w:p>
        </w:tc>
      </w:tr>
      <w:tr w:rsidR="001173A9" w:rsidRPr="001173A9" w14:paraId="1FA64FBF" w14:textId="77777777" w:rsidTr="003D14F5">
        <w:trPr>
          <w:trHeight w:val="1"/>
        </w:trPr>
        <w:tc>
          <w:tcPr>
            <w:tcW w:w="2287" w:type="dxa"/>
            <w:shd w:val="clear" w:color="auto" w:fill="auto"/>
            <w:tcMar>
              <w:left w:w="19" w:type="dxa"/>
            </w:tcMar>
            <w:vAlign w:val="center"/>
          </w:tcPr>
          <w:p w14:paraId="74225A5D" w14:textId="77777777" w:rsidR="00FE2E49" w:rsidRPr="001173A9" w:rsidRDefault="00FE2E49" w:rsidP="00FE2E49">
            <w:pPr>
              <w:suppressLineNumbers/>
              <w:adjustRightInd w:val="0"/>
              <w:snapToGrid w:val="0"/>
              <w:spacing w:after="0" w:line="360" w:lineRule="auto"/>
              <w:jc w:val="center"/>
              <w:rPr>
                <w:rFonts w:ascii="Times New Roman" w:hAnsi="Times New Roman"/>
                <w:b/>
                <w:color w:val="auto"/>
                <w:sz w:val="24"/>
                <w:szCs w:val="24"/>
              </w:rPr>
            </w:pPr>
            <w:proofErr w:type="spellStart"/>
            <w:r w:rsidRPr="001173A9">
              <w:rPr>
                <w:rFonts w:ascii="Times New Roman" w:hAnsi="Times New Roman"/>
                <w:b/>
                <w:color w:val="auto"/>
                <w:sz w:val="24"/>
                <w:szCs w:val="24"/>
              </w:rPr>
              <w:t>miRNA</w:t>
            </w:r>
            <w:proofErr w:type="spellEnd"/>
          </w:p>
        </w:tc>
        <w:tc>
          <w:tcPr>
            <w:tcW w:w="3686" w:type="dxa"/>
            <w:shd w:val="clear" w:color="auto" w:fill="auto"/>
            <w:tcMar>
              <w:left w:w="19" w:type="dxa"/>
            </w:tcMar>
            <w:vAlign w:val="center"/>
          </w:tcPr>
          <w:p w14:paraId="64F19EEA" w14:textId="77777777" w:rsidR="00FE2E49" w:rsidRPr="001173A9" w:rsidRDefault="00FE2E49" w:rsidP="00FE2E49">
            <w:pPr>
              <w:suppressLineNumbers/>
              <w:adjustRightInd w:val="0"/>
              <w:snapToGrid w:val="0"/>
              <w:spacing w:after="0" w:line="360" w:lineRule="auto"/>
              <w:jc w:val="center"/>
              <w:rPr>
                <w:rFonts w:ascii="Times New Roman" w:hAnsi="Times New Roman"/>
                <w:b/>
                <w:color w:val="auto"/>
                <w:sz w:val="24"/>
                <w:szCs w:val="24"/>
              </w:rPr>
            </w:pPr>
            <w:proofErr w:type="spellStart"/>
            <w:r w:rsidRPr="001173A9">
              <w:rPr>
                <w:rFonts w:ascii="Times New Roman" w:hAnsi="Times New Roman"/>
                <w:b/>
                <w:color w:val="auto"/>
                <w:sz w:val="24"/>
                <w:szCs w:val="24"/>
              </w:rPr>
              <w:t>Validated</w:t>
            </w:r>
            <w:proofErr w:type="spellEnd"/>
            <w:r w:rsidRPr="001173A9">
              <w:rPr>
                <w:rFonts w:ascii="Times New Roman" w:hAnsi="Times New Roman"/>
                <w:b/>
                <w:color w:val="auto"/>
                <w:sz w:val="24"/>
                <w:szCs w:val="24"/>
              </w:rPr>
              <w:t xml:space="preserve"> targets</w:t>
            </w:r>
          </w:p>
        </w:tc>
        <w:tc>
          <w:tcPr>
            <w:tcW w:w="4111" w:type="dxa"/>
            <w:shd w:val="clear" w:color="auto" w:fill="auto"/>
            <w:tcMar>
              <w:left w:w="19" w:type="dxa"/>
            </w:tcMar>
            <w:vAlign w:val="center"/>
          </w:tcPr>
          <w:p w14:paraId="246A5E09"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proofErr w:type="spellStart"/>
            <w:r w:rsidRPr="001173A9">
              <w:rPr>
                <w:rFonts w:ascii="Times New Roman" w:hAnsi="Times New Roman"/>
                <w:b/>
                <w:color w:val="auto"/>
                <w:sz w:val="24"/>
                <w:szCs w:val="24"/>
              </w:rPr>
              <w:t>Predicted</w:t>
            </w:r>
            <w:proofErr w:type="spellEnd"/>
            <w:r w:rsidRPr="001173A9">
              <w:rPr>
                <w:rFonts w:ascii="Times New Roman" w:hAnsi="Times New Roman"/>
                <w:b/>
                <w:color w:val="auto"/>
                <w:sz w:val="24"/>
                <w:szCs w:val="24"/>
              </w:rPr>
              <w:t xml:space="preserve"> targets</w:t>
            </w:r>
          </w:p>
        </w:tc>
      </w:tr>
      <w:tr w:rsidR="001173A9" w:rsidRPr="001173A9" w14:paraId="79F4296E" w14:textId="77777777" w:rsidTr="003D14F5">
        <w:trPr>
          <w:trHeight w:val="1"/>
        </w:trPr>
        <w:tc>
          <w:tcPr>
            <w:tcW w:w="2287" w:type="dxa"/>
            <w:shd w:val="clear" w:color="auto" w:fill="auto"/>
            <w:tcMar>
              <w:left w:w="19" w:type="dxa"/>
            </w:tcMar>
            <w:vAlign w:val="center"/>
          </w:tcPr>
          <w:p w14:paraId="4A4E0902"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lang w:val="en-US"/>
              </w:rPr>
              <w:t>miR-221-3p</w:t>
            </w:r>
          </w:p>
        </w:tc>
        <w:tc>
          <w:tcPr>
            <w:tcW w:w="3686" w:type="dxa"/>
            <w:shd w:val="clear" w:color="auto" w:fill="auto"/>
            <w:tcMar>
              <w:left w:w="19" w:type="dxa"/>
            </w:tcMar>
            <w:vAlign w:val="center"/>
          </w:tcPr>
          <w:p w14:paraId="2EBC7B87" w14:textId="77777777" w:rsidR="00FE2E49" w:rsidRPr="001173A9" w:rsidRDefault="00FE2E49" w:rsidP="00FE2E49">
            <w:pPr>
              <w:suppressLineNumbers/>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 xml:space="preserve">E2F3, </w:t>
            </w:r>
            <w:r w:rsidRPr="001173A9">
              <w:rPr>
                <w:rFonts w:ascii="Times New Roman" w:hAnsi="Times New Roman"/>
                <w:b/>
                <w:bCs/>
                <w:i/>
                <w:iCs/>
                <w:color w:val="auto"/>
                <w:sz w:val="24"/>
                <w:szCs w:val="24"/>
              </w:rPr>
              <w:t>MDM2</w:t>
            </w:r>
            <w:r w:rsidRPr="001173A9">
              <w:rPr>
                <w:rFonts w:ascii="Times New Roman" w:hAnsi="Times New Roman"/>
                <w:i/>
                <w:iCs/>
                <w:color w:val="auto"/>
                <w:sz w:val="24"/>
                <w:szCs w:val="24"/>
              </w:rPr>
              <w:t>, RB1, TP53</w:t>
            </w:r>
          </w:p>
        </w:tc>
        <w:tc>
          <w:tcPr>
            <w:tcW w:w="4111" w:type="dxa"/>
            <w:shd w:val="clear" w:color="auto" w:fill="auto"/>
            <w:tcMar>
              <w:left w:w="19" w:type="dxa"/>
            </w:tcMar>
            <w:vAlign w:val="center"/>
          </w:tcPr>
          <w:p w14:paraId="0FDBAFCE"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b/>
                <w:bCs/>
                <w:i/>
                <w:iCs/>
                <w:color w:val="auto"/>
                <w:sz w:val="24"/>
                <w:szCs w:val="24"/>
              </w:rPr>
              <w:t>THBS1</w:t>
            </w:r>
            <w:r w:rsidRPr="001173A9">
              <w:rPr>
                <w:rFonts w:ascii="Times New Roman" w:hAnsi="Times New Roman"/>
                <w:i/>
                <w:iCs/>
                <w:color w:val="auto"/>
                <w:sz w:val="24"/>
                <w:szCs w:val="24"/>
              </w:rPr>
              <w:t>, EGF, FIGF</w:t>
            </w:r>
          </w:p>
        </w:tc>
      </w:tr>
      <w:tr w:rsidR="001173A9" w:rsidRPr="001173A9" w14:paraId="187EA433" w14:textId="77777777" w:rsidTr="003D14F5">
        <w:trPr>
          <w:trHeight w:val="1"/>
        </w:trPr>
        <w:tc>
          <w:tcPr>
            <w:tcW w:w="2287" w:type="dxa"/>
            <w:shd w:val="clear" w:color="auto" w:fill="auto"/>
            <w:tcMar>
              <w:left w:w="19" w:type="dxa"/>
            </w:tcMar>
            <w:vAlign w:val="center"/>
          </w:tcPr>
          <w:p w14:paraId="26E658A0"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lang w:val="en-US"/>
              </w:rPr>
              <w:t>miR-93-5p</w:t>
            </w:r>
          </w:p>
        </w:tc>
        <w:tc>
          <w:tcPr>
            <w:tcW w:w="3686" w:type="dxa"/>
            <w:shd w:val="clear" w:color="auto" w:fill="auto"/>
            <w:tcMar>
              <w:left w:w="19" w:type="dxa"/>
            </w:tcMar>
            <w:vAlign w:val="center"/>
          </w:tcPr>
          <w:p w14:paraId="6DE2A8BF" w14:textId="77777777" w:rsidR="00FE2E49" w:rsidRPr="001173A9" w:rsidRDefault="00FE2E49" w:rsidP="00FE2E49">
            <w:pPr>
              <w:suppressLineNumbers/>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b/>
                <w:bCs/>
                <w:i/>
                <w:iCs/>
                <w:color w:val="auto"/>
                <w:sz w:val="24"/>
                <w:szCs w:val="24"/>
              </w:rPr>
              <w:t>CCND1</w:t>
            </w:r>
            <w:r w:rsidRPr="001173A9">
              <w:rPr>
                <w:rFonts w:ascii="Times New Roman" w:hAnsi="Times New Roman"/>
                <w:i/>
                <w:iCs/>
                <w:color w:val="auto"/>
                <w:sz w:val="24"/>
                <w:szCs w:val="24"/>
              </w:rPr>
              <w:t xml:space="preserve">, CDKN1A, DAPK3, E2F1, E2F2, E2F3, IL-8, </w:t>
            </w:r>
            <w:r w:rsidRPr="001173A9">
              <w:rPr>
                <w:rFonts w:ascii="Times New Roman" w:hAnsi="Times New Roman"/>
                <w:b/>
                <w:bCs/>
                <w:i/>
                <w:iCs/>
                <w:color w:val="auto"/>
                <w:sz w:val="24"/>
                <w:szCs w:val="24"/>
              </w:rPr>
              <w:t>MAPK1</w:t>
            </w:r>
            <w:r w:rsidRPr="001173A9">
              <w:rPr>
                <w:rFonts w:ascii="Times New Roman" w:hAnsi="Times New Roman"/>
                <w:i/>
                <w:iCs/>
                <w:color w:val="auto"/>
                <w:sz w:val="24"/>
                <w:szCs w:val="24"/>
              </w:rPr>
              <w:t>, MDM2, MYC, RB1, RPS6KA5, VEGFA</w:t>
            </w:r>
          </w:p>
        </w:tc>
        <w:tc>
          <w:tcPr>
            <w:tcW w:w="4111" w:type="dxa"/>
            <w:shd w:val="clear" w:color="auto" w:fill="auto"/>
            <w:tcMar>
              <w:left w:w="19" w:type="dxa"/>
            </w:tcMar>
            <w:vAlign w:val="center"/>
          </w:tcPr>
          <w:p w14:paraId="2B709130"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EGFR, DAPK2, EGF, MMP2, MAPK3, THBS1, VEGFB, EGF, ERBB2, MAP2K2, RASSF1, TP53, CDH1, FIGF</w:t>
            </w:r>
          </w:p>
        </w:tc>
      </w:tr>
      <w:tr w:rsidR="001173A9" w:rsidRPr="001173A9" w14:paraId="7FEBDAC5" w14:textId="77777777" w:rsidTr="003D14F5">
        <w:trPr>
          <w:trHeight w:val="1"/>
        </w:trPr>
        <w:tc>
          <w:tcPr>
            <w:tcW w:w="2287" w:type="dxa"/>
            <w:shd w:val="clear" w:color="auto" w:fill="auto"/>
            <w:tcMar>
              <w:left w:w="19" w:type="dxa"/>
            </w:tcMar>
            <w:vAlign w:val="center"/>
          </w:tcPr>
          <w:p w14:paraId="4D6DF020"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lang w:val="en-US"/>
              </w:rPr>
              <w:t>miR-362-3p</w:t>
            </w:r>
          </w:p>
        </w:tc>
        <w:tc>
          <w:tcPr>
            <w:tcW w:w="3686" w:type="dxa"/>
            <w:shd w:val="clear" w:color="auto" w:fill="auto"/>
            <w:tcMar>
              <w:left w:w="19" w:type="dxa"/>
            </w:tcMar>
            <w:vAlign w:val="center"/>
          </w:tcPr>
          <w:p w14:paraId="0DA1CCED"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E2F1, VEGFA</w:t>
            </w:r>
          </w:p>
        </w:tc>
        <w:tc>
          <w:tcPr>
            <w:tcW w:w="4111" w:type="dxa"/>
            <w:shd w:val="clear" w:color="auto" w:fill="auto"/>
            <w:tcMar>
              <w:left w:w="19" w:type="dxa"/>
            </w:tcMar>
            <w:vAlign w:val="center"/>
          </w:tcPr>
          <w:p w14:paraId="133F56A6"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DAPK1</w:t>
            </w:r>
          </w:p>
        </w:tc>
      </w:tr>
      <w:tr w:rsidR="001173A9" w:rsidRPr="001173A9" w14:paraId="4633D331" w14:textId="77777777" w:rsidTr="003D14F5">
        <w:trPr>
          <w:trHeight w:val="1"/>
        </w:trPr>
        <w:tc>
          <w:tcPr>
            <w:tcW w:w="2287" w:type="dxa"/>
            <w:shd w:val="clear" w:color="auto" w:fill="auto"/>
            <w:tcMar>
              <w:left w:w="19" w:type="dxa"/>
            </w:tcMar>
            <w:vAlign w:val="center"/>
          </w:tcPr>
          <w:p w14:paraId="1634A7D0"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lang w:val="en-US"/>
              </w:rPr>
            </w:pPr>
            <w:r w:rsidRPr="001173A9">
              <w:rPr>
                <w:rFonts w:ascii="Times New Roman" w:hAnsi="Times New Roman"/>
                <w:color w:val="auto"/>
                <w:sz w:val="24"/>
                <w:szCs w:val="24"/>
                <w:lang w:val="en-US"/>
              </w:rPr>
              <w:t>miR-191-5p</w:t>
            </w:r>
          </w:p>
        </w:tc>
        <w:tc>
          <w:tcPr>
            <w:tcW w:w="3686" w:type="dxa"/>
            <w:shd w:val="clear" w:color="auto" w:fill="auto"/>
            <w:tcMar>
              <w:left w:w="19" w:type="dxa"/>
            </w:tcMar>
            <w:vAlign w:val="center"/>
          </w:tcPr>
          <w:p w14:paraId="7D168DEE"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BRAF</w:t>
            </w:r>
          </w:p>
        </w:tc>
        <w:tc>
          <w:tcPr>
            <w:tcW w:w="4111" w:type="dxa"/>
            <w:shd w:val="clear" w:color="auto" w:fill="auto"/>
            <w:tcMar>
              <w:left w:w="19" w:type="dxa"/>
            </w:tcMar>
            <w:vAlign w:val="center"/>
          </w:tcPr>
          <w:p w14:paraId="654FEC94"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DAPK1, E2F3</w:t>
            </w:r>
          </w:p>
        </w:tc>
      </w:tr>
      <w:tr w:rsidR="001173A9" w:rsidRPr="001173A9" w14:paraId="6FD959FD" w14:textId="77777777" w:rsidTr="003D14F5">
        <w:trPr>
          <w:trHeight w:val="1"/>
        </w:trPr>
        <w:tc>
          <w:tcPr>
            <w:tcW w:w="2287" w:type="dxa"/>
            <w:shd w:val="clear" w:color="auto" w:fill="auto"/>
            <w:tcMar>
              <w:left w:w="19" w:type="dxa"/>
            </w:tcMar>
            <w:vAlign w:val="center"/>
          </w:tcPr>
          <w:p w14:paraId="4D39C815"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lang w:val="en-US"/>
              </w:rPr>
            </w:pPr>
            <w:r w:rsidRPr="001173A9">
              <w:rPr>
                <w:rFonts w:ascii="Times New Roman" w:hAnsi="Times New Roman"/>
                <w:color w:val="auto"/>
                <w:sz w:val="24"/>
                <w:szCs w:val="24"/>
                <w:lang w:val="en-US"/>
              </w:rPr>
              <w:t>miR-200c-3p*</w:t>
            </w:r>
          </w:p>
        </w:tc>
        <w:tc>
          <w:tcPr>
            <w:tcW w:w="3686" w:type="dxa"/>
            <w:shd w:val="clear" w:color="auto" w:fill="auto"/>
            <w:tcMar>
              <w:left w:w="19" w:type="dxa"/>
            </w:tcMar>
            <w:vAlign w:val="center"/>
          </w:tcPr>
          <w:p w14:paraId="3CBD99D5"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E2F3, KRAS, VEGFA</w:t>
            </w:r>
          </w:p>
        </w:tc>
        <w:tc>
          <w:tcPr>
            <w:tcW w:w="4111" w:type="dxa"/>
            <w:shd w:val="clear" w:color="auto" w:fill="auto"/>
            <w:tcMar>
              <w:left w:w="19" w:type="dxa"/>
            </w:tcMar>
            <w:vAlign w:val="center"/>
          </w:tcPr>
          <w:p w14:paraId="50C34FCD"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MYC</w:t>
            </w:r>
          </w:p>
        </w:tc>
      </w:tr>
      <w:tr w:rsidR="001173A9" w:rsidRPr="001173A9" w14:paraId="2F8E2906" w14:textId="77777777" w:rsidTr="003D14F5">
        <w:trPr>
          <w:trHeight w:val="1"/>
        </w:trPr>
        <w:tc>
          <w:tcPr>
            <w:tcW w:w="2287" w:type="dxa"/>
            <w:shd w:val="clear" w:color="auto" w:fill="auto"/>
            <w:tcMar>
              <w:left w:w="19" w:type="dxa"/>
            </w:tcMar>
            <w:vAlign w:val="center"/>
          </w:tcPr>
          <w:p w14:paraId="005E3C0B"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lang w:val="en-US"/>
              </w:rPr>
            </w:pPr>
            <w:r w:rsidRPr="001173A9">
              <w:rPr>
                <w:rFonts w:ascii="Times New Roman" w:hAnsi="Times New Roman"/>
                <w:color w:val="auto"/>
                <w:sz w:val="24"/>
                <w:szCs w:val="24"/>
                <w:lang w:val="en-US"/>
              </w:rPr>
              <w:t>miR-192-5p*</w:t>
            </w:r>
          </w:p>
        </w:tc>
        <w:tc>
          <w:tcPr>
            <w:tcW w:w="3686" w:type="dxa"/>
            <w:shd w:val="clear" w:color="auto" w:fill="auto"/>
            <w:tcMar>
              <w:left w:w="19" w:type="dxa"/>
            </w:tcMar>
            <w:vAlign w:val="center"/>
          </w:tcPr>
          <w:p w14:paraId="3A3232A9"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CDKN2A, RB1</w:t>
            </w:r>
          </w:p>
        </w:tc>
        <w:tc>
          <w:tcPr>
            <w:tcW w:w="4111" w:type="dxa"/>
            <w:shd w:val="clear" w:color="auto" w:fill="auto"/>
            <w:tcMar>
              <w:left w:w="19" w:type="dxa"/>
            </w:tcMar>
            <w:vAlign w:val="center"/>
          </w:tcPr>
          <w:p w14:paraId="32CE4DDF"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CDK4, RASSF1, DAPK2</w:t>
            </w:r>
          </w:p>
        </w:tc>
      </w:tr>
      <w:tr w:rsidR="001173A9" w:rsidRPr="001173A9" w14:paraId="13F082F8" w14:textId="77777777" w:rsidTr="003D14F5">
        <w:trPr>
          <w:trHeight w:val="1"/>
        </w:trPr>
        <w:tc>
          <w:tcPr>
            <w:tcW w:w="2287" w:type="dxa"/>
            <w:shd w:val="clear" w:color="auto" w:fill="auto"/>
            <w:tcMar>
              <w:left w:w="19" w:type="dxa"/>
            </w:tcMar>
            <w:vAlign w:val="center"/>
          </w:tcPr>
          <w:p w14:paraId="7BC889D1"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lang w:val="en-US"/>
              </w:rPr>
            </w:pPr>
            <w:r w:rsidRPr="001173A9">
              <w:rPr>
                <w:rFonts w:ascii="Times New Roman" w:hAnsi="Times New Roman"/>
                <w:color w:val="auto"/>
                <w:sz w:val="24"/>
                <w:szCs w:val="24"/>
                <w:lang w:val="en-US"/>
              </w:rPr>
              <w:t>miR-21-5p</w:t>
            </w:r>
          </w:p>
        </w:tc>
        <w:tc>
          <w:tcPr>
            <w:tcW w:w="3686" w:type="dxa"/>
            <w:shd w:val="clear" w:color="auto" w:fill="auto"/>
            <w:tcMar>
              <w:left w:w="19" w:type="dxa"/>
            </w:tcMar>
            <w:vAlign w:val="center"/>
          </w:tcPr>
          <w:p w14:paraId="575C116F" w14:textId="77777777" w:rsidR="00FE2E49" w:rsidRPr="001173A9" w:rsidRDefault="00FE2E49" w:rsidP="00FE2E49">
            <w:pPr>
              <w:suppressLineNumbers/>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 xml:space="preserve">E2F1, E2F2, </w:t>
            </w:r>
            <w:r w:rsidRPr="001173A9">
              <w:rPr>
                <w:rFonts w:ascii="Times New Roman" w:hAnsi="Times New Roman"/>
                <w:b/>
                <w:bCs/>
                <w:i/>
                <w:iCs/>
                <w:color w:val="auto"/>
                <w:sz w:val="24"/>
                <w:szCs w:val="24"/>
              </w:rPr>
              <w:t>E2F3</w:t>
            </w:r>
            <w:r w:rsidRPr="001173A9">
              <w:rPr>
                <w:rFonts w:ascii="Times New Roman" w:hAnsi="Times New Roman"/>
                <w:i/>
                <w:iCs/>
                <w:color w:val="auto"/>
                <w:sz w:val="24"/>
                <w:szCs w:val="24"/>
              </w:rPr>
              <w:t>, EGFR, ERBB2, MMP2, MMP9, MYC, RB1, VEGFA</w:t>
            </w:r>
          </w:p>
        </w:tc>
        <w:tc>
          <w:tcPr>
            <w:tcW w:w="4111" w:type="dxa"/>
            <w:shd w:val="clear" w:color="auto" w:fill="auto"/>
            <w:tcMar>
              <w:left w:w="19" w:type="dxa"/>
            </w:tcMar>
            <w:vAlign w:val="center"/>
          </w:tcPr>
          <w:p w14:paraId="0215A891"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w:t>
            </w:r>
          </w:p>
        </w:tc>
      </w:tr>
      <w:tr w:rsidR="001173A9" w:rsidRPr="001173A9" w14:paraId="536F4E12" w14:textId="77777777" w:rsidTr="003D14F5">
        <w:trPr>
          <w:trHeight w:val="1"/>
        </w:trPr>
        <w:tc>
          <w:tcPr>
            <w:tcW w:w="2287" w:type="dxa"/>
            <w:shd w:val="clear" w:color="auto" w:fill="auto"/>
            <w:tcMar>
              <w:left w:w="19" w:type="dxa"/>
            </w:tcMar>
            <w:vAlign w:val="center"/>
          </w:tcPr>
          <w:p w14:paraId="0CDD11BB"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rPr>
              <w:t>miR-30a-5p</w:t>
            </w:r>
          </w:p>
        </w:tc>
        <w:tc>
          <w:tcPr>
            <w:tcW w:w="3686" w:type="dxa"/>
            <w:shd w:val="clear" w:color="auto" w:fill="auto"/>
            <w:tcMar>
              <w:left w:w="19" w:type="dxa"/>
            </w:tcMar>
            <w:vAlign w:val="center"/>
          </w:tcPr>
          <w:p w14:paraId="17FDEECE"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lang w:val="en-US"/>
              </w:rPr>
            </w:pPr>
            <w:r w:rsidRPr="001173A9">
              <w:rPr>
                <w:rFonts w:ascii="Times New Roman" w:hAnsi="Times New Roman"/>
                <w:i/>
                <w:iCs/>
                <w:color w:val="auto"/>
                <w:sz w:val="24"/>
                <w:szCs w:val="24"/>
                <w:lang w:val="en-US"/>
              </w:rPr>
              <w:t>CDH1, EGFR, MAPK1, THBS1, TP53</w:t>
            </w:r>
          </w:p>
        </w:tc>
        <w:tc>
          <w:tcPr>
            <w:tcW w:w="4111" w:type="dxa"/>
            <w:shd w:val="clear" w:color="auto" w:fill="auto"/>
            <w:tcMar>
              <w:left w:w="19" w:type="dxa"/>
            </w:tcMar>
            <w:vAlign w:val="center"/>
          </w:tcPr>
          <w:p w14:paraId="03BF0D56"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RPS6KA5</w:t>
            </w:r>
          </w:p>
        </w:tc>
      </w:tr>
      <w:tr w:rsidR="001173A9" w:rsidRPr="001173A9" w14:paraId="0877C9AC" w14:textId="77777777" w:rsidTr="003D14F5">
        <w:trPr>
          <w:trHeight w:val="1"/>
        </w:trPr>
        <w:tc>
          <w:tcPr>
            <w:tcW w:w="2287" w:type="dxa"/>
            <w:shd w:val="clear" w:color="auto" w:fill="auto"/>
            <w:tcMar>
              <w:left w:w="19" w:type="dxa"/>
            </w:tcMar>
            <w:vAlign w:val="center"/>
          </w:tcPr>
          <w:p w14:paraId="7012DA5C"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rPr>
              <w:t>miR-425-5p</w:t>
            </w:r>
          </w:p>
        </w:tc>
        <w:tc>
          <w:tcPr>
            <w:tcW w:w="3686" w:type="dxa"/>
            <w:shd w:val="clear" w:color="auto" w:fill="auto"/>
            <w:tcMar>
              <w:left w:w="19" w:type="dxa"/>
            </w:tcMar>
            <w:vAlign w:val="center"/>
          </w:tcPr>
          <w:p w14:paraId="1E4FE2C0"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CCND1, E2F3, FGFR3, MDM2, NRAS</w:t>
            </w:r>
          </w:p>
        </w:tc>
        <w:tc>
          <w:tcPr>
            <w:tcW w:w="4111" w:type="dxa"/>
            <w:shd w:val="clear" w:color="auto" w:fill="auto"/>
            <w:tcMar>
              <w:left w:w="19" w:type="dxa"/>
            </w:tcMar>
            <w:vAlign w:val="center"/>
          </w:tcPr>
          <w:p w14:paraId="79BAA5CE"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FIGF</w:t>
            </w:r>
          </w:p>
        </w:tc>
      </w:tr>
      <w:tr w:rsidR="001173A9" w:rsidRPr="001173A9" w14:paraId="08500AA6" w14:textId="77777777" w:rsidTr="003D14F5">
        <w:trPr>
          <w:trHeight w:val="1"/>
        </w:trPr>
        <w:tc>
          <w:tcPr>
            <w:tcW w:w="2287" w:type="dxa"/>
            <w:shd w:val="clear" w:color="auto" w:fill="auto"/>
            <w:tcMar>
              <w:left w:w="19" w:type="dxa"/>
            </w:tcMar>
            <w:vAlign w:val="center"/>
          </w:tcPr>
          <w:p w14:paraId="76808C72"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rPr>
              <w:t>miR-99a-5p</w:t>
            </w:r>
          </w:p>
        </w:tc>
        <w:tc>
          <w:tcPr>
            <w:tcW w:w="3686" w:type="dxa"/>
            <w:shd w:val="clear" w:color="auto" w:fill="auto"/>
            <w:tcMar>
              <w:left w:w="19" w:type="dxa"/>
            </w:tcMar>
            <w:vAlign w:val="center"/>
          </w:tcPr>
          <w:p w14:paraId="3C98DDC3"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FGFR3, RB1</w:t>
            </w:r>
          </w:p>
        </w:tc>
        <w:tc>
          <w:tcPr>
            <w:tcW w:w="4111" w:type="dxa"/>
            <w:shd w:val="clear" w:color="auto" w:fill="auto"/>
            <w:tcMar>
              <w:left w:w="19" w:type="dxa"/>
            </w:tcMar>
            <w:vAlign w:val="center"/>
          </w:tcPr>
          <w:p w14:paraId="4F804E7E"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w:t>
            </w:r>
          </w:p>
        </w:tc>
      </w:tr>
      <w:tr w:rsidR="001173A9" w:rsidRPr="001173A9" w14:paraId="727AB48F" w14:textId="77777777" w:rsidTr="003D14F5">
        <w:trPr>
          <w:trHeight w:val="1"/>
        </w:trPr>
        <w:tc>
          <w:tcPr>
            <w:tcW w:w="2287" w:type="dxa"/>
            <w:shd w:val="clear" w:color="auto" w:fill="auto"/>
            <w:tcMar>
              <w:left w:w="19" w:type="dxa"/>
            </w:tcMar>
            <w:vAlign w:val="center"/>
          </w:tcPr>
          <w:p w14:paraId="01B531BD"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rPr>
              <w:t>miR-23a-3p</w:t>
            </w:r>
          </w:p>
        </w:tc>
        <w:tc>
          <w:tcPr>
            <w:tcW w:w="3686" w:type="dxa"/>
            <w:shd w:val="clear" w:color="auto" w:fill="auto"/>
            <w:tcMar>
              <w:left w:w="19" w:type="dxa"/>
            </w:tcMar>
            <w:vAlign w:val="center"/>
          </w:tcPr>
          <w:p w14:paraId="1F41D250"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CDH1, IL-8, MYC</w:t>
            </w:r>
          </w:p>
        </w:tc>
        <w:tc>
          <w:tcPr>
            <w:tcW w:w="4111" w:type="dxa"/>
            <w:shd w:val="clear" w:color="auto" w:fill="auto"/>
            <w:tcMar>
              <w:left w:w="19" w:type="dxa"/>
            </w:tcMar>
            <w:vAlign w:val="center"/>
          </w:tcPr>
          <w:p w14:paraId="3B2E18D0"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 xml:space="preserve">E2F2, </w:t>
            </w:r>
            <w:r w:rsidRPr="001173A9">
              <w:rPr>
                <w:rFonts w:ascii="Times New Roman" w:hAnsi="Times New Roman"/>
                <w:b/>
                <w:bCs/>
                <w:i/>
                <w:iCs/>
                <w:color w:val="auto"/>
                <w:sz w:val="24"/>
                <w:szCs w:val="24"/>
              </w:rPr>
              <w:t>CCND1</w:t>
            </w:r>
            <w:r w:rsidRPr="001173A9">
              <w:rPr>
                <w:rFonts w:ascii="Times New Roman" w:hAnsi="Times New Roman"/>
                <w:i/>
                <w:iCs/>
                <w:color w:val="auto"/>
                <w:sz w:val="24"/>
                <w:szCs w:val="24"/>
              </w:rPr>
              <w:t>, RPS6KA5</w:t>
            </w:r>
          </w:p>
        </w:tc>
      </w:tr>
      <w:tr w:rsidR="001173A9" w:rsidRPr="001173A9" w14:paraId="72FA1B3E" w14:textId="77777777" w:rsidTr="003D14F5">
        <w:trPr>
          <w:trHeight w:val="1"/>
        </w:trPr>
        <w:tc>
          <w:tcPr>
            <w:tcW w:w="2287" w:type="dxa"/>
            <w:shd w:val="clear" w:color="auto" w:fill="auto"/>
            <w:tcMar>
              <w:left w:w="19" w:type="dxa"/>
            </w:tcMar>
            <w:vAlign w:val="center"/>
          </w:tcPr>
          <w:p w14:paraId="686DB959"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rPr>
              <w:t>miR-215-5p</w:t>
            </w:r>
          </w:p>
        </w:tc>
        <w:tc>
          <w:tcPr>
            <w:tcW w:w="3686" w:type="dxa"/>
            <w:shd w:val="clear" w:color="auto" w:fill="auto"/>
            <w:tcMar>
              <w:left w:w="19" w:type="dxa"/>
            </w:tcMar>
            <w:vAlign w:val="center"/>
          </w:tcPr>
          <w:p w14:paraId="546C7EA5"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CDKN2A, RB1</w:t>
            </w:r>
          </w:p>
        </w:tc>
        <w:tc>
          <w:tcPr>
            <w:tcW w:w="4111" w:type="dxa"/>
            <w:shd w:val="clear" w:color="auto" w:fill="auto"/>
            <w:tcMar>
              <w:left w:w="19" w:type="dxa"/>
            </w:tcMar>
            <w:vAlign w:val="center"/>
          </w:tcPr>
          <w:p w14:paraId="61436EAF"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w:t>
            </w:r>
          </w:p>
        </w:tc>
      </w:tr>
      <w:tr w:rsidR="001173A9" w:rsidRPr="001173A9" w14:paraId="140ABDEE" w14:textId="77777777" w:rsidTr="003D14F5">
        <w:trPr>
          <w:trHeight w:val="1"/>
        </w:trPr>
        <w:tc>
          <w:tcPr>
            <w:tcW w:w="2287" w:type="dxa"/>
            <w:shd w:val="clear" w:color="auto" w:fill="auto"/>
            <w:tcMar>
              <w:left w:w="19" w:type="dxa"/>
            </w:tcMar>
            <w:vAlign w:val="center"/>
          </w:tcPr>
          <w:p w14:paraId="7FF41A66" w14:textId="77777777" w:rsidR="00FE2E49" w:rsidRPr="001173A9" w:rsidRDefault="00FE2E49" w:rsidP="00FE2E49">
            <w:pPr>
              <w:adjustRightInd w:val="0"/>
              <w:snapToGrid w:val="0"/>
              <w:spacing w:after="0" w:line="360" w:lineRule="auto"/>
              <w:jc w:val="center"/>
              <w:rPr>
                <w:rFonts w:ascii="Times New Roman" w:hAnsi="Times New Roman"/>
                <w:b/>
                <w:color w:val="auto"/>
                <w:sz w:val="24"/>
                <w:szCs w:val="24"/>
              </w:rPr>
            </w:pPr>
            <w:r w:rsidRPr="001173A9">
              <w:rPr>
                <w:rFonts w:ascii="Times New Roman" w:hAnsi="Times New Roman"/>
                <w:color w:val="auto"/>
                <w:sz w:val="24"/>
                <w:szCs w:val="24"/>
              </w:rPr>
              <w:t>miR-10b-5p</w:t>
            </w:r>
          </w:p>
        </w:tc>
        <w:tc>
          <w:tcPr>
            <w:tcW w:w="3686" w:type="dxa"/>
            <w:shd w:val="clear" w:color="auto" w:fill="auto"/>
            <w:tcMar>
              <w:left w:w="19" w:type="dxa"/>
            </w:tcMar>
            <w:vAlign w:val="center"/>
          </w:tcPr>
          <w:p w14:paraId="52A5A514"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CDKN1A, CDKN2A, TP53</w:t>
            </w:r>
          </w:p>
        </w:tc>
        <w:tc>
          <w:tcPr>
            <w:tcW w:w="4111" w:type="dxa"/>
            <w:shd w:val="clear" w:color="auto" w:fill="auto"/>
            <w:tcMar>
              <w:left w:w="19" w:type="dxa"/>
            </w:tcMar>
            <w:vAlign w:val="center"/>
          </w:tcPr>
          <w:p w14:paraId="37BACB01" w14:textId="77777777" w:rsidR="00FE2E49" w:rsidRPr="001173A9" w:rsidRDefault="00FE2E49" w:rsidP="00FE2E49">
            <w:pPr>
              <w:adjustRightInd w:val="0"/>
              <w:snapToGrid w:val="0"/>
              <w:spacing w:after="0" w:line="360" w:lineRule="auto"/>
              <w:jc w:val="center"/>
              <w:rPr>
                <w:rFonts w:ascii="Times New Roman" w:hAnsi="Times New Roman"/>
                <w:i/>
                <w:iCs/>
                <w:color w:val="auto"/>
                <w:sz w:val="24"/>
                <w:szCs w:val="24"/>
              </w:rPr>
            </w:pPr>
            <w:r w:rsidRPr="001173A9">
              <w:rPr>
                <w:rFonts w:ascii="Times New Roman" w:hAnsi="Times New Roman"/>
                <w:i/>
                <w:iCs/>
                <w:color w:val="auto"/>
                <w:sz w:val="24"/>
                <w:szCs w:val="24"/>
              </w:rPr>
              <w:t>RAF1</w:t>
            </w:r>
          </w:p>
        </w:tc>
      </w:tr>
    </w:tbl>
    <w:p w14:paraId="070957E6" w14:textId="6BF3215A" w:rsidR="002E0CF1" w:rsidRPr="001173A9" w:rsidRDefault="002E0CF1" w:rsidP="003D14F5">
      <w:pPr>
        <w:keepNext/>
        <w:widowControl w:val="0"/>
        <w:spacing w:before="100" w:after="0" w:line="336" w:lineRule="auto"/>
        <w:rPr>
          <w:rFonts w:ascii="Times New Roman" w:hAnsi="Times New Roman"/>
          <w:bCs/>
          <w:color w:val="auto"/>
          <w:sz w:val="24"/>
          <w:szCs w:val="24"/>
          <w:lang w:val="en-US"/>
        </w:rPr>
      </w:pPr>
      <w:r w:rsidRPr="001173A9">
        <w:rPr>
          <w:rFonts w:ascii="Times New Roman" w:hAnsi="Times New Roman"/>
          <w:bCs/>
          <w:color w:val="auto"/>
          <w:sz w:val="24"/>
          <w:szCs w:val="24"/>
          <w:lang w:val="en-US"/>
        </w:rPr>
        <w:t>*The expression of these miRNAs was so low in the cells that no chimeric reads were found.</w:t>
      </w:r>
      <w:r w:rsidR="006A196F" w:rsidRPr="001173A9">
        <w:rPr>
          <w:rFonts w:ascii="Times New Roman" w:hAnsi="Times New Roman"/>
          <w:bCs/>
          <w:color w:val="auto"/>
          <w:sz w:val="24"/>
          <w:szCs w:val="24"/>
          <w:lang w:val="en-US"/>
        </w:rPr>
        <w:t xml:space="preserve"> </w:t>
      </w:r>
      <w:r w:rsidR="006A196F" w:rsidRPr="001173A9">
        <w:rPr>
          <w:rFonts w:ascii="Times New Roman" w:hAnsi="Times New Roman"/>
          <w:color w:val="auto"/>
          <w:sz w:val="24"/>
          <w:szCs w:val="24"/>
          <w:lang w:val="en-US"/>
        </w:rPr>
        <w:t xml:space="preserve">Only 6 of the 76 computationally predicted targets (8%) were </w:t>
      </w:r>
      <w:proofErr w:type="gramStart"/>
      <w:r w:rsidR="006A196F" w:rsidRPr="001173A9">
        <w:rPr>
          <w:rFonts w:ascii="Times New Roman" w:hAnsi="Times New Roman"/>
          <w:color w:val="auto"/>
          <w:sz w:val="24"/>
          <w:szCs w:val="24"/>
          <w:lang w:val="en-US"/>
        </w:rPr>
        <w:t>actually bound</w:t>
      </w:r>
      <w:proofErr w:type="gramEnd"/>
      <w:r w:rsidR="006A196F" w:rsidRPr="001173A9">
        <w:rPr>
          <w:rFonts w:ascii="Times New Roman" w:hAnsi="Times New Roman"/>
          <w:color w:val="auto"/>
          <w:sz w:val="24"/>
          <w:szCs w:val="24"/>
          <w:lang w:val="en-US"/>
        </w:rPr>
        <w:t xml:space="preserve"> to the miRNA in the cells; however, many more not predicted were verified as targets with the </w:t>
      </w:r>
      <w:proofErr w:type="spellStart"/>
      <w:r w:rsidR="006A196F" w:rsidRPr="001173A9">
        <w:rPr>
          <w:rFonts w:ascii="Times New Roman" w:hAnsi="Times New Roman"/>
          <w:color w:val="auto"/>
          <w:sz w:val="24"/>
          <w:szCs w:val="24"/>
          <w:lang w:val="en-US"/>
        </w:rPr>
        <w:t>miR-eCLIP</w:t>
      </w:r>
      <w:proofErr w:type="spellEnd"/>
      <w:r w:rsidR="006A196F" w:rsidRPr="001173A9">
        <w:rPr>
          <w:rFonts w:ascii="Times New Roman" w:hAnsi="Times New Roman"/>
          <w:color w:val="auto"/>
          <w:sz w:val="24"/>
          <w:szCs w:val="24"/>
          <w:lang w:val="en-US"/>
        </w:rPr>
        <w:t xml:space="preserve">. Among the most regulated, </w:t>
      </w:r>
      <w:r w:rsidR="006A196F" w:rsidRPr="001173A9">
        <w:rPr>
          <w:rFonts w:ascii="Times New Roman" w:hAnsi="Times New Roman"/>
          <w:i/>
          <w:iCs/>
          <w:color w:val="auto"/>
          <w:sz w:val="24"/>
          <w:szCs w:val="24"/>
          <w:lang w:val="en-US"/>
        </w:rPr>
        <w:t>CCND1</w:t>
      </w:r>
      <w:r w:rsidR="006A196F" w:rsidRPr="001173A9">
        <w:rPr>
          <w:rFonts w:ascii="Times New Roman" w:hAnsi="Times New Roman"/>
          <w:color w:val="auto"/>
          <w:sz w:val="24"/>
          <w:szCs w:val="24"/>
          <w:lang w:val="en-US"/>
        </w:rPr>
        <w:t xml:space="preserve"> was the main target of miR-93-5p and miR-245-5p, regulation that was also computationally predicted.</w:t>
      </w:r>
    </w:p>
    <w:p w14:paraId="09EA3FBC" w14:textId="53DFDC02" w:rsidR="008F00E4" w:rsidRPr="001173A9" w:rsidRDefault="008F00E4">
      <w:pPr>
        <w:spacing w:after="0" w:line="240" w:lineRule="auto"/>
        <w:rPr>
          <w:rFonts w:ascii="Times New Roman" w:hAnsi="Times New Roman"/>
          <w:color w:val="auto"/>
          <w:sz w:val="24"/>
          <w:szCs w:val="24"/>
          <w:lang w:val="en-US"/>
        </w:rPr>
      </w:pPr>
      <w:r w:rsidRPr="001173A9">
        <w:rPr>
          <w:color w:val="auto"/>
          <w:lang w:val="en-US"/>
        </w:rPr>
        <w:br w:type="page"/>
      </w:r>
    </w:p>
    <w:p w14:paraId="7F78CA60" w14:textId="2707189E" w:rsidR="005C2D5D" w:rsidRPr="001173A9" w:rsidRDefault="005C2D5D" w:rsidP="00761FE5">
      <w:pPr>
        <w:pStyle w:val="NormalWeb"/>
        <w:spacing w:beforeAutospacing="0" w:after="160" w:afterAutospacing="0" w:line="480" w:lineRule="auto"/>
        <w:rPr>
          <w:b/>
          <w:bCs/>
          <w:color w:val="auto"/>
          <w:lang w:val="en-US"/>
        </w:rPr>
      </w:pPr>
      <w:r w:rsidRPr="001173A9">
        <w:rPr>
          <w:b/>
          <w:bCs/>
          <w:noProof/>
          <w:color w:val="auto"/>
        </w:rPr>
        <w:lastRenderedPageBreak/>
        <w:drawing>
          <wp:inline distT="0" distB="0" distL="0" distR="0" wp14:anchorId="6331FAE7" wp14:editId="09427952">
            <wp:extent cx="6030000" cy="4064666"/>
            <wp:effectExtent l="0" t="0" r="8890" b="0"/>
            <wp:docPr id="1398967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0000" cy="4064666"/>
                    </a:xfrm>
                    <a:prstGeom prst="rect">
                      <a:avLst/>
                    </a:prstGeom>
                    <a:noFill/>
                  </pic:spPr>
                </pic:pic>
              </a:graphicData>
            </a:graphic>
          </wp:inline>
        </w:drawing>
      </w:r>
    </w:p>
    <w:p w14:paraId="0806D4E8" w14:textId="583A5469" w:rsidR="00761FE5" w:rsidRPr="001173A9" w:rsidRDefault="00761FE5" w:rsidP="00761FE5">
      <w:pPr>
        <w:pStyle w:val="NormalWeb"/>
        <w:spacing w:beforeAutospacing="0" w:after="160" w:afterAutospacing="0" w:line="480" w:lineRule="auto"/>
        <w:rPr>
          <w:color w:val="auto"/>
          <w:lang w:val="en-US"/>
        </w:rPr>
      </w:pPr>
      <w:r w:rsidRPr="001173A9">
        <w:rPr>
          <w:b/>
          <w:bCs/>
          <w:color w:val="auto"/>
          <w:lang w:val="en-US"/>
        </w:rPr>
        <w:t>Figure S1.</w:t>
      </w:r>
      <w:r w:rsidRPr="001173A9">
        <w:rPr>
          <w:color w:val="auto"/>
          <w:lang w:val="en-US"/>
        </w:rPr>
        <w:t xml:space="preserve"> </w:t>
      </w:r>
      <w:r w:rsidRPr="001173A9">
        <w:rPr>
          <w:b/>
          <w:color w:val="auto"/>
          <w:lang w:val="en-US"/>
        </w:rPr>
        <w:t>Heatmap of the 70 dysregulated miRNAs according to the univariate ordinal regression approach with FDR adjustment comparing the different BC groups and healthy controls of the screening cohort</w:t>
      </w:r>
      <w:r w:rsidRPr="001173A9">
        <w:rPr>
          <w:color w:val="auto"/>
          <w:lang w:val="en-US"/>
        </w:rPr>
        <w:t xml:space="preserve">. Green represents miRNA </w:t>
      </w:r>
      <w:proofErr w:type="spellStart"/>
      <w:r w:rsidRPr="001173A9">
        <w:rPr>
          <w:color w:val="auto"/>
          <w:lang w:val="en-US"/>
        </w:rPr>
        <w:t>underexpression</w:t>
      </w:r>
      <w:proofErr w:type="spellEnd"/>
      <w:r w:rsidRPr="001173A9">
        <w:rPr>
          <w:color w:val="auto"/>
          <w:lang w:val="en-US"/>
        </w:rPr>
        <w:t xml:space="preserve"> and red represents overexpression.</w:t>
      </w:r>
    </w:p>
    <w:p w14:paraId="12C40E93" w14:textId="460B479F" w:rsidR="00534803" w:rsidRPr="001173A9" w:rsidRDefault="00534803">
      <w:pPr>
        <w:spacing w:after="0" w:line="240" w:lineRule="auto"/>
        <w:rPr>
          <w:rFonts w:ascii="Times New Roman" w:eastAsia="Times New Roman" w:hAnsi="Times New Roman"/>
          <w:color w:val="auto"/>
          <w:sz w:val="24"/>
          <w:szCs w:val="24"/>
          <w:lang w:val="en-US" w:eastAsia="es-ES"/>
        </w:rPr>
      </w:pPr>
      <w:r w:rsidRPr="001173A9">
        <w:rPr>
          <w:color w:val="auto"/>
          <w:lang w:val="en-US"/>
        </w:rPr>
        <w:br w:type="page"/>
      </w:r>
    </w:p>
    <w:p w14:paraId="6FD58684" w14:textId="5F8383A0" w:rsidR="00534803" w:rsidRPr="001173A9" w:rsidRDefault="00534803" w:rsidP="003D14F5">
      <w:pPr>
        <w:pStyle w:val="NormalWeb"/>
        <w:spacing w:beforeAutospacing="0" w:after="160" w:afterAutospacing="0" w:line="480" w:lineRule="auto"/>
        <w:ind w:left="-426"/>
        <w:rPr>
          <w:b/>
          <w:bCs/>
          <w:color w:val="auto"/>
          <w:lang w:val="en-US"/>
        </w:rPr>
      </w:pPr>
      <w:r w:rsidRPr="001173A9">
        <w:rPr>
          <w:b/>
          <w:bCs/>
          <w:noProof/>
          <w:color w:val="auto"/>
        </w:rPr>
        <w:lastRenderedPageBreak/>
        <w:drawing>
          <wp:anchor distT="0" distB="0" distL="114300" distR="114300" simplePos="0" relativeHeight="251659264" behindDoc="0" locked="0" layoutInCell="1" allowOverlap="1" wp14:anchorId="7F80060B" wp14:editId="32A88596">
            <wp:simplePos x="0" y="0"/>
            <wp:positionH relativeFrom="margin">
              <wp:posOffset>-252095</wp:posOffset>
            </wp:positionH>
            <wp:positionV relativeFrom="margin">
              <wp:posOffset>-10795</wp:posOffset>
            </wp:positionV>
            <wp:extent cx="7030085" cy="4285615"/>
            <wp:effectExtent l="0" t="0" r="0" b="635"/>
            <wp:wrapSquare wrapText="bothSides"/>
            <wp:docPr id="18124184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18496" name="Picture 1" descr="A screenshot of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30085" cy="4285615"/>
                    </a:xfrm>
                    <a:prstGeom prst="rect">
                      <a:avLst/>
                    </a:prstGeom>
                  </pic:spPr>
                </pic:pic>
              </a:graphicData>
            </a:graphic>
          </wp:anchor>
        </w:drawing>
      </w:r>
    </w:p>
    <w:p w14:paraId="1A06234A" w14:textId="61D829CA" w:rsidR="000676CF" w:rsidRPr="001173A9" w:rsidRDefault="0032462B" w:rsidP="004B2E85">
      <w:pPr>
        <w:pStyle w:val="NormalWeb"/>
        <w:spacing w:beforeAutospacing="0" w:after="160" w:afterAutospacing="0" w:line="480" w:lineRule="auto"/>
        <w:rPr>
          <w:bCs/>
          <w:color w:val="auto"/>
          <w:lang w:val="en-US"/>
        </w:rPr>
      </w:pPr>
      <w:r w:rsidRPr="001173A9">
        <w:rPr>
          <w:b/>
          <w:bCs/>
          <w:color w:val="auto"/>
          <w:lang w:val="en-US"/>
        </w:rPr>
        <w:t xml:space="preserve">Figure S2. Interface of the </w:t>
      </w:r>
      <w:proofErr w:type="spellStart"/>
      <w:r w:rsidRPr="001173A9">
        <w:rPr>
          <w:b/>
          <w:bCs/>
          <w:color w:val="auto"/>
          <w:lang w:val="en-US"/>
        </w:rPr>
        <w:t>BladdermiRaCan</w:t>
      </w:r>
      <w:proofErr w:type="spellEnd"/>
      <w:r w:rsidRPr="001173A9">
        <w:rPr>
          <w:b/>
          <w:bCs/>
          <w:color w:val="auto"/>
          <w:lang w:val="en-US"/>
        </w:rPr>
        <w:t xml:space="preserve"> app (</w:t>
      </w:r>
      <w:hyperlink r:id="rId18" w:history="1">
        <w:r w:rsidRPr="001173A9">
          <w:rPr>
            <w:rStyle w:val="Hyperlink"/>
            <w:b/>
            <w:bCs/>
            <w:color w:val="auto"/>
            <w:lang w:val="en-US"/>
          </w:rPr>
          <w:t>https://remote.iislafe.san.gva.es/sample-apps/bladder_miracan/</w:t>
        </w:r>
      </w:hyperlink>
      <w:r w:rsidRPr="001173A9">
        <w:rPr>
          <w:b/>
          <w:bCs/>
          <w:color w:val="auto"/>
          <w:lang w:val="en-US"/>
        </w:rPr>
        <w:t>) to easily predict BC diagnosis and stage using our model.</w:t>
      </w:r>
      <w:r w:rsidRPr="001173A9">
        <w:rPr>
          <w:color w:val="auto"/>
          <w:lang w:val="en-US"/>
        </w:rPr>
        <w:t xml:space="preserve"> </w:t>
      </w:r>
      <w:r w:rsidR="004A06E6" w:rsidRPr="001173A9">
        <w:rPr>
          <w:bCs/>
          <w:color w:val="auto"/>
          <w:lang w:val="en-US"/>
        </w:rPr>
        <w:t xml:space="preserve">This user-friendly interface empowers researchers to effortlessly predict the diagnosis and stage of their BC patients. Researchers can seamlessly upload the raw Ct values of the seven miRNAs and the normalizer via a straightforward interface. Subsequently, the application generates a downloadable file </w:t>
      </w:r>
      <w:r w:rsidR="00767C0C" w:rsidRPr="001173A9">
        <w:rPr>
          <w:bCs/>
          <w:color w:val="auto"/>
          <w:lang w:val="en-US"/>
        </w:rPr>
        <w:t>containing</w:t>
      </w:r>
      <w:r w:rsidR="004A06E6" w:rsidRPr="001173A9">
        <w:rPr>
          <w:bCs/>
          <w:color w:val="auto"/>
          <w:lang w:val="en-US"/>
        </w:rPr>
        <w:t xml:space="preserve"> the predictions of belonging to the distinct analyzed categories for each studied subject. </w:t>
      </w:r>
      <w:proofErr w:type="gramStart"/>
      <w:r w:rsidRPr="001173A9">
        <w:rPr>
          <w:b/>
          <w:bCs/>
          <w:color w:val="auto"/>
          <w:lang w:val="en-US"/>
        </w:rPr>
        <w:t>A</w:t>
      </w:r>
      <w:proofErr w:type="gramEnd"/>
      <w:r w:rsidRPr="001173A9">
        <w:rPr>
          <w:color w:val="auto"/>
          <w:lang w:val="en-US"/>
        </w:rPr>
        <w:t xml:space="preserve"> Introduction explaining the applicability of the website; </w:t>
      </w:r>
      <w:r w:rsidRPr="001173A9">
        <w:rPr>
          <w:b/>
          <w:bCs/>
          <w:color w:val="auto"/>
          <w:lang w:val="en-US"/>
        </w:rPr>
        <w:t>B</w:t>
      </w:r>
      <w:r w:rsidRPr="001173A9">
        <w:rPr>
          <w:color w:val="auto"/>
          <w:lang w:val="en-US"/>
        </w:rPr>
        <w:t xml:space="preserve"> submenu of data upload </w:t>
      </w:r>
      <w:r w:rsidR="0040020A" w:rsidRPr="001173A9">
        <w:rPr>
          <w:color w:val="auto"/>
          <w:lang w:val="en-US"/>
        </w:rPr>
        <w:t xml:space="preserve">as </w:t>
      </w:r>
      <w:r w:rsidR="007D122D" w:rsidRPr="001173A9">
        <w:rPr>
          <w:bCs/>
          <w:color w:val="auto"/>
          <w:lang w:val="en-US"/>
        </w:rPr>
        <w:t>raw Ct values of the seven miRNAs and the normalizer</w:t>
      </w:r>
      <w:r w:rsidR="0040020A" w:rsidRPr="001173A9">
        <w:rPr>
          <w:bCs/>
          <w:color w:val="auto"/>
          <w:lang w:val="en-US"/>
        </w:rPr>
        <w:t>,</w:t>
      </w:r>
      <w:r w:rsidR="007D122D" w:rsidRPr="001173A9">
        <w:rPr>
          <w:bCs/>
          <w:color w:val="auto"/>
          <w:lang w:val="en-US"/>
        </w:rPr>
        <w:t xml:space="preserve"> </w:t>
      </w:r>
      <w:r w:rsidRPr="001173A9">
        <w:rPr>
          <w:color w:val="auto"/>
          <w:lang w:val="en-US"/>
        </w:rPr>
        <w:t xml:space="preserve">to calculate the probability of </w:t>
      </w:r>
      <w:r w:rsidRPr="001173A9">
        <w:rPr>
          <w:bCs/>
          <w:color w:val="auto"/>
          <w:lang w:val="en-US"/>
        </w:rPr>
        <w:t>belonging to the different categories analyzed for each subject studied</w:t>
      </w:r>
      <w:r w:rsidR="00861C67" w:rsidRPr="001173A9">
        <w:rPr>
          <w:bCs/>
          <w:color w:val="auto"/>
          <w:lang w:val="en-US"/>
        </w:rPr>
        <w:t xml:space="preserve">. </w:t>
      </w:r>
      <w:r w:rsidR="00766234" w:rsidRPr="001173A9">
        <w:rPr>
          <w:bCs/>
          <w:color w:val="auto"/>
          <w:lang w:val="en-US"/>
        </w:rPr>
        <w:t xml:space="preserve">To facilitate the use of the </w:t>
      </w:r>
      <w:r w:rsidR="005011F2" w:rsidRPr="001173A9">
        <w:rPr>
          <w:bCs/>
          <w:color w:val="auto"/>
          <w:lang w:val="en-US"/>
        </w:rPr>
        <w:t>app</w:t>
      </w:r>
      <w:r w:rsidR="00766234" w:rsidRPr="001173A9">
        <w:rPr>
          <w:bCs/>
          <w:color w:val="auto"/>
          <w:lang w:val="en-US"/>
        </w:rPr>
        <w:t xml:space="preserve">, a </w:t>
      </w:r>
      <w:r w:rsidR="006844F2" w:rsidRPr="001173A9">
        <w:rPr>
          <w:bCs/>
          <w:color w:val="auto"/>
          <w:lang w:val="en-US"/>
        </w:rPr>
        <w:t>downloadable example file has been added to try an example</w:t>
      </w:r>
      <w:r w:rsidRPr="001173A9">
        <w:rPr>
          <w:bCs/>
          <w:color w:val="auto"/>
          <w:lang w:val="en-US"/>
        </w:rPr>
        <w:t xml:space="preserve">; </w:t>
      </w:r>
      <w:r w:rsidRPr="001173A9">
        <w:rPr>
          <w:b/>
          <w:color w:val="auto"/>
          <w:lang w:val="en-US"/>
        </w:rPr>
        <w:t>C</w:t>
      </w:r>
      <w:r w:rsidRPr="001173A9">
        <w:rPr>
          <w:bCs/>
          <w:color w:val="auto"/>
          <w:lang w:val="en-US"/>
        </w:rPr>
        <w:t xml:space="preserve"> submenu to download </w:t>
      </w:r>
      <w:r w:rsidR="00156837" w:rsidRPr="001173A9">
        <w:rPr>
          <w:bCs/>
          <w:color w:val="auto"/>
          <w:lang w:val="en-US"/>
        </w:rPr>
        <w:t xml:space="preserve">the file </w:t>
      </w:r>
      <w:r w:rsidR="00A3652E" w:rsidRPr="001173A9">
        <w:rPr>
          <w:bCs/>
          <w:color w:val="auto"/>
          <w:lang w:val="en-US"/>
        </w:rPr>
        <w:t xml:space="preserve">encompassing the predictions of belonging to the distinct analyzed categories (different BC </w:t>
      </w:r>
      <w:r w:rsidR="00A3652E" w:rsidRPr="001173A9">
        <w:rPr>
          <w:bCs/>
          <w:color w:val="auto"/>
          <w:lang w:val="en-US"/>
        </w:rPr>
        <w:lastRenderedPageBreak/>
        <w:t>stages-grades or healthy controls)</w:t>
      </w:r>
      <w:r w:rsidRPr="001173A9">
        <w:rPr>
          <w:bCs/>
          <w:color w:val="auto"/>
          <w:lang w:val="en-US"/>
        </w:rPr>
        <w:t>, where the present manuscript will be added for further information.</w:t>
      </w:r>
      <w:r w:rsidR="000676CF" w:rsidRPr="001173A9">
        <w:rPr>
          <w:bCs/>
          <w:color w:val="auto"/>
          <w:lang w:val="en-US"/>
        </w:rPr>
        <w:br w:type="page"/>
      </w:r>
    </w:p>
    <w:p w14:paraId="4A61A2FB" w14:textId="519A00B9" w:rsidR="00374681" w:rsidRPr="001173A9" w:rsidRDefault="00EE726F" w:rsidP="00F971A1">
      <w:pPr>
        <w:pStyle w:val="NormalWeb"/>
        <w:spacing w:beforeAutospacing="0" w:after="160" w:afterAutospacing="0" w:line="480" w:lineRule="auto"/>
        <w:rPr>
          <w:b/>
          <w:bCs/>
          <w:color w:val="auto"/>
          <w:lang w:val="en-US"/>
        </w:rPr>
      </w:pPr>
      <w:r w:rsidRPr="001173A9">
        <w:rPr>
          <w:b/>
          <w:bCs/>
          <w:noProof/>
          <w:color w:val="auto"/>
        </w:rPr>
        <w:lastRenderedPageBreak/>
        <w:drawing>
          <wp:inline distT="0" distB="0" distL="0" distR="0" wp14:anchorId="1F724548" wp14:editId="1819077A">
            <wp:extent cx="6030000" cy="5571498"/>
            <wp:effectExtent l="0" t="0" r="8890" b="0"/>
            <wp:docPr id="577717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0000" cy="5571498"/>
                    </a:xfrm>
                    <a:prstGeom prst="rect">
                      <a:avLst/>
                    </a:prstGeom>
                    <a:noFill/>
                  </pic:spPr>
                </pic:pic>
              </a:graphicData>
            </a:graphic>
          </wp:inline>
        </w:drawing>
      </w:r>
    </w:p>
    <w:p w14:paraId="06C7D3FA" w14:textId="456B1637" w:rsidR="000676CF" w:rsidRPr="001173A9" w:rsidRDefault="00F971A1" w:rsidP="0050478B">
      <w:pPr>
        <w:pStyle w:val="NormalWeb"/>
        <w:spacing w:beforeAutospacing="0" w:after="160" w:afterAutospacing="0" w:line="480" w:lineRule="auto"/>
        <w:rPr>
          <w:bCs/>
          <w:color w:val="auto"/>
          <w:lang w:val="en-US"/>
        </w:rPr>
      </w:pPr>
      <w:r w:rsidRPr="001173A9">
        <w:rPr>
          <w:b/>
          <w:bCs/>
          <w:color w:val="auto"/>
          <w:lang w:val="en-US"/>
        </w:rPr>
        <w:t>Figure S3</w:t>
      </w:r>
      <w:r w:rsidRPr="001173A9">
        <w:rPr>
          <w:bCs/>
          <w:color w:val="auto"/>
          <w:lang w:val="en-US"/>
        </w:rPr>
        <w:t xml:space="preserve">. </w:t>
      </w:r>
      <w:r w:rsidRPr="001173A9">
        <w:rPr>
          <w:b/>
          <w:bCs/>
          <w:color w:val="auto"/>
          <w:lang w:val="en-US"/>
        </w:rPr>
        <w:t>Relative expression in FFPE tissue sections of the dysregulated miRNAs found in urine of the same BC patients</w:t>
      </w:r>
      <w:r w:rsidRPr="001173A9">
        <w:rPr>
          <w:bCs/>
          <w:color w:val="auto"/>
          <w:lang w:val="en-US"/>
        </w:rPr>
        <w:t>. All the 13 dysregulated miRNAs had an optimal expression value in tissue sections (Ct &lt;35). The differences and trends in expression levels in tissue could be verified using univariate ordinal regression models. The results obtained in tissue are in the same direction to those obtained in urine, being the following miRNAs significantly dysregulated in tissue: miR-93-5p (Odds ratio, OR=0.114; 95% Confidence Interval, CI [0.026, 0.400]; p=0.002), miR-21-5p (0.474; [0.225, 0.929]; 0.036), miR-30a-5p (1.922; [1.124, 3.443]; 0.019) and miR-10b-5p (2.546; [1.356, 5.231]; 0.006).</w:t>
      </w:r>
      <w:r w:rsidR="000676CF" w:rsidRPr="001173A9">
        <w:rPr>
          <w:bCs/>
          <w:color w:val="auto"/>
          <w:lang w:val="en-US"/>
        </w:rPr>
        <w:br w:type="page"/>
      </w:r>
    </w:p>
    <w:p w14:paraId="7FA28413" w14:textId="46433202" w:rsidR="00EA1103" w:rsidRPr="001173A9" w:rsidRDefault="00EA1103" w:rsidP="00A250C8">
      <w:pPr>
        <w:pStyle w:val="NormalWeb"/>
        <w:keepNext/>
        <w:spacing w:beforeAutospacing="0" w:after="160" w:afterAutospacing="0" w:line="480" w:lineRule="auto"/>
        <w:ind w:left="-567"/>
        <w:rPr>
          <w:b/>
          <w:color w:val="auto"/>
          <w:lang w:val="en-US"/>
        </w:rPr>
      </w:pPr>
      <w:r w:rsidRPr="001173A9">
        <w:rPr>
          <w:b/>
          <w:noProof/>
          <w:color w:val="auto"/>
        </w:rPr>
        <w:lastRenderedPageBreak/>
        <w:drawing>
          <wp:anchor distT="0" distB="0" distL="114300" distR="114300" simplePos="0" relativeHeight="251658240" behindDoc="0" locked="0" layoutInCell="1" allowOverlap="1" wp14:anchorId="25909246" wp14:editId="6AB9A25E">
            <wp:simplePos x="0" y="0"/>
            <wp:positionH relativeFrom="margin">
              <wp:posOffset>-447726</wp:posOffset>
            </wp:positionH>
            <wp:positionV relativeFrom="margin">
              <wp:posOffset>-5286</wp:posOffset>
            </wp:positionV>
            <wp:extent cx="7379970" cy="3818255"/>
            <wp:effectExtent l="0" t="0" r="0" b="0"/>
            <wp:wrapSquare wrapText="bothSides"/>
            <wp:docPr id="788476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79970" cy="3818255"/>
                    </a:xfrm>
                    <a:prstGeom prst="rect">
                      <a:avLst/>
                    </a:prstGeom>
                    <a:noFill/>
                  </pic:spPr>
                </pic:pic>
              </a:graphicData>
            </a:graphic>
          </wp:anchor>
        </w:drawing>
      </w:r>
    </w:p>
    <w:p w14:paraId="3470C1B8" w14:textId="4C3B9D23" w:rsidR="00F971A1" w:rsidRPr="001173A9" w:rsidRDefault="00F971A1" w:rsidP="00F971A1">
      <w:pPr>
        <w:pStyle w:val="NormalWeb"/>
        <w:spacing w:beforeAutospacing="0" w:after="160" w:afterAutospacing="0" w:line="480" w:lineRule="auto"/>
        <w:rPr>
          <w:color w:val="auto"/>
          <w:lang w:val="en-US"/>
        </w:rPr>
      </w:pPr>
      <w:r w:rsidRPr="001173A9">
        <w:rPr>
          <w:b/>
          <w:bCs/>
          <w:color w:val="auto"/>
          <w:lang w:val="en-US"/>
        </w:rPr>
        <w:t>Figure S4</w:t>
      </w:r>
      <w:r w:rsidRPr="001173A9">
        <w:rPr>
          <w:b/>
          <w:color w:val="auto"/>
          <w:lang w:val="en-US"/>
        </w:rPr>
        <w:t>.</w:t>
      </w:r>
      <w:r w:rsidRPr="001173A9">
        <w:rPr>
          <w:bCs/>
          <w:color w:val="auto"/>
          <w:lang w:val="en-US"/>
        </w:rPr>
        <w:t xml:space="preserve"> </w:t>
      </w:r>
      <w:r w:rsidRPr="001173A9">
        <w:rPr>
          <w:b/>
          <w:bCs/>
          <w:color w:val="auto"/>
          <w:lang w:val="en-US"/>
        </w:rPr>
        <w:t xml:space="preserve">Relative expression of dysregulated miRNAs according to tumor </w:t>
      </w:r>
      <w:proofErr w:type="gramStart"/>
      <w:r w:rsidRPr="001173A9">
        <w:rPr>
          <w:b/>
          <w:bCs/>
          <w:color w:val="auto"/>
          <w:lang w:val="en-US"/>
        </w:rPr>
        <w:t>relapse</w:t>
      </w:r>
      <w:proofErr w:type="gramEnd"/>
      <w:r w:rsidRPr="001173A9">
        <w:rPr>
          <w:b/>
          <w:bCs/>
          <w:color w:val="auto"/>
          <w:lang w:val="en-US"/>
        </w:rPr>
        <w:t>, metastasis and BC cellular subtype</w:t>
      </w:r>
      <w:r w:rsidRPr="001173A9">
        <w:rPr>
          <w:color w:val="auto"/>
          <w:lang w:val="en-US"/>
        </w:rPr>
        <w:t xml:space="preserve"> </w:t>
      </w:r>
      <w:r w:rsidRPr="001173A9">
        <w:rPr>
          <w:b/>
          <w:bCs/>
          <w:color w:val="auto"/>
          <w:lang w:val="en-US"/>
        </w:rPr>
        <w:t>in BC patients of the validation cohort.</w:t>
      </w:r>
      <w:r w:rsidRPr="001173A9">
        <w:rPr>
          <w:b/>
          <w:color w:val="auto"/>
          <w:lang w:val="en-US"/>
        </w:rPr>
        <w:t xml:space="preserve"> A</w:t>
      </w:r>
      <w:r w:rsidRPr="001173A9">
        <w:rPr>
          <w:bCs/>
          <w:color w:val="auto"/>
          <w:lang w:val="en-US"/>
        </w:rPr>
        <w:t xml:space="preserve"> Relative expression of miR-21-5p, miR-425-5p and miR-99a-5p according to tumor relapse</w:t>
      </w:r>
      <w:r w:rsidR="009910CD" w:rsidRPr="001173A9">
        <w:rPr>
          <w:bCs/>
          <w:color w:val="auto"/>
          <w:lang w:val="en-US"/>
        </w:rPr>
        <w:t>,</w:t>
      </w:r>
      <w:r w:rsidR="009910CD" w:rsidRPr="001173A9">
        <w:rPr>
          <w:rFonts w:eastAsia="Calibri"/>
          <w:color w:val="auto"/>
          <w:lang w:val="en-US" w:eastAsia="en-US"/>
        </w:rPr>
        <w:t xml:space="preserve"> </w:t>
      </w:r>
      <w:r w:rsidR="0081354C" w:rsidRPr="001173A9">
        <w:rPr>
          <w:rFonts w:eastAsia="Calibri"/>
          <w:color w:val="auto"/>
          <w:lang w:val="en-US" w:eastAsia="en-US"/>
        </w:rPr>
        <w:t xml:space="preserve">measured </w:t>
      </w:r>
      <w:r w:rsidR="009910CD" w:rsidRPr="001173A9">
        <w:rPr>
          <w:bCs/>
          <w:color w:val="auto"/>
          <w:lang w:val="en-US"/>
        </w:rPr>
        <w:t>in the sample right before relapse diagnosis and in the last sample collected from BC patients without recurrence</w:t>
      </w:r>
      <w:r w:rsidR="007D215F" w:rsidRPr="001173A9">
        <w:rPr>
          <w:bCs/>
          <w:color w:val="auto"/>
          <w:lang w:val="en-US"/>
        </w:rPr>
        <w:t>,</w:t>
      </w:r>
      <w:r w:rsidR="009910CD" w:rsidRPr="001173A9">
        <w:rPr>
          <w:bCs/>
          <w:color w:val="auto"/>
          <w:lang w:val="en-US"/>
        </w:rPr>
        <w:t xml:space="preserve"> and</w:t>
      </w:r>
      <w:r w:rsidR="007D215F" w:rsidRPr="001173A9">
        <w:rPr>
          <w:bCs/>
          <w:color w:val="auto"/>
          <w:lang w:val="en-US"/>
        </w:rPr>
        <w:t xml:space="preserve"> in the only sample</w:t>
      </w:r>
      <w:r w:rsidR="009910CD" w:rsidRPr="001173A9">
        <w:rPr>
          <w:bCs/>
          <w:color w:val="auto"/>
          <w:lang w:val="en-US"/>
        </w:rPr>
        <w:t xml:space="preserve"> from controls</w:t>
      </w:r>
      <w:r w:rsidRPr="001173A9">
        <w:rPr>
          <w:bCs/>
          <w:color w:val="auto"/>
          <w:lang w:val="en-US"/>
        </w:rPr>
        <w:t xml:space="preserve">. </w:t>
      </w:r>
      <w:r w:rsidRPr="001173A9">
        <w:rPr>
          <w:b/>
          <w:color w:val="auto"/>
          <w:lang w:val="en-US"/>
        </w:rPr>
        <w:t>B</w:t>
      </w:r>
      <w:r w:rsidRPr="001173A9">
        <w:rPr>
          <w:bCs/>
          <w:color w:val="auto"/>
          <w:lang w:val="en-US"/>
        </w:rPr>
        <w:t xml:space="preserve"> </w:t>
      </w:r>
      <w:r w:rsidRPr="001173A9">
        <w:rPr>
          <w:color w:val="auto"/>
          <w:lang w:val="en-US"/>
        </w:rPr>
        <w:t xml:space="preserve">Relative expression of miR-21-5p and miR-221-3p depending on the presence of tumor metastasis. </w:t>
      </w:r>
      <w:r w:rsidRPr="001173A9">
        <w:rPr>
          <w:b/>
          <w:color w:val="auto"/>
          <w:lang w:val="en-US"/>
        </w:rPr>
        <w:t>C</w:t>
      </w:r>
      <w:r w:rsidRPr="001173A9">
        <w:rPr>
          <w:color w:val="auto"/>
          <w:lang w:val="en-US"/>
        </w:rPr>
        <w:t xml:space="preserve"> Relative expression of miR-93-5p, miR-425-5p, miR-21-5p and miR-200c-3p depending on the BC cellular subtype.</w:t>
      </w:r>
    </w:p>
    <w:p w14:paraId="11528852" w14:textId="77777777" w:rsidR="00F971A1" w:rsidRPr="001173A9" w:rsidRDefault="00F971A1" w:rsidP="00F971A1">
      <w:pPr>
        <w:pStyle w:val="NormalWeb"/>
        <w:spacing w:beforeAutospacing="0" w:after="160" w:afterAutospacing="0" w:line="480" w:lineRule="auto"/>
        <w:rPr>
          <w:bCs/>
          <w:color w:val="auto"/>
          <w:lang w:val="en-US"/>
        </w:rPr>
      </w:pPr>
    </w:p>
    <w:p w14:paraId="7601486B" w14:textId="77777777" w:rsidR="00663BE6" w:rsidRPr="001173A9" w:rsidRDefault="00663BE6" w:rsidP="0068428F">
      <w:pPr>
        <w:pStyle w:val="NormalWeb"/>
        <w:spacing w:beforeAutospacing="0" w:after="160" w:afterAutospacing="0" w:line="480" w:lineRule="auto"/>
        <w:rPr>
          <w:b/>
          <w:color w:val="auto"/>
          <w:lang w:val="en-US"/>
        </w:rPr>
      </w:pPr>
    </w:p>
    <w:sectPr w:rsidR="00663BE6" w:rsidRPr="001173A9" w:rsidSect="003D14F5">
      <w:pgSz w:w="11906" w:h="16838" w:code="9"/>
      <w:pgMar w:top="1418" w:right="1418" w:bottom="1418" w:left="992" w:header="0" w:footer="0" w:gutter="0"/>
      <w:lnNumType w:countBy="1" w:restart="continuous"/>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6DB1" w14:textId="77777777" w:rsidR="00526A8E" w:rsidRDefault="00526A8E">
      <w:pPr>
        <w:spacing w:after="0" w:line="240" w:lineRule="auto"/>
      </w:pPr>
      <w:r>
        <w:separator/>
      </w:r>
    </w:p>
  </w:endnote>
  <w:endnote w:type="continuationSeparator" w:id="0">
    <w:p w14:paraId="58E57A16" w14:textId="77777777" w:rsidR="00526A8E" w:rsidRDefault="00526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stixgeneral;se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109559"/>
      <w:docPartObj>
        <w:docPartGallery w:val="Page Numbers (Bottom of Page)"/>
        <w:docPartUnique/>
      </w:docPartObj>
    </w:sdtPr>
    <w:sdtEndPr>
      <w:rPr>
        <w:rFonts w:ascii="Times New Roman" w:hAnsi="Times New Roman"/>
      </w:rPr>
    </w:sdtEndPr>
    <w:sdtContent>
      <w:p w14:paraId="2C50DF50" w14:textId="77777777" w:rsidR="003D14F5" w:rsidRPr="008C7BA5" w:rsidRDefault="003D14F5">
        <w:pPr>
          <w:pStyle w:val="Footer"/>
          <w:jc w:val="center"/>
          <w:rPr>
            <w:rFonts w:ascii="Times New Roman" w:hAnsi="Times New Roman"/>
            <w:sz w:val="24"/>
            <w:szCs w:val="24"/>
          </w:rPr>
        </w:pPr>
        <w:r w:rsidRPr="008C7BA5">
          <w:rPr>
            <w:rFonts w:ascii="Times New Roman" w:hAnsi="Times New Roman"/>
            <w:sz w:val="24"/>
            <w:szCs w:val="24"/>
          </w:rPr>
          <w:fldChar w:fldCharType="begin"/>
        </w:r>
        <w:r w:rsidRPr="008C7BA5">
          <w:rPr>
            <w:rFonts w:ascii="Times New Roman" w:hAnsi="Times New Roman"/>
            <w:sz w:val="24"/>
            <w:szCs w:val="24"/>
          </w:rPr>
          <w:instrText>PAGE   \* MERGEFORMAT</w:instrText>
        </w:r>
        <w:r w:rsidRPr="008C7BA5">
          <w:rPr>
            <w:rFonts w:ascii="Times New Roman" w:hAnsi="Times New Roman"/>
            <w:sz w:val="24"/>
            <w:szCs w:val="24"/>
          </w:rPr>
          <w:fldChar w:fldCharType="separate"/>
        </w:r>
        <w:r w:rsidR="00AC4537">
          <w:rPr>
            <w:rFonts w:ascii="Times New Roman" w:hAnsi="Times New Roman"/>
            <w:noProof/>
            <w:sz w:val="24"/>
            <w:szCs w:val="24"/>
          </w:rPr>
          <w:t>22</w:t>
        </w:r>
        <w:r w:rsidRPr="008C7BA5">
          <w:rPr>
            <w:rFonts w:ascii="Times New Roman" w:hAnsi="Times New Roman"/>
            <w:sz w:val="24"/>
            <w:szCs w:val="24"/>
          </w:rPr>
          <w:fldChar w:fldCharType="end"/>
        </w:r>
      </w:p>
      <w:p w14:paraId="44367EB9" w14:textId="77777777" w:rsidR="003D14F5" w:rsidRDefault="003D14F5">
        <w:pPr>
          <w:pStyle w:val="Footer"/>
          <w:jc w:val="center"/>
          <w:rPr>
            <w:rFonts w:ascii="Times New Roman" w:hAnsi="Times New Roman"/>
          </w:rPr>
        </w:pPr>
      </w:p>
      <w:p w14:paraId="60ECC1A7" w14:textId="2A5CC677" w:rsidR="003D14F5" w:rsidRPr="008C7BA5" w:rsidRDefault="00000000">
        <w:pPr>
          <w:pStyle w:val="Footer"/>
          <w:jc w:val="center"/>
          <w:rPr>
            <w:rFonts w:ascii="Times New Roman" w:hAnsi="Times New Roman"/>
          </w:rPr>
        </w:pPr>
      </w:p>
    </w:sdtContent>
  </w:sdt>
  <w:p w14:paraId="306A59B4" w14:textId="77777777" w:rsidR="003D14F5" w:rsidRDefault="003D1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97C5A" w14:textId="77777777" w:rsidR="00526A8E" w:rsidRDefault="00526A8E">
      <w:pPr>
        <w:spacing w:after="0" w:line="240" w:lineRule="auto"/>
      </w:pPr>
      <w:r>
        <w:separator/>
      </w:r>
    </w:p>
  </w:footnote>
  <w:footnote w:type="continuationSeparator" w:id="0">
    <w:p w14:paraId="4649C6BA" w14:textId="77777777" w:rsidR="00526A8E" w:rsidRDefault="00526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746050"/>
      <w:docPartObj>
        <w:docPartGallery w:val="Page Numbers (Top of Page)"/>
        <w:docPartUnique/>
      </w:docPartObj>
    </w:sdtPr>
    <w:sdtEndPr>
      <w:rPr>
        <w:rFonts w:ascii="Times New Roman" w:hAnsi="Times New Roman"/>
        <w:sz w:val="24"/>
        <w:szCs w:val="24"/>
      </w:rPr>
    </w:sdtEndPr>
    <w:sdtContent>
      <w:p w14:paraId="0C1386F7" w14:textId="77777777" w:rsidR="003D14F5" w:rsidRDefault="003D14F5">
        <w:pPr>
          <w:pStyle w:val="Header"/>
          <w:jc w:val="right"/>
        </w:pPr>
      </w:p>
      <w:p w14:paraId="07C02D4C" w14:textId="1F5DE8A3" w:rsidR="003D14F5" w:rsidRPr="00E871A0" w:rsidRDefault="00000000">
        <w:pPr>
          <w:pStyle w:val="Header"/>
          <w:jc w:val="right"/>
          <w:rPr>
            <w:rFonts w:ascii="Times New Roman" w:hAnsi="Times New Roman"/>
            <w:sz w:val="24"/>
            <w:szCs w:val="24"/>
          </w:rPr>
        </w:pPr>
      </w:p>
    </w:sdtContent>
  </w:sdt>
  <w:p w14:paraId="0598E338" w14:textId="30F37AF1" w:rsidR="003D14F5" w:rsidRPr="002867BA" w:rsidRDefault="003D14F5">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73A20"/>
    <w:multiLevelType w:val="multilevel"/>
    <w:tmpl w:val="5AA0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16934"/>
    <w:multiLevelType w:val="hybridMultilevel"/>
    <w:tmpl w:val="8322587A"/>
    <w:lvl w:ilvl="0" w:tplc="DC96FB60">
      <w:start w:val="1"/>
      <w:numFmt w:val="decimal"/>
      <w:lvlText w:val="%1."/>
      <w:lvlJc w:val="left"/>
      <w:pPr>
        <w:ind w:left="1020" w:hanging="360"/>
      </w:pPr>
    </w:lvl>
    <w:lvl w:ilvl="1" w:tplc="15D615D6">
      <w:start w:val="1"/>
      <w:numFmt w:val="decimal"/>
      <w:lvlText w:val="%2."/>
      <w:lvlJc w:val="left"/>
      <w:pPr>
        <w:ind w:left="1020" w:hanging="360"/>
      </w:pPr>
    </w:lvl>
    <w:lvl w:ilvl="2" w:tplc="024A2FE8">
      <w:start w:val="1"/>
      <w:numFmt w:val="decimal"/>
      <w:lvlText w:val="%3."/>
      <w:lvlJc w:val="left"/>
      <w:pPr>
        <w:ind w:left="1020" w:hanging="360"/>
      </w:pPr>
    </w:lvl>
    <w:lvl w:ilvl="3" w:tplc="209A1D38">
      <w:start w:val="1"/>
      <w:numFmt w:val="decimal"/>
      <w:lvlText w:val="%4."/>
      <w:lvlJc w:val="left"/>
      <w:pPr>
        <w:ind w:left="1020" w:hanging="360"/>
      </w:pPr>
    </w:lvl>
    <w:lvl w:ilvl="4" w:tplc="44ACF648">
      <w:start w:val="1"/>
      <w:numFmt w:val="decimal"/>
      <w:lvlText w:val="%5."/>
      <w:lvlJc w:val="left"/>
      <w:pPr>
        <w:ind w:left="1020" w:hanging="360"/>
      </w:pPr>
    </w:lvl>
    <w:lvl w:ilvl="5" w:tplc="B0AE7050">
      <w:start w:val="1"/>
      <w:numFmt w:val="decimal"/>
      <w:lvlText w:val="%6."/>
      <w:lvlJc w:val="left"/>
      <w:pPr>
        <w:ind w:left="1020" w:hanging="360"/>
      </w:pPr>
    </w:lvl>
    <w:lvl w:ilvl="6" w:tplc="34AE7BB8">
      <w:start w:val="1"/>
      <w:numFmt w:val="decimal"/>
      <w:lvlText w:val="%7."/>
      <w:lvlJc w:val="left"/>
      <w:pPr>
        <w:ind w:left="1020" w:hanging="360"/>
      </w:pPr>
    </w:lvl>
    <w:lvl w:ilvl="7" w:tplc="ACCA5DE6">
      <w:start w:val="1"/>
      <w:numFmt w:val="decimal"/>
      <w:lvlText w:val="%8."/>
      <w:lvlJc w:val="left"/>
      <w:pPr>
        <w:ind w:left="1020" w:hanging="360"/>
      </w:pPr>
    </w:lvl>
    <w:lvl w:ilvl="8" w:tplc="DA82336C">
      <w:start w:val="1"/>
      <w:numFmt w:val="decimal"/>
      <w:lvlText w:val="%9."/>
      <w:lvlJc w:val="left"/>
      <w:pPr>
        <w:ind w:left="1020" w:hanging="360"/>
      </w:pPr>
    </w:lvl>
  </w:abstractNum>
  <w:abstractNum w:abstractNumId="2" w15:restartNumberingAfterBreak="0">
    <w:nsid w:val="5BA74D25"/>
    <w:multiLevelType w:val="multilevel"/>
    <w:tmpl w:val="B86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30749D"/>
    <w:multiLevelType w:val="multilevel"/>
    <w:tmpl w:val="E4F4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3D716E"/>
    <w:multiLevelType w:val="hybridMultilevel"/>
    <w:tmpl w:val="09844FCE"/>
    <w:lvl w:ilvl="0" w:tplc="B88C84AA">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F421976"/>
    <w:multiLevelType w:val="hybridMultilevel"/>
    <w:tmpl w:val="F0AA555A"/>
    <w:lvl w:ilvl="0" w:tplc="EA66CEE6">
      <w:start w:val="2"/>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90F1610"/>
    <w:multiLevelType w:val="hybridMultilevel"/>
    <w:tmpl w:val="F3D00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97871351">
    <w:abstractNumId w:val="4"/>
  </w:num>
  <w:num w:numId="2" w16cid:durableId="1997762740">
    <w:abstractNumId w:val="6"/>
  </w:num>
  <w:num w:numId="3" w16cid:durableId="1237546586">
    <w:abstractNumId w:val="3"/>
  </w:num>
  <w:num w:numId="4" w16cid:durableId="588391984">
    <w:abstractNumId w:val="5"/>
  </w:num>
  <w:num w:numId="5" w16cid:durableId="161705700">
    <w:abstractNumId w:val="1"/>
  </w:num>
  <w:num w:numId="6" w16cid:durableId="1172261674">
    <w:abstractNumId w:val="2"/>
  </w:num>
  <w:num w:numId="7" w16cid:durableId="30042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ell Biology_2&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xt0v5x24xfxzweredpxrxwketfed5s00s02&quot;&gt;miRs vesical&lt;record-ids&gt;&lt;item&gt;2&lt;/item&gt;&lt;item&gt;3&lt;/item&gt;&lt;item&gt;4&lt;/item&gt;&lt;item&gt;6&lt;/item&gt;&lt;item&gt;7&lt;/item&gt;&lt;item&gt;8&lt;/item&gt;&lt;item&gt;15&lt;/item&gt;&lt;item&gt;16&lt;/item&gt;&lt;item&gt;18&lt;/item&gt;&lt;item&gt;19&lt;/item&gt;&lt;item&gt;20&lt;/item&gt;&lt;item&gt;21&lt;/item&gt;&lt;item&gt;22&lt;/item&gt;&lt;item&gt;23&lt;/item&gt;&lt;item&gt;24&lt;/item&gt;&lt;item&gt;25&lt;/item&gt;&lt;item&gt;26&lt;/item&gt;&lt;item&gt;27&lt;/item&gt;&lt;item&gt;29&lt;/item&gt;&lt;item&gt;30&lt;/item&gt;&lt;item&gt;34&lt;/item&gt;&lt;item&gt;35&lt;/item&gt;&lt;item&gt;36&lt;/item&gt;&lt;item&gt;49&lt;/item&gt;&lt;item&gt;50&lt;/item&gt;&lt;item&gt;51&lt;/item&gt;&lt;item&gt;52&lt;/item&gt;&lt;item&gt;53&lt;/item&gt;&lt;item&gt;54&lt;/item&gt;&lt;item&gt;55&lt;/item&gt;&lt;/record-ids&gt;&lt;/item&gt;&lt;/Libraries&gt;"/>
  </w:docVars>
  <w:rsids>
    <w:rsidRoot w:val="0099355E"/>
    <w:rsid w:val="000003F9"/>
    <w:rsid w:val="000016A4"/>
    <w:rsid w:val="000018AB"/>
    <w:rsid w:val="0000251C"/>
    <w:rsid w:val="000038EC"/>
    <w:rsid w:val="00005279"/>
    <w:rsid w:val="00006437"/>
    <w:rsid w:val="000065FC"/>
    <w:rsid w:val="000068FD"/>
    <w:rsid w:val="000073B9"/>
    <w:rsid w:val="00010231"/>
    <w:rsid w:val="00011223"/>
    <w:rsid w:val="00011585"/>
    <w:rsid w:val="0001175D"/>
    <w:rsid w:val="0001178B"/>
    <w:rsid w:val="00011BB6"/>
    <w:rsid w:val="00013336"/>
    <w:rsid w:val="0001350E"/>
    <w:rsid w:val="0001441C"/>
    <w:rsid w:val="00014F80"/>
    <w:rsid w:val="0001522B"/>
    <w:rsid w:val="0001609B"/>
    <w:rsid w:val="00016962"/>
    <w:rsid w:val="00016E79"/>
    <w:rsid w:val="00020748"/>
    <w:rsid w:val="00021611"/>
    <w:rsid w:val="0002183C"/>
    <w:rsid w:val="00021B8F"/>
    <w:rsid w:val="00021DDE"/>
    <w:rsid w:val="0002296C"/>
    <w:rsid w:val="00022BDE"/>
    <w:rsid w:val="00023355"/>
    <w:rsid w:val="000238FE"/>
    <w:rsid w:val="00023BDE"/>
    <w:rsid w:val="000246B5"/>
    <w:rsid w:val="0002477A"/>
    <w:rsid w:val="000247A2"/>
    <w:rsid w:val="00024CF4"/>
    <w:rsid w:val="00024E42"/>
    <w:rsid w:val="000256DC"/>
    <w:rsid w:val="00025C41"/>
    <w:rsid w:val="00026648"/>
    <w:rsid w:val="000267D7"/>
    <w:rsid w:val="00026968"/>
    <w:rsid w:val="0002768C"/>
    <w:rsid w:val="00027786"/>
    <w:rsid w:val="00030234"/>
    <w:rsid w:val="0003023B"/>
    <w:rsid w:val="00031518"/>
    <w:rsid w:val="00032556"/>
    <w:rsid w:val="0003293C"/>
    <w:rsid w:val="00033E76"/>
    <w:rsid w:val="0003452B"/>
    <w:rsid w:val="00034BB0"/>
    <w:rsid w:val="00035102"/>
    <w:rsid w:val="00036CC6"/>
    <w:rsid w:val="00037A89"/>
    <w:rsid w:val="000411FB"/>
    <w:rsid w:val="00041206"/>
    <w:rsid w:val="000423AA"/>
    <w:rsid w:val="000439AC"/>
    <w:rsid w:val="00043A67"/>
    <w:rsid w:val="00045A4D"/>
    <w:rsid w:val="0004684E"/>
    <w:rsid w:val="00046854"/>
    <w:rsid w:val="00046FE6"/>
    <w:rsid w:val="0004757D"/>
    <w:rsid w:val="00050B18"/>
    <w:rsid w:val="0005226A"/>
    <w:rsid w:val="0005248F"/>
    <w:rsid w:val="000524DD"/>
    <w:rsid w:val="00052D08"/>
    <w:rsid w:val="0005373C"/>
    <w:rsid w:val="00055B63"/>
    <w:rsid w:val="00056C40"/>
    <w:rsid w:val="00057683"/>
    <w:rsid w:val="000578A2"/>
    <w:rsid w:val="00060612"/>
    <w:rsid w:val="000613EF"/>
    <w:rsid w:val="000628C6"/>
    <w:rsid w:val="00064568"/>
    <w:rsid w:val="00065737"/>
    <w:rsid w:val="000669D4"/>
    <w:rsid w:val="000676CF"/>
    <w:rsid w:val="0006775B"/>
    <w:rsid w:val="00070F0A"/>
    <w:rsid w:val="00071BAD"/>
    <w:rsid w:val="00073339"/>
    <w:rsid w:val="00074069"/>
    <w:rsid w:val="00074822"/>
    <w:rsid w:val="0007566A"/>
    <w:rsid w:val="00075C4B"/>
    <w:rsid w:val="000775FB"/>
    <w:rsid w:val="0008080D"/>
    <w:rsid w:val="0008094A"/>
    <w:rsid w:val="00081DFD"/>
    <w:rsid w:val="00082060"/>
    <w:rsid w:val="000820F7"/>
    <w:rsid w:val="000823C9"/>
    <w:rsid w:val="000826E5"/>
    <w:rsid w:val="000831F2"/>
    <w:rsid w:val="00084C68"/>
    <w:rsid w:val="0008552B"/>
    <w:rsid w:val="00085ABF"/>
    <w:rsid w:val="0008662A"/>
    <w:rsid w:val="00087A66"/>
    <w:rsid w:val="000904D5"/>
    <w:rsid w:val="00092D9B"/>
    <w:rsid w:val="0009368D"/>
    <w:rsid w:val="000937BF"/>
    <w:rsid w:val="00093DAF"/>
    <w:rsid w:val="000940D1"/>
    <w:rsid w:val="00094AF8"/>
    <w:rsid w:val="00095CC8"/>
    <w:rsid w:val="00096176"/>
    <w:rsid w:val="000962D4"/>
    <w:rsid w:val="000967D1"/>
    <w:rsid w:val="000A17FE"/>
    <w:rsid w:val="000A2EAE"/>
    <w:rsid w:val="000A3867"/>
    <w:rsid w:val="000A469E"/>
    <w:rsid w:val="000A4C2C"/>
    <w:rsid w:val="000A4DC1"/>
    <w:rsid w:val="000A6169"/>
    <w:rsid w:val="000A75D3"/>
    <w:rsid w:val="000B0D50"/>
    <w:rsid w:val="000B191F"/>
    <w:rsid w:val="000B284C"/>
    <w:rsid w:val="000B3803"/>
    <w:rsid w:val="000B4928"/>
    <w:rsid w:val="000B4ECC"/>
    <w:rsid w:val="000B6310"/>
    <w:rsid w:val="000B66A4"/>
    <w:rsid w:val="000B6E3B"/>
    <w:rsid w:val="000B758C"/>
    <w:rsid w:val="000C0A65"/>
    <w:rsid w:val="000C10DE"/>
    <w:rsid w:val="000C12F2"/>
    <w:rsid w:val="000C2C22"/>
    <w:rsid w:val="000C3821"/>
    <w:rsid w:val="000C382A"/>
    <w:rsid w:val="000C5F50"/>
    <w:rsid w:val="000C6208"/>
    <w:rsid w:val="000C631C"/>
    <w:rsid w:val="000C7A25"/>
    <w:rsid w:val="000D0431"/>
    <w:rsid w:val="000D0913"/>
    <w:rsid w:val="000D0FE3"/>
    <w:rsid w:val="000D245D"/>
    <w:rsid w:val="000D2D0C"/>
    <w:rsid w:val="000D41B7"/>
    <w:rsid w:val="000D484D"/>
    <w:rsid w:val="000D53C2"/>
    <w:rsid w:val="000D5DAD"/>
    <w:rsid w:val="000D6295"/>
    <w:rsid w:val="000D6A4C"/>
    <w:rsid w:val="000D6B95"/>
    <w:rsid w:val="000D74F3"/>
    <w:rsid w:val="000D7F70"/>
    <w:rsid w:val="000E03C7"/>
    <w:rsid w:val="000E0764"/>
    <w:rsid w:val="000E14B5"/>
    <w:rsid w:val="000E2375"/>
    <w:rsid w:val="000E267D"/>
    <w:rsid w:val="000E2DA3"/>
    <w:rsid w:val="000E3ECB"/>
    <w:rsid w:val="000E3FD1"/>
    <w:rsid w:val="000E42D3"/>
    <w:rsid w:val="000E4B14"/>
    <w:rsid w:val="000E4E64"/>
    <w:rsid w:val="000E5323"/>
    <w:rsid w:val="000E5956"/>
    <w:rsid w:val="000E5F0A"/>
    <w:rsid w:val="000E6095"/>
    <w:rsid w:val="000E7F84"/>
    <w:rsid w:val="000F10BF"/>
    <w:rsid w:val="000F1CA3"/>
    <w:rsid w:val="000F1E83"/>
    <w:rsid w:val="000F4CBD"/>
    <w:rsid w:val="000F58D0"/>
    <w:rsid w:val="000F74FB"/>
    <w:rsid w:val="000F7C21"/>
    <w:rsid w:val="00100272"/>
    <w:rsid w:val="00100531"/>
    <w:rsid w:val="00101395"/>
    <w:rsid w:val="001019E7"/>
    <w:rsid w:val="00105459"/>
    <w:rsid w:val="001059F7"/>
    <w:rsid w:val="00107B20"/>
    <w:rsid w:val="00110250"/>
    <w:rsid w:val="00111EC3"/>
    <w:rsid w:val="001128B7"/>
    <w:rsid w:val="00112C19"/>
    <w:rsid w:val="00112D75"/>
    <w:rsid w:val="00112D97"/>
    <w:rsid w:val="00112EA7"/>
    <w:rsid w:val="001131E3"/>
    <w:rsid w:val="00113E92"/>
    <w:rsid w:val="00113F5C"/>
    <w:rsid w:val="00114B6C"/>
    <w:rsid w:val="00116638"/>
    <w:rsid w:val="001173A9"/>
    <w:rsid w:val="0011794E"/>
    <w:rsid w:val="00120824"/>
    <w:rsid w:val="001233AD"/>
    <w:rsid w:val="00124471"/>
    <w:rsid w:val="00125506"/>
    <w:rsid w:val="00125C09"/>
    <w:rsid w:val="00125DAA"/>
    <w:rsid w:val="00125E98"/>
    <w:rsid w:val="001273C9"/>
    <w:rsid w:val="00127C89"/>
    <w:rsid w:val="00130D8A"/>
    <w:rsid w:val="0013194F"/>
    <w:rsid w:val="00131F67"/>
    <w:rsid w:val="001328AF"/>
    <w:rsid w:val="00133011"/>
    <w:rsid w:val="001331EB"/>
    <w:rsid w:val="0013471C"/>
    <w:rsid w:val="00134F88"/>
    <w:rsid w:val="001368FD"/>
    <w:rsid w:val="00136D5C"/>
    <w:rsid w:val="00137509"/>
    <w:rsid w:val="001405E4"/>
    <w:rsid w:val="00141412"/>
    <w:rsid w:val="00141939"/>
    <w:rsid w:val="00143C4E"/>
    <w:rsid w:val="0014441E"/>
    <w:rsid w:val="0014468C"/>
    <w:rsid w:val="00144E4B"/>
    <w:rsid w:val="001508F7"/>
    <w:rsid w:val="00151BE1"/>
    <w:rsid w:val="00153FEC"/>
    <w:rsid w:val="0015533A"/>
    <w:rsid w:val="00155A55"/>
    <w:rsid w:val="00156837"/>
    <w:rsid w:val="00156CFF"/>
    <w:rsid w:val="001578B9"/>
    <w:rsid w:val="00160E53"/>
    <w:rsid w:val="0016145B"/>
    <w:rsid w:val="0016250C"/>
    <w:rsid w:val="00163418"/>
    <w:rsid w:val="001657CE"/>
    <w:rsid w:val="00165841"/>
    <w:rsid w:val="00165960"/>
    <w:rsid w:val="00166AA0"/>
    <w:rsid w:val="00166CE6"/>
    <w:rsid w:val="00167413"/>
    <w:rsid w:val="0016741F"/>
    <w:rsid w:val="00167D8C"/>
    <w:rsid w:val="00170D0B"/>
    <w:rsid w:val="0017105F"/>
    <w:rsid w:val="0017143A"/>
    <w:rsid w:val="0017200E"/>
    <w:rsid w:val="001722BA"/>
    <w:rsid w:val="00172350"/>
    <w:rsid w:val="00174560"/>
    <w:rsid w:val="001754FF"/>
    <w:rsid w:val="00176D49"/>
    <w:rsid w:val="0018008C"/>
    <w:rsid w:val="00182460"/>
    <w:rsid w:val="0018428E"/>
    <w:rsid w:val="00184362"/>
    <w:rsid w:val="00184666"/>
    <w:rsid w:val="00186E2F"/>
    <w:rsid w:val="0018738D"/>
    <w:rsid w:val="001875A7"/>
    <w:rsid w:val="00187669"/>
    <w:rsid w:val="001903B7"/>
    <w:rsid w:val="00190480"/>
    <w:rsid w:val="00190DC3"/>
    <w:rsid w:val="00192000"/>
    <w:rsid w:val="001928E8"/>
    <w:rsid w:val="001929D6"/>
    <w:rsid w:val="00193845"/>
    <w:rsid w:val="00193A68"/>
    <w:rsid w:val="00194338"/>
    <w:rsid w:val="00194B8C"/>
    <w:rsid w:val="00196EF6"/>
    <w:rsid w:val="001A0734"/>
    <w:rsid w:val="001A0760"/>
    <w:rsid w:val="001A0EC1"/>
    <w:rsid w:val="001A1C66"/>
    <w:rsid w:val="001A26BF"/>
    <w:rsid w:val="001A3068"/>
    <w:rsid w:val="001A5BDF"/>
    <w:rsid w:val="001A5D42"/>
    <w:rsid w:val="001B0E1A"/>
    <w:rsid w:val="001B10D9"/>
    <w:rsid w:val="001B3C45"/>
    <w:rsid w:val="001B457E"/>
    <w:rsid w:val="001B4AF4"/>
    <w:rsid w:val="001B7332"/>
    <w:rsid w:val="001B7342"/>
    <w:rsid w:val="001B795C"/>
    <w:rsid w:val="001C004D"/>
    <w:rsid w:val="001C05A5"/>
    <w:rsid w:val="001C0736"/>
    <w:rsid w:val="001C0F6A"/>
    <w:rsid w:val="001C1052"/>
    <w:rsid w:val="001C3B15"/>
    <w:rsid w:val="001C41F6"/>
    <w:rsid w:val="001C5039"/>
    <w:rsid w:val="001C5DD9"/>
    <w:rsid w:val="001C65C2"/>
    <w:rsid w:val="001C6619"/>
    <w:rsid w:val="001C6979"/>
    <w:rsid w:val="001C7B7F"/>
    <w:rsid w:val="001D010A"/>
    <w:rsid w:val="001D04CC"/>
    <w:rsid w:val="001D0AE7"/>
    <w:rsid w:val="001D1708"/>
    <w:rsid w:val="001D19E2"/>
    <w:rsid w:val="001D4427"/>
    <w:rsid w:val="001D4E6E"/>
    <w:rsid w:val="001D527D"/>
    <w:rsid w:val="001D5AA0"/>
    <w:rsid w:val="001D5C32"/>
    <w:rsid w:val="001D5D16"/>
    <w:rsid w:val="001D5E74"/>
    <w:rsid w:val="001D639C"/>
    <w:rsid w:val="001D68BA"/>
    <w:rsid w:val="001E0659"/>
    <w:rsid w:val="001E1190"/>
    <w:rsid w:val="001E17F5"/>
    <w:rsid w:val="001E1886"/>
    <w:rsid w:val="001E2F67"/>
    <w:rsid w:val="001E2FC2"/>
    <w:rsid w:val="001E36DF"/>
    <w:rsid w:val="001E51BB"/>
    <w:rsid w:val="001E5DAB"/>
    <w:rsid w:val="001E6C56"/>
    <w:rsid w:val="001E7B51"/>
    <w:rsid w:val="001E7E1E"/>
    <w:rsid w:val="001F0FB0"/>
    <w:rsid w:val="001F149F"/>
    <w:rsid w:val="001F19DA"/>
    <w:rsid w:val="001F1DA2"/>
    <w:rsid w:val="001F2153"/>
    <w:rsid w:val="001F21B6"/>
    <w:rsid w:val="001F3889"/>
    <w:rsid w:val="001F401C"/>
    <w:rsid w:val="001F4590"/>
    <w:rsid w:val="001F4B48"/>
    <w:rsid w:val="001F5329"/>
    <w:rsid w:val="002008C2"/>
    <w:rsid w:val="00200A2B"/>
    <w:rsid w:val="0020122D"/>
    <w:rsid w:val="002017ED"/>
    <w:rsid w:val="002022E3"/>
    <w:rsid w:val="0020371D"/>
    <w:rsid w:val="00205485"/>
    <w:rsid w:val="00205574"/>
    <w:rsid w:val="00205D2C"/>
    <w:rsid w:val="00205F2C"/>
    <w:rsid w:val="00206AD6"/>
    <w:rsid w:val="0021004A"/>
    <w:rsid w:val="002101CA"/>
    <w:rsid w:val="00210AEE"/>
    <w:rsid w:val="00210E1F"/>
    <w:rsid w:val="0021203A"/>
    <w:rsid w:val="00212598"/>
    <w:rsid w:val="0021495E"/>
    <w:rsid w:val="002155C5"/>
    <w:rsid w:val="00215BDC"/>
    <w:rsid w:val="00215F04"/>
    <w:rsid w:val="00216281"/>
    <w:rsid w:val="002173DB"/>
    <w:rsid w:val="00220A43"/>
    <w:rsid w:val="00221384"/>
    <w:rsid w:val="00223FF7"/>
    <w:rsid w:val="002243BA"/>
    <w:rsid w:val="00224BCD"/>
    <w:rsid w:val="00224CAB"/>
    <w:rsid w:val="002263C0"/>
    <w:rsid w:val="00226893"/>
    <w:rsid w:val="002270BF"/>
    <w:rsid w:val="00227545"/>
    <w:rsid w:val="00227633"/>
    <w:rsid w:val="00227BC8"/>
    <w:rsid w:val="00227E40"/>
    <w:rsid w:val="002301EB"/>
    <w:rsid w:val="00233562"/>
    <w:rsid w:val="002336AB"/>
    <w:rsid w:val="00233B3F"/>
    <w:rsid w:val="00234FA1"/>
    <w:rsid w:val="0023724F"/>
    <w:rsid w:val="00237A74"/>
    <w:rsid w:val="00240045"/>
    <w:rsid w:val="002401E8"/>
    <w:rsid w:val="002413E1"/>
    <w:rsid w:val="00241538"/>
    <w:rsid w:val="0024241C"/>
    <w:rsid w:val="00242A2D"/>
    <w:rsid w:val="00242FBD"/>
    <w:rsid w:val="00243DB6"/>
    <w:rsid w:val="00244E77"/>
    <w:rsid w:val="00245CB8"/>
    <w:rsid w:val="0024665C"/>
    <w:rsid w:val="002475FF"/>
    <w:rsid w:val="00250782"/>
    <w:rsid w:val="002510BF"/>
    <w:rsid w:val="00251F3A"/>
    <w:rsid w:val="002527D4"/>
    <w:rsid w:val="00252BBF"/>
    <w:rsid w:val="002542E2"/>
    <w:rsid w:val="00254F8C"/>
    <w:rsid w:val="0025784E"/>
    <w:rsid w:val="00257C08"/>
    <w:rsid w:val="00260223"/>
    <w:rsid w:val="002621DE"/>
    <w:rsid w:val="00262802"/>
    <w:rsid w:val="00263698"/>
    <w:rsid w:val="00264FEC"/>
    <w:rsid w:val="0026722E"/>
    <w:rsid w:val="002679DB"/>
    <w:rsid w:val="00270408"/>
    <w:rsid w:val="0027104F"/>
    <w:rsid w:val="00274301"/>
    <w:rsid w:val="002744D6"/>
    <w:rsid w:val="00275691"/>
    <w:rsid w:val="00275F7A"/>
    <w:rsid w:val="0027603D"/>
    <w:rsid w:val="002766A0"/>
    <w:rsid w:val="0027680B"/>
    <w:rsid w:val="00276849"/>
    <w:rsid w:val="00276AFA"/>
    <w:rsid w:val="00277633"/>
    <w:rsid w:val="00277BE8"/>
    <w:rsid w:val="00280094"/>
    <w:rsid w:val="00281265"/>
    <w:rsid w:val="00282136"/>
    <w:rsid w:val="00283FA9"/>
    <w:rsid w:val="002850AE"/>
    <w:rsid w:val="0028561C"/>
    <w:rsid w:val="00285AD4"/>
    <w:rsid w:val="00285BDA"/>
    <w:rsid w:val="00285EC6"/>
    <w:rsid w:val="0028633B"/>
    <w:rsid w:val="002867BA"/>
    <w:rsid w:val="00287398"/>
    <w:rsid w:val="0028764E"/>
    <w:rsid w:val="00287CF0"/>
    <w:rsid w:val="0029037D"/>
    <w:rsid w:val="00291EF0"/>
    <w:rsid w:val="002924F1"/>
    <w:rsid w:val="00292E83"/>
    <w:rsid w:val="002931DA"/>
    <w:rsid w:val="00293DE0"/>
    <w:rsid w:val="002965A3"/>
    <w:rsid w:val="00296C5E"/>
    <w:rsid w:val="00297F4C"/>
    <w:rsid w:val="002A05A9"/>
    <w:rsid w:val="002A1CCD"/>
    <w:rsid w:val="002A3C73"/>
    <w:rsid w:val="002A5745"/>
    <w:rsid w:val="002A5E19"/>
    <w:rsid w:val="002A790E"/>
    <w:rsid w:val="002A7984"/>
    <w:rsid w:val="002A7A18"/>
    <w:rsid w:val="002B0829"/>
    <w:rsid w:val="002B14BE"/>
    <w:rsid w:val="002B167D"/>
    <w:rsid w:val="002B2BEA"/>
    <w:rsid w:val="002B30D8"/>
    <w:rsid w:val="002B3160"/>
    <w:rsid w:val="002B4A1B"/>
    <w:rsid w:val="002B4BE5"/>
    <w:rsid w:val="002B5315"/>
    <w:rsid w:val="002B6531"/>
    <w:rsid w:val="002B66C5"/>
    <w:rsid w:val="002B68D6"/>
    <w:rsid w:val="002B6ED0"/>
    <w:rsid w:val="002B71F7"/>
    <w:rsid w:val="002C1569"/>
    <w:rsid w:val="002C332F"/>
    <w:rsid w:val="002C3D4D"/>
    <w:rsid w:val="002C3DF1"/>
    <w:rsid w:val="002C411E"/>
    <w:rsid w:val="002C6825"/>
    <w:rsid w:val="002D03A4"/>
    <w:rsid w:val="002D1A74"/>
    <w:rsid w:val="002D4492"/>
    <w:rsid w:val="002D6BC4"/>
    <w:rsid w:val="002D744F"/>
    <w:rsid w:val="002D7C0F"/>
    <w:rsid w:val="002E0C6D"/>
    <w:rsid w:val="002E0CF1"/>
    <w:rsid w:val="002E15FF"/>
    <w:rsid w:val="002E1934"/>
    <w:rsid w:val="002E2157"/>
    <w:rsid w:val="002E27D3"/>
    <w:rsid w:val="002E2E8D"/>
    <w:rsid w:val="002E4C6D"/>
    <w:rsid w:val="002E5878"/>
    <w:rsid w:val="002E7F9C"/>
    <w:rsid w:val="002F0879"/>
    <w:rsid w:val="002F0900"/>
    <w:rsid w:val="002F0F04"/>
    <w:rsid w:val="002F0F52"/>
    <w:rsid w:val="002F0FAC"/>
    <w:rsid w:val="002F20F6"/>
    <w:rsid w:val="002F49C0"/>
    <w:rsid w:val="002F5F4B"/>
    <w:rsid w:val="002F6436"/>
    <w:rsid w:val="002F65D2"/>
    <w:rsid w:val="002F72BD"/>
    <w:rsid w:val="002F7EB5"/>
    <w:rsid w:val="00300868"/>
    <w:rsid w:val="003019DE"/>
    <w:rsid w:val="00301AF5"/>
    <w:rsid w:val="00301ED4"/>
    <w:rsid w:val="003020BC"/>
    <w:rsid w:val="00302964"/>
    <w:rsid w:val="0030488E"/>
    <w:rsid w:val="00304DE7"/>
    <w:rsid w:val="00305965"/>
    <w:rsid w:val="00305BBD"/>
    <w:rsid w:val="003064D4"/>
    <w:rsid w:val="003072B1"/>
    <w:rsid w:val="00307B87"/>
    <w:rsid w:val="00307D91"/>
    <w:rsid w:val="003101E6"/>
    <w:rsid w:val="00310D68"/>
    <w:rsid w:val="00311675"/>
    <w:rsid w:val="00311DE0"/>
    <w:rsid w:val="0031200B"/>
    <w:rsid w:val="00312797"/>
    <w:rsid w:val="003129CA"/>
    <w:rsid w:val="00312EE7"/>
    <w:rsid w:val="0031401C"/>
    <w:rsid w:val="00314550"/>
    <w:rsid w:val="00315B18"/>
    <w:rsid w:val="00316760"/>
    <w:rsid w:val="003175E0"/>
    <w:rsid w:val="00317A3A"/>
    <w:rsid w:val="00320968"/>
    <w:rsid w:val="00321963"/>
    <w:rsid w:val="00322BCD"/>
    <w:rsid w:val="00322C01"/>
    <w:rsid w:val="0032328A"/>
    <w:rsid w:val="00323989"/>
    <w:rsid w:val="00323BB0"/>
    <w:rsid w:val="0032462B"/>
    <w:rsid w:val="003254DD"/>
    <w:rsid w:val="003268BD"/>
    <w:rsid w:val="00330821"/>
    <w:rsid w:val="00330832"/>
    <w:rsid w:val="00330EB2"/>
    <w:rsid w:val="00331C44"/>
    <w:rsid w:val="00331CAD"/>
    <w:rsid w:val="00332673"/>
    <w:rsid w:val="00333536"/>
    <w:rsid w:val="00334705"/>
    <w:rsid w:val="00335376"/>
    <w:rsid w:val="00335507"/>
    <w:rsid w:val="00335D59"/>
    <w:rsid w:val="00336656"/>
    <w:rsid w:val="00336C22"/>
    <w:rsid w:val="00337868"/>
    <w:rsid w:val="00337AED"/>
    <w:rsid w:val="0034369F"/>
    <w:rsid w:val="003445D3"/>
    <w:rsid w:val="00345323"/>
    <w:rsid w:val="003453B1"/>
    <w:rsid w:val="0034687B"/>
    <w:rsid w:val="00347156"/>
    <w:rsid w:val="003472CC"/>
    <w:rsid w:val="00347B39"/>
    <w:rsid w:val="00347FF3"/>
    <w:rsid w:val="003505BE"/>
    <w:rsid w:val="003508E4"/>
    <w:rsid w:val="003510DB"/>
    <w:rsid w:val="00351705"/>
    <w:rsid w:val="003519DB"/>
    <w:rsid w:val="00352C5E"/>
    <w:rsid w:val="00352F25"/>
    <w:rsid w:val="0035376F"/>
    <w:rsid w:val="00354F21"/>
    <w:rsid w:val="0035596B"/>
    <w:rsid w:val="00356FCF"/>
    <w:rsid w:val="00357C80"/>
    <w:rsid w:val="00357E6C"/>
    <w:rsid w:val="0036074E"/>
    <w:rsid w:val="0036108B"/>
    <w:rsid w:val="003611DC"/>
    <w:rsid w:val="003627BD"/>
    <w:rsid w:val="003627E8"/>
    <w:rsid w:val="00362A88"/>
    <w:rsid w:val="00362FB2"/>
    <w:rsid w:val="00363CEE"/>
    <w:rsid w:val="00364018"/>
    <w:rsid w:val="00364200"/>
    <w:rsid w:val="003654F1"/>
    <w:rsid w:val="003661AF"/>
    <w:rsid w:val="003665FA"/>
    <w:rsid w:val="003669B1"/>
    <w:rsid w:val="00366C74"/>
    <w:rsid w:val="00367609"/>
    <w:rsid w:val="00367633"/>
    <w:rsid w:val="0037126C"/>
    <w:rsid w:val="00371868"/>
    <w:rsid w:val="00373BF8"/>
    <w:rsid w:val="00373C6D"/>
    <w:rsid w:val="00374025"/>
    <w:rsid w:val="00374681"/>
    <w:rsid w:val="003764AC"/>
    <w:rsid w:val="00377367"/>
    <w:rsid w:val="00377CE7"/>
    <w:rsid w:val="00383B83"/>
    <w:rsid w:val="00383C0B"/>
    <w:rsid w:val="0038425E"/>
    <w:rsid w:val="0038496A"/>
    <w:rsid w:val="0038652F"/>
    <w:rsid w:val="003913FF"/>
    <w:rsid w:val="00393436"/>
    <w:rsid w:val="00393ED3"/>
    <w:rsid w:val="003942C4"/>
    <w:rsid w:val="003943E3"/>
    <w:rsid w:val="0039659B"/>
    <w:rsid w:val="003972A9"/>
    <w:rsid w:val="003973BA"/>
    <w:rsid w:val="00397F42"/>
    <w:rsid w:val="003A0B4C"/>
    <w:rsid w:val="003A1219"/>
    <w:rsid w:val="003A1EF4"/>
    <w:rsid w:val="003A31C7"/>
    <w:rsid w:val="003A3223"/>
    <w:rsid w:val="003A3377"/>
    <w:rsid w:val="003A350C"/>
    <w:rsid w:val="003A3E1D"/>
    <w:rsid w:val="003A5785"/>
    <w:rsid w:val="003A70CE"/>
    <w:rsid w:val="003A7291"/>
    <w:rsid w:val="003B0276"/>
    <w:rsid w:val="003B031D"/>
    <w:rsid w:val="003B0807"/>
    <w:rsid w:val="003B2513"/>
    <w:rsid w:val="003B5047"/>
    <w:rsid w:val="003B525C"/>
    <w:rsid w:val="003B78AD"/>
    <w:rsid w:val="003C05F1"/>
    <w:rsid w:val="003C0AB0"/>
    <w:rsid w:val="003C3263"/>
    <w:rsid w:val="003C373C"/>
    <w:rsid w:val="003C3D5B"/>
    <w:rsid w:val="003C45A8"/>
    <w:rsid w:val="003C5425"/>
    <w:rsid w:val="003C5DFC"/>
    <w:rsid w:val="003C70D6"/>
    <w:rsid w:val="003C70FD"/>
    <w:rsid w:val="003C7E07"/>
    <w:rsid w:val="003D14F5"/>
    <w:rsid w:val="003D2972"/>
    <w:rsid w:val="003D3564"/>
    <w:rsid w:val="003D6821"/>
    <w:rsid w:val="003D6CDD"/>
    <w:rsid w:val="003D6F8A"/>
    <w:rsid w:val="003D7662"/>
    <w:rsid w:val="003D7746"/>
    <w:rsid w:val="003E1440"/>
    <w:rsid w:val="003E1478"/>
    <w:rsid w:val="003E17E1"/>
    <w:rsid w:val="003E1D1B"/>
    <w:rsid w:val="003E2A44"/>
    <w:rsid w:val="003E4806"/>
    <w:rsid w:val="003E5BFF"/>
    <w:rsid w:val="003E675C"/>
    <w:rsid w:val="003F0E82"/>
    <w:rsid w:val="003F157D"/>
    <w:rsid w:val="003F21FD"/>
    <w:rsid w:val="003F294F"/>
    <w:rsid w:val="003F34C4"/>
    <w:rsid w:val="003F35DE"/>
    <w:rsid w:val="003F4489"/>
    <w:rsid w:val="003F4D3F"/>
    <w:rsid w:val="003F5D6D"/>
    <w:rsid w:val="003F68B0"/>
    <w:rsid w:val="003F6DE6"/>
    <w:rsid w:val="003F78F7"/>
    <w:rsid w:val="003F7D3E"/>
    <w:rsid w:val="0040011F"/>
    <w:rsid w:val="00400136"/>
    <w:rsid w:val="0040020A"/>
    <w:rsid w:val="00400458"/>
    <w:rsid w:val="00400C0B"/>
    <w:rsid w:val="004018E5"/>
    <w:rsid w:val="00401BAC"/>
    <w:rsid w:val="0040294F"/>
    <w:rsid w:val="00403235"/>
    <w:rsid w:val="00403CD1"/>
    <w:rsid w:val="00404707"/>
    <w:rsid w:val="0040487B"/>
    <w:rsid w:val="0040574C"/>
    <w:rsid w:val="004067E8"/>
    <w:rsid w:val="004076CF"/>
    <w:rsid w:val="00407B33"/>
    <w:rsid w:val="004111EF"/>
    <w:rsid w:val="00411B95"/>
    <w:rsid w:val="00413392"/>
    <w:rsid w:val="004174D3"/>
    <w:rsid w:val="00417E7D"/>
    <w:rsid w:val="00420112"/>
    <w:rsid w:val="00420935"/>
    <w:rsid w:val="0042099F"/>
    <w:rsid w:val="00420BDA"/>
    <w:rsid w:val="00421198"/>
    <w:rsid w:val="00423CEA"/>
    <w:rsid w:val="00424610"/>
    <w:rsid w:val="00425223"/>
    <w:rsid w:val="00425E2E"/>
    <w:rsid w:val="0043061D"/>
    <w:rsid w:val="00430681"/>
    <w:rsid w:val="00432A65"/>
    <w:rsid w:val="00432CB5"/>
    <w:rsid w:val="00434059"/>
    <w:rsid w:val="00436029"/>
    <w:rsid w:val="00436476"/>
    <w:rsid w:val="00436478"/>
    <w:rsid w:val="00436FFC"/>
    <w:rsid w:val="004405E9"/>
    <w:rsid w:val="00441303"/>
    <w:rsid w:val="00441FF7"/>
    <w:rsid w:val="004421A2"/>
    <w:rsid w:val="004423DB"/>
    <w:rsid w:val="00442D01"/>
    <w:rsid w:val="00443AE8"/>
    <w:rsid w:val="00443F16"/>
    <w:rsid w:val="0044482D"/>
    <w:rsid w:val="00445C08"/>
    <w:rsid w:val="004463C5"/>
    <w:rsid w:val="00446DD5"/>
    <w:rsid w:val="00446EF2"/>
    <w:rsid w:val="00450003"/>
    <w:rsid w:val="00450641"/>
    <w:rsid w:val="00450D07"/>
    <w:rsid w:val="00450F33"/>
    <w:rsid w:val="004524A6"/>
    <w:rsid w:val="00453756"/>
    <w:rsid w:val="00453FC7"/>
    <w:rsid w:val="00454461"/>
    <w:rsid w:val="00454A46"/>
    <w:rsid w:val="00454C41"/>
    <w:rsid w:val="00455275"/>
    <w:rsid w:val="00456F9C"/>
    <w:rsid w:val="00457DDB"/>
    <w:rsid w:val="0046209E"/>
    <w:rsid w:val="0046335D"/>
    <w:rsid w:val="004643AA"/>
    <w:rsid w:val="00464E8C"/>
    <w:rsid w:val="0046602B"/>
    <w:rsid w:val="004663A6"/>
    <w:rsid w:val="00466977"/>
    <w:rsid w:val="00466A89"/>
    <w:rsid w:val="00470084"/>
    <w:rsid w:val="00472877"/>
    <w:rsid w:val="00473029"/>
    <w:rsid w:val="00473874"/>
    <w:rsid w:val="0047418E"/>
    <w:rsid w:val="0047478F"/>
    <w:rsid w:val="00474EC3"/>
    <w:rsid w:val="00475528"/>
    <w:rsid w:val="00475A11"/>
    <w:rsid w:val="00476524"/>
    <w:rsid w:val="004811F2"/>
    <w:rsid w:val="0048194A"/>
    <w:rsid w:val="004823F1"/>
    <w:rsid w:val="004827A5"/>
    <w:rsid w:val="00484418"/>
    <w:rsid w:val="00485184"/>
    <w:rsid w:val="0048591C"/>
    <w:rsid w:val="00486296"/>
    <w:rsid w:val="00487196"/>
    <w:rsid w:val="004872DA"/>
    <w:rsid w:val="00490014"/>
    <w:rsid w:val="004907BD"/>
    <w:rsid w:val="004908FE"/>
    <w:rsid w:val="00490AF9"/>
    <w:rsid w:val="00492145"/>
    <w:rsid w:val="00492398"/>
    <w:rsid w:val="00492AA5"/>
    <w:rsid w:val="0049555D"/>
    <w:rsid w:val="0049577B"/>
    <w:rsid w:val="00495C46"/>
    <w:rsid w:val="00496758"/>
    <w:rsid w:val="00496A27"/>
    <w:rsid w:val="00496F92"/>
    <w:rsid w:val="00497FD1"/>
    <w:rsid w:val="004A06E6"/>
    <w:rsid w:val="004A08D8"/>
    <w:rsid w:val="004A1A12"/>
    <w:rsid w:val="004A291A"/>
    <w:rsid w:val="004A2A87"/>
    <w:rsid w:val="004A3388"/>
    <w:rsid w:val="004A4B1E"/>
    <w:rsid w:val="004A56D6"/>
    <w:rsid w:val="004A5C4C"/>
    <w:rsid w:val="004A5CB1"/>
    <w:rsid w:val="004A6424"/>
    <w:rsid w:val="004A701B"/>
    <w:rsid w:val="004A7153"/>
    <w:rsid w:val="004A72C8"/>
    <w:rsid w:val="004A7C47"/>
    <w:rsid w:val="004B0159"/>
    <w:rsid w:val="004B0DF1"/>
    <w:rsid w:val="004B124A"/>
    <w:rsid w:val="004B24CA"/>
    <w:rsid w:val="004B26AE"/>
    <w:rsid w:val="004B2960"/>
    <w:rsid w:val="004B2E85"/>
    <w:rsid w:val="004B3FBB"/>
    <w:rsid w:val="004B416D"/>
    <w:rsid w:val="004B4FA6"/>
    <w:rsid w:val="004B4FE0"/>
    <w:rsid w:val="004B591F"/>
    <w:rsid w:val="004B645A"/>
    <w:rsid w:val="004B6C9E"/>
    <w:rsid w:val="004C19E7"/>
    <w:rsid w:val="004C1CF8"/>
    <w:rsid w:val="004C2A3A"/>
    <w:rsid w:val="004C3EA0"/>
    <w:rsid w:val="004C40C6"/>
    <w:rsid w:val="004C4203"/>
    <w:rsid w:val="004C4BDD"/>
    <w:rsid w:val="004C4CED"/>
    <w:rsid w:val="004C4CF1"/>
    <w:rsid w:val="004C51EC"/>
    <w:rsid w:val="004C5B99"/>
    <w:rsid w:val="004C5C26"/>
    <w:rsid w:val="004C7310"/>
    <w:rsid w:val="004C736C"/>
    <w:rsid w:val="004C7839"/>
    <w:rsid w:val="004D0F19"/>
    <w:rsid w:val="004D109A"/>
    <w:rsid w:val="004D1167"/>
    <w:rsid w:val="004D124A"/>
    <w:rsid w:val="004D1B0F"/>
    <w:rsid w:val="004D23ED"/>
    <w:rsid w:val="004D2D5C"/>
    <w:rsid w:val="004D449A"/>
    <w:rsid w:val="004D6B46"/>
    <w:rsid w:val="004D7352"/>
    <w:rsid w:val="004D780C"/>
    <w:rsid w:val="004D78A4"/>
    <w:rsid w:val="004E01DF"/>
    <w:rsid w:val="004E039E"/>
    <w:rsid w:val="004E05C4"/>
    <w:rsid w:val="004E0C79"/>
    <w:rsid w:val="004E1DF2"/>
    <w:rsid w:val="004E23FC"/>
    <w:rsid w:val="004E2E21"/>
    <w:rsid w:val="004E349B"/>
    <w:rsid w:val="004E3BE1"/>
    <w:rsid w:val="004E5B40"/>
    <w:rsid w:val="004E5C7F"/>
    <w:rsid w:val="004E6EFD"/>
    <w:rsid w:val="004E720F"/>
    <w:rsid w:val="004E76C8"/>
    <w:rsid w:val="004E7EAE"/>
    <w:rsid w:val="004F08D2"/>
    <w:rsid w:val="004F0982"/>
    <w:rsid w:val="004F3DBF"/>
    <w:rsid w:val="004F3ED2"/>
    <w:rsid w:val="004F40FD"/>
    <w:rsid w:val="004F4F9A"/>
    <w:rsid w:val="004F6800"/>
    <w:rsid w:val="004F7092"/>
    <w:rsid w:val="005005DA"/>
    <w:rsid w:val="00500895"/>
    <w:rsid w:val="005011F2"/>
    <w:rsid w:val="00501D96"/>
    <w:rsid w:val="00502CBB"/>
    <w:rsid w:val="00502D36"/>
    <w:rsid w:val="00502D8E"/>
    <w:rsid w:val="00502F18"/>
    <w:rsid w:val="0050478B"/>
    <w:rsid w:val="00504806"/>
    <w:rsid w:val="00505049"/>
    <w:rsid w:val="005056E8"/>
    <w:rsid w:val="00505E4B"/>
    <w:rsid w:val="0050703F"/>
    <w:rsid w:val="005070DF"/>
    <w:rsid w:val="00507B59"/>
    <w:rsid w:val="00511585"/>
    <w:rsid w:val="005120BF"/>
    <w:rsid w:val="005162ED"/>
    <w:rsid w:val="0051650A"/>
    <w:rsid w:val="00516F9C"/>
    <w:rsid w:val="00517480"/>
    <w:rsid w:val="00522021"/>
    <w:rsid w:val="005230B4"/>
    <w:rsid w:val="0052398A"/>
    <w:rsid w:val="00523F3A"/>
    <w:rsid w:val="005245BB"/>
    <w:rsid w:val="0052498E"/>
    <w:rsid w:val="0052532F"/>
    <w:rsid w:val="0052558F"/>
    <w:rsid w:val="005264BB"/>
    <w:rsid w:val="00526A8E"/>
    <w:rsid w:val="005279F8"/>
    <w:rsid w:val="005310E2"/>
    <w:rsid w:val="00531D8E"/>
    <w:rsid w:val="00532945"/>
    <w:rsid w:val="00532FD7"/>
    <w:rsid w:val="0053405E"/>
    <w:rsid w:val="00534803"/>
    <w:rsid w:val="005348CA"/>
    <w:rsid w:val="005355DC"/>
    <w:rsid w:val="00535894"/>
    <w:rsid w:val="005368FF"/>
    <w:rsid w:val="00536A15"/>
    <w:rsid w:val="00537402"/>
    <w:rsid w:val="00537833"/>
    <w:rsid w:val="00537986"/>
    <w:rsid w:val="00537A1C"/>
    <w:rsid w:val="00537A52"/>
    <w:rsid w:val="00537FCA"/>
    <w:rsid w:val="00540908"/>
    <w:rsid w:val="005413D5"/>
    <w:rsid w:val="00543331"/>
    <w:rsid w:val="00543B1A"/>
    <w:rsid w:val="00544C3D"/>
    <w:rsid w:val="00544F6D"/>
    <w:rsid w:val="005451DB"/>
    <w:rsid w:val="00545CC5"/>
    <w:rsid w:val="00551258"/>
    <w:rsid w:val="00552711"/>
    <w:rsid w:val="005528AD"/>
    <w:rsid w:val="00552F26"/>
    <w:rsid w:val="00552FFB"/>
    <w:rsid w:val="0055361E"/>
    <w:rsid w:val="00556602"/>
    <w:rsid w:val="00556815"/>
    <w:rsid w:val="005575F8"/>
    <w:rsid w:val="00560418"/>
    <w:rsid w:val="005610BD"/>
    <w:rsid w:val="00561398"/>
    <w:rsid w:val="00561CA4"/>
    <w:rsid w:val="0056373C"/>
    <w:rsid w:val="00563B72"/>
    <w:rsid w:val="00563C9A"/>
    <w:rsid w:val="00563E4A"/>
    <w:rsid w:val="0056400D"/>
    <w:rsid w:val="005647C4"/>
    <w:rsid w:val="005679EF"/>
    <w:rsid w:val="005708EC"/>
    <w:rsid w:val="00570981"/>
    <w:rsid w:val="00570A10"/>
    <w:rsid w:val="00570D4F"/>
    <w:rsid w:val="00571986"/>
    <w:rsid w:val="00571F25"/>
    <w:rsid w:val="005732BD"/>
    <w:rsid w:val="005750F4"/>
    <w:rsid w:val="005754D9"/>
    <w:rsid w:val="005776CC"/>
    <w:rsid w:val="00577B5C"/>
    <w:rsid w:val="00581277"/>
    <w:rsid w:val="00581885"/>
    <w:rsid w:val="00582115"/>
    <w:rsid w:val="0058222F"/>
    <w:rsid w:val="00582644"/>
    <w:rsid w:val="00582BE4"/>
    <w:rsid w:val="005869F2"/>
    <w:rsid w:val="00586A78"/>
    <w:rsid w:val="00586C4A"/>
    <w:rsid w:val="005879C4"/>
    <w:rsid w:val="00591584"/>
    <w:rsid w:val="00591EAA"/>
    <w:rsid w:val="00592317"/>
    <w:rsid w:val="00592DEE"/>
    <w:rsid w:val="005950F1"/>
    <w:rsid w:val="00595591"/>
    <w:rsid w:val="00595A14"/>
    <w:rsid w:val="00595BBF"/>
    <w:rsid w:val="00596226"/>
    <w:rsid w:val="005969EB"/>
    <w:rsid w:val="00597867"/>
    <w:rsid w:val="005A0867"/>
    <w:rsid w:val="005A10B3"/>
    <w:rsid w:val="005A116D"/>
    <w:rsid w:val="005A1885"/>
    <w:rsid w:val="005A23BA"/>
    <w:rsid w:val="005A23E9"/>
    <w:rsid w:val="005A2465"/>
    <w:rsid w:val="005A2796"/>
    <w:rsid w:val="005A2F2F"/>
    <w:rsid w:val="005A3591"/>
    <w:rsid w:val="005A37CF"/>
    <w:rsid w:val="005A5E97"/>
    <w:rsid w:val="005A5E98"/>
    <w:rsid w:val="005A6953"/>
    <w:rsid w:val="005A75DB"/>
    <w:rsid w:val="005A79EF"/>
    <w:rsid w:val="005B1E0C"/>
    <w:rsid w:val="005B21C1"/>
    <w:rsid w:val="005B24AF"/>
    <w:rsid w:val="005B2F8D"/>
    <w:rsid w:val="005B350F"/>
    <w:rsid w:val="005B364F"/>
    <w:rsid w:val="005B430D"/>
    <w:rsid w:val="005B44B7"/>
    <w:rsid w:val="005B4B6C"/>
    <w:rsid w:val="005B6624"/>
    <w:rsid w:val="005B6BE2"/>
    <w:rsid w:val="005B7080"/>
    <w:rsid w:val="005C013A"/>
    <w:rsid w:val="005C050C"/>
    <w:rsid w:val="005C0D1F"/>
    <w:rsid w:val="005C0D83"/>
    <w:rsid w:val="005C0E6F"/>
    <w:rsid w:val="005C2D5D"/>
    <w:rsid w:val="005C3AB9"/>
    <w:rsid w:val="005C522B"/>
    <w:rsid w:val="005C5BB0"/>
    <w:rsid w:val="005C5FC4"/>
    <w:rsid w:val="005C6825"/>
    <w:rsid w:val="005C7A63"/>
    <w:rsid w:val="005D0CB0"/>
    <w:rsid w:val="005D162D"/>
    <w:rsid w:val="005D229F"/>
    <w:rsid w:val="005D2713"/>
    <w:rsid w:val="005D2764"/>
    <w:rsid w:val="005D303B"/>
    <w:rsid w:val="005D40E3"/>
    <w:rsid w:val="005D451C"/>
    <w:rsid w:val="005D5AFD"/>
    <w:rsid w:val="005D6924"/>
    <w:rsid w:val="005D694D"/>
    <w:rsid w:val="005D7800"/>
    <w:rsid w:val="005D78A6"/>
    <w:rsid w:val="005D7C1E"/>
    <w:rsid w:val="005E210F"/>
    <w:rsid w:val="005E3363"/>
    <w:rsid w:val="005E49EB"/>
    <w:rsid w:val="005E6420"/>
    <w:rsid w:val="005F1BC4"/>
    <w:rsid w:val="005F1C4D"/>
    <w:rsid w:val="005F1E81"/>
    <w:rsid w:val="005F2652"/>
    <w:rsid w:val="005F5568"/>
    <w:rsid w:val="005F6784"/>
    <w:rsid w:val="005F72A0"/>
    <w:rsid w:val="005F7486"/>
    <w:rsid w:val="005F7A35"/>
    <w:rsid w:val="006005C6"/>
    <w:rsid w:val="006010A3"/>
    <w:rsid w:val="006011AF"/>
    <w:rsid w:val="00602A5C"/>
    <w:rsid w:val="00604BC4"/>
    <w:rsid w:val="0060527D"/>
    <w:rsid w:val="00606F3D"/>
    <w:rsid w:val="0060772E"/>
    <w:rsid w:val="00607AEA"/>
    <w:rsid w:val="006108EF"/>
    <w:rsid w:val="00610CC6"/>
    <w:rsid w:val="00611D1C"/>
    <w:rsid w:val="0061358C"/>
    <w:rsid w:val="00614A13"/>
    <w:rsid w:val="00614B98"/>
    <w:rsid w:val="00614D2C"/>
    <w:rsid w:val="00616695"/>
    <w:rsid w:val="00616924"/>
    <w:rsid w:val="006173B8"/>
    <w:rsid w:val="00617974"/>
    <w:rsid w:val="00617DEC"/>
    <w:rsid w:val="00617F87"/>
    <w:rsid w:val="00620260"/>
    <w:rsid w:val="00621D1A"/>
    <w:rsid w:val="006230D0"/>
    <w:rsid w:val="006255C8"/>
    <w:rsid w:val="006258BE"/>
    <w:rsid w:val="00625CBC"/>
    <w:rsid w:val="00626182"/>
    <w:rsid w:val="006266D8"/>
    <w:rsid w:val="00626BEF"/>
    <w:rsid w:val="006272B1"/>
    <w:rsid w:val="00627894"/>
    <w:rsid w:val="00627FF5"/>
    <w:rsid w:val="00630441"/>
    <w:rsid w:val="00631D7C"/>
    <w:rsid w:val="00632A8E"/>
    <w:rsid w:val="00632F3E"/>
    <w:rsid w:val="00634139"/>
    <w:rsid w:val="00634518"/>
    <w:rsid w:val="006352AB"/>
    <w:rsid w:val="00635D00"/>
    <w:rsid w:val="00636972"/>
    <w:rsid w:val="00636DF6"/>
    <w:rsid w:val="0063764C"/>
    <w:rsid w:val="0063787E"/>
    <w:rsid w:val="006379A4"/>
    <w:rsid w:val="006405A4"/>
    <w:rsid w:val="006418E1"/>
    <w:rsid w:val="00642280"/>
    <w:rsid w:val="00642F33"/>
    <w:rsid w:val="006433F0"/>
    <w:rsid w:val="00643436"/>
    <w:rsid w:val="0064399F"/>
    <w:rsid w:val="00644EC8"/>
    <w:rsid w:val="006453B4"/>
    <w:rsid w:val="006457E0"/>
    <w:rsid w:val="00647B75"/>
    <w:rsid w:val="00647D35"/>
    <w:rsid w:val="006502DF"/>
    <w:rsid w:val="00650419"/>
    <w:rsid w:val="00651CF7"/>
    <w:rsid w:val="006522AF"/>
    <w:rsid w:val="0065268E"/>
    <w:rsid w:val="006527C9"/>
    <w:rsid w:val="00653508"/>
    <w:rsid w:val="00653F0C"/>
    <w:rsid w:val="00654856"/>
    <w:rsid w:val="00654DD9"/>
    <w:rsid w:val="00657F45"/>
    <w:rsid w:val="006616C7"/>
    <w:rsid w:val="00662359"/>
    <w:rsid w:val="0066248E"/>
    <w:rsid w:val="00662E8F"/>
    <w:rsid w:val="00663570"/>
    <w:rsid w:val="00663BE6"/>
    <w:rsid w:val="00664620"/>
    <w:rsid w:val="00664A2A"/>
    <w:rsid w:val="0066591A"/>
    <w:rsid w:val="00666031"/>
    <w:rsid w:val="00666772"/>
    <w:rsid w:val="0067043C"/>
    <w:rsid w:val="00670E6C"/>
    <w:rsid w:val="00671F48"/>
    <w:rsid w:val="00672306"/>
    <w:rsid w:val="00672FB1"/>
    <w:rsid w:val="00673AC1"/>
    <w:rsid w:val="00673DAF"/>
    <w:rsid w:val="006746F3"/>
    <w:rsid w:val="00674D2F"/>
    <w:rsid w:val="00675270"/>
    <w:rsid w:val="00675B2B"/>
    <w:rsid w:val="00677CD5"/>
    <w:rsid w:val="00682CC5"/>
    <w:rsid w:val="00682F1F"/>
    <w:rsid w:val="0068417F"/>
    <w:rsid w:val="0068428F"/>
    <w:rsid w:val="006844F2"/>
    <w:rsid w:val="00685918"/>
    <w:rsid w:val="006870AC"/>
    <w:rsid w:val="00690149"/>
    <w:rsid w:val="0069172D"/>
    <w:rsid w:val="00691EAA"/>
    <w:rsid w:val="00692BB9"/>
    <w:rsid w:val="00692E13"/>
    <w:rsid w:val="00693BF1"/>
    <w:rsid w:val="00694AAF"/>
    <w:rsid w:val="00695784"/>
    <w:rsid w:val="00695B84"/>
    <w:rsid w:val="00695DD7"/>
    <w:rsid w:val="006A0337"/>
    <w:rsid w:val="006A0F91"/>
    <w:rsid w:val="006A196F"/>
    <w:rsid w:val="006A1CE4"/>
    <w:rsid w:val="006A2FDD"/>
    <w:rsid w:val="006A33F6"/>
    <w:rsid w:val="006A3C8B"/>
    <w:rsid w:val="006A6859"/>
    <w:rsid w:val="006A6EB7"/>
    <w:rsid w:val="006AB489"/>
    <w:rsid w:val="006B02B4"/>
    <w:rsid w:val="006B0486"/>
    <w:rsid w:val="006B14A4"/>
    <w:rsid w:val="006B1816"/>
    <w:rsid w:val="006B1D69"/>
    <w:rsid w:val="006B2A75"/>
    <w:rsid w:val="006B4E09"/>
    <w:rsid w:val="006B52DC"/>
    <w:rsid w:val="006B6067"/>
    <w:rsid w:val="006B617B"/>
    <w:rsid w:val="006B6ACB"/>
    <w:rsid w:val="006B6B76"/>
    <w:rsid w:val="006B7D66"/>
    <w:rsid w:val="006C0D43"/>
    <w:rsid w:val="006C1804"/>
    <w:rsid w:val="006C2315"/>
    <w:rsid w:val="006C27F8"/>
    <w:rsid w:val="006C372F"/>
    <w:rsid w:val="006C539B"/>
    <w:rsid w:val="006C5577"/>
    <w:rsid w:val="006C5A68"/>
    <w:rsid w:val="006C5D46"/>
    <w:rsid w:val="006C5FA5"/>
    <w:rsid w:val="006C6D1D"/>
    <w:rsid w:val="006C6D70"/>
    <w:rsid w:val="006C703F"/>
    <w:rsid w:val="006C7FF3"/>
    <w:rsid w:val="006D0E9D"/>
    <w:rsid w:val="006D10B3"/>
    <w:rsid w:val="006D25E9"/>
    <w:rsid w:val="006D26F4"/>
    <w:rsid w:val="006D2773"/>
    <w:rsid w:val="006D29DD"/>
    <w:rsid w:val="006D2E9B"/>
    <w:rsid w:val="006D3E4D"/>
    <w:rsid w:val="006D430D"/>
    <w:rsid w:val="006D4FDD"/>
    <w:rsid w:val="006D5352"/>
    <w:rsid w:val="006D5998"/>
    <w:rsid w:val="006D61A1"/>
    <w:rsid w:val="006D7552"/>
    <w:rsid w:val="006D77B3"/>
    <w:rsid w:val="006E03AD"/>
    <w:rsid w:val="006E0486"/>
    <w:rsid w:val="006E2229"/>
    <w:rsid w:val="006E2590"/>
    <w:rsid w:val="006E2E9F"/>
    <w:rsid w:val="006E2F22"/>
    <w:rsid w:val="006E3BD1"/>
    <w:rsid w:val="006E5B72"/>
    <w:rsid w:val="006E6136"/>
    <w:rsid w:val="006E6E1C"/>
    <w:rsid w:val="006E78CA"/>
    <w:rsid w:val="006E7AA3"/>
    <w:rsid w:val="006F098B"/>
    <w:rsid w:val="006F0FCC"/>
    <w:rsid w:val="006F11D6"/>
    <w:rsid w:val="006F1395"/>
    <w:rsid w:val="006F19BA"/>
    <w:rsid w:val="006F1B5D"/>
    <w:rsid w:val="006F1C37"/>
    <w:rsid w:val="006F218C"/>
    <w:rsid w:val="006F2703"/>
    <w:rsid w:val="006F31C7"/>
    <w:rsid w:val="006F344E"/>
    <w:rsid w:val="006F3DF1"/>
    <w:rsid w:val="006F3E7C"/>
    <w:rsid w:val="006F519B"/>
    <w:rsid w:val="006F6236"/>
    <w:rsid w:val="006F6290"/>
    <w:rsid w:val="006F63C8"/>
    <w:rsid w:val="006F6896"/>
    <w:rsid w:val="006F7052"/>
    <w:rsid w:val="006F79F8"/>
    <w:rsid w:val="007001C1"/>
    <w:rsid w:val="00700D37"/>
    <w:rsid w:val="0070159A"/>
    <w:rsid w:val="0070370A"/>
    <w:rsid w:val="007044BE"/>
    <w:rsid w:val="007046CF"/>
    <w:rsid w:val="00704B4F"/>
    <w:rsid w:val="00704BBA"/>
    <w:rsid w:val="00704D90"/>
    <w:rsid w:val="00706AF3"/>
    <w:rsid w:val="0070708F"/>
    <w:rsid w:val="0070788B"/>
    <w:rsid w:val="007079D0"/>
    <w:rsid w:val="00707F18"/>
    <w:rsid w:val="00711005"/>
    <w:rsid w:val="00711D48"/>
    <w:rsid w:val="007120FD"/>
    <w:rsid w:val="0071381E"/>
    <w:rsid w:val="007147E3"/>
    <w:rsid w:val="00714963"/>
    <w:rsid w:val="00715331"/>
    <w:rsid w:val="00715FFF"/>
    <w:rsid w:val="00720132"/>
    <w:rsid w:val="007206C1"/>
    <w:rsid w:val="0072274B"/>
    <w:rsid w:val="00723A2C"/>
    <w:rsid w:val="00724A11"/>
    <w:rsid w:val="00726E19"/>
    <w:rsid w:val="00727495"/>
    <w:rsid w:val="007305CD"/>
    <w:rsid w:val="00731C83"/>
    <w:rsid w:val="00731D40"/>
    <w:rsid w:val="0073746F"/>
    <w:rsid w:val="007402E2"/>
    <w:rsid w:val="00743105"/>
    <w:rsid w:val="00743715"/>
    <w:rsid w:val="007441C3"/>
    <w:rsid w:val="00745E5D"/>
    <w:rsid w:val="00746AC7"/>
    <w:rsid w:val="00746ADC"/>
    <w:rsid w:val="00746E5B"/>
    <w:rsid w:val="00747797"/>
    <w:rsid w:val="00747A32"/>
    <w:rsid w:val="00747C60"/>
    <w:rsid w:val="00750091"/>
    <w:rsid w:val="007523BC"/>
    <w:rsid w:val="00752644"/>
    <w:rsid w:val="007528D6"/>
    <w:rsid w:val="007543E4"/>
    <w:rsid w:val="0075473E"/>
    <w:rsid w:val="0075491B"/>
    <w:rsid w:val="00754A75"/>
    <w:rsid w:val="00754D4B"/>
    <w:rsid w:val="00757A0A"/>
    <w:rsid w:val="00757E9B"/>
    <w:rsid w:val="00757EBF"/>
    <w:rsid w:val="0076007E"/>
    <w:rsid w:val="00760939"/>
    <w:rsid w:val="00760946"/>
    <w:rsid w:val="00760EFB"/>
    <w:rsid w:val="00761004"/>
    <w:rsid w:val="007613DF"/>
    <w:rsid w:val="00761729"/>
    <w:rsid w:val="00761FE5"/>
    <w:rsid w:val="007634F8"/>
    <w:rsid w:val="007645C0"/>
    <w:rsid w:val="007652A2"/>
    <w:rsid w:val="0076594B"/>
    <w:rsid w:val="00766099"/>
    <w:rsid w:val="00766234"/>
    <w:rsid w:val="00766E08"/>
    <w:rsid w:val="00767AD1"/>
    <w:rsid w:val="00767C0C"/>
    <w:rsid w:val="00771F36"/>
    <w:rsid w:val="0077435D"/>
    <w:rsid w:val="00774E6A"/>
    <w:rsid w:val="00775D16"/>
    <w:rsid w:val="007763A2"/>
    <w:rsid w:val="00776CF3"/>
    <w:rsid w:val="00777276"/>
    <w:rsid w:val="007803AA"/>
    <w:rsid w:val="0078227A"/>
    <w:rsid w:val="0078229A"/>
    <w:rsid w:val="00782A87"/>
    <w:rsid w:val="00783351"/>
    <w:rsid w:val="0078426B"/>
    <w:rsid w:val="0078459C"/>
    <w:rsid w:val="00784716"/>
    <w:rsid w:val="00784974"/>
    <w:rsid w:val="00784AE8"/>
    <w:rsid w:val="00786649"/>
    <w:rsid w:val="00786DC0"/>
    <w:rsid w:val="00786DD3"/>
    <w:rsid w:val="00786DED"/>
    <w:rsid w:val="007876E5"/>
    <w:rsid w:val="00787945"/>
    <w:rsid w:val="00787BCE"/>
    <w:rsid w:val="00790378"/>
    <w:rsid w:val="0079042B"/>
    <w:rsid w:val="00790940"/>
    <w:rsid w:val="00790B3F"/>
    <w:rsid w:val="00790B78"/>
    <w:rsid w:val="007912DD"/>
    <w:rsid w:val="0079260E"/>
    <w:rsid w:val="00792924"/>
    <w:rsid w:val="0079330A"/>
    <w:rsid w:val="00793737"/>
    <w:rsid w:val="00794DBC"/>
    <w:rsid w:val="0079561B"/>
    <w:rsid w:val="00797572"/>
    <w:rsid w:val="00797D3A"/>
    <w:rsid w:val="007A1326"/>
    <w:rsid w:val="007A22CA"/>
    <w:rsid w:val="007A2959"/>
    <w:rsid w:val="007A2B7C"/>
    <w:rsid w:val="007A33C0"/>
    <w:rsid w:val="007A39E4"/>
    <w:rsid w:val="007A3F43"/>
    <w:rsid w:val="007A4F42"/>
    <w:rsid w:val="007A6376"/>
    <w:rsid w:val="007B01D8"/>
    <w:rsid w:val="007B0362"/>
    <w:rsid w:val="007B1223"/>
    <w:rsid w:val="007B1435"/>
    <w:rsid w:val="007B1E1C"/>
    <w:rsid w:val="007B2395"/>
    <w:rsid w:val="007B25E7"/>
    <w:rsid w:val="007B4CCB"/>
    <w:rsid w:val="007B580D"/>
    <w:rsid w:val="007B5AB5"/>
    <w:rsid w:val="007B5C0E"/>
    <w:rsid w:val="007B6248"/>
    <w:rsid w:val="007B73EB"/>
    <w:rsid w:val="007B7DDC"/>
    <w:rsid w:val="007C05E0"/>
    <w:rsid w:val="007C115B"/>
    <w:rsid w:val="007C123D"/>
    <w:rsid w:val="007C13F5"/>
    <w:rsid w:val="007C1A2E"/>
    <w:rsid w:val="007C1C37"/>
    <w:rsid w:val="007C248F"/>
    <w:rsid w:val="007C2565"/>
    <w:rsid w:val="007C3495"/>
    <w:rsid w:val="007C4426"/>
    <w:rsid w:val="007C58B0"/>
    <w:rsid w:val="007C5D12"/>
    <w:rsid w:val="007C71AD"/>
    <w:rsid w:val="007D03FC"/>
    <w:rsid w:val="007D067A"/>
    <w:rsid w:val="007D0A39"/>
    <w:rsid w:val="007D1073"/>
    <w:rsid w:val="007D122D"/>
    <w:rsid w:val="007D1C55"/>
    <w:rsid w:val="007D215F"/>
    <w:rsid w:val="007D300D"/>
    <w:rsid w:val="007D63B3"/>
    <w:rsid w:val="007D680B"/>
    <w:rsid w:val="007D6AD5"/>
    <w:rsid w:val="007D6C16"/>
    <w:rsid w:val="007D796F"/>
    <w:rsid w:val="007D7C6E"/>
    <w:rsid w:val="007E076A"/>
    <w:rsid w:val="007E0853"/>
    <w:rsid w:val="007E0D0E"/>
    <w:rsid w:val="007E0EF5"/>
    <w:rsid w:val="007E2447"/>
    <w:rsid w:val="007E2F60"/>
    <w:rsid w:val="007E37D4"/>
    <w:rsid w:val="007E3EB3"/>
    <w:rsid w:val="007E437F"/>
    <w:rsid w:val="007E4A32"/>
    <w:rsid w:val="007E6D37"/>
    <w:rsid w:val="007E722A"/>
    <w:rsid w:val="007E747D"/>
    <w:rsid w:val="007E7655"/>
    <w:rsid w:val="007E7857"/>
    <w:rsid w:val="007E7DC7"/>
    <w:rsid w:val="007F025B"/>
    <w:rsid w:val="007F0266"/>
    <w:rsid w:val="007F052E"/>
    <w:rsid w:val="007F0C65"/>
    <w:rsid w:val="007F1553"/>
    <w:rsid w:val="007F20AF"/>
    <w:rsid w:val="007F3412"/>
    <w:rsid w:val="007F4BF7"/>
    <w:rsid w:val="007F5C4B"/>
    <w:rsid w:val="007F698C"/>
    <w:rsid w:val="007F6B8E"/>
    <w:rsid w:val="007F7E06"/>
    <w:rsid w:val="008009B0"/>
    <w:rsid w:val="00801798"/>
    <w:rsid w:val="008018DA"/>
    <w:rsid w:val="00801BCF"/>
    <w:rsid w:val="008027EF"/>
    <w:rsid w:val="00802E3F"/>
    <w:rsid w:val="00803650"/>
    <w:rsid w:val="00804B50"/>
    <w:rsid w:val="00805DA0"/>
    <w:rsid w:val="008062C4"/>
    <w:rsid w:val="00807852"/>
    <w:rsid w:val="00807FB3"/>
    <w:rsid w:val="0081029C"/>
    <w:rsid w:val="00811606"/>
    <w:rsid w:val="0081190C"/>
    <w:rsid w:val="00812271"/>
    <w:rsid w:val="008127E0"/>
    <w:rsid w:val="00812DD9"/>
    <w:rsid w:val="0081354C"/>
    <w:rsid w:val="008139CB"/>
    <w:rsid w:val="00813AE8"/>
    <w:rsid w:val="00813DB0"/>
    <w:rsid w:val="00814072"/>
    <w:rsid w:val="0081534D"/>
    <w:rsid w:val="00815B89"/>
    <w:rsid w:val="00815D6E"/>
    <w:rsid w:val="008163B1"/>
    <w:rsid w:val="008164CA"/>
    <w:rsid w:val="00817052"/>
    <w:rsid w:val="00821891"/>
    <w:rsid w:val="00824176"/>
    <w:rsid w:val="0082445E"/>
    <w:rsid w:val="00824624"/>
    <w:rsid w:val="0082519D"/>
    <w:rsid w:val="00825E0D"/>
    <w:rsid w:val="0082699F"/>
    <w:rsid w:val="0083045B"/>
    <w:rsid w:val="00831000"/>
    <w:rsid w:val="00831DA4"/>
    <w:rsid w:val="008332BB"/>
    <w:rsid w:val="008332D3"/>
    <w:rsid w:val="00833A97"/>
    <w:rsid w:val="008348B6"/>
    <w:rsid w:val="00835886"/>
    <w:rsid w:val="008360FC"/>
    <w:rsid w:val="00836449"/>
    <w:rsid w:val="00836F3A"/>
    <w:rsid w:val="00837E2D"/>
    <w:rsid w:val="00840D5A"/>
    <w:rsid w:val="00840FE4"/>
    <w:rsid w:val="00842335"/>
    <w:rsid w:val="00843816"/>
    <w:rsid w:val="0084389E"/>
    <w:rsid w:val="00843C3A"/>
    <w:rsid w:val="008446B5"/>
    <w:rsid w:val="00844AE8"/>
    <w:rsid w:val="00844E19"/>
    <w:rsid w:val="00845AF6"/>
    <w:rsid w:val="00845F26"/>
    <w:rsid w:val="00847AB7"/>
    <w:rsid w:val="00850295"/>
    <w:rsid w:val="00850422"/>
    <w:rsid w:val="008504F9"/>
    <w:rsid w:val="00850B0E"/>
    <w:rsid w:val="00850E2E"/>
    <w:rsid w:val="00851577"/>
    <w:rsid w:val="00851AFE"/>
    <w:rsid w:val="00852B85"/>
    <w:rsid w:val="0085308E"/>
    <w:rsid w:val="00854D0A"/>
    <w:rsid w:val="00855321"/>
    <w:rsid w:val="0085567C"/>
    <w:rsid w:val="0085661E"/>
    <w:rsid w:val="008569A3"/>
    <w:rsid w:val="00856A91"/>
    <w:rsid w:val="00857424"/>
    <w:rsid w:val="00857459"/>
    <w:rsid w:val="008602F0"/>
    <w:rsid w:val="00861C67"/>
    <w:rsid w:val="0086468C"/>
    <w:rsid w:val="008649CE"/>
    <w:rsid w:val="00864FE3"/>
    <w:rsid w:val="00866CCD"/>
    <w:rsid w:val="00866CDB"/>
    <w:rsid w:val="00867106"/>
    <w:rsid w:val="00867344"/>
    <w:rsid w:val="00870649"/>
    <w:rsid w:val="0087149D"/>
    <w:rsid w:val="00871A7D"/>
    <w:rsid w:val="00872C4E"/>
    <w:rsid w:val="0087371F"/>
    <w:rsid w:val="00873F20"/>
    <w:rsid w:val="00874C49"/>
    <w:rsid w:val="0087538D"/>
    <w:rsid w:val="008755A1"/>
    <w:rsid w:val="008757C5"/>
    <w:rsid w:val="00875B03"/>
    <w:rsid w:val="00882498"/>
    <w:rsid w:val="00883002"/>
    <w:rsid w:val="008832C3"/>
    <w:rsid w:val="008835E7"/>
    <w:rsid w:val="0088534F"/>
    <w:rsid w:val="00885E2C"/>
    <w:rsid w:val="0088703D"/>
    <w:rsid w:val="008919AD"/>
    <w:rsid w:val="00891F55"/>
    <w:rsid w:val="008927DA"/>
    <w:rsid w:val="008929F2"/>
    <w:rsid w:val="00892C47"/>
    <w:rsid w:val="00892EE0"/>
    <w:rsid w:val="008938F9"/>
    <w:rsid w:val="00893BF0"/>
    <w:rsid w:val="0089474B"/>
    <w:rsid w:val="008959A6"/>
    <w:rsid w:val="0089643B"/>
    <w:rsid w:val="00897050"/>
    <w:rsid w:val="008A05FF"/>
    <w:rsid w:val="008A0D13"/>
    <w:rsid w:val="008A1765"/>
    <w:rsid w:val="008A1EF8"/>
    <w:rsid w:val="008A2124"/>
    <w:rsid w:val="008A21CA"/>
    <w:rsid w:val="008A33D6"/>
    <w:rsid w:val="008A3530"/>
    <w:rsid w:val="008A3E33"/>
    <w:rsid w:val="008A41F8"/>
    <w:rsid w:val="008A4791"/>
    <w:rsid w:val="008A4893"/>
    <w:rsid w:val="008A4AAE"/>
    <w:rsid w:val="008A4FCB"/>
    <w:rsid w:val="008A59F3"/>
    <w:rsid w:val="008A6AAA"/>
    <w:rsid w:val="008A7265"/>
    <w:rsid w:val="008A740A"/>
    <w:rsid w:val="008B00E9"/>
    <w:rsid w:val="008B13CA"/>
    <w:rsid w:val="008B1D66"/>
    <w:rsid w:val="008B3DA1"/>
    <w:rsid w:val="008B41D1"/>
    <w:rsid w:val="008B450C"/>
    <w:rsid w:val="008B50A8"/>
    <w:rsid w:val="008B51F4"/>
    <w:rsid w:val="008B526B"/>
    <w:rsid w:val="008B53F1"/>
    <w:rsid w:val="008B5D03"/>
    <w:rsid w:val="008B5D44"/>
    <w:rsid w:val="008B6C01"/>
    <w:rsid w:val="008C1A4F"/>
    <w:rsid w:val="008C209B"/>
    <w:rsid w:val="008C29C4"/>
    <w:rsid w:val="008C2A2E"/>
    <w:rsid w:val="008C334A"/>
    <w:rsid w:val="008C3DF2"/>
    <w:rsid w:val="008C3FDA"/>
    <w:rsid w:val="008C4DDB"/>
    <w:rsid w:val="008C5BCF"/>
    <w:rsid w:val="008C5F4F"/>
    <w:rsid w:val="008C6401"/>
    <w:rsid w:val="008C69E7"/>
    <w:rsid w:val="008C6FFC"/>
    <w:rsid w:val="008C7148"/>
    <w:rsid w:val="008C7BA5"/>
    <w:rsid w:val="008D091D"/>
    <w:rsid w:val="008D24F1"/>
    <w:rsid w:val="008D2777"/>
    <w:rsid w:val="008D29D2"/>
    <w:rsid w:val="008D347B"/>
    <w:rsid w:val="008D3EBA"/>
    <w:rsid w:val="008D48A6"/>
    <w:rsid w:val="008D4FD6"/>
    <w:rsid w:val="008E0921"/>
    <w:rsid w:val="008E1161"/>
    <w:rsid w:val="008E1BA5"/>
    <w:rsid w:val="008E2B9F"/>
    <w:rsid w:val="008E42EE"/>
    <w:rsid w:val="008E4F85"/>
    <w:rsid w:val="008E59A9"/>
    <w:rsid w:val="008E5B27"/>
    <w:rsid w:val="008E672D"/>
    <w:rsid w:val="008E6988"/>
    <w:rsid w:val="008E7C46"/>
    <w:rsid w:val="008F00E4"/>
    <w:rsid w:val="008F0A58"/>
    <w:rsid w:val="008F0C46"/>
    <w:rsid w:val="008F1E2D"/>
    <w:rsid w:val="008F232D"/>
    <w:rsid w:val="008F2AD1"/>
    <w:rsid w:val="008F2BEB"/>
    <w:rsid w:val="008F3CF9"/>
    <w:rsid w:val="008F48E1"/>
    <w:rsid w:val="008F5ED6"/>
    <w:rsid w:val="008F6AF4"/>
    <w:rsid w:val="008F7266"/>
    <w:rsid w:val="0090247B"/>
    <w:rsid w:val="0090273E"/>
    <w:rsid w:val="00903B68"/>
    <w:rsid w:val="00903F38"/>
    <w:rsid w:val="009058A0"/>
    <w:rsid w:val="009060D0"/>
    <w:rsid w:val="00906752"/>
    <w:rsid w:val="009070BC"/>
    <w:rsid w:val="009106F0"/>
    <w:rsid w:val="00911F74"/>
    <w:rsid w:val="009129CB"/>
    <w:rsid w:val="00913DEE"/>
    <w:rsid w:val="0091764A"/>
    <w:rsid w:val="00917DEA"/>
    <w:rsid w:val="0092085C"/>
    <w:rsid w:val="009223A0"/>
    <w:rsid w:val="00922B4D"/>
    <w:rsid w:val="009230F3"/>
    <w:rsid w:val="00923A42"/>
    <w:rsid w:val="0092430C"/>
    <w:rsid w:val="00924924"/>
    <w:rsid w:val="00925349"/>
    <w:rsid w:val="009253E2"/>
    <w:rsid w:val="00925A26"/>
    <w:rsid w:val="00926EF2"/>
    <w:rsid w:val="00927201"/>
    <w:rsid w:val="00927442"/>
    <w:rsid w:val="00927F28"/>
    <w:rsid w:val="0093077F"/>
    <w:rsid w:val="009314FB"/>
    <w:rsid w:val="009319E9"/>
    <w:rsid w:val="00934669"/>
    <w:rsid w:val="00935A0C"/>
    <w:rsid w:val="00936920"/>
    <w:rsid w:val="009378FB"/>
    <w:rsid w:val="009379A4"/>
    <w:rsid w:val="009415EA"/>
    <w:rsid w:val="009444EB"/>
    <w:rsid w:val="009451EC"/>
    <w:rsid w:val="009458E0"/>
    <w:rsid w:val="00946323"/>
    <w:rsid w:val="0094643E"/>
    <w:rsid w:val="009471B7"/>
    <w:rsid w:val="0095032A"/>
    <w:rsid w:val="0095173B"/>
    <w:rsid w:val="00951FAF"/>
    <w:rsid w:val="00952647"/>
    <w:rsid w:val="0095282F"/>
    <w:rsid w:val="00952DC9"/>
    <w:rsid w:val="00953D6E"/>
    <w:rsid w:val="00956549"/>
    <w:rsid w:val="0096124E"/>
    <w:rsid w:val="00963436"/>
    <w:rsid w:val="00965075"/>
    <w:rsid w:val="00965A3F"/>
    <w:rsid w:val="00966B61"/>
    <w:rsid w:val="00966D94"/>
    <w:rsid w:val="009672A9"/>
    <w:rsid w:val="0096774A"/>
    <w:rsid w:val="009709D0"/>
    <w:rsid w:val="00970EF0"/>
    <w:rsid w:val="00971470"/>
    <w:rsid w:val="0097257C"/>
    <w:rsid w:val="009760CD"/>
    <w:rsid w:val="00976200"/>
    <w:rsid w:val="00976F81"/>
    <w:rsid w:val="00977D63"/>
    <w:rsid w:val="00977E55"/>
    <w:rsid w:val="00980299"/>
    <w:rsid w:val="009809BA"/>
    <w:rsid w:val="00981C3A"/>
    <w:rsid w:val="00982093"/>
    <w:rsid w:val="009825BF"/>
    <w:rsid w:val="00982826"/>
    <w:rsid w:val="00983405"/>
    <w:rsid w:val="0098360C"/>
    <w:rsid w:val="0098463F"/>
    <w:rsid w:val="00985E24"/>
    <w:rsid w:val="00986F8C"/>
    <w:rsid w:val="00987535"/>
    <w:rsid w:val="0098772A"/>
    <w:rsid w:val="009910CD"/>
    <w:rsid w:val="00992BB6"/>
    <w:rsid w:val="00993313"/>
    <w:rsid w:val="0099355E"/>
    <w:rsid w:val="00993AAD"/>
    <w:rsid w:val="00993E8A"/>
    <w:rsid w:val="0099417C"/>
    <w:rsid w:val="0099493C"/>
    <w:rsid w:val="00994A72"/>
    <w:rsid w:val="00995FA8"/>
    <w:rsid w:val="009968DA"/>
    <w:rsid w:val="0099731F"/>
    <w:rsid w:val="009974A7"/>
    <w:rsid w:val="00997B72"/>
    <w:rsid w:val="009A0C69"/>
    <w:rsid w:val="009A0DD1"/>
    <w:rsid w:val="009A1B04"/>
    <w:rsid w:val="009A218B"/>
    <w:rsid w:val="009A34E3"/>
    <w:rsid w:val="009A5ED7"/>
    <w:rsid w:val="009A71B0"/>
    <w:rsid w:val="009B0665"/>
    <w:rsid w:val="009B1E16"/>
    <w:rsid w:val="009B2CA4"/>
    <w:rsid w:val="009B3EF6"/>
    <w:rsid w:val="009B405D"/>
    <w:rsid w:val="009B49CE"/>
    <w:rsid w:val="009B572E"/>
    <w:rsid w:val="009B6583"/>
    <w:rsid w:val="009B69D6"/>
    <w:rsid w:val="009B7260"/>
    <w:rsid w:val="009C1C9A"/>
    <w:rsid w:val="009C347F"/>
    <w:rsid w:val="009C3DD8"/>
    <w:rsid w:val="009C3FE1"/>
    <w:rsid w:val="009C421D"/>
    <w:rsid w:val="009C4DB5"/>
    <w:rsid w:val="009C516D"/>
    <w:rsid w:val="009C5BD4"/>
    <w:rsid w:val="009C6915"/>
    <w:rsid w:val="009C7745"/>
    <w:rsid w:val="009C7EE9"/>
    <w:rsid w:val="009D02F3"/>
    <w:rsid w:val="009D0EA8"/>
    <w:rsid w:val="009D1458"/>
    <w:rsid w:val="009D20D6"/>
    <w:rsid w:val="009D279C"/>
    <w:rsid w:val="009D30F0"/>
    <w:rsid w:val="009D599E"/>
    <w:rsid w:val="009D69B2"/>
    <w:rsid w:val="009D6AEE"/>
    <w:rsid w:val="009D6F6C"/>
    <w:rsid w:val="009E1056"/>
    <w:rsid w:val="009E1B68"/>
    <w:rsid w:val="009E2BD6"/>
    <w:rsid w:val="009E398C"/>
    <w:rsid w:val="009E3DF3"/>
    <w:rsid w:val="009E407D"/>
    <w:rsid w:val="009E5895"/>
    <w:rsid w:val="009E7DCA"/>
    <w:rsid w:val="009F0024"/>
    <w:rsid w:val="009F027C"/>
    <w:rsid w:val="009F1220"/>
    <w:rsid w:val="009F14EE"/>
    <w:rsid w:val="009F2152"/>
    <w:rsid w:val="009F472F"/>
    <w:rsid w:val="009F7060"/>
    <w:rsid w:val="00A00529"/>
    <w:rsid w:val="00A009C4"/>
    <w:rsid w:val="00A00AFC"/>
    <w:rsid w:val="00A01FD1"/>
    <w:rsid w:val="00A03CC9"/>
    <w:rsid w:val="00A051F6"/>
    <w:rsid w:val="00A055B0"/>
    <w:rsid w:val="00A06208"/>
    <w:rsid w:val="00A06C60"/>
    <w:rsid w:val="00A07DCA"/>
    <w:rsid w:val="00A13593"/>
    <w:rsid w:val="00A14349"/>
    <w:rsid w:val="00A145F2"/>
    <w:rsid w:val="00A14D66"/>
    <w:rsid w:val="00A14F30"/>
    <w:rsid w:val="00A153F1"/>
    <w:rsid w:val="00A154B0"/>
    <w:rsid w:val="00A159AE"/>
    <w:rsid w:val="00A16521"/>
    <w:rsid w:val="00A174F1"/>
    <w:rsid w:val="00A20B5D"/>
    <w:rsid w:val="00A20C75"/>
    <w:rsid w:val="00A21AE8"/>
    <w:rsid w:val="00A21D05"/>
    <w:rsid w:val="00A22B04"/>
    <w:rsid w:val="00A2327D"/>
    <w:rsid w:val="00A234D8"/>
    <w:rsid w:val="00A23922"/>
    <w:rsid w:val="00A243F0"/>
    <w:rsid w:val="00A244B1"/>
    <w:rsid w:val="00A24C10"/>
    <w:rsid w:val="00A250C8"/>
    <w:rsid w:val="00A25B8C"/>
    <w:rsid w:val="00A26659"/>
    <w:rsid w:val="00A276DC"/>
    <w:rsid w:val="00A30416"/>
    <w:rsid w:val="00A30574"/>
    <w:rsid w:val="00A3102B"/>
    <w:rsid w:val="00A330DF"/>
    <w:rsid w:val="00A33CDE"/>
    <w:rsid w:val="00A34025"/>
    <w:rsid w:val="00A344CC"/>
    <w:rsid w:val="00A348E6"/>
    <w:rsid w:val="00A353A9"/>
    <w:rsid w:val="00A3652E"/>
    <w:rsid w:val="00A36DF7"/>
    <w:rsid w:val="00A40D49"/>
    <w:rsid w:val="00A4136D"/>
    <w:rsid w:val="00A41424"/>
    <w:rsid w:val="00A41F1A"/>
    <w:rsid w:val="00A42EA2"/>
    <w:rsid w:val="00A43895"/>
    <w:rsid w:val="00A44138"/>
    <w:rsid w:val="00A448A1"/>
    <w:rsid w:val="00A45BB3"/>
    <w:rsid w:val="00A4638D"/>
    <w:rsid w:val="00A464CD"/>
    <w:rsid w:val="00A46BE1"/>
    <w:rsid w:val="00A46D2E"/>
    <w:rsid w:val="00A47E36"/>
    <w:rsid w:val="00A502F4"/>
    <w:rsid w:val="00A50455"/>
    <w:rsid w:val="00A508AE"/>
    <w:rsid w:val="00A50C51"/>
    <w:rsid w:val="00A51E89"/>
    <w:rsid w:val="00A52036"/>
    <w:rsid w:val="00A522DC"/>
    <w:rsid w:val="00A53F4B"/>
    <w:rsid w:val="00A549CE"/>
    <w:rsid w:val="00A555F0"/>
    <w:rsid w:val="00A557BC"/>
    <w:rsid w:val="00A55869"/>
    <w:rsid w:val="00A56D47"/>
    <w:rsid w:val="00A57045"/>
    <w:rsid w:val="00A57DD6"/>
    <w:rsid w:val="00A60505"/>
    <w:rsid w:val="00A606B0"/>
    <w:rsid w:val="00A61124"/>
    <w:rsid w:val="00A61850"/>
    <w:rsid w:val="00A630DE"/>
    <w:rsid w:val="00A633FC"/>
    <w:rsid w:val="00A64554"/>
    <w:rsid w:val="00A64EA0"/>
    <w:rsid w:val="00A64EAC"/>
    <w:rsid w:val="00A64F79"/>
    <w:rsid w:val="00A660B8"/>
    <w:rsid w:val="00A66649"/>
    <w:rsid w:val="00A66AF6"/>
    <w:rsid w:val="00A66E15"/>
    <w:rsid w:val="00A679DB"/>
    <w:rsid w:val="00A67B52"/>
    <w:rsid w:val="00A67BBF"/>
    <w:rsid w:val="00A70544"/>
    <w:rsid w:val="00A7084E"/>
    <w:rsid w:val="00A71411"/>
    <w:rsid w:val="00A714B8"/>
    <w:rsid w:val="00A719BD"/>
    <w:rsid w:val="00A71BB1"/>
    <w:rsid w:val="00A71FF3"/>
    <w:rsid w:val="00A7431E"/>
    <w:rsid w:val="00A746FD"/>
    <w:rsid w:val="00A74961"/>
    <w:rsid w:val="00A74EB3"/>
    <w:rsid w:val="00A757F9"/>
    <w:rsid w:val="00A75B1F"/>
    <w:rsid w:val="00A7623D"/>
    <w:rsid w:val="00A7675E"/>
    <w:rsid w:val="00A76C95"/>
    <w:rsid w:val="00A77114"/>
    <w:rsid w:val="00A771DB"/>
    <w:rsid w:val="00A77560"/>
    <w:rsid w:val="00A77C2E"/>
    <w:rsid w:val="00A80106"/>
    <w:rsid w:val="00A807B1"/>
    <w:rsid w:val="00A80BDC"/>
    <w:rsid w:val="00A80C48"/>
    <w:rsid w:val="00A8116A"/>
    <w:rsid w:val="00A8349C"/>
    <w:rsid w:val="00A83CCB"/>
    <w:rsid w:val="00A84022"/>
    <w:rsid w:val="00A843E7"/>
    <w:rsid w:val="00A86473"/>
    <w:rsid w:val="00A87209"/>
    <w:rsid w:val="00A87C3D"/>
    <w:rsid w:val="00A912FE"/>
    <w:rsid w:val="00A91F13"/>
    <w:rsid w:val="00A9236B"/>
    <w:rsid w:val="00A9253A"/>
    <w:rsid w:val="00A93CCB"/>
    <w:rsid w:val="00A93CDE"/>
    <w:rsid w:val="00A94943"/>
    <w:rsid w:val="00A94A66"/>
    <w:rsid w:val="00A95918"/>
    <w:rsid w:val="00A95C3F"/>
    <w:rsid w:val="00AA1D51"/>
    <w:rsid w:val="00AA1F77"/>
    <w:rsid w:val="00AA1F91"/>
    <w:rsid w:val="00AA30FE"/>
    <w:rsid w:val="00AA4E68"/>
    <w:rsid w:val="00AA4FCA"/>
    <w:rsid w:val="00AA59C1"/>
    <w:rsid w:val="00AA6663"/>
    <w:rsid w:val="00AB0198"/>
    <w:rsid w:val="00AB3654"/>
    <w:rsid w:val="00AB36DA"/>
    <w:rsid w:val="00AB4990"/>
    <w:rsid w:val="00AB49C7"/>
    <w:rsid w:val="00AB4FC0"/>
    <w:rsid w:val="00AB55EF"/>
    <w:rsid w:val="00AB6BCB"/>
    <w:rsid w:val="00AB7208"/>
    <w:rsid w:val="00AB7727"/>
    <w:rsid w:val="00AB7DC9"/>
    <w:rsid w:val="00AC092B"/>
    <w:rsid w:val="00AC0D39"/>
    <w:rsid w:val="00AC18A9"/>
    <w:rsid w:val="00AC4537"/>
    <w:rsid w:val="00AC5EBB"/>
    <w:rsid w:val="00AC5F5E"/>
    <w:rsid w:val="00AC6141"/>
    <w:rsid w:val="00AC6428"/>
    <w:rsid w:val="00AC6478"/>
    <w:rsid w:val="00AC7534"/>
    <w:rsid w:val="00AC7C84"/>
    <w:rsid w:val="00AD088A"/>
    <w:rsid w:val="00AD0E71"/>
    <w:rsid w:val="00AD2A09"/>
    <w:rsid w:val="00AD407E"/>
    <w:rsid w:val="00AD5D06"/>
    <w:rsid w:val="00AD671A"/>
    <w:rsid w:val="00AE111F"/>
    <w:rsid w:val="00AE1AAD"/>
    <w:rsid w:val="00AE1FED"/>
    <w:rsid w:val="00AE21BE"/>
    <w:rsid w:val="00AE2C99"/>
    <w:rsid w:val="00AE3264"/>
    <w:rsid w:val="00AE3B0B"/>
    <w:rsid w:val="00AE40FF"/>
    <w:rsid w:val="00AE5B24"/>
    <w:rsid w:val="00AE6749"/>
    <w:rsid w:val="00AE7284"/>
    <w:rsid w:val="00AE765A"/>
    <w:rsid w:val="00AF01BC"/>
    <w:rsid w:val="00AF0395"/>
    <w:rsid w:val="00AF1300"/>
    <w:rsid w:val="00AF159D"/>
    <w:rsid w:val="00AF15D6"/>
    <w:rsid w:val="00AF1B0A"/>
    <w:rsid w:val="00AF1BB8"/>
    <w:rsid w:val="00AF3888"/>
    <w:rsid w:val="00AF3890"/>
    <w:rsid w:val="00AF3B95"/>
    <w:rsid w:val="00AF467A"/>
    <w:rsid w:val="00AF49E0"/>
    <w:rsid w:val="00AF59AA"/>
    <w:rsid w:val="00AF5CB4"/>
    <w:rsid w:val="00AF6D62"/>
    <w:rsid w:val="00AF7859"/>
    <w:rsid w:val="00AF7917"/>
    <w:rsid w:val="00B0092A"/>
    <w:rsid w:val="00B00E44"/>
    <w:rsid w:val="00B0252F"/>
    <w:rsid w:val="00B02C4F"/>
    <w:rsid w:val="00B02E42"/>
    <w:rsid w:val="00B04DDA"/>
    <w:rsid w:val="00B05E14"/>
    <w:rsid w:val="00B060B7"/>
    <w:rsid w:val="00B06214"/>
    <w:rsid w:val="00B0631C"/>
    <w:rsid w:val="00B076D3"/>
    <w:rsid w:val="00B07F45"/>
    <w:rsid w:val="00B10B3D"/>
    <w:rsid w:val="00B120C4"/>
    <w:rsid w:val="00B13BD5"/>
    <w:rsid w:val="00B142D0"/>
    <w:rsid w:val="00B1682F"/>
    <w:rsid w:val="00B17B8A"/>
    <w:rsid w:val="00B2164E"/>
    <w:rsid w:val="00B21852"/>
    <w:rsid w:val="00B21E85"/>
    <w:rsid w:val="00B2291A"/>
    <w:rsid w:val="00B23D2A"/>
    <w:rsid w:val="00B23F00"/>
    <w:rsid w:val="00B24A46"/>
    <w:rsid w:val="00B269C2"/>
    <w:rsid w:val="00B2713B"/>
    <w:rsid w:val="00B27AA3"/>
    <w:rsid w:val="00B305DE"/>
    <w:rsid w:val="00B30C3C"/>
    <w:rsid w:val="00B33F01"/>
    <w:rsid w:val="00B34428"/>
    <w:rsid w:val="00B34EEE"/>
    <w:rsid w:val="00B350EF"/>
    <w:rsid w:val="00B35236"/>
    <w:rsid w:val="00B3589E"/>
    <w:rsid w:val="00B37697"/>
    <w:rsid w:val="00B37ECD"/>
    <w:rsid w:val="00B410B5"/>
    <w:rsid w:val="00B42265"/>
    <w:rsid w:val="00B422D3"/>
    <w:rsid w:val="00B438FA"/>
    <w:rsid w:val="00B440EA"/>
    <w:rsid w:val="00B44972"/>
    <w:rsid w:val="00B47721"/>
    <w:rsid w:val="00B51D4B"/>
    <w:rsid w:val="00B52F16"/>
    <w:rsid w:val="00B5302F"/>
    <w:rsid w:val="00B533EC"/>
    <w:rsid w:val="00B54AA5"/>
    <w:rsid w:val="00B54B12"/>
    <w:rsid w:val="00B55991"/>
    <w:rsid w:val="00B55D5C"/>
    <w:rsid w:val="00B563DD"/>
    <w:rsid w:val="00B5765A"/>
    <w:rsid w:val="00B60EA3"/>
    <w:rsid w:val="00B61A79"/>
    <w:rsid w:val="00B623E2"/>
    <w:rsid w:val="00B624E1"/>
    <w:rsid w:val="00B62F1C"/>
    <w:rsid w:val="00B63E34"/>
    <w:rsid w:val="00B63E9B"/>
    <w:rsid w:val="00B644B7"/>
    <w:rsid w:val="00B6479A"/>
    <w:rsid w:val="00B656FE"/>
    <w:rsid w:val="00B6680F"/>
    <w:rsid w:val="00B67A10"/>
    <w:rsid w:val="00B67B47"/>
    <w:rsid w:val="00B70EAF"/>
    <w:rsid w:val="00B71647"/>
    <w:rsid w:val="00B71860"/>
    <w:rsid w:val="00B7308D"/>
    <w:rsid w:val="00B73454"/>
    <w:rsid w:val="00B73B5C"/>
    <w:rsid w:val="00B7409C"/>
    <w:rsid w:val="00B74120"/>
    <w:rsid w:val="00B74911"/>
    <w:rsid w:val="00B763F8"/>
    <w:rsid w:val="00B76FB9"/>
    <w:rsid w:val="00B77B2F"/>
    <w:rsid w:val="00B80CF1"/>
    <w:rsid w:val="00B80F81"/>
    <w:rsid w:val="00B82C93"/>
    <w:rsid w:val="00B833F1"/>
    <w:rsid w:val="00B849EC"/>
    <w:rsid w:val="00B84A80"/>
    <w:rsid w:val="00B860D3"/>
    <w:rsid w:val="00B86857"/>
    <w:rsid w:val="00B869B4"/>
    <w:rsid w:val="00B90BA6"/>
    <w:rsid w:val="00B93BC7"/>
    <w:rsid w:val="00B94EC5"/>
    <w:rsid w:val="00B959C2"/>
    <w:rsid w:val="00B95E15"/>
    <w:rsid w:val="00B975A6"/>
    <w:rsid w:val="00BA06F2"/>
    <w:rsid w:val="00BA16FB"/>
    <w:rsid w:val="00BA1F5F"/>
    <w:rsid w:val="00BA306E"/>
    <w:rsid w:val="00BA3A2A"/>
    <w:rsid w:val="00BA3B9A"/>
    <w:rsid w:val="00BA4B00"/>
    <w:rsid w:val="00BA6CC2"/>
    <w:rsid w:val="00BA72AE"/>
    <w:rsid w:val="00BA747F"/>
    <w:rsid w:val="00BA7536"/>
    <w:rsid w:val="00BB20AC"/>
    <w:rsid w:val="00BB22C0"/>
    <w:rsid w:val="00BB2D31"/>
    <w:rsid w:val="00BB352E"/>
    <w:rsid w:val="00BB442E"/>
    <w:rsid w:val="00BB6FCA"/>
    <w:rsid w:val="00BB74DD"/>
    <w:rsid w:val="00BB74EE"/>
    <w:rsid w:val="00BC0591"/>
    <w:rsid w:val="00BC168E"/>
    <w:rsid w:val="00BC2170"/>
    <w:rsid w:val="00BC2230"/>
    <w:rsid w:val="00BC3626"/>
    <w:rsid w:val="00BC3651"/>
    <w:rsid w:val="00BC3688"/>
    <w:rsid w:val="00BC368D"/>
    <w:rsid w:val="00BC4D0B"/>
    <w:rsid w:val="00BC57F1"/>
    <w:rsid w:val="00BC5897"/>
    <w:rsid w:val="00BC5F20"/>
    <w:rsid w:val="00BC757A"/>
    <w:rsid w:val="00BD16FA"/>
    <w:rsid w:val="00BD2AE7"/>
    <w:rsid w:val="00BD36F2"/>
    <w:rsid w:val="00BD3BF1"/>
    <w:rsid w:val="00BD41EB"/>
    <w:rsid w:val="00BD554D"/>
    <w:rsid w:val="00BD599D"/>
    <w:rsid w:val="00BD79B5"/>
    <w:rsid w:val="00BE0CF3"/>
    <w:rsid w:val="00BE1E4B"/>
    <w:rsid w:val="00BE391C"/>
    <w:rsid w:val="00BE3EB8"/>
    <w:rsid w:val="00BE4609"/>
    <w:rsid w:val="00BE5B47"/>
    <w:rsid w:val="00BE5DD9"/>
    <w:rsid w:val="00BE7E50"/>
    <w:rsid w:val="00BF09A2"/>
    <w:rsid w:val="00BF24E3"/>
    <w:rsid w:val="00BF2F29"/>
    <w:rsid w:val="00BF44A1"/>
    <w:rsid w:val="00BF74FF"/>
    <w:rsid w:val="00BF7774"/>
    <w:rsid w:val="00C00FB4"/>
    <w:rsid w:val="00C01314"/>
    <w:rsid w:val="00C02169"/>
    <w:rsid w:val="00C02B31"/>
    <w:rsid w:val="00C0420D"/>
    <w:rsid w:val="00C0473B"/>
    <w:rsid w:val="00C07133"/>
    <w:rsid w:val="00C113F1"/>
    <w:rsid w:val="00C1163B"/>
    <w:rsid w:val="00C11A55"/>
    <w:rsid w:val="00C12433"/>
    <w:rsid w:val="00C138CB"/>
    <w:rsid w:val="00C14622"/>
    <w:rsid w:val="00C1517D"/>
    <w:rsid w:val="00C15225"/>
    <w:rsid w:val="00C15858"/>
    <w:rsid w:val="00C164F4"/>
    <w:rsid w:val="00C17AA8"/>
    <w:rsid w:val="00C17AFE"/>
    <w:rsid w:val="00C202D2"/>
    <w:rsid w:val="00C2139F"/>
    <w:rsid w:val="00C2152C"/>
    <w:rsid w:val="00C218D9"/>
    <w:rsid w:val="00C22602"/>
    <w:rsid w:val="00C2283E"/>
    <w:rsid w:val="00C233D8"/>
    <w:rsid w:val="00C23EC1"/>
    <w:rsid w:val="00C2561E"/>
    <w:rsid w:val="00C26574"/>
    <w:rsid w:val="00C31CAE"/>
    <w:rsid w:val="00C321B4"/>
    <w:rsid w:val="00C322DA"/>
    <w:rsid w:val="00C330DE"/>
    <w:rsid w:val="00C33E18"/>
    <w:rsid w:val="00C33EF7"/>
    <w:rsid w:val="00C366A7"/>
    <w:rsid w:val="00C36D8A"/>
    <w:rsid w:val="00C37021"/>
    <w:rsid w:val="00C40EDF"/>
    <w:rsid w:val="00C42DD3"/>
    <w:rsid w:val="00C439B1"/>
    <w:rsid w:val="00C44205"/>
    <w:rsid w:val="00C44A6C"/>
    <w:rsid w:val="00C44F48"/>
    <w:rsid w:val="00C473B5"/>
    <w:rsid w:val="00C50838"/>
    <w:rsid w:val="00C51DA6"/>
    <w:rsid w:val="00C523AB"/>
    <w:rsid w:val="00C52F34"/>
    <w:rsid w:val="00C53730"/>
    <w:rsid w:val="00C555C2"/>
    <w:rsid w:val="00C575F3"/>
    <w:rsid w:val="00C57629"/>
    <w:rsid w:val="00C6007B"/>
    <w:rsid w:val="00C61FB2"/>
    <w:rsid w:val="00C62DD4"/>
    <w:rsid w:val="00C6305B"/>
    <w:rsid w:val="00C63A01"/>
    <w:rsid w:val="00C63DD4"/>
    <w:rsid w:val="00C64587"/>
    <w:rsid w:val="00C64D6A"/>
    <w:rsid w:val="00C65075"/>
    <w:rsid w:val="00C65479"/>
    <w:rsid w:val="00C65E9B"/>
    <w:rsid w:val="00C65EC8"/>
    <w:rsid w:val="00C65F2D"/>
    <w:rsid w:val="00C66012"/>
    <w:rsid w:val="00C66E17"/>
    <w:rsid w:val="00C70A14"/>
    <w:rsid w:val="00C715CA"/>
    <w:rsid w:val="00C715EB"/>
    <w:rsid w:val="00C720CB"/>
    <w:rsid w:val="00C721BA"/>
    <w:rsid w:val="00C72B34"/>
    <w:rsid w:val="00C72D95"/>
    <w:rsid w:val="00C72F1F"/>
    <w:rsid w:val="00C746E6"/>
    <w:rsid w:val="00C74C92"/>
    <w:rsid w:val="00C7577A"/>
    <w:rsid w:val="00C75CB5"/>
    <w:rsid w:val="00C76E0F"/>
    <w:rsid w:val="00C77789"/>
    <w:rsid w:val="00C80210"/>
    <w:rsid w:val="00C8078D"/>
    <w:rsid w:val="00C8145F"/>
    <w:rsid w:val="00C81859"/>
    <w:rsid w:val="00C81BE8"/>
    <w:rsid w:val="00C82183"/>
    <w:rsid w:val="00C823BC"/>
    <w:rsid w:val="00C82E9D"/>
    <w:rsid w:val="00C84366"/>
    <w:rsid w:val="00C8478F"/>
    <w:rsid w:val="00C84FED"/>
    <w:rsid w:val="00C852E9"/>
    <w:rsid w:val="00C855B1"/>
    <w:rsid w:val="00C861F5"/>
    <w:rsid w:val="00C908C2"/>
    <w:rsid w:val="00C91156"/>
    <w:rsid w:val="00C91267"/>
    <w:rsid w:val="00C9161D"/>
    <w:rsid w:val="00C91C20"/>
    <w:rsid w:val="00C92FE9"/>
    <w:rsid w:val="00C93D5C"/>
    <w:rsid w:val="00C9436E"/>
    <w:rsid w:val="00C945D6"/>
    <w:rsid w:val="00C94991"/>
    <w:rsid w:val="00C94EF2"/>
    <w:rsid w:val="00C94F86"/>
    <w:rsid w:val="00C96EB2"/>
    <w:rsid w:val="00C9720E"/>
    <w:rsid w:val="00C9774B"/>
    <w:rsid w:val="00CA18A7"/>
    <w:rsid w:val="00CA3A44"/>
    <w:rsid w:val="00CA3E03"/>
    <w:rsid w:val="00CA41B6"/>
    <w:rsid w:val="00CA4CA7"/>
    <w:rsid w:val="00CA6B36"/>
    <w:rsid w:val="00CA7FCC"/>
    <w:rsid w:val="00CB0A33"/>
    <w:rsid w:val="00CB1C7B"/>
    <w:rsid w:val="00CB1DB6"/>
    <w:rsid w:val="00CB20CC"/>
    <w:rsid w:val="00CB2B64"/>
    <w:rsid w:val="00CB3224"/>
    <w:rsid w:val="00CB3EFE"/>
    <w:rsid w:val="00CB443C"/>
    <w:rsid w:val="00CB4475"/>
    <w:rsid w:val="00CB4B4E"/>
    <w:rsid w:val="00CB5E3E"/>
    <w:rsid w:val="00CB64C5"/>
    <w:rsid w:val="00CB6969"/>
    <w:rsid w:val="00CB6DE4"/>
    <w:rsid w:val="00CC2690"/>
    <w:rsid w:val="00CC3244"/>
    <w:rsid w:val="00CC3F27"/>
    <w:rsid w:val="00CC5247"/>
    <w:rsid w:val="00CC52D3"/>
    <w:rsid w:val="00CC58C3"/>
    <w:rsid w:val="00CC58C5"/>
    <w:rsid w:val="00CC73F5"/>
    <w:rsid w:val="00CD089B"/>
    <w:rsid w:val="00CD23A2"/>
    <w:rsid w:val="00CD342D"/>
    <w:rsid w:val="00CD401A"/>
    <w:rsid w:val="00CD5CF8"/>
    <w:rsid w:val="00CD5FFF"/>
    <w:rsid w:val="00CD75B7"/>
    <w:rsid w:val="00CD7EC4"/>
    <w:rsid w:val="00CE012B"/>
    <w:rsid w:val="00CE031B"/>
    <w:rsid w:val="00CE05B7"/>
    <w:rsid w:val="00CE0F1C"/>
    <w:rsid w:val="00CE1130"/>
    <w:rsid w:val="00CE13B5"/>
    <w:rsid w:val="00CE1CCA"/>
    <w:rsid w:val="00CE372F"/>
    <w:rsid w:val="00CE4CD2"/>
    <w:rsid w:val="00CE51E6"/>
    <w:rsid w:val="00CE6588"/>
    <w:rsid w:val="00CE6CEC"/>
    <w:rsid w:val="00CE72A9"/>
    <w:rsid w:val="00CE7AA1"/>
    <w:rsid w:val="00CF09E4"/>
    <w:rsid w:val="00CF0C29"/>
    <w:rsid w:val="00CF162A"/>
    <w:rsid w:val="00CF1E35"/>
    <w:rsid w:val="00CF24AB"/>
    <w:rsid w:val="00CF293E"/>
    <w:rsid w:val="00CF2A28"/>
    <w:rsid w:val="00CF331B"/>
    <w:rsid w:val="00CF3D84"/>
    <w:rsid w:val="00CF3FB6"/>
    <w:rsid w:val="00CF4616"/>
    <w:rsid w:val="00CF4BEB"/>
    <w:rsid w:val="00CF4CFF"/>
    <w:rsid w:val="00CF51BE"/>
    <w:rsid w:val="00CF547D"/>
    <w:rsid w:val="00CF6117"/>
    <w:rsid w:val="00CF6A12"/>
    <w:rsid w:val="00CF7003"/>
    <w:rsid w:val="00CF7B69"/>
    <w:rsid w:val="00D0003D"/>
    <w:rsid w:val="00D01559"/>
    <w:rsid w:val="00D01B47"/>
    <w:rsid w:val="00D01FF9"/>
    <w:rsid w:val="00D03A82"/>
    <w:rsid w:val="00D049E7"/>
    <w:rsid w:val="00D05288"/>
    <w:rsid w:val="00D055B0"/>
    <w:rsid w:val="00D05E66"/>
    <w:rsid w:val="00D0610B"/>
    <w:rsid w:val="00D063D9"/>
    <w:rsid w:val="00D06494"/>
    <w:rsid w:val="00D070F2"/>
    <w:rsid w:val="00D100ED"/>
    <w:rsid w:val="00D116E7"/>
    <w:rsid w:val="00D11747"/>
    <w:rsid w:val="00D126CF"/>
    <w:rsid w:val="00D137F7"/>
    <w:rsid w:val="00D1421E"/>
    <w:rsid w:val="00D1481A"/>
    <w:rsid w:val="00D1481D"/>
    <w:rsid w:val="00D14D52"/>
    <w:rsid w:val="00D154AE"/>
    <w:rsid w:val="00D167E7"/>
    <w:rsid w:val="00D16CE7"/>
    <w:rsid w:val="00D171AA"/>
    <w:rsid w:val="00D177FE"/>
    <w:rsid w:val="00D17B1B"/>
    <w:rsid w:val="00D2025D"/>
    <w:rsid w:val="00D206D0"/>
    <w:rsid w:val="00D20816"/>
    <w:rsid w:val="00D20A24"/>
    <w:rsid w:val="00D21467"/>
    <w:rsid w:val="00D22E8C"/>
    <w:rsid w:val="00D242CB"/>
    <w:rsid w:val="00D25BE8"/>
    <w:rsid w:val="00D26401"/>
    <w:rsid w:val="00D26774"/>
    <w:rsid w:val="00D26AEC"/>
    <w:rsid w:val="00D27539"/>
    <w:rsid w:val="00D27FDD"/>
    <w:rsid w:val="00D30AF4"/>
    <w:rsid w:val="00D32796"/>
    <w:rsid w:val="00D3296D"/>
    <w:rsid w:val="00D32C17"/>
    <w:rsid w:val="00D32CA2"/>
    <w:rsid w:val="00D32EA5"/>
    <w:rsid w:val="00D35681"/>
    <w:rsid w:val="00D37945"/>
    <w:rsid w:val="00D408F2"/>
    <w:rsid w:val="00D4159E"/>
    <w:rsid w:val="00D41B14"/>
    <w:rsid w:val="00D42183"/>
    <w:rsid w:val="00D436E2"/>
    <w:rsid w:val="00D43A31"/>
    <w:rsid w:val="00D43E7B"/>
    <w:rsid w:val="00D44638"/>
    <w:rsid w:val="00D4516F"/>
    <w:rsid w:val="00D45178"/>
    <w:rsid w:val="00D4623C"/>
    <w:rsid w:val="00D469AD"/>
    <w:rsid w:val="00D478B5"/>
    <w:rsid w:val="00D47B28"/>
    <w:rsid w:val="00D5058A"/>
    <w:rsid w:val="00D50E61"/>
    <w:rsid w:val="00D51B49"/>
    <w:rsid w:val="00D555BB"/>
    <w:rsid w:val="00D55C51"/>
    <w:rsid w:val="00D57726"/>
    <w:rsid w:val="00D57CED"/>
    <w:rsid w:val="00D57E2A"/>
    <w:rsid w:val="00D608BB"/>
    <w:rsid w:val="00D60958"/>
    <w:rsid w:val="00D60AAD"/>
    <w:rsid w:val="00D60BF7"/>
    <w:rsid w:val="00D616D5"/>
    <w:rsid w:val="00D634CA"/>
    <w:rsid w:val="00D63653"/>
    <w:rsid w:val="00D646FC"/>
    <w:rsid w:val="00D648D5"/>
    <w:rsid w:val="00D64FB0"/>
    <w:rsid w:val="00D66190"/>
    <w:rsid w:val="00D6671B"/>
    <w:rsid w:val="00D671C7"/>
    <w:rsid w:val="00D7029D"/>
    <w:rsid w:val="00D70798"/>
    <w:rsid w:val="00D70BB1"/>
    <w:rsid w:val="00D71463"/>
    <w:rsid w:val="00D7155D"/>
    <w:rsid w:val="00D718F7"/>
    <w:rsid w:val="00D72854"/>
    <w:rsid w:val="00D73074"/>
    <w:rsid w:val="00D73224"/>
    <w:rsid w:val="00D73D69"/>
    <w:rsid w:val="00D74FAC"/>
    <w:rsid w:val="00D75F84"/>
    <w:rsid w:val="00D77876"/>
    <w:rsid w:val="00D778D9"/>
    <w:rsid w:val="00D815DA"/>
    <w:rsid w:val="00D82133"/>
    <w:rsid w:val="00D8248C"/>
    <w:rsid w:val="00D829F6"/>
    <w:rsid w:val="00D830E8"/>
    <w:rsid w:val="00D8370D"/>
    <w:rsid w:val="00D8494A"/>
    <w:rsid w:val="00D849F7"/>
    <w:rsid w:val="00D869C1"/>
    <w:rsid w:val="00D86C9C"/>
    <w:rsid w:val="00D877CC"/>
    <w:rsid w:val="00D87AD1"/>
    <w:rsid w:val="00D87C76"/>
    <w:rsid w:val="00D90080"/>
    <w:rsid w:val="00D900CE"/>
    <w:rsid w:val="00D90AD0"/>
    <w:rsid w:val="00D91D4C"/>
    <w:rsid w:val="00D94550"/>
    <w:rsid w:val="00D94645"/>
    <w:rsid w:val="00D94658"/>
    <w:rsid w:val="00D94D0E"/>
    <w:rsid w:val="00DA01DB"/>
    <w:rsid w:val="00DA088A"/>
    <w:rsid w:val="00DA0A75"/>
    <w:rsid w:val="00DA28CE"/>
    <w:rsid w:val="00DA2CD9"/>
    <w:rsid w:val="00DA4023"/>
    <w:rsid w:val="00DA5FEF"/>
    <w:rsid w:val="00DA644E"/>
    <w:rsid w:val="00DA6CB1"/>
    <w:rsid w:val="00DA6FE7"/>
    <w:rsid w:val="00DA79D0"/>
    <w:rsid w:val="00DB1C7E"/>
    <w:rsid w:val="00DB1F91"/>
    <w:rsid w:val="00DB3F2B"/>
    <w:rsid w:val="00DB5318"/>
    <w:rsid w:val="00DB5C3A"/>
    <w:rsid w:val="00DB789E"/>
    <w:rsid w:val="00DC00ED"/>
    <w:rsid w:val="00DC0FC2"/>
    <w:rsid w:val="00DC1029"/>
    <w:rsid w:val="00DC2A6C"/>
    <w:rsid w:val="00DC3C40"/>
    <w:rsid w:val="00DC3D17"/>
    <w:rsid w:val="00DC3F21"/>
    <w:rsid w:val="00DC5429"/>
    <w:rsid w:val="00DC66EF"/>
    <w:rsid w:val="00DD0763"/>
    <w:rsid w:val="00DD0A1D"/>
    <w:rsid w:val="00DD21C5"/>
    <w:rsid w:val="00DD242C"/>
    <w:rsid w:val="00DD299F"/>
    <w:rsid w:val="00DD2B81"/>
    <w:rsid w:val="00DD4203"/>
    <w:rsid w:val="00DD43F7"/>
    <w:rsid w:val="00DD4718"/>
    <w:rsid w:val="00DD56FE"/>
    <w:rsid w:val="00DD6332"/>
    <w:rsid w:val="00DD7345"/>
    <w:rsid w:val="00DE0647"/>
    <w:rsid w:val="00DE0784"/>
    <w:rsid w:val="00DE0A3E"/>
    <w:rsid w:val="00DE150F"/>
    <w:rsid w:val="00DE1B51"/>
    <w:rsid w:val="00DE2910"/>
    <w:rsid w:val="00DE2AE2"/>
    <w:rsid w:val="00DE2B8E"/>
    <w:rsid w:val="00DE49C6"/>
    <w:rsid w:val="00DE54BE"/>
    <w:rsid w:val="00DE6084"/>
    <w:rsid w:val="00DE67C7"/>
    <w:rsid w:val="00DE68C0"/>
    <w:rsid w:val="00DE6920"/>
    <w:rsid w:val="00DF00F8"/>
    <w:rsid w:val="00DF3D7A"/>
    <w:rsid w:val="00DF44D1"/>
    <w:rsid w:val="00DF594A"/>
    <w:rsid w:val="00DF5AA0"/>
    <w:rsid w:val="00DF5C9F"/>
    <w:rsid w:val="00DF5E43"/>
    <w:rsid w:val="00DF65D9"/>
    <w:rsid w:val="00DF65DA"/>
    <w:rsid w:val="00DF70BB"/>
    <w:rsid w:val="00DF7648"/>
    <w:rsid w:val="00E00979"/>
    <w:rsid w:val="00E00E9A"/>
    <w:rsid w:val="00E01F51"/>
    <w:rsid w:val="00E03026"/>
    <w:rsid w:val="00E032AA"/>
    <w:rsid w:val="00E03507"/>
    <w:rsid w:val="00E06622"/>
    <w:rsid w:val="00E07A82"/>
    <w:rsid w:val="00E10515"/>
    <w:rsid w:val="00E1178A"/>
    <w:rsid w:val="00E129AA"/>
    <w:rsid w:val="00E14289"/>
    <w:rsid w:val="00E15408"/>
    <w:rsid w:val="00E1562B"/>
    <w:rsid w:val="00E15E6A"/>
    <w:rsid w:val="00E16677"/>
    <w:rsid w:val="00E17E20"/>
    <w:rsid w:val="00E202C4"/>
    <w:rsid w:val="00E20681"/>
    <w:rsid w:val="00E20832"/>
    <w:rsid w:val="00E20AD2"/>
    <w:rsid w:val="00E20FB4"/>
    <w:rsid w:val="00E2145F"/>
    <w:rsid w:val="00E21E98"/>
    <w:rsid w:val="00E22D7F"/>
    <w:rsid w:val="00E237E9"/>
    <w:rsid w:val="00E23D24"/>
    <w:rsid w:val="00E23F8A"/>
    <w:rsid w:val="00E24800"/>
    <w:rsid w:val="00E2527B"/>
    <w:rsid w:val="00E25D85"/>
    <w:rsid w:val="00E26170"/>
    <w:rsid w:val="00E273A4"/>
    <w:rsid w:val="00E311AE"/>
    <w:rsid w:val="00E31595"/>
    <w:rsid w:val="00E31828"/>
    <w:rsid w:val="00E32784"/>
    <w:rsid w:val="00E32D0E"/>
    <w:rsid w:val="00E3488B"/>
    <w:rsid w:val="00E34C87"/>
    <w:rsid w:val="00E3559E"/>
    <w:rsid w:val="00E3561E"/>
    <w:rsid w:val="00E368A1"/>
    <w:rsid w:val="00E40CA5"/>
    <w:rsid w:val="00E4162C"/>
    <w:rsid w:val="00E42134"/>
    <w:rsid w:val="00E43A72"/>
    <w:rsid w:val="00E4464A"/>
    <w:rsid w:val="00E45AA9"/>
    <w:rsid w:val="00E45FA2"/>
    <w:rsid w:val="00E472C7"/>
    <w:rsid w:val="00E475F9"/>
    <w:rsid w:val="00E50D53"/>
    <w:rsid w:val="00E5136D"/>
    <w:rsid w:val="00E520A3"/>
    <w:rsid w:val="00E52440"/>
    <w:rsid w:val="00E533FC"/>
    <w:rsid w:val="00E537C6"/>
    <w:rsid w:val="00E540AB"/>
    <w:rsid w:val="00E547ED"/>
    <w:rsid w:val="00E549F8"/>
    <w:rsid w:val="00E54C83"/>
    <w:rsid w:val="00E55B5B"/>
    <w:rsid w:val="00E56764"/>
    <w:rsid w:val="00E573EE"/>
    <w:rsid w:val="00E60996"/>
    <w:rsid w:val="00E611EB"/>
    <w:rsid w:val="00E617A4"/>
    <w:rsid w:val="00E628F9"/>
    <w:rsid w:val="00E64E1F"/>
    <w:rsid w:val="00E65093"/>
    <w:rsid w:val="00E65287"/>
    <w:rsid w:val="00E65727"/>
    <w:rsid w:val="00E6726B"/>
    <w:rsid w:val="00E709C4"/>
    <w:rsid w:val="00E710E9"/>
    <w:rsid w:val="00E71589"/>
    <w:rsid w:val="00E724FC"/>
    <w:rsid w:val="00E72D9F"/>
    <w:rsid w:val="00E73787"/>
    <w:rsid w:val="00E772C7"/>
    <w:rsid w:val="00E800B4"/>
    <w:rsid w:val="00E80257"/>
    <w:rsid w:val="00E813B0"/>
    <w:rsid w:val="00E82CEC"/>
    <w:rsid w:val="00E82D0B"/>
    <w:rsid w:val="00E8424E"/>
    <w:rsid w:val="00E84552"/>
    <w:rsid w:val="00E84E88"/>
    <w:rsid w:val="00E871A0"/>
    <w:rsid w:val="00E87431"/>
    <w:rsid w:val="00E90826"/>
    <w:rsid w:val="00E91307"/>
    <w:rsid w:val="00E923B9"/>
    <w:rsid w:val="00E92DAF"/>
    <w:rsid w:val="00E93A1B"/>
    <w:rsid w:val="00E94738"/>
    <w:rsid w:val="00E94807"/>
    <w:rsid w:val="00E97257"/>
    <w:rsid w:val="00E97C71"/>
    <w:rsid w:val="00E97D72"/>
    <w:rsid w:val="00EA0005"/>
    <w:rsid w:val="00EA1103"/>
    <w:rsid w:val="00EA2A1E"/>
    <w:rsid w:val="00EA30CF"/>
    <w:rsid w:val="00EA37E0"/>
    <w:rsid w:val="00EA5A57"/>
    <w:rsid w:val="00EA5CB6"/>
    <w:rsid w:val="00EA5D36"/>
    <w:rsid w:val="00EA65F8"/>
    <w:rsid w:val="00EA7C7F"/>
    <w:rsid w:val="00EA7D11"/>
    <w:rsid w:val="00EB0CA5"/>
    <w:rsid w:val="00EB1F3F"/>
    <w:rsid w:val="00EB1F5F"/>
    <w:rsid w:val="00EB2815"/>
    <w:rsid w:val="00EB49F5"/>
    <w:rsid w:val="00EB5F19"/>
    <w:rsid w:val="00EB64F7"/>
    <w:rsid w:val="00EB6E10"/>
    <w:rsid w:val="00EB75E9"/>
    <w:rsid w:val="00EC4696"/>
    <w:rsid w:val="00EC53BC"/>
    <w:rsid w:val="00EC5E38"/>
    <w:rsid w:val="00EC5FA2"/>
    <w:rsid w:val="00EC6692"/>
    <w:rsid w:val="00EC6843"/>
    <w:rsid w:val="00EC6B44"/>
    <w:rsid w:val="00EC7178"/>
    <w:rsid w:val="00EC7CB8"/>
    <w:rsid w:val="00ED3682"/>
    <w:rsid w:val="00ED45AB"/>
    <w:rsid w:val="00ED45B1"/>
    <w:rsid w:val="00ED7354"/>
    <w:rsid w:val="00ED7751"/>
    <w:rsid w:val="00ED796D"/>
    <w:rsid w:val="00ED7F5B"/>
    <w:rsid w:val="00EE0B71"/>
    <w:rsid w:val="00EE1A4B"/>
    <w:rsid w:val="00EE1C7C"/>
    <w:rsid w:val="00EE3594"/>
    <w:rsid w:val="00EE488D"/>
    <w:rsid w:val="00EE493E"/>
    <w:rsid w:val="00EE67B5"/>
    <w:rsid w:val="00EE726F"/>
    <w:rsid w:val="00EF1514"/>
    <w:rsid w:val="00EF258C"/>
    <w:rsid w:val="00EF380A"/>
    <w:rsid w:val="00EF483F"/>
    <w:rsid w:val="00EF5195"/>
    <w:rsid w:val="00EF6C6E"/>
    <w:rsid w:val="00EF7051"/>
    <w:rsid w:val="00EF714E"/>
    <w:rsid w:val="00EF7A66"/>
    <w:rsid w:val="00EF7DF1"/>
    <w:rsid w:val="00EF7F0C"/>
    <w:rsid w:val="00F00389"/>
    <w:rsid w:val="00F008D2"/>
    <w:rsid w:val="00F00A34"/>
    <w:rsid w:val="00F01F60"/>
    <w:rsid w:val="00F02DA5"/>
    <w:rsid w:val="00F03A8A"/>
    <w:rsid w:val="00F0460D"/>
    <w:rsid w:val="00F0677A"/>
    <w:rsid w:val="00F0789A"/>
    <w:rsid w:val="00F10019"/>
    <w:rsid w:val="00F10521"/>
    <w:rsid w:val="00F10B05"/>
    <w:rsid w:val="00F10BDC"/>
    <w:rsid w:val="00F10C59"/>
    <w:rsid w:val="00F12599"/>
    <w:rsid w:val="00F126CC"/>
    <w:rsid w:val="00F12DF0"/>
    <w:rsid w:val="00F1524D"/>
    <w:rsid w:val="00F156A4"/>
    <w:rsid w:val="00F1572E"/>
    <w:rsid w:val="00F16425"/>
    <w:rsid w:val="00F16D9C"/>
    <w:rsid w:val="00F17404"/>
    <w:rsid w:val="00F20FED"/>
    <w:rsid w:val="00F221F2"/>
    <w:rsid w:val="00F22874"/>
    <w:rsid w:val="00F233CD"/>
    <w:rsid w:val="00F247F6"/>
    <w:rsid w:val="00F24941"/>
    <w:rsid w:val="00F24A92"/>
    <w:rsid w:val="00F2532D"/>
    <w:rsid w:val="00F25FF4"/>
    <w:rsid w:val="00F26900"/>
    <w:rsid w:val="00F26F96"/>
    <w:rsid w:val="00F276AE"/>
    <w:rsid w:val="00F303D0"/>
    <w:rsid w:val="00F324E7"/>
    <w:rsid w:val="00F33445"/>
    <w:rsid w:val="00F334F3"/>
    <w:rsid w:val="00F33819"/>
    <w:rsid w:val="00F3478F"/>
    <w:rsid w:val="00F34E97"/>
    <w:rsid w:val="00F35174"/>
    <w:rsid w:val="00F352BD"/>
    <w:rsid w:val="00F35399"/>
    <w:rsid w:val="00F368AB"/>
    <w:rsid w:val="00F36A6F"/>
    <w:rsid w:val="00F36D40"/>
    <w:rsid w:val="00F37161"/>
    <w:rsid w:val="00F37469"/>
    <w:rsid w:val="00F37D1A"/>
    <w:rsid w:val="00F408DB"/>
    <w:rsid w:val="00F40C82"/>
    <w:rsid w:val="00F40F25"/>
    <w:rsid w:val="00F413E3"/>
    <w:rsid w:val="00F41599"/>
    <w:rsid w:val="00F4186D"/>
    <w:rsid w:val="00F41F28"/>
    <w:rsid w:val="00F42F0E"/>
    <w:rsid w:val="00F430A7"/>
    <w:rsid w:val="00F4346E"/>
    <w:rsid w:val="00F44335"/>
    <w:rsid w:val="00F44BCB"/>
    <w:rsid w:val="00F45619"/>
    <w:rsid w:val="00F45960"/>
    <w:rsid w:val="00F468F0"/>
    <w:rsid w:val="00F47443"/>
    <w:rsid w:val="00F47F38"/>
    <w:rsid w:val="00F52F52"/>
    <w:rsid w:val="00F53182"/>
    <w:rsid w:val="00F54016"/>
    <w:rsid w:val="00F542CE"/>
    <w:rsid w:val="00F54FA7"/>
    <w:rsid w:val="00F55010"/>
    <w:rsid w:val="00F55802"/>
    <w:rsid w:val="00F609C6"/>
    <w:rsid w:val="00F61DBD"/>
    <w:rsid w:val="00F64984"/>
    <w:rsid w:val="00F65B51"/>
    <w:rsid w:val="00F65C40"/>
    <w:rsid w:val="00F65F7A"/>
    <w:rsid w:val="00F66DC3"/>
    <w:rsid w:val="00F66DFB"/>
    <w:rsid w:val="00F67F5F"/>
    <w:rsid w:val="00F716CC"/>
    <w:rsid w:val="00F71D83"/>
    <w:rsid w:val="00F7463C"/>
    <w:rsid w:val="00F746CF"/>
    <w:rsid w:val="00F7482A"/>
    <w:rsid w:val="00F758A5"/>
    <w:rsid w:val="00F7591D"/>
    <w:rsid w:val="00F76C75"/>
    <w:rsid w:val="00F76D71"/>
    <w:rsid w:val="00F808B8"/>
    <w:rsid w:val="00F80C1A"/>
    <w:rsid w:val="00F83BB5"/>
    <w:rsid w:val="00F858C4"/>
    <w:rsid w:val="00F85D12"/>
    <w:rsid w:val="00F876D4"/>
    <w:rsid w:val="00F90942"/>
    <w:rsid w:val="00F90EAB"/>
    <w:rsid w:val="00F91BCF"/>
    <w:rsid w:val="00F92230"/>
    <w:rsid w:val="00F92B1B"/>
    <w:rsid w:val="00F94379"/>
    <w:rsid w:val="00F9451B"/>
    <w:rsid w:val="00F94C3B"/>
    <w:rsid w:val="00F95DD7"/>
    <w:rsid w:val="00F971A1"/>
    <w:rsid w:val="00FA0010"/>
    <w:rsid w:val="00FA053F"/>
    <w:rsid w:val="00FA11C0"/>
    <w:rsid w:val="00FA13A2"/>
    <w:rsid w:val="00FA1B68"/>
    <w:rsid w:val="00FA347B"/>
    <w:rsid w:val="00FA3ED9"/>
    <w:rsid w:val="00FA3F06"/>
    <w:rsid w:val="00FA5A9B"/>
    <w:rsid w:val="00FA6787"/>
    <w:rsid w:val="00FB12FF"/>
    <w:rsid w:val="00FB149C"/>
    <w:rsid w:val="00FB16C2"/>
    <w:rsid w:val="00FB32E8"/>
    <w:rsid w:val="00FB36D0"/>
    <w:rsid w:val="00FB3F0F"/>
    <w:rsid w:val="00FB4B1A"/>
    <w:rsid w:val="00FB567E"/>
    <w:rsid w:val="00FB56B9"/>
    <w:rsid w:val="00FB58AC"/>
    <w:rsid w:val="00FB602D"/>
    <w:rsid w:val="00FB740D"/>
    <w:rsid w:val="00FC00EA"/>
    <w:rsid w:val="00FC0143"/>
    <w:rsid w:val="00FC2B3C"/>
    <w:rsid w:val="00FC4E93"/>
    <w:rsid w:val="00FC56CF"/>
    <w:rsid w:val="00FC63BD"/>
    <w:rsid w:val="00FC66A6"/>
    <w:rsid w:val="00FC6CA3"/>
    <w:rsid w:val="00FC7D36"/>
    <w:rsid w:val="00FD05A0"/>
    <w:rsid w:val="00FD17FE"/>
    <w:rsid w:val="00FD2280"/>
    <w:rsid w:val="00FD2746"/>
    <w:rsid w:val="00FD27CA"/>
    <w:rsid w:val="00FD29F9"/>
    <w:rsid w:val="00FD39C4"/>
    <w:rsid w:val="00FD4710"/>
    <w:rsid w:val="00FD5ED7"/>
    <w:rsid w:val="00FD70C9"/>
    <w:rsid w:val="00FD71B6"/>
    <w:rsid w:val="00FD7386"/>
    <w:rsid w:val="00FD76C4"/>
    <w:rsid w:val="00FE00FD"/>
    <w:rsid w:val="00FE068F"/>
    <w:rsid w:val="00FE1678"/>
    <w:rsid w:val="00FE19D5"/>
    <w:rsid w:val="00FE2E49"/>
    <w:rsid w:val="00FE2F2B"/>
    <w:rsid w:val="00FE38F1"/>
    <w:rsid w:val="00FE393F"/>
    <w:rsid w:val="00FE3BEB"/>
    <w:rsid w:val="00FE4CF8"/>
    <w:rsid w:val="00FE5845"/>
    <w:rsid w:val="00FE7704"/>
    <w:rsid w:val="00FE7BF9"/>
    <w:rsid w:val="00FF0BD1"/>
    <w:rsid w:val="00FF21C0"/>
    <w:rsid w:val="00FF2D9D"/>
    <w:rsid w:val="00FF37F6"/>
    <w:rsid w:val="00FF40E3"/>
    <w:rsid w:val="00FF4784"/>
    <w:rsid w:val="00FF4FA9"/>
    <w:rsid w:val="00FF5879"/>
    <w:rsid w:val="00FF7D4E"/>
    <w:rsid w:val="41C3F46F"/>
    <w:rsid w:val="42A46A69"/>
    <w:rsid w:val="6BDD081B"/>
    <w:rsid w:val="6F6A63EE"/>
    <w:rsid w:val="70CC2764"/>
    <w:rsid w:val="71A21208"/>
    <w:rsid w:val="756AC204"/>
    <w:rsid w:val="7B4438C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33B89"/>
  <w15:docId w15:val="{E00B3307-4874-4A16-A8E5-FD3684BD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2D5"/>
    <w:pPr>
      <w:spacing w:after="200" w:line="276" w:lineRule="auto"/>
    </w:pPr>
    <w:rPr>
      <w:color w:val="00000A"/>
      <w:sz w:val="22"/>
      <w:szCs w:val="22"/>
      <w:lang w:eastAsia="en-US"/>
    </w:rPr>
  </w:style>
  <w:style w:type="paragraph" w:styleId="Heading1">
    <w:name w:val="heading 1"/>
    <w:basedOn w:val="Normal"/>
    <w:link w:val="Heading1Char"/>
    <w:qFormat/>
    <w:rsid w:val="009237FC"/>
    <w:pPr>
      <w:keepNext/>
      <w:spacing w:before="240" w:after="120"/>
      <w:outlineLvl w:val="0"/>
    </w:pPr>
    <w:rPr>
      <w:rFonts w:ascii="Liberation Serif" w:eastAsia="Segoe UI" w:hAnsi="Liberation Serif" w:cs="Tahoma"/>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4B1341"/>
    <w:rPr>
      <w:rFonts w:ascii="Tahoma" w:hAnsi="Tahoma" w:cs="Tahoma"/>
      <w:sz w:val="16"/>
      <w:szCs w:val="16"/>
    </w:rPr>
  </w:style>
  <w:style w:type="character" w:customStyle="1" w:styleId="Destacado">
    <w:name w:val="Destacado"/>
    <w:uiPriority w:val="20"/>
    <w:qFormat/>
    <w:rsid w:val="00267C65"/>
    <w:rPr>
      <w:i/>
      <w:iCs/>
    </w:rPr>
  </w:style>
  <w:style w:type="character" w:styleId="CommentReference">
    <w:name w:val="annotation reference"/>
    <w:uiPriority w:val="99"/>
    <w:semiHidden/>
    <w:unhideWhenUsed/>
    <w:qFormat/>
    <w:rsid w:val="006110DD"/>
    <w:rPr>
      <w:sz w:val="16"/>
      <w:szCs w:val="16"/>
    </w:rPr>
  </w:style>
  <w:style w:type="character" w:customStyle="1" w:styleId="CommentTextChar">
    <w:name w:val="Comment Text Char"/>
    <w:link w:val="CommentText"/>
    <w:uiPriority w:val="99"/>
    <w:qFormat/>
    <w:rsid w:val="006110DD"/>
    <w:rPr>
      <w:lang w:eastAsia="en-US"/>
    </w:rPr>
  </w:style>
  <w:style w:type="character" w:customStyle="1" w:styleId="CommentSubjectChar">
    <w:name w:val="Comment Subject Char"/>
    <w:link w:val="CommentSubject"/>
    <w:uiPriority w:val="99"/>
    <w:semiHidden/>
    <w:qFormat/>
    <w:rsid w:val="006110DD"/>
    <w:rPr>
      <w:b/>
      <w:bCs/>
      <w:lang w:eastAsia="en-US"/>
    </w:rPr>
  </w:style>
  <w:style w:type="character" w:customStyle="1" w:styleId="EnlacedeInternet">
    <w:name w:val="Enlace de Internet"/>
    <w:uiPriority w:val="99"/>
    <w:rsid w:val="00864594"/>
    <w:rPr>
      <w:rFonts w:cs="Times New Roman"/>
      <w:color w:val="0000FF"/>
      <w:u w:val="single"/>
    </w:rPr>
  </w:style>
  <w:style w:type="character" w:customStyle="1" w:styleId="Heading1Char">
    <w:name w:val="Heading 1 Char"/>
    <w:basedOn w:val="DefaultParagraphFont"/>
    <w:link w:val="Heading1"/>
    <w:qFormat/>
    <w:rsid w:val="009237FC"/>
    <w:rPr>
      <w:rFonts w:ascii="Liberation Serif" w:eastAsia="Segoe UI" w:hAnsi="Liberation Serif" w:cs="Tahoma"/>
      <w:b/>
      <w:bCs/>
      <w:color w:val="00000A"/>
      <w:sz w:val="48"/>
      <w:szCs w:val="48"/>
      <w:lang w:eastAsia="en-US"/>
    </w:rPr>
  </w:style>
  <w:style w:type="character" w:customStyle="1" w:styleId="HeaderChar">
    <w:name w:val="Header Char"/>
    <w:basedOn w:val="DefaultParagraphFont"/>
    <w:link w:val="Header"/>
    <w:uiPriority w:val="99"/>
    <w:qFormat/>
    <w:rsid w:val="0031040F"/>
    <w:rPr>
      <w:color w:val="00000A"/>
      <w:sz w:val="22"/>
      <w:szCs w:val="22"/>
      <w:lang w:eastAsia="en-US"/>
    </w:rPr>
  </w:style>
  <w:style w:type="character" w:customStyle="1" w:styleId="FooterChar">
    <w:name w:val="Footer Char"/>
    <w:basedOn w:val="DefaultParagraphFont"/>
    <w:link w:val="Footer"/>
    <w:uiPriority w:val="99"/>
    <w:qFormat/>
    <w:rsid w:val="0031040F"/>
    <w:rPr>
      <w:color w:val="00000A"/>
      <w:sz w:val="22"/>
      <w:szCs w:val="22"/>
      <w:lang w:eastAsia="en-US"/>
    </w:rPr>
  </w:style>
  <w:style w:type="paragraph" w:customStyle="1" w:styleId="Ttulo1">
    <w:name w:val="Título1"/>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rsid w:val="00821308"/>
    <w:pPr>
      <w:spacing w:after="140" w:line="288" w:lineRule="auto"/>
    </w:pPr>
  </w:style>
  <w:style w:type="paragraph" w:styleId="List">
    <w:name w:val="List"/>
    <w:basedOn w:val="BodyText"/>
    <w:rsid w:val="00821308"/>
    <w:rPr>
      <w:rFonts w:cs="Mangal"/>
    </w:rPr>
  </w:style>
  <w:style w:type="paragraph" w:styleId="Caption">
    <w:name w:val="caption"/>
    <w:basedOn w:val="Normal"/>
    <w:qFormat/>
    <w:rsid w:val="00821308"/>
    <w:pPr>
      <w:suppressLineNumbers/>
      <w:spacing w:before="120" w:after="120"/>
    </w:pPr>
    <w:rPr>
      <w:rFonts w:cs="Mangal"/>
      <w:i/>
      <w:iCs/>
      <w:sz w:val="24"/>
      <w:szCs w:val="24"/>
    </w:rPr>
  </w:style>
  <w:style w:type="paragraph" w:customStyle="1" w:styleId="ndice">
    <w:name w:val="Índice"/>
    <w:basedOn w:val="Normal"/>
    <w:qFormat/>
    <w:rsid w:val="00821308"/>
    <w:pPr>
      <w:suppressLineNumbers/>
    </w:pPr>
    <w:rPr>
      <w:rFonts w:cs="Mangal"/>
    </w:rPr>
  </w:style>
  <w:style w:type="paragraph" w:customStyle="1" w:styleId="Ttulo10">
    <w:name w:val="Título10"/>
    <w:basedOn w:val="Predeterminado"/>
    <w:qFormat/>
    <w:rsid w:val="00821308"/>
    <w:pPr>
      <w:spacing w:before="238" w:after="119"/>
    </w:pPr>
  </w:style>
  <w:style w:type="paragraph" w:styleId="BalloonText">
    <w:name w:val="Balloon Text"/>
    <w:basedOn w:val="Normal"/>
    <w:link w:val="BalloonTextChar"/>
    <w:uiPriority w:val="99"/>
    <w:semiHidden/>
    <w:unhideWhenUsed/>
    <w:qFormat/>
    <w:rsid w:val="004B1341"/>
    <w:pPr>
      <w:spacing w:after="0" w:line="240" w:lineRule="auto"/>
    </w:pPr>
    <w:rPr>
      <w:rFonts w:ascii="Tahoma" w:hAnsi="Tahoma" w:cs="Tahoma"/>
      <w:sz w:val="16"/>
      <w:szCs w:val="16"/>
    </w:rPr>
  </w:style>
  <w:style w:type="paragraph" w:styleId="NormalWeb">
    <w:name w:val="Normal (Web)"/>
    <w:basedOn w:val="Normal"/>
    <w:uiPriority w:val="99"/>
    <w:unhideWhenUsed/>
    <w:qFormat/>
    <w:rsid w:val="00267C65"/>
    <w:pPr>
      <w:spacing w:beforeAutospacing="1" w:afterAutospacing="1" w:line="240" w:lineRule="auto"/>
    </w:pPr>
    <w:rPr>
      <w:rFonts w:ascii="Times New Roman" w:eastAsia="Times New Roman" w:hAnsi="Times New Roman"/>
      <w:sz w:val="24"/>
      <w:szCs w:val="24"/>
      <w:lang w:eastAsia="es-ES"/>
    </w:rPr>
  </w:style>
  <w:style w:type="paragraph" w:styleId="Revision">
    <w:name w:val="Revision"/>
    <w:uiPriority w:val="99"/>
    <w:semiHidden/>
    <w:qFormat/>
    <w:rsid w:val="009F4F9F"/>
    <w:rPr>
      <w:color w:val="00000A"/>
      <w:sz w:val="22"/>
      <w:szCs w:val="22"/>
      <w:lang w:eastAsia="en-US"/>
    </w:rPr>
  </w:style>
  <w:style w:type="paragraph" w:styleId="CommentText">
    <w:name w:val="annotation text"/>
    <w:basedOn w:val="Normal"/>
    <w:link w:val="CommentTextChar"/>
    <w:uiPriority w:val="99"/>
    <w:unhideWhenUsed/>
    <w:qFormat/>
    <w:rsid w:val="006110DD"/>
    <w:rPr>
      <w:sz w:val="20"/>
      <w:szCs w:val="20"/>
    </w:rPr>
  </w:style>
  <w:style w:type="paragraph" w:styleId="CommentSubject">
    <w:name w:val="annotation subject"/>
    <w:basedOn w:val="CommentText"/>
    <w:link w:val="CommentSubjectChar"/>
    <w:uiPriority w:val="99"/>
    <w:semiHidden/>
    <w:unhideWhenUsed/>
    <w:qFormat/>
    <w:rsid w:val="006110DD"/>
    <w:rPr>
      <w:b/>
      <w:bCs/>
    </w:rPr>
  </w:style>
  <w:style w:type="paragraph" w:customStyle="1" w:styleId="Predeterminado">
    <w:name w:val="Predeterminado"/>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Arial" w:eastAsia="Tahoma" w:hAnsi="Arial" w:cs="Liberation Sans"/>
      <w:color w:val="000000"/>
      <w:sz w:val="48"/>
      <w:szCs w:val="24"/>
    </w:rPr>
  </w:style>
  <w:style w:type="paragraph" w:customStyle="1" w:styleId="Objetoconpuntadeflecha">
    <w:name w:val="Objeto con punta de flecha"/>
    <w:basedOn w:val="Predeterminado"/>
    <w:qFormat/>
    <w:rsid w:val="00821308"/>
  </w:style>
  <w:style w:type="paragraph" w:customStyle="1" w:styleId="Objetoconsombra">
    <w:name w:val="Objeto con sombra"/>
    <w:basedOn w:val="Predeterminado"/>
    <w:qFormat/>
    <w:rsid w:val="00821308"/>
  </w:style>
  <w:style w:type="paragraph" w:customStyle="1" w:styleId="Objetosinrelleno">
    <w:name w:val="Objeto sin relleno"/>
    <w:basedOn w:val="Predeterminado"/>
    <w:qFormat/>
    <w:rsid w:val="00821308"/>
  </w:style>
  <w:style w:type="paragraph" w:customStyle="1" w:styleId="Objetosinrellenonilnea">
    <w:name w:val="Objeto sin relleno ni línea"/>
    <w:basedOn w:val="Predeterminado"/>
    <w:qFormat/>
    <w:rsid w:val="00821308"/>
  </w:style>
  <w:style w:type="paragraph" w:customStyle="1" w:styleId="Cuerpodetextojustificado">
    <w:name w:val="Cuerpo de texto justificado"/>
    <w:basedOn w:val="Predeterminado"/>
    <w:qFormat/>
    <w:rsid w:val="00821308"/>
  </w:style>
  <w:style w:type="paragraph" w:customStyle="1" w:styleId="Sangradelaprimeralnea">
    <w:name w:val="Sangría de la primera línea"/>
    <w:basedOn w:val="Predeterminado"/>
    <w:qFormat/>
    <w:rsid w:val="00821308"/>
    <w:pPr>
      <w:ind w:firstLine="340"/>
    </w:pPr>
  </w:style>
  <w:style w:type="paragraph" w:customStyle="1" w:styleId="Titular1">
    <w:name w:val="Titular1"/>
    <w:basedOn w:val="Predeterminado"/>
    <w:qFormat/>
    <w:rsid w:val="00821308"/>
    <w:pPr>
      <w:jc w:val="center"/>
    </w:pPr>
  </w:style>
  <w:style w:type="paragraph" w:customStyle="1" w:styleId="Titular2">
    <w:name w:val="Titular2"/>
    <w:basedOn w:val="Predeterminado"/>
    <w:qFormat/>
    <w:rsid w:val="00821308"/>
    <w:pPr>
      <w:spacing w:before="57" w:after="57"/>
      <w:ind w:right="113"/>
      <w:jc w:val="center"/>
    </w:pPr>
  </w:style>
  <w:style w:type="paragraph" w:customStyle="1" w:styleId="Ttulo2">
    <w:name w:val="Título2"/>
    <w:basedOn w:val="Predeterminado"/>
    <w:qFormat/>
    <w:rsid w:val="00821308"/>
    <w:pPr>
      <w:spacing w:before="238" w:after="119"/>
    </w:pPr>
  </w:style>
  <w:style w:type="paragraph" w:customStyle="1" w:styleId="Lneadedimensiones">
    <w:name w:val="Línea de dimensiones"/>
    <w:basedOn w:val="Predeterminado"/>
    <w:qFormat/>
    <w:rsid w:val="00821308"/>
  </w:style>
  <w:style w:type="paragraph" w:customStyle="1" w:styleId="PredeterminadoLTGliederung1">
    <w:name w:val="Predeterminado~LT~Gliederung 1"/>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60"/>
    </w:pPr>
    <w:rPr>
      <w:rFonts w:ascii="Mangal" w:eastAsia="Tahoma" w:hAnsi="Mangal" w:cs="Liberation Sans"/>
      <w:color w:val="000000"/>
      <w:sz w:val="64"/>
      <w:szCs w:val="24"/>
    </w:rPr>
  </w:style>
  <w:style w:type="paragraph" w:customStyle="1" w:styleId="PredeterminadoLTGliederung2">
    <w:name w:val="Predeterminado~LT~Gliederung 2"/>
    <w:basedOn w:val="PredeterminadoLTGliederung1"/>
    <w:qFormat/>
    <w:rsid w:val="00821308"/>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rPr>
  </w:style>
  <w:style w:type="paragraph" w:customStyle="1" w:styleId="PredeterminadoLTGliederung3">
    <w:name w:val="Predeterminado~LT~Gliederung 3"/>
    <w:basedOn w:val="PredeterminadoLTGliederung2"/>
    <w:qFormat/>
    <w:rsid w:val="00821308"/>
    <w:pPr>
      <w:tabs>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rPr>
  </w:style>
  <w:style w:type="paragraph" w:customStyle="1" w:styleId="PredeterminadoLTGliederung4">
    <w:name w:val="Predeterminado~LT~Gliederung 4"/>
    <w:basedOn w:val="PredeterminadoLTGliederung3"/>
    <w:qFormat/>
    <w:rsid w:val="00821308"/>
    <w:pPr>
      <w:tabs>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rPr>
  </w:style>
  <w:style w:type="paragraph" w:customStyle="1" w:styleId="PredeterminadoLTGliederung5">
    <w:name w:val="Predeterminado~LT~Gliederung 5"/>
    <w:basedOn w:val="PredeterminadoLTGliederung4"/>
    <w:qFormat/>
    <w:rsid w:val="00821308"/>
    <w:pPr>
      <w:ind w:left="2880"/>
    </w:pPr>
  </w:style>
  <w:style w:type="paragraph" w:customStyle="1" w:styleId="PredeterminadoLTGliederung6">
    <w:name w:val="Predeterminado~LT~Gliederung 6"/>
    <w:basedOn w:val="PredeterminadoLTGliederung5"/>
    <w:qFormat/>
    <w:rsid w:val="00821308"/>
  </w:style>
  <w:style w:type="paragraph" w:customStyle="1" w:styleId="PredeterminadoLTGliederung7">
    <w:name w:val="Predeterminado~LT~Gliederung 7"/>
    <w:basedOn w:val="PredeterminadoLTGliederung6"/>
    <w:qFormat/>
    <w:rsid w:val="00821308"/>
  </w:style>
  <w:style w:type="paragraph" w:customStyle="1" w:styleId="PredeterminadoLTGliederung8">
    <w:name w:val="Predeterminado~LT~Gliederung 8"/>
    <w:basedOn w:val="PredeterminadoLTGliederung7"/>
    <w:qFormat/>
    <w:rsid w:val="00821308"/>
  </w:style>
  <w:style w:type="paragraph" w:customStyle="1" w:styleId="PredeterminadoLTGliederung9">
    <w:name w:val="Predeterminado~LT~Gliederung 9"/>
    <w:basedOn w:val="PredeterminadoLTGliederung8"/>
    <w:qFormat/>
    <w:rsid w:val="00821308"/>
  </w:style>
  <w:style w:type="paragraph" w:customStyle="1" w:styleId="PredeterminadoLTTitel">
    <w:name w:val="Predeterminado~LT~Titel"/>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angal" w:eastAsia="Tahoma" w:hAnsi="Mangal" w:cs="Liberation Sans"/>
      <w:color w:val="FFFFFF"/>
      <w:sz w:val="72"/>
      <w:szCs w:val="24"/>
    </w:rPr>
  </w:style>
  <w:style w:type="paragraph" w:customStyle="1" w:styleId="PredeterminadoLTUntertitel">
    <w:name w:val="Predeterminado~LT~Untertitel"/>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60"/>
      <w:jc w:val="center"/>
    </w:pPr>
    <w:rPr>
      <w:rFonts w:ascii="Mangal" w:eastAsia="Tahoma" w:hAnsi="Mangal" w:cs="Liberation Sans"/>
      <w:color w:val="000000"/>
      <w:sz w:val="64"/>
      <w:szCs w:val="24"/>
    </w:rPr>
  </w:style>
  <w:style w:type="paragraph" w:customStyle="1" w:styleId="PredeterminadoLTNotizen">
    <w:name w:val="Predeterminado~LT~Notizen"/>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angal" w:eastAsia="Tahoma" w:hAnsi="Mangal" w:cs="Liberation Sans"/>
      <w:color w:val="000000"/>
      <w:sz w:val="24"/>
      <w:szCs w:val="24"/>
    </w:rPr>
  </w:style>
  <w:style w:type="paragraph" w:customStyle="1" w:styleId="PredeterminadoLTHintergrundobjekte">
    <w:name w:val="Predeterminado~LT~Hintergrundobjekte"/>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Arial" w:eastAsia="Tahoma" w:hAnsi="Arial" w:cs="Liberation Sans"/>
      <w:color w:val="000000"/>
      <w:sz w:val="48"/>
      <w:szCs w:val="24"/>
    </w:rPr>
  </w:style>
  <w:style w:type="paragraph" w:customStyle="1" w:styleId="PredeterminadoLTHintergrund">
    <w:name w:val="Predeterminado~LT~Hintergrund"/>
    <w:qFormat/>
    <w:rsid w:val="00821308"/>
    <w:pPr>
      <w:jc w:val="center"/>
    </w:pPr>
    <w:rPr>
      <w:rFonts w:ascii="Liberation Serif" w:eastAsia="Tahoma" w:hAnsi="Liberation Serif" w:cs="Liberation Sans"/>
      <w:color w:val="00000A"/>
      <w:sz w:val="24"/>
      <w:szCs w:val="24"/>
    </w:rPr>
  </w:style>
  <w:style w:type="paragraph" w:customStyle="1" w:styleId="default">
    <w:name w:val="default"/>
    <w:qFormat/>
    <w:rsid w:val="00821308"/>
    <w:pPr>
      <w:spacing w:line="200" w:lineRule="atLeast"/>
    </w:pPr>
    <w:rPr>
      <w:rFonts w:ascii="Mangal" w:eastAsia="Tahoma" w:hAnsi="Mangal" w:cs="Liberation Sans"/>
      <w:color w:val="000000"/>
      <w:sz w:val="36"/>
      <w:szCs w:val="24"/>
    </w:rPr>
  </w:style>
  <w:style w:type="paragraph" w:customStyle="1" w:styleId="gray1">
    <w:name w:val="gray1"/>
    <w:basedOn w:val="default"/>
    <w:qFormat/>
    <w:rsid w:val="00821308"/>
  </w:style>
  <w:style w:type="paragraph" w:customStyle="1" w:styleId="gray2">
    <w:name w:val="gray2"/>
    <w:basedOn w:val="default"/>
    <w:qFormat/>
    <w:rsid w:val="00821308"/>
  </w:style>
  <w:style w:type="paragraph" w:customStyle="1" w:styleId="gray3">
    <w:name w:val="gray3"/>
    <w:basedOn w:val="default"/>
    <w:qFormat/>
    <w:rsid w:val="00821308"/>
  </w:style>
  <w:style w:type="paragraph" w:customStyle="1" w:styleId="bw1">
    <w:name w:val="bw1"/>
    <w:basedOn w:val="default"/>
    <w:qFormat/>
    <w:rsid w:val="00821308"/>
  </w:style>
  <w:style w:type="paragraph" w:customStyle="1" w:styleId="bw2">
    <w:name w:val="bw2"/>
    <w:basedOn w:val="default"/>
    <w:qFormat/>
    <w:rsid w:val="00821308"/>
  </w:style>
  <w:style w:type="paragraph" w:customStyle="1" w:styleId="bw3">
    <w:name w:val="bw3"/>
    <w:basedOn w:val="default"/>
    <w:qFormat/>
    <w:rsid w:val="00821308"/>
  </w:style>
  <w:style w:type="paragraph" w:customStyle="1" w:styleId="orange1">
    <w:name w:val="orange1"/>
    <w:basedOn w:val="default"/>
    <w:qFormat/>
    <w:rsid w:val="00821308"/>
  </w:style>
  <w:style w:type="paragraph" w:customStyle="1" w:styleId="orange2">
    <w:name w:val="orange2"/>
    <w:basedOn w:val="default"/>
    <w:qFormat/>
    <w:rsid w:val="00821308"/>
  </w:style>
  <w:style w:type="paragraph" w:customStyle="1" w:styleId="orange3">
    <w:name w:val="orange3"/>
    <w:basedOn w:val="default"/>
    <w:qFormat/>
    <w:rsid w:val="00821308"/>
  </w:style>
  <w:style w:type="paragraph" w:customStyle="1" w:styleId="turquoise1">
    <w:name w:val="turquoise1"/>
    <w:basedOn w:val="default"/>
    <w:qFormat/>
    <w:rsid w:val="00821308"/>
  </w:style>
  <w:style w:type="paragraph" w:customStyle="1" w:styleId="turquoise2">
    <w:name w:val="turquoise2"/>
    <w:basedOn w:val="default"/>
    <w:qFormat/>
    <w:rsid w:val="00821308"/>
  </w:style>
  <w:style w:type="paragraph" w:customStyle="1" w:styleId="turquoise3">
    <w:name w:val="turquoise3"/>
    <w:basedOn w:val="default"/>
    <w:qFormat/>
    <w:rsid w:val="00821308"/>
  </w:style>
  <w:style w:type="paragraph" w:customStyle="1" w:styleId="blue1">
    <w:name w:val="blue1"/>
    <w:basedOn w:val="default"/>
    <w:qFormat/>
    <w:rsid w:val="00821308"/>
  </w:style>
  <w:style w:type="paragraph" w:customStyle="1" w:styleId="blue2">
    <w:name w:val="blue2"/>
    <w:basedOn w:val="default"/>
    <w:qFormat/>
    <w:rsid w:val="00821308"/>
  </w:style>
  <w:style w:type="paragraph" w:customStyle="1" w:styleId="blue3">
    <w:name w:val="blue3"/>
    <w:basedOn w:val="default"/>
    <w:qFormat/>
    <w:rsid w:val="00821308"/>
  </w:style>
  <w:style w:type="paragraph" w:customStyle="1" w:styleId="sun1">
    <w:name w:val="sun1"/>
    <w:basedOn w:val="default"/>
    <w:qFormat/>
    <w:rsid w:val="00821308"/>
  </w:style>
  <w:style w:type="paragraph" w:customStyle="1" w:styleId="sun2">
    <w:name w:val="sun2"/>
    <w:basedOn w:val="default"/>
    <w:qFormat/>
    <w:rsid w:val="00821308"/>
  </w:style>
  <w:style w:type="paragraph" w:customStyle="1" w:styleId="sun3">
    <w:name w:val="sun3"/>
    <w:basedOn w:val="default"/>
    <w:qFormat/>
    <w:rsid w:val="00821308"/>
  </w:style>
  <w:style w:type="paragraph" w:customStyle="1" w:styleId="earth1">
    <w:name w:val="earth1"/>
    <w:basedOn w:val="default"/>
    <w:qFormat/>
    <w:rsid w:val="00821308"/>
  </w:style>
  <w:style w:type="paragraph" w:customStyle="1" w:styleId="earth2">
    <w:name w:val="earth2"/>
    <w:basedOn w:val="default"/>
    <w:qFormat/>
    <w:rsid w:val="00821308"/>
  </w:style>
  <w:style w:type="paragraph" w:customStyle="1" w:styleId="earth3">
    <w:name w:val="earth3"/>
    <w:basedOn w:val="default"/>
    <w:qFormat/>
    <w:rsid w:val="00821308"/>
  </w:style>
  <w:style w:type="paragraph" w:customStyle="1" w:styleId="green1">
    <w:name w:val="green1"/>
    <w:basedOn w:val="default"/>
    <w:qFormat/>
    <w:rsid w:val="00821308"/>
  </w:style>
  <w:style w:type="paragraph" w:customStyle="1" w:styleId="green2">
    <w:name w:val="green2"/>
    <w:basedOn w:val="default"/>
    <w:qFormat/>
    <w:rsid w:val="00821308"/>
  </w:style>
  <w:style w:type="paragraph" w:customStyle="1" w:styleId="green3">
    <w:name w:val="green3"/>
    <w:basedOn w:val="default"/>
    <w:qFormat/>
    <w:rsid w:val="00821308"/>
  </w:style>
  <w:style w:type="paragraph" w:customStyle="1" w:styleId="seetang1">
    <w:name w:val="seetang1"/>
    <w:basedOn w:val="default"/>
    <w:qFormat/>
    <w:rsid w:val="00821308"/>
  </w:style>
  <w:style w:type="paragraph" w:customStyle="1" w:styleId="seetang2">
    <w:name w:val="seetang2"/>
    <w:basedOn w:val="default"/>
    <w:qFormat/>
    <w:rsid w:val="00821308"/>
  </w:style>
  <w:style w:type="paragraph" w:customStyle="1" w:styleId="seetang3">
    <w:name w:val="seetang3"/>
    <w:basedOn w:val="default"/>
    <w:qFormat/>
    <w:rsid w:val="00821308"/>
  </w:style>
  <w:style w:type="paragraph" w:customStyle="1" w:styleId="lightblue1">
    <w:name w:val="lightblue1"/>
    <w:basedOn w:val="default"/>
    <w:qFormat/>
    <w:rsid w:val="00821308"/>
  </w:style>
  <w:style w:type="paragraph" w:customStyle="1" w:styleId="lightblue2">
    <w:name w:val="lightblue2"/>
    <w:basedOn w:val="default"/>
    <w:qFormat/>
    <w:rsid w:val="00821308"/>
  </w:style>
  <w:style w:type="paragraph" w:customStyle="1" w:styleId="lightblue3">
    <w:name w:val="lightblue3"/>
    <w:basedOn w:val="default"/>
    <w:qFormat/>
    <w:rsid w:val="00821308"/>
  </w:style>
  <w:style w:type="paragraph" w:customStyle="1" w:styleId="yellow1">
    <w:name w:val="yellow1"/>
    <w:basedOn w:val="default"/>
    <w:qFormat/>
    <w:rsid w:val="00821308"/>
  </w:style>
  <w:style w:type="paragraph" w:customStyle="1" w:styleId="yellow2">
    <w:name w:val="yellow2"/>
    <w:basedOn w:val="default"/>
    <w:qFormat/>
    <w:rsid w:val="00821308"/>
  </w:style>
  <w:style w:type="paragraph" w:customStyle="1" w:styleId="yellow3">
    <w:name w:val="yellow3"/>
    <w:basedOn w:val="default"/>
    <w:qFormat/>
    <w:rsid w:val="00821308"/>
  </w:style>
  <w:style w:type="paragraph" w:customStyle="1" w:styleId="Objetosdefondo">
    <w:name w:val="Objetos de fondo"/>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Arial" w:eastAsia="Tahoma" w:hAnsi="Arial" w:cs="Liberation Sans"/>
      <w:color w:val="000000"/>
      <w:sz w:val="48"/>
      <w:szCs w:val="24"/>
    </w:rPr>
  </w:style>
  <w:style w:type="paragraph" w:customStyle="1" w:styleId="Fondo">
    <w:name w:val="Fondo"/>
    <w:qFormat/>
    <w:rsid w:val="00821308"/>
    <w:pPr>
      <w:jc w:val="center"/>
    </w:pPr>
    <w:rPr>
      <w:rFonts w:ascii="Liberation Serif" w:eastAsia="Tahoma" w:hAnsi="Liberation Serif" w:cs="Liberation Sans"/>
      <w:color w:val="00000A"/>
      <w:sz w:val="24"/>
      <w:szCs w:val="24"/>
    </w:rPr>
  </w:style>
  <w:style w:type="paragraph" w:customStyle="1" w:styleId="Notas">
    <w:name w:val="Notas"/>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angal" w:eastAsia="Tahoma" w:hAnsi="Mangal" w:cs="Liberation Sans"/>
      <w:color w:val="000000"/>
      <w:sz w:val="24"/>
      <w:szCs w:val="24"/>
    </w:rPr>
  </w:style>
  <w:style w:type="paragraph" w:customStyle="1" w:styleId="Esquema1">
    <w:name w:val="Esquema 1"/>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60"/>
    </w:pPr>
    <w:rPr>
      <w:rFonts w:ascii="Mangal" w:eastAsia="Tahoma" w:hAnsi="Mangal" w:cs="Liberation Sans"/>
      <w:color w:val="000000"/>
      <w:sz w:val="64"/>
      <w:szCs w:val="24"/>
    </w:rPr>
  </w:style>
  <w:style w:type="paragraph" w:customStyle="1" w:styleId="Esquema2">
    <w:name w:val="Esquema 2"/>
    <w:basedOn w:val="Esquema1"/>
    <w:qFormat/>
    <w:rsid w:val="00821308"/>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rPr>
  </w:style>
  <w:style w:type="paragraph" w:customStyle="1" w:styleId="Esquema3">
    <w:name w:val="Esquema 3"/>
    <w:basedOn w:val="Esquema2"/>
    <w:qFormat/>
    <w:rsid w:val="00821308"/>
    <w:pPr>
      <w:tabs>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rPr>
  </w:style>
  <w:style w:type="paragraph" w:customStyle="1" w:styleId="Esquema4">
    <w:name w:val="Esquema 4"/>
    <w:basedOn w:val="Esquema3"/>
    <w:qFormat/>
    <w:rsid w:val="00821308"/>
    <w:pPr>
      <w:tabs>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rPr>
  </w:style>
  <w:style w:type="paragraph" w:customStyle="1" w:styleId="Esquema5">
    <w:name w:val="Esquema 5"/>
    <w:basedOn w:val="Esquema4"/>
    <w:qFormat/>
    <w:rsid w:val="00821308"/>
    <w:pPr>
      <w:ind w:left="2880"/>
    </w:pPr>
  </w:style>
  <w:style w:type="paragraph" w:customStyle="1" w:styleId="Esquema6">
    <w:name w:val="Esquema 6"/>
    <w:basedOn w:val="Esquema5"/>
    <w:qFormat/>
    <w:rsid w:val="00821308"/>
  </w:style>
  <w:style w:type="paragraph" w:customStyle="1" w:styleId="Esquema7">
    <w:name w:val="Esquema 7"/>
    <w:basedOn w:val="Esquema6"/>
    <w:qFormat/>
    <w:rsid w:val="00821308"/>
  </w:style>
  <w:style w:type="paragraph" w:customStyle="1" w:styleId="Esquema8">
    <w:name w:val="Esquema 8"/>
    <w:basedOn w:val="Esquema7"/>
    <w:qFormat/>
    <w:rsid w:val="00821308"/>
  </w:style>
  <w:style w:type="paragraph" w:customStyle="1" w:styleId="Esquema9">
    <w:name w:val="Esquema 9"/>
    <w:basedOn w:val="Esquema8"/>
    <w:qFormat/>
    <w:rsid w:val="00821308"/>
  </w:style>
  <w:style w:type="paragraph" w:customStyle="1" w:styleId="Ttulo1LTGliederung1">
    <w:name w:val="Título1~LT~Gliederung 1"/>
    <w:qFormat/>
    <w:rsid w:val="00821308"/>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70"/>
      <w:ind w:left="540" w:hanging="540"/>
    </w:pPr>
    <w:rPr>
      <w:rFonts w:ascii="Mangal" w:eastAsia="Tahoma" w:hAnsi="Mangal" w:cs="Liberation Sans"/>
      <w:b/>
      <w:color w:val="000000"/>
      <w:kern w:val="2"/>
      <w:sz w:val="28"/>
      <w:szCs w:val="24"/>
    </w:rPr>
  </w:style>
  <w:style w:type="paragraph" w:customStyle="1" w:styleId="Ttulo1LTGliederung2">
    <w:name w:val="Título1~LT~Gliederung 2"/>
    <w:basedOn w:val="Ttulo1LTGliederung1"/>
    <w:qFormat/>
    <w:rsid w:val="00821308"/>
    <w:pPr>
      <w:tabs>
        <w:tab w:val="left" w:pos="137"/>
        <w:tab w:val="left" w:pos="1577"/>
        <w:tab w:val="left" w:pos="3017"/>
        <w:tab w:val="left" w:pos="4457"/>
        <w:tab w:val="left" w:pos="5897"/>
        <w:tab w:val="left" w:pos="7337"/>
        <w:tab w:val="left" w:pos="8777"/>
        <w:tab w:val="left" w:pos="10217"/>
        <w:tab w:val="left" w:pos="11657"/>
        <w:tab w:val="left" w:pos="13097"/>
        <w:tab w:val="left" w:pos="14537"/>
      </w:tabs>
      <w:spacing w:before="139"/>
      <w:ind w:left="0" w:firstLine="0"/>
    </w:pPr>
    <w:rPr>
      <w:b w:val="0"/>
      <w:sz w:val="56"/>
    </w:rPr>
  </w:style>
  <w:style w:type="paragraph" w:customStyle="1" w:styleId="Ttulo1LTGliederung3">
    <w:name w:val="Título1~LT~Gliederung 3"/>
    <w:basedOn w:val="Ttulo1LTGliederung2"/>
    <w:qFormat/>
    <w:rsid w:val="00821308"/>
    <w:pPr>
      <w:tabs>
        <w:tab w:val="left" w:pos="935"/>
        <w:tab w:val="left" w:pos="2375"/>
        <w:tab w:val="left" w:pos="3815"/>
        <w:tab w:val="left" w:pos="5255"/>
        <w:tab w:val="left" w:pos="6695"/>
        <w:tab w:val="left" w:pos="8135"/>
        <w:tab w:val="left" w:pos="9575"/>
        <w:tab w:val="left" w:pos="11015"/>
        <w:tab w:val="left" w:pos="12455"/>
        <w:tab w:val="left" w:pos="13895"/>
      </w:tabs>
      <w:spacing w:before="120"/>
    </w:pPr>
    <w:rPr>
      <w:sz w:val="48"/>
    </w:rPr>
  </w:style>
  <w:style w:type="paragraph" w:customStyle="1" w:styleId="Ttulo1LTGliederung4">
    <w:name w:val="Título1~LT~Gliederung 4"/>
    <w:basedOn w:val="Ttulo1LTGliederung3"/>
    <w:qFormat/>
    <w:rsid w:val="00821308"/>
    <w:pPr>
      <w:tabs>
        <w:tab w:val="left" w:pos="292"/>
        <w:tab w:val="left" w:pos="1732"/>
        <w:tab w:val="left" w:pos="3172"/>
        <w:tab w:val="left" w:pos="4612"/>
        <w:tab w:val="left" w:pos="6052"/>
        <w:tab w:val="left" w:pos="7492"/>
        <w:tab w:val="left" w:pos="8932"/>
        <w:tab w:val="left" w:pos="10372"/>
        <w:tab w:val="left" w:pos="11812"/>
        <w:tab w:val="left" w:pos="13252"/>
      </w:tabs>
      <w:spacing w:before="100"/>
    </w:pPr>
    <w:rPr>
      <w:sz w:val="40"/>
    </w:rPr>
  </w:style>
  <w:style w:type="paragraph" w:customStyle="1" w:styleId="Ttulo1LTGliederung5">
    <w:name w:val="Título1~LT~Gliederung 5"/>
    <w:basedOn w:val="Ttulo1LTGliederung4"/>
    <w:qFormat/>
    <w:rsid w:val="00821308"/>
    <w:pPr>
      <w:tabs>
        <w:tab w:val="left" w:pos="1080"/>
        <w:tab w:val="left" w:pos="2520"/>
        <w:tab w:val="left" w:pos="3960"/>
        <w:tab w:val="left" w:pos="5400"/>
        <w:tab w:val="left" w:pos="6840"/>
        <w:tab w:val="left" w:pos="8280"/>
        <w:tab w:val="left" w:pos="9720"/>
        <w:tab w:val="left" w:pos="11160"/>
        <w:tab w:val="left" w:pos="12600"/>
      </w:tabs>
    </w:pPr>
  </w:style>
  <w:style w:type="paragraph" w:customStyle="1" w:styleId="Ttulo1LTGliederung6">
    <w:name w:val="Título1~LT~Gliederung 6"/>
    <w:basedOn w:val="Ttulo1LTGliederung5"/>
    <w:qFormat/>
    <w:rsid w:val="00821308"/>
  </w:style>
  <w:style w:type="paragraph" w:customStyle="1" w:styleId="Ttulo1LTGliederung7">
    <w:name w:val="Título1~LT~Gliederung 7"/>
    <w:basedOn w:val="Ttulo1LTGliederung6"/>
    <w:qFormat/>
    <w:rsid w:val="00821308"/>
  </w:style>
  <w:style w:type="paragraph" w:customStyle="1" w:styleId="Ttulo1LTGliederung8">
    <w:name w:val="Título1~LT~Gliederung 8"/>
    <w:basedOn w:val="Ttulo1LTGliederung7"/>
    <w:qFormat/>
    <w:rsid w:val="00821308"/>
  </w:style>
  <w:style w:type="paragraph" w:customStyle="1" w:styleId="Ttulo1LTGliederung9">
    <w:name w:val="Título1~LT~Gliederung 9"/>
    <w:basedOn w:val="Ttulo1LTGliederung8"/>
    <w:qFormat/>
    <w:rsid w:val="00821308"/>
  </w:style>
  <w:style w:type="paragraph" w:customStyle="1" w:styleId="Ttulo1LTTitel">
    <w:name w:val="Título1~LT~Titel"/>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angal" w:eastAsia="Tahoma" w:hAnsi="Mangal" w:cs="Liberation Sans"/>
      <w:color w:val="000000"/>
      <w:kern w:val="2"/>
      <w:sz w:val="40"/>
      <w:szCs w:val="24"/>
    </w:rPr>
  </w:style>
  <w:style w:type="paragraph" w:customStyle="1" w:styleId="Ttulo1LTUntertitel">
    <w:name w:val="Título1~LT~Untertitel"/>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70"/>
      <w:jc w:val="center"/>
    </w:pPr>
    <w:rPr>
      <w:rFonts w:ascii="Mangal" w:eastAsia="Tahoma" w:hAnsi="Mangal" w:cs="Liberation Sans"/>
      <w:b/>
      <w:color w:val="000000"/>
      <w:kern w:val="2"/>
      <w:sz w:val="28"/>
      <w:szCs w:val="24"/>
    </w:rPr>
  </w:style>
  <w:style w:type="paragraph" w:customStyle="1" w:styleId="Ttulo1LTNotizen">
    <w:name w:val="Título1~LT~Notizen"/>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angal" w:eastAsia="Tahoma" w:hAnsi="Mangal" w:cs="Liberation Sans"/>
      <w:color w:val="000000"/>
      <w:kern w:val="2"/>
      <w:sz w:val="24"/>
      <w:szCs w:val="24"/>
    </w:rPr>
  </w:style>
  <w:style w:type="paragraph" w:customStyle="1" w:styleId="Ttulo1LTHintergrundobjekte">
    <w:name w:val="Título1~LT~Hintergrundobjekte"/>
    <w:qFormat/>
    <w:rsid w:val="00821308"/>
    <w:rPr>
      <w:rFonts w:ascii="Liberation Serif" w:eastAsia="Tahoma" w:hAnsi="Liberation Serif" w:cs="Liberation Sans"/>
      <w:color w:val="00000A"/>
      <w:kern w:val="2"/>
      <w:sz w:val="24"/>
      <w:szCs w:val="24"/>
    </w:rPr>
  </w:style>
  <w:style w:type="paragraph" w:customStyle="1" w:styleId="Ttulo1LTHintergrund">
    <w:name w:val="Título1~LT~Hintergrund"/>
    <w:qFormat/>
    <w:rsid w:val="00821308"/>
    <w:pPr>
      <w:jc w:val="center"/>
    </w:pPr>
    <w:rPr>
      <w:rFonts w:ascii="Liberation Serif" w:eastAsia="Tahoma" w:hAnsi="Liberation Serif" w:cs="Liberation Sans"/>
      <w:color w:val="00000A"/>
      <w:sz w:val="24"/>
      <w:szCs w:val="24"/>
    </w:rPr>
  </w:style>
  <w:style w:type="paragraph" w:customStyle="1" w:styleId="Ttulo2LTGliederung1">
    <w:name w:val="Título2~LT~Gliederung 1"/>
    <w:qFormat/>
    <w:rsid w:val="00821308"/>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00"/>
      <w:ind w:left="540" w:hanging="540"/>
    </w:pPr>
    <w:rPr>
      <w:rFonts w:ascii="Mangal" w:eastAsia="Tahoma" w:hAnsi="Mangal" w:cs="Liberation Sans"/>
      <w:b/>
      <w:color w:val="000000"/>
      <w:kern w:val="2"/>
      <w:sz w:val="40"/>
      <w:szCs w:val="24"/>
    </w:rPr>
  </w:style>
  <w:style w:type="paragraph" w:customStyle="1" w:styleId="Ttulo2LTGliederung2">
    <w:name w:val="Título2~LT~Gliederung 2"/>
    <w:basedOn w:val="Ttulo2LTGliederung1"/>
    <w:qFormat/>
    <w:rsid w:val="00821308"/>
    <w:pPr>
      <w:tabs>
        <w:tab w:val="left" w:pos="137"/>
        <w:tab w:val="left" w:pos="1577"/>
        <w:tab w:val="left" w:pos="3017"/>
        <w:tab w:val="left" w:pos="4457"/>
        <w:tab w:val="left" w:pos="5897"/>
        <w:tab w:val="left" w:pos="7337"/>
        <w:tab w:val="left" w:pos="8777"/>
        <w:tab w:val="left" w:pos="10217"/>
        <w:tab w:val="left" w:pos="11657"/>
        <w:tab w:val="left" w:pos="13097"/>
        <w:tab w:val="left" w:pos="14537"/>
      </w:tabs>
      <w:spacing w:before="139"/>
      <w:ind w:left="0" w:firstLine="0"/>
    </w:pPr>
    <w:rPr>
      <w:b w:val="0"/>
      <w:sz w:val="56"/>
    </w:rPr>
  </w:style>
  <w:style w:type="paragraph" w:customStyle="1" w:styleId="Ttulo2LTGliederung3">
    <w:name w:val="Título2~LT~Gliederung 3"/>
    <w:basedOn w:val="Ttulo2LTGliederung2"/>
    <w:qFormat/>
    <w:rsid w:val="00821308"/>
    <w:pPr>
      <w:tabs>
        <w:tab w:val="left" w:pos="935"/>
        <w:tab w:val="left" w:pos="2375"/>
        <w:tab w:val="left" w:pos="3815"/>
        <w:tab w:val="left" w:pos="5255"/>
        <w:tab w:val="left" w:pos="6695"/>
        <w:tab w:val="left" w:pos="8135"/>
        <w:tab w:val="left" w:pos="9575"/>
        <w:tab w:val="left" w:pos="11015"/>
        <w:tab w:val="left" w:pos="12455"/>
        <w:tab w:val="left" w:pos="13895"/>
      </w:tabs>
      <w:spacing w:before="120"/>
    </w:pPr>
    <w:rPr>
      <w:sz w:val="48"/>
    </w:rPr>
  </w:style>
  <w:style w:type="paragraph" w:customStyle="1" w:styleId="Ttulo2LTGliederung4">
    <w:name w:val="Título2~LT~Gliederung 4"/>
    <w:basedOn w:val="Ttulo2LTGliederung3"/>
    <w:qFormat/>
    <w:rsid w:val="00821308"/>
    <w:pPr>
      <w:tabs>
        <w:tab w:val="left" w:pos="292"/>
        <w:tab w:val="left" w:pos="1732"/>
        <w:tab w:val="left" w:pos="3172"/>
        <w:tab w:val="left" w:pos="4612"/>
        <w:tab w:val="left" w:pos="6052"/>
        <w:tab w:val="left" w:pos="7492"/>
        <w:tab w:val="left" w:pos="8932"/>
        <w:tab w:val="left" w:pos="10372"/>
        <w:tab w:val="left" w:pos="11812"/>
        <w:tab w:val="left" w:pos="13252"/>
      </w:tabs>
      <w:spacing w:before="100"/>
    </w:pPr>
    <w:rPr>
      <w:sz w:val="40"/>
    </w:rPr>
  </w:style>
  <w:style w:type="paragraph" w:customStyle="1" w:styleId="Ttulo2LTGliederung5">
    <w:name w:val="Título2~LT~Gliederung 5"/>
    <w:basedOn w:val="Ttulo2LTGliederung4"/>
    <w:qFormat/>
    <w:rsid w:val="00821308"/>
    <w:pPr>
      <w:tabs>
        <w:tab w:val="left" w:pos="1080"/>
        <w:tab w:val="left" w:pos="2520"/>
        <w:tab w:val="left" w:pos="3960"/>
        <w:tab w:val="left" w:pos="5400"/>
        <w:tab w:val="left" w:pos="6840"/>
        <w:tab w:val="left" w:pos="8280"/>
        <w:tab w:val="left" w:pos="9720"/>
        <w:tab w:val="left" w:pos="11160"/>
        <w:tab w:val="left" w:pos="12600"/>
      </w:tabs>
    </w:pPr>
  </w:style>
  <w:style w:type="paragraph" w:customStyle="1" w:styleId="Ttulo2LTGliederung6">
    <w:name w:val="Título2~LT~Gliederung 6"/>
    <w:basedOn w:val="Ttulo2LTGliederung5"/>
    <w:qFormat/>
    <w:rsid w:val="00821308"/>
  </w:style>
  <w:style w:type="paragraph" w:customStyle="1" w:styleId="Ttulo2LTGliederung7">
    <w:name w:val="Título2~LT~Gliederung 7"/>
    <w:basedOn w:val="Ttulo2LTGliederung6"/>
    <w:qFormat/>
    <w:rsid w:val="00821308"/>
  </w:style>
  <w:style w:type="paragraph" w:customStyle="1" w:styleId="Ttulo2LTGliederung8">
    <w:name w:val="Título2~LT~Gliederung 8"/>
    <w:basedOn w:val="Ttulo2LTGliederung7"/>
    <w:qFormat/>
    <w:rsid w:val="00821308"/>
  </w:style>
  <w:style w:type="paragraph" w:customStyle="1" w:styleId="Ttulo2LTGliederung9">
    <w:name w:val="Título2~LT~Gliederung 9"/>
    <w:basedOn w:val="Ttulo2LTGliederung8"/>
    <w:qFormat/>
    <w:rsid w:val="00821308"/>
  </w:style>
  <w:style w:type="paragraph" w:customStyle="1" w:styleId="Ttulo2LTTitel">
    <w:name w:val="Título2~LT~Titel"/>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angal" w:eastAsia="Tahoma" w:hAnsi="Mangal" w:cs="Liberation Sans"/>
      <w:color w:val="000000"/>
      <w:kern w:val="2"/>
      <w:sz w:val="72"/>
      <w:szCs w:val="24"/>
    </w:rPr>
  </w:style>
  <w:style w:type="paragraph" w:customStyle="1" w:styleId="Ttulo2LTUntertitel">
    <w:name w:val="Título2~LT~Untertitel"/>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00"/>
      <w:jc w:val="center"/>
    </w:pPr>
    <w:rPr>
      <w:rFonts w:ascii="Mangal" w:eastAsia="Tahoma" w:hAnsi="Mangal" w:cs="Liberation Sans"/>
      <w:b/>
      <w:color w:val="000000"/>
      <w:kern w:val="2"/>
      <w:sz w:val="40"/>
      <w:szCs w:val="24"/>
    </w:rPr>
  </w:style>
  <w:style w:type="paragraph" w:customStyle="1" w:styleId="Ttulo2LTNotizen">
    <w:name w:val="Título2~LT~Notizen"/>
    <w:qFormat/>
    <w:rsid w:val="0082130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angal" w:eastAsia="Tahoma" w:hAnsi="Mangal" w:cs="Liberation Sans"/>
      <w:color w:val="000000"/>
      <w:kern w:val="2"/>
      <w:sz w:val="24"/>
      <w:szCs w:val="24"/>
    </w:rPr>
  </w:style>
  <w:style w:type="paragraph" w:customStyle="1" w:styleId="Ttulo2LTHintergrundobjekte">
    <w:name w:val="Título2~LT~Hintergrundobjekte"/>
    <w:qFormat/>
    <w:rsid w:val="00821308"/>
    <w:rPr>
      <w:rFonts w:ascii="Liberation Serif" w:eastAsia="Tahoma" w:hAnsi="Liberation Serif" w:cs="Liberation Sans"/>
      <w:color w:val="00000A"/>
      <w:kern w:val="2"/>
      <w:sz w:val="24"/>
      <w:szCs w:val="24"/>
    </w:rPr>
  </w:style>
  <w:style w:type="paragraph" w:customStyle="1" w:styleId="Ttulo2LTHintergrund">
    <w:name w:val="Título2~LT~Hintergrund"/>
    <w:qFormat/>
    <w:rsid w:val="00821308"/>
    <w:pPr>
      <w:jc w:val="center"/>
    </w:pPr>
    <w:rPr>
      <w:rFonts w:ascii="Liberation Serif" w:eastAsia="Tahoma" w:hAnsi="Liberation Serif" w:cs="Liberation Sans"/>
      <w:color w:val="00000A"/>
      <w:sz w:val="24"/>
      <w:szCs w:val="24"/>
    </w:rPr>
  </w:style>
  <w:style w:type="paragraph" w:styleId="Header">
    <w:name w:val="header"/>
    <w:basedOn w:val="Normal"/>
    <w:link w:val="HeaderChar"/>
    <w:uiPriority w:val="99"/>
    <w:unhideWhenUsed/>
    <w:rsid w:val="0031040F"/>
    <w:pPr>
      <w:tabs>
        <w:tab w:val="center" w:pos="4252"/>
        <w:tab w:val="right" w:pos="8504"/>
      </w:tabs>
      <w:spacing w:after="0" w:line="240" w:lineRule="auto"/>
    </w:pPr>
  </w:style>
  <w:style w:type="paragraph" w:styleId="Footer">
    <w:name w:val="footer"/>
    <w:basedOn w:val="Normal"/>
    <w:link w:val="FooterChar"/>
    <w:uiPriority w:val="99"/>
    <w:unhideWhenUsed/>
    <w:rsid w:val="0031040F"/>
    <w:pPr>
      <w:tabs>
        <w:tab w:val="center" w:pos="4252"/>
        <w:tab w:val="right" w:pos="8504"/>
      </w:tabs>
      <w:spacing w:after="0" w:line="240" w:lineRule="auto"/>
    </w:pPr>
  </w:style>
  <w:style w:type="paragraph" w:customStyle="1" w:styleId="Contenidodelatabla">
    <w:name w:val="Contenido de la tabla"/>
    <w:basedOn w:val="Normal"/>
    <w:qFormat/>
    <w:rsid w:val="00D32CA2"/>
    <w:pPr>
      <w:suppressLineNumbers/>
    </w:pPr>
  </w:style>
  <w:style w:type="table" w:styleId="TableGrid">
    <w:name w:val="Table Grid"/>
    <w:basedOn w:val="TableNormal"/>
    <w:uiPriority w:val="59"/>
    <w:rsid w:val="00153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ar"/>
    <w:rsid w:val="00153FEC"/>
    <w:pPr>
      <w:spacing w:after="0"/>
      <w:jc w:val="center"/>
    </w:pPr>
    <w:rPr>
      <w:rFonts w:ascii="Times New Roman" w:eastAsia="Arial" w:hAnsi="Times New Roman"/>
      <w:noProof/>
      <w:color w:val="auto"/>
      <w:sz w:val="24"/>
      <w:lang w:eastAsia="es-ES"/>
    </w:rPr>
  </w:style>
  <w:style w:type="character" w:customStyle="1" w:styleId="EndNoteBibliographyTitleCar">
    <w:name w:val="EndNote Bibliography Title Car"/>
    <w:basedOn w:val="DefaultParagraphFont"/>
    <w:link w:val="EndNoteBibliographyTitle"/>
    <w:rsid w:val="00153FEC"/>
    <w:rPr>
      <w:rFonts w:ascii="Times New Roman" w:eastAsia="Arial" w:hAnsi="Times New Roman"/>
      <w:noProof/>
      <w:sz w:val="24"/>
      <w:szCs w:val="22"/>
    </w:rPr>
  </w:style>
  <w:style w:type="character" w:styleId="Hyperlink">
    <w:name w:val="Hyperlink"/>
    <w:basedOn w:val="DefaultParagraphFont"/>
    <w:uiPriority w:val="99"/>
    <w:unhideWhenUsed/>
    <w:rsid w:val="002C3DF1"/>
    <w:rPr>
      <w:color w:val="0000FF" w:themeColor="hyperlink"/>
      <w:u w:val="single"/>
    </w:rPr>
  </w:style>
  <w:style w:type="character" w:customStyle="1" w:styleId="Mencinsinresolver1">
    <w:name w:val="Mención sin resolver1"/>
    <w:basedOn w:val="DefaultParagraphFont"/>
    <w:uiPriority w:val="99"/>
    <w:semiHidden/>
    <w:unhideWhenUsed/>
    <w:rsid w:val="002C3DF1"/>
    <w:rPr>
      <w:color w:val="605E5C"/>
      <w:shd w:val="clear" w:color="auto" w:fill="E1DFDD"/>
    </w:rPr>
  </w:style>
  <w:style w:type="character" w:styleId="Emphasis">
    <w:name w:val="Emphasis"/>
    <w:basedOn w:val="DefaultParagraphFont"/>
    <w:uiPriority w:val="20"/>
    <w:qFormat/>
    <w:rsid w:val="00C555C2"/>
    <w:rPr>
      <w:i/>
      <w:iCs/>
    </w:rPr>
  </w:style>
  <w:style w:type="character" w:styleId="Strong">
    <w:name w:val="Strong"/>
    <w:basedOn w:val="DefaultParagraphFont"/>
    <w:uiPriority w:val="22"/>
    <w:qFormat/>
    <w:rsid w:val="001B3C45"/>
    <w:rPr>
      <w:b/>
      <w:bCs/>
    </w:rPr>
  </w:style>
  <w:style w:type="character" w:customStyle="1" w:styleId="Mencinsinresolver2">
    <w:name w:val="Mención sin resolver2"/>
    <w:basedOn w:val="DefaultParagraphFont"/>
    <w:uiPriority w:val="99"/>
    <w:semiHidden/>
    <w:unhideWhenUsed/>
    <w:rsid w:val="006D0E9D"/>
    <w:rPr>
      <w:color w:val="605E5C"/>
      <w:shd w:val="clear" w:color="auto" w:fill="E1DFDD"/>
    </w:rPr>
  </w:style>
  <w:style w:type="character" w:customStyle="1" w:styleId="UnresolvedMention1">
    <w:name w:val="Unresolved Mention1"/>
    <w:basedOn w:val="DefaultParagraphFont"/>
    <w:uiPriority w:val="99"/>
    <w:semiHidden/>
    <w:unhideWhenUsed/>
    <w:rsid w:val="00F16D9C"/>
    <w:rPr>
      <w:color w:val="605E5C"/>
      <w:shd w:val="clear" w:color="auto" w:fill="E1DFDD"/>
    </w:rPr>
  </w:style>
  <w:style w:type="character" w:styleId="PlaceholderText">
    <w:name w:val="Placeholder Text"/>
    <w:basedOn w:val="DefaultParagraphFont"/>
    <w:uiPriority w:val="99"/>
    <w:semiHidden/>
    <w:rsid w:val="004B0159"/>
    <w:rPr>
      <w:color w:val="808080"/>
    </w:rPr>
  </w:style>
  <w:style w:type="character" w:customStyle="1" w:styleId="UnresolvedMention2">
    <w:name w:val="Unresolved Mention2"/>
    <w:basedOn w:val="DefaultParagraphFont"/>
    <w:uiPriority w:val="99"/>
    <w:semiHidden/>
    <w:unhideWhenUsed/>
    <w:rsid w:val="004F0982"/>
    <w:rPr>
      <w:color w:val="605E5C"/>
      <w:shd w:val="clear" w:color="auto" w:fill="E1DFDD"/>
    </w:rPr>
  </w:style>
  <w:style w:type="character" w:styleId="LineNumber">
    <w:name w:val="line number"/>
    <w:basedOn w:val="DefaultParagraphFont"/>
    <w:uiPriority w:val="99"/>
    <w:semiHidden/>
    <w:unhideWhenUsed/>
    <w:rsid w:val="002931DA"/>
  </w:style>
  <w:style w:type="character" w:customStyle="1" w:styleId="UnresolvedMention3">
    <w:name w:val="Unresolved Mention3"/>
    <w:basedOn w:val="DefaultParagraphFont"/>
    <w:uiPriority w:val="99"/>
    <w:semiHidden/>
    <w:unhideWhenUsed/>
    <w:rsid w:val="001F4B48"/>
    <w:rPr>
      <w:color w:val="605E5C"/>
      <w:shd w:val="clear" w:color="auto" w:fill="E1DFDD"/>
    </w:rPr>
  </w:style>
  <w:style w:type="paragraph" w:styleId="ListParagraph">
    <w:name w:val="List Paragraph"/>
    <w:basedOn w:val="Normal"/>
    <w:uiPriority w:val="34"/>
    <w:qFormat/>
    <w:rsid w:val="00EC53BC"/>
    <w:pPr>
      <w:ind w:left="720"/>
      <w:contextualSpacing/>
    </w:pPr>
  </w:style>
  <w:style w:type="paragraph" w:styleId="HTMLPreformatted">
    <w:name w:val="HTML Preformatted"/>
    <w:basedOn w:val="Normal"/>
    <w:link w:val="HTMLPreformattedChar"/>
    <w:uiPriority w:val="99"/>
    <w:semiHidden/>
    <w:unhideWhenUsed/>
    <w:rsid w:val="00C02B3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02B31"/>
    <w:rPr>
      <w:rFonts w:ascii="Consolas" w:hAnsi="Consolas"/>
      <w:color w:val="00000A"/>
      <w:lang w:eastAsia="en-US"/>
    </w:rPr>
  </w:style>
  <w:style w:type="paragraph" w:customStyle="1" w:styleId="EndNoteBibliography">
    <w:name w:val="EndNote Bibliography"/>
    <w:basedOn w:val="Normal"/>
    <w:link w:val="EndNoteBibliographyChar"/>
    <w:rsid w:val="003764AC"/>
    <w:pPr>
      <w:spacing w:line="240" w:lineRule="auto"/>
    </w:pPr>
    <w:rPr>
      <w:rFonts w:ascii="Times New Roman" w:hAnsi="Times New Roman"/>
      <w:noProof/>
      <w:sz w:val="24"/>
      <w:lang w:val="en-US"/>
    </w:rPr>
  </w:style>
  <w:style w:type="character" w:customStyle="1" w:styleId="EndNoteBibliographyChar">
    <w:name w:val="EndNote Bibliography Char"/>
    <w:basedOn w:val="DefaultParagraphFont"/>
    <w:link w:val="EndNoteBibliography"/>
    <w:rsid w:val="003764AC"/>
    <w:rPr>
      <w:rFonts w:ascii="Times New Roman" w:hAnsi="Times New Roman"/>
      <w:noProof/>
      <w:color w:val="00000A"/>
      <w:sz w:val="24"/>
      <w:szCs w:val="22"/>
      <w:lang w:val="en-US" w:eastAsia="en-US"/>
    </w:rPr>
  </w:style>
  <w:style w:type="character" w:customStyle="1" w:styleId="UnresolvedMention4">
    <w:name w:val="Unresolved Mention4"/>
    <w:basedOn w:val="DefaultParagraphFont"/>
    <w:uiPriority w:val="99"/>
    <w:semiHidden/>
    <w:unhideWhenUsed/>
    <w:rsid w:val="003764AC"/>
    <w:rPr>
      <w:color w:val="605E5C"/>
      <w:shd w:val="clear" w:color="auto" w:fill="E1DFDD"/>
    </w:rPr>
  </w:style>
  <w:style w:type="character" w:styleId="FollowedHyperlink">
    <w:name w:val="FollowedHyperlink"/>
    <w:basedOn w:val="DefaultParagraphFont"/>
    <w:uiPriority w:val="99"/>
    <w:semiHidden/>
    <w:unhideWhenUsed/>
    <w:rsid w:val="0021203A"/>
    <w:rPr>
      <w:color w:val="800080" w:themeColor="followedHyperlink"/>
      <w:u w:val="single"/>
    </w:rPr>
  </w:style>
  <w:style w:type="paragraph" w:customStyle="1" w:styleId="pf0">
    <w:name w:val="pf0"/>
    <w:basedOn w:val="Normal"/>
    <w:link w:val="pf0Char"/>
    <w:rsid w:val="003129CA"/>
    <w:pPr>
      <w:spacing w:before="100" w:beforeAutospacing="1" w:after="100" w:afterAutospacing="1" w:line="240" w:lineRule="auto"/>
    </w:pPr>
    <w:rPr>
      <w:rFonts w:ascii="Times New Roman" w:eastAsia="Times New Roman" w:hAnsi="Times New Roman"/>
      <w:color w:val="auto"/>
      <w:sz w:val="24"/>
      <w:szCs w:val="24"/>
      <w:lang w:eastAsia="es-ES"/>
    </w:rPr>
  </w:style>
  <w:style w:type="character" w:customStyle="1" w:styleId="cf01">
    <w:name w:val="cf01"/>
    <w:basedOn w:val="DefaultParagraphFont"/>
    <w:rsid w:val="003129CA"/>
    <w:rPr>
      <w:rFonts w:ascii="Segoe UI" w:hAnsi="Segoe UI" w:cs="Segoe UI" w:hint="default"/>
      <w:color w:val="00000A"/>
      <w:sz w:val="18"/>
      <w:szCs w:val="18"/>
    </w:rPr>
  </w:style>
  <w:style w:type="character" w:customStyle="1" w:styleId="cf11">
    <w:name w:val="cf11"/>
    <w:basedOn w:val="DefaultParagraphFont"/>
    <w:rsid w:val="003129CA"/>
    <w:rPr>
      <w:rFonts w:ascii="Segoe UI" w:hAnsi="Segoe UI" w:cs="Segoe UI" w:hint="default"/>
      <w:sz w:val="18"/>
      <w:szCs w:val="18"/>
    </w:rPr>
  </w:style>
  <w:style w:type="character" w:customStyle="1" w:styleId="cf21">
    <w:name w:val="cf21"/>
    <w:basedOn w:val="DefaultParagraphFont"/>
    <w:rsid w:val="003129CA"/>
    <w:rPr>
      <w:rFonts w:ascii="Segoe UI" w:hAnsi="Segoe UI" w:cs="Segoe UI" w:hint="default"/>
      <w:color w:val="00000A"/>
      <w:sz w:val="18"/>
      <w:szCs w:val="18"/>
      <w:vertAlign w:val="superscript"/>
    </w:rPr>
  </w:style>
  <w:style w:type="character" w:customStyle="1" w:styleId="pf0Char">
    <w:name w:val="pf0 Char"/>
    <w:basedOn w:val="DefaultParagraphFont"/>
    <w:link w:val="pf0"/>
    <w:rsid w:val="003129CA"/>
    <w:rPr>
      <w:rFonts w:ascii="Times New Roman" w:eastAsia="Times New Roman" w:hAnsi="Times New Roman"/>
      <w:sz w:val="24"/>
      <w:szCs w:val="24"/>
    </w:rPr>
  </w:style>
  <w:style w:type="character" w:customStyle="1" w:styleId="UnresolvedMention5">
    <w:name w:val="Unresolved Mention5"/>
    <w:basedOn w:val="DefaultParagraphFont"/>
    <w:uiPriority w:val="99"/>
    <w:semiHidden/>
    <w:unhideWhenUsed/>
    <w:rsid w:val="00107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312">
      <w:bodyDiv w:val="1"/>
      <w:marLeft w:val="0"/>
      <w:marRight w:val="0"/>
      <w:marTop w:val="0"/>
      <w:marBottom w:val="0"/>
      <w:divBdr>
        <w:top w:val="none" w:sz="0" w:space="0" w:color="auto"/>
        <w:left w:val="none" w:sz="0" w:space="0" w:color="auto"/>
        <w:bottom w:val="none" w:sz="0" w:space="0" w:color="auto"/>
        <w:right w:val="none" w:sz="0" w:space="0" w:color="auto"/>
      </w:divBdr>
      <w:divsChild>
        <w:div w:id="1960795109">
          <w:marLeft w:val="0"/>
          <w:marRight w:val="0"/>
          <w:marTop w:val="0"/>
          <w:marBottom w:val="0"/>
          <w:divBdr>
            <w:top w:val="none" w:sz="0" w:space="0" w:color="auto"/>
            <w:left w:val="none" w:sz="0" w:space="0" w:color="auto"/>
            <w:bottom w:val="none" w:sz="0" w:space="0" w:color="auto"/>
            <w:right w:val="none" w:sz="0" w:space="0" w:color="auto"/>
          </w:divBdr>
          <w:divsChild>
            <w:div w:id="424158257">
              <w:marLeft w:val="0"/>
              <w:marRight w:val="0"/>
              <w:marTop w:val="0"/>
              <w:marBottom w:val="0"/>
              <w:divBdr>
                <w:top w:val="none" w:sz="0" w:space="0" w:color="auto"/>
                <w:left w:val="none" w:sz="0" w:space="0" w:color="auto"/>
                <w:bottom w:val="none" w:sz="0" w:space="0" w:color="auto"/>
                <w:right w:val="none" w:sz="0" w:space="0" w:color="auto"/>
              </w:divBdr>
              <w:divsChild>
                <w:div w:id="2109543249">
                  <w:marLeft w:val="0"/>
                  <w:marRight w:val="0"/>
                  <w:marTop w:val="0"/>
                  <w:marBottom w:val="0"/>
                  <w:divBdr>
                    <w:top w:val="none" w:sz="0" w:space="0" w:color="auto"/>
                    <w:left w:val="none" w:sz="0" w:space="0" w:color="auto"/>
                    <w:bottom w:val="none" w:sz="0" w:space="0" w:color="auto"/>
                    <w:right w:val="none" w:sz="0" w:space="0" w:color="auto"/>
                  </w:divBdr>
                  <w:divsChild>
                    <w:div w:id="1261331062">
                      <w:marLeft w:val="0"/>
                      <w:marRight w:val="0"/>
                      <w:marTop w:val="0"/>
                      <w:marBottom w:val="0"/>
                      <w:divBdr>
                        <w:top w:val="none" w:sz="0" w:space="0" w:color="auto"/>
                        <w:left w:val="none" w:sz="0" w:space="0" w:color="auto"/>
                        <w:bottom w:val="none" w:sz="0" w:space="0" w:color="auto"/>
                        <w:right w:val="none" w:sz="0" w:space="0" w:color="auto"/>
                      </w:divBdr>
                      <w:divsChild>
                        <w:div w:id="80284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5187">
      <w:bodyDiv w:val="1"/>
      <w:marLeft w:val="0"/>
      <w:marRight w:val="0"/>
      <w:marTop w:val="0"/>
      <w:marBottom w:val="0"/>
      <w:divBdr>
        <w:top w:val="none" w:sz="0" w:space="0" w:color="auto"/>
        <w:left w:val="none" w:sz="0" w:space="0" w:color="auto"/>
        <w:bottom w:val="none" w:sz="0" w:space="0" w:color="auto"/>
        <w:right w:val="none" w:sz="0" w:space="0" w:color="auto"/>
      </w:divBdr>
    </w:div>
    <w:div w:id="25984824">
      <w:bodyDiv w:val="1"/>
      <w:marLeft w:val="0"/>
      <w:marRight w:val="0"/>
      <w:marTop w:val="0"/>
      <w:marBottom w:val="0"/>
      <w:divBdr>
        <w:top w:val="none" w:sz="0" w:space="0" w:color="auto"/>
        <w:left w:val="none" w:sz="0" w:space="0" w:color="auto"/>
        <w:bottom w:val="none" w:sz="0" w:space="0" w:color="auto"/>
        <w:right w:val="none" w:sz="0" w:space="0" w:color="auto"/>
      </w:divBdr>
    </w:div>
    <w:div w:id="32385836">
      <w:bodyDiv w:val="1"/>
      <w:marLeft w:val="0"/>
      <w:marRight w:val="0"/>
      <w:marTop w:val="0"/>
      <w:marBottom w:val="0"/>
      <w:divBdr>
        <w:top w:val="none" w:sz="0" w:space="0" w:color="auto"/>
        <w:left w:val="none" w:sz="0" w:space="0" w:color="auto"/>
        <w:bottom w:val="none" w:sz="0" w:space="0" w:color="auto"/>
        <w:right w:val="none" w:sz="0" w:space="0" w:color="auto"/>
      </w:divBdr>
      <w:divsChild>
        <w:div w:id="5406359">
          <w:marLeft w:val="0"/>
          <w:marRight w:val="0"/>
          <w:marTop w:val="0"/>
          <w:marBottom w:val="0"/>
          <w:divBdr>
            <w:top w:val="none" w:sz="0" w:space="0" w:color="auto"/>
            <w:left w:val="none" w:sz="0" w:space="0" w:color="auto"/>
            <w:bottom w:val="none" w:sz="0" w:space="0" w:color="auto"/>
            <w:right w:val="none" w:sz="0" w:space="0" w:color="auto"/>
          </w:divBdr>
        </w:div>
      </w:divsChild>
    </w:div>
    <w:div w:id="60179030">
      <w:bodyDiv w:val="1"/>
      <w:marLeft w:val="0"/>
      <w:marRight w:val="0"/>
      <w:marTop w:val="0"/>
      <w:marBottom w:val="0"/>
      <w:divBdr>
        <w:top w:val="none" w:sz="0" w:space="0" w:color="auto"/>
        <w:left w:val="none" w:sz="0" w:space="0" w:color="auto"/>
        <w:bottom w:val="none" w:sz="0" w:space="0" w:color="auto"/>
        <w:right w:val="none" w:sz="0" w:space="0" w:color="auto"/>
      </w:divBdr>
    </w:div>
    <w:div w:id="62336521">
      <w:bodyDiv w:val="1"/>
      <w:marLeft w:val="0"/>
      <w:marRight w:val="0"/>
      <w:marTop w:val="0"/>
      <w:marBottom w:val="0"/>
      <w:divBdr>
        <w:top w:val="none" w:sz="0" w:space="0" w:color="auto"/>
        <w:left w:val="none" w:sz="0" w:space="0" w:color="auto"/>
        <w:bottom w:val="none" w:sz="0" w:space="0" w:color="auto"/>
        <w:right w:val="none" w:sz="0" w:space="0" w:color="auto"/>
      </w:divBdr>
    </w:div>
    <w:div w:id="71047667">
      <w:bodyDiv w:val="1"/>
      <w:marLeft w:val="0"/>
      <w:marRight w:val="0"/>
      <w:marTop w:val="0"/>
      <w:marBottom w:val="0"/>
      <w:divBdr>
        <w:top w:val="none" w:sz="0" w:space="0" w:color="auto"/>
        <w:left w:val="none" w:sz="0" w:space="0" w:color="auto"/>
        <w:bottom w:val="none" w:sz="0" w:space="0" w:color="auto"/>
        <w:right w:val="none" w:sz="0" w:space="0" w:color="auto"/>
      </w:divBdr>
    </w:div>
    <w:div w:id="75631888">
      <w:bodyDiv w:val="1"/>
      <w:marLeft w:val="0"/>
      <w:marRight w:val="0"/>
      <w:marTop w:val="0"/>
      <w:marBottom w:val="0"/>
      <w:divBdr>
        <w:top w:val="none" w:sz="0" w:space="0" w:color="auto"/>
        <w:left w:val="none" w:sz="0" w:space="0" w:color="auto"/>
        <w:bottom w:val="none" w:sz="0" w:space="0" w:color="auto"/>
        <w:right w:val="none" w:sz="0" w:space="0" w:color="auto"/>
      </w:divBdr>
    </w:div>
    <w:div w:id="105732345">
      <w:bodyDiv w:val="1"/>
      <w:marLeft w:val="0"/>
      <w:marRight w:val="0"/>
      <w:marTop w:val="0"/>
      <w:marBottom w:val="0"/>
      <w:divBdr>
        <w:top w:val="none" w:sz="0" w:space="0" w:color="auto"/>
        <w:left w:val="none" w:sz="0" w:space="0" w:color="auto"/>
        <w:bottom w:val="none" w:sz="0" w:space="0" w:color="auto"/>
        <w:right w:val="none" w:sz="0" w:space="0" w:color="auto"/>
      </w:divBdr>
    </w:div>
    <w:div w:id="223955973">
      <w:bodyDiv w:val="1"/>
      <w:marLeft w:val="0"/>
      <w:marRight w:val="0"/>
      <w:marTop w:val="0"/>
      <w:marBottom w:val="0"/>
      <w:divBdr>
        <w:top w:val="none" w:sz="0" w:space="0" w:color="auto"/>
        <w:left w:val="none" w:sz="0" w:space="0" w:color="auto"/>
        <w:bottom w:val="none" w:sz="0" w:space="0" w:color="auto"/>
        <w:right w:val="none" w:sz="0" w:space="0" w:color="auto"/>
      </w:divBdr>
    </w:div>
    <w:div w:id="324864298">
      <w:bodyDiv w:val="1"/>
      <w:marLeft w:val="0"/>
      <w:marRight w:val="0"/>
      <w:marTop w:val="0"/>
      <w:marBottom w:val="0"/>
      <w:divBdr>
        <w:top w:val="none" w:sz="0" w:space="0" w:color="auto"/>
        <w:left w:val="none" w:sz="0" w:space="0" w:color="auto"/>
        <w:bottom w:val="none" w:sz="0" w:space="0" w:color="auto"/>
        <w:right w:val="none" w:sz="0" w:space="0" w:color="auto"/>
      </w:divBdr>
    </w:div>
    <w:div w:id="367612665">
      <w:bodyDiv w:val="1"/>
      <w:marLeft w:val="0"/>
      <w:marRight w:val="0"/>
      <w:marTop w:val="0"/>
      <w:marBottom w:val="0"/>
      <w:divBdr>
        <w:top w:val="none" w:sz="0" w:space="0" w:color="auto"/>
        <w:left w:val="none" w:sz="0" w:space="0" w:color="auto"/>
        <w:bottom w:val="none" w:sz="0" w:space="0" w:color="auto"/>
        <w:right w:val="none" w:sz="0" w:space="0" w:color="auto"/>
      </w:divBdr>
    </w:div>
    <w:div w:id="376708374">
      <w:bodyDiv w:val="1"/>
      <w:marLeft w:val="0"/>
      <w:marRight w:val="0"/>
      <w:marTop w:val="0"/>
      <w:marBottom w:val="0"/>
      <w:divBdr>
        <w:top w:val="none" w:sz="0" w:space="0" w:color="auto"/>
        <w:left w:val="none" w:sz="0" w:space="0" w:color="auto"/>
        <w:bottom w:val="none" w:sz="0" w:space="0" w:color="auto"/>
        <w:right w:val="none" w:sz="0" w:space="0" w:color="auto"/>
      </w:divBdr>
    </w:div>
    <w:div w:id="404425133">
      <w:bodyDiv w:val="1"/>
      <w:marLeft w:val="0"/>
      <w:marRight w:val="0"/>
      <w:marTop w:val="0"/>
      <w:marBottom w:val="0"/>
      <w:divBdr>
        <w:top w:val="none" w:sz="0" w:space="0" w:color="auto"/>
        <w:left w:val="none" w:sz="0" w:space="0" w:color="auto"/>
        <w:bottom w:val="none" w:sz="0" w:space="0" w:color="auto"/>
        <w:right w:val="none" w:sz="0" w:space="0" w:color="auto"/>
      </w:divBdr>
      <w:divsChild>
        <w:div w:id="49306941">
          <w:marLeft w:val="0"/>
          <w:marRight w:val="0"/>
          <w:marTop w:val="0"/>
          <w:marBottom w:val="0"/>
          <w:divBdr>
            <w:top w:val="none" w:sz="0" w:space="0" w:color="auto"/>
            <w:left w:val="none" w:sz="0" w:space="0" w:color="auto"/>
            <w:bottom w:val="none" w:sz="0" w:space="0" w:color="auto"/>
            <w:right w:val="none" w:sz="0" w:space="0" w:color="auto"/>
          </w:divBdr>
        </w:div>
      </w:divsChild>
    </w:div>
    <w:div w:id="441534389">
      <w:bodyDiv w:val="1"/>
      <w:marLeft w:val="0"/>
      <w:marRight w:val="0"/>
      <w:marTop w:val="0"/>
      <w:marBottom w:val="0"/>
      <w:divBdr>
        <w:top w:val="none" w:sz="0" w:space="0" w:color="auto"/>
        <w:left w:val="none" w:sz="0" w:space="0" w:color="auto"/>
        <w:bottom w:val="none" w:sz="0" w:space="0" w:color="auto"/>
        <w:right w:val="none" w:sz="0" w:space="0" w:color="auto"/>
      </w:divBdr>
    </w:div>
    <w:div w:id="497036118">
      <w:bodyDiv w:val="1"/>
      <w:marLeft w:val="0"/>
      <w:marRight w:val="0"/>
      <w:marTop w:val="0"/>
      <w:marBottom w:val="0"/>
      <w:divBdr>
        <w:top w:val="none" w:sz="0" w:space="0" w:color="auto"/>
        <w:left w:val="none" w:sz="0" w:space="0" w:color="auto"/>
        <w:bottom w:val="none" w:sz="0" w:space="0" w:color="auto"/>
        <w:right w:val="none" w:sz="0" w:space="0" w:color="auto"/>
      </w:divBdr>
    </w:div>
    <w:div w:id="576666903">
      <w:bodyDiv w:val="1"/>
      <w:marLeft w:val="0"/>
      <w:marRight w:val="0"/>
      <w:marTop w:val="0"/>
      <w:marBottom w:val="0"/>
      <w:divBdr>
        <w:top w:val="none" w:sz="0" w:space="0" w:color="auto"/>
        <w:left w:val="none" w:sz="0" w:space="0" w:color="auto"/>
        <w:bottom w:val="none" w:sz="0" w:space="0" w:color="auto"/>
        <w:right w:val="none" w:sz="0" w:space="0" w:color="auto"/>
      </w:divBdr>
      <w:divsChild>
        <w:div w:id="2085179902">
          <w:marLeft w:val="0"/>
          <w:marRight w:val="0"/>
          <w:marTop w:val="0"/>
          <w:marBottom w:val="0"/>
          <w:divBdr>
            <w:top w:val="none" w:sz="0" w:space="0" w:color="auto"/>
            <w:left w:val="none" w:sz="0" w:space="0" w:color="auto"/>
            <w:bottom w:val="none" w:sz="0" w:space="0" w:color="auto"/>
            <w:right w:val="none" w:sz="0" w:space="0" w:color="auto"/>
          </w:divBdr>
          <w:divsChild>
            <w:div w:id="1891846499">
              <w:marLeft w:val="0"/>
              <w:marRight w:val="0"/>
              <w:marTop w:val="0"/>
              <w:marBottom w:val="0"/>
              <w:divBdr>
                <w:top w:val="none" w:sz="0" w:space="0" w:color="auto"/>
                <w:left w:val="none" w:sz="0" w:space="0" w:color="auto"/>
                <w:bottom w:val="none" w:sz="0" w:space="0" w:color="auto"/>
                <w:right w:val="none" w:sz="0" w:space="0" w:color="auto"/>
              </w:divBdr>
              <w:divsChild>
                <w:div w:id="16990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02510">
      <w:bodyDiv w:val="1"/>
      <w:marLeft w:val="0"/>
      <w:marRight w:val="0"/>
      <w:marTop w:val="0"/>
      <w:marBottom w:val="0"/>
      <w:divBdr>
        <w:top w:val="none" w:sz="0" w:space="0" w:color="auto"/>
        <w:left w:val="none" w:sz="0" w:space="0" w:color="auto"/>
        <w:bottom w:val="none" w:sz="0" w:space="0" w:color="auto"/>
        <w:right w:val="none" w:sz="0" w:space="0" w:color="auto"/>
      </w:divBdr>
    </w:div>
    <w:div w:id="603265195">
      <w:bodyDiv w:val="1"/>
      <w:marLeft w:val="0"/>
      <w:marRight w:val="0"/>
      <w:marTop w:val="0"/>
      <w:marBottom w:val="0"/>
      <w:divBdr>
        <w:top w:val="none" w:sz="0" w:space="0" w:color="auto"/>
        <w:left w:val="none" w:sz="0" w:space="0" w:color="auto"/>
        <w:bottom w:val="none" w:sz="0" w:space="0" w:color="auto"/>
        <w:right w:val="none" w:sz="0" w:space="0" w:color="auto"/>
      </w:divBdr>
      <w:divsChild>
        <w:div w:id="750006233">
          <w:marLeft w:val="0"/>
          <w:marRight w:val="0"/>
          <w:marTop w:val="0"/>
          <w:marBottom w:val="0"/>
          <w:divBdr>
            <w:top w:val="none" w:sz="0" w:space="0" w:color="auto"/>
            <w:left w:val="none" w:sz="0" w:space="0" w:color="auto"/>
            <w:bottom w:val="none" w:sz="0" w:space="0" w:color="auto"/>
            <w:right w:val="none" w:sz="0" w:space="0" w:color="auto"/>
          </w:divBdr>
        </w:div>
      </w:divsChild>
    </w:div>
    <w:div w:id="643120366">
      <w:bodyDiv w:val="1"/>
      <w:marLeft w:val="0"/>
      <w:marRight w:val="0"/>
      <w:marTop w:val="0"/>
      <w:marBottom w:val="0"/>
      <w:divBdr>
        <w:top w:val="none" w:sz="0" w:space="0" w:color="auto"/>
        <w:left w:val="none" w:sz="0" w:space="0" w:color="auto"/>
        <w:bottom w:val="none" w:sz="0" w:space="0" w:color="auto"/>
        <w:right w:val="none" w:sz="0" w:space="0" w:color="auto"/>
      </w:divBdr>
    </w:div>
    <w:div w:id="668024700">
      <w:bodyDiv w:val="1"/>
      <w:marLeft w:val="0"/>
      <w:marRight w:val="0"/>
      <w:marTop w:val="0"/>
      <w:marBottom w:val="0"/>
      <w:divBdr>
        <w:top w:val="none" w:sz="0" w:space="0" w:color="auto"/>
        <w:left w:val="none" w:sz="0" w:space="0" w:color="auto"/>
        <w:bottom w:val="none" w:sz="0" w:space="0" w:color="auto"/>
        <w:right w:val="none" w:sz="0" w:space="0" w:color="auto"/>
      </w:divBdr>
    </w:div>
    <w:div w:id="739718501">
      <w:bodyDiv w:val="1"/>
      <w:marLeft w:val="0"/>
      <w:marRight w:val="0"/>
      <w:marTop w:val="0"/>
      <w:marBottom w:val="0"/>
      <w:divBdr>
        <w:top w:val="none" w:sz="0" w:space="0" w:color="auto"/>
        <w:left w:val="none" w:sz="0" w:space="0" w:color="auto"/>
        <w:bottom w:val="none" w:sz="0" w:space="0" w:color="auto"/>
        <w:right w:val="none" w:sz="0" w:space="0" w:color="auto"/>
      </w:divBdr>
      <w:divsChild>
        <w:div w:id="713963008">
          <w:marLeft w:val="0"/>
          <w:marRight w:val="0"/>
          <w:marTop w:val="0"/>
          <w:marBottom w:val="0"/>
          <w:divBdr>
            <w:top w:val="none" w:sz="0" w:space="0" w:color="auto"/>
            <w:left w:val="none" w:sz="0" w:space="0" w:color="auto"/>
            <w:bottom w:val="none" w:sz="0" w:space="0" w:color="auto"/>
            <w:right w:val="none" w:sz="0" w:space="0" w:color="auto"/>
          </w:divBdr>
          <w:divsChild>
            <w:div w:id="1640526834">
              <w:marLeft w:val="0"/>
              <w:marRight w:val="0"/>
              <w:marTop w:val="0"/>
              <w:marBottom w:val="0"/>
              <w:divBdr>
                <w:top w:val="none" w:sz="0" w:space="0" w:color="auto"/>
                <w:left w:val="none" w:sz="0" w:space="0" w:color="auto"/>
                <w:bottom w:val="none" w:sz="0" w:space="0" w:color="auto"/>
                <w:right w:val="none" w:sz="0" w:space="0" w:color="auto"/>
              </w:divBdr>
              <w:divsChild>
                <w:div w:id="1286352108">
                  <w:marLeft w:val="0"/>
                  <w:marRight w:val="0"/>
                  <w:marTop w:val="0"/>
                  <w:marBottom w:val="0"/>
                  <w:divBdr>
                    <w:top w:val="none" w:sz="0" w:space="0" w:color="auto"/>
                    <w:left w:val="none" w:sz="0" w:space="0" w:color="auto"/>
                    <w:bottom w:val="none" w:sz="0" w:space="0" w:color="auto"/>
                    <w:right w:val="none" w:sz="0" w:space="0" w:color="auto"/>
                  </w:divBdr>
                  <w:divsChild>
                    <w:div w:id="295794872">
                      <w:marLeft w:val="0"/>
                      <w:marRight w:val="0"/>
                      <w:marTop w:val="0"/>
                      <w:marBottom w:val="0"/>
                      <w:divBdr>
                        <w:top w:val="none" w:sz="0" w:space="0" w:color="auto"/>
                        <w:left w:val="none" w:sz="0" w:space="0" w:color="auto"/>
                        <w:bottom w:val="none" w:sz="0" w:space="0" w:color="auto"/>
                        <w:right w:val="none" w:sz="0" w:space="0" w:color="auto"/>
                      </w:divBdr>
                      <w:divsChild>
                        <w:div w:id="9390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305866">
      <w:bodyDiv w:val="1"/>
      <w:marLeft w:val="0"/>
      <w:marRight w:val="0"/>
      <w:marTop w:val="0"/>
      <w:marBottom w:val="0"/>
      <w:divBdr>
        <w:top w:val="none" w:sz="0" w:space="0" w:color="auto"/>
        <w:left w:val="none" w:sz="0" w:space="0" w:color="auto"/>
        <w:bottom w:val="none" w:sz="0" w:space="0" w:color="auto"/>
        <w:right w:val="none" w:sz="0" w:space="0" w:color="auto"/>
      </w:divBdr>
    </w:div>
    <w:div w:id="778256470">
      <w:bodyDiv w:val="1"/>
      <w:marLeft w:val="0"/>
      <w:marRight w:val="0"/>
      <w:marTop w:val="0"/>
      <w:marBottom w:val="0"/>
      <w:divBdr>
        <w:top w:val="none" w:sz="0" w:space="0" w:color="auto"/>
        <w:left w:val="none" w:sz="0" w:space="0" w:color="auto"/>
        <w:bottom w:val="none" w:sz="0" w:space="0" w:color="auto"/>
        <w:right w:val="none" w:sz="0" w:space="0" w:color="auto"/>
      </w:divBdr>
    </w:div>
    <w:div w:id="836655315">
      <w:bodyDiv w:val="1"/>
      <w:marLeft w:val="0"/>
      <w:marRight w:val="0"/>
      <w:marTop w:val="0"/>
      <w:marBottom w:val="0"/>
      <w:divBdr>
        <w:top w:val="none" w:sz="0" w:space="0" w:color="auto"/>
        <w:left w:val="none" w:sz="0" w:space="0" w:color="auto"/>
        <w:bottom w:val="none" w:sz="0" w:space="0" w:color="auto"/>
        <w:right w:val="none" w:sz="0" w:space="0" w:color="auto"/>
      </w:divBdr>
    </w:div>
    <w:div w:id="849216697">
      <w:bodyDiv w:val="1"/>
      <w:marLeft w:val="0"/>
      <w:marRight w:val="0"/>
      <w:marTop w:val="0"/>
      <w:marBottom w:val="0"/>
      <w:divBdr>
        <w:top w:val="none" w:sz="0" w:space="0" w:color="auto"/>
        <w:left w:val="none" w:sz="0" w:space="0" w:color="auto"/>
        <w:bottom w:val="none" w:sz="0" w:space="0" w:color="auto"/>
        <w:right w:val="none" w:sz="0" w:space="0" w:color="auto"/>
      </w:divBdr>
    </w:div>
    <w:div w:id="948926635">
      <w:bodyDiv w:val="1"/>
      <w:marLeft w:val="0"/>
      <w:marRight w:val="0"/>
      <w:marTop w:val="0"/>
      <w:marBottom w:val="0"/>
      <w:divBdr>
        <w:top w:val="none" w:sz="0" w:space="0" w:color="auto"/>
        <w:left w:val="none" w:sz="0" w:space="0" w:color="auto"/>
        <w:bottom w:val="none" w:sz="0" w:space="0" w:color="auto"/>
        <w:right w:val="none" w:sz="0" w:space="0" w:color="auto"/>
      </w:divBdr>
      <w:divsChild>
        <w:div w:id="613291299">
          <w:marLeft w:val="0"/>
          <w:marRight w:val="0"/>
          <w:marTop w:val="0"/>
          <w:marBottom w:val="0"/>
          <w:divBdr>
            <w:top w:val="none" w:sz="0" w:space="0" w:color="auto"/>
            <w:left w:val="none" w:sz="0" w:space="0" w:color="auto"/>
            <w:bottom w:val="none" w:sz="0" w:space="0" w:color="auto"/>
            <w:right w:val="none" w:sz="0" w:space="0" w:color="auto"/>
          </w:divBdr>
        </w:div>
        <w:div w:id="2071878683">
          <w:marLeft w:val="0"/>
          <w:marRight w:val="0"/>
          <w:marTop w:val="0"/>
          <w:marBottom w:val="0"/>
          <w:divBdr>
            <w:top w:val="none" w:sz="0" w:space="0" w:color="auto"/>
            <w:left w:val="none" w:sz="0" w:space="0" w:color="auto"/>
            <w:bottom w:val="none" w:sz="0" w:space="0" w:color="auto"/>
            <w:right w:val="none" w:sz="0" w:space="0" w:color="auto"/>
          </w:divBdr>
        </w:div>
        <w:div w:id="496922924">
          <w:marLeft w:val="0"/>
          <w:marRight w:val="0"/>
          <w:marTop w:val="0"/>
          <w:marBottom w:val="0"/>
          <w:divBdr>
            <w:top w:val="none" w:sz="0" w:space="0" w:color="auto"/>
            <w:left w:val="none" w:sz="0" w:space="0" w:color="auto"/>
            <w:bottom w:val="none" w:sz="0" w:space="0" w:color="auto"/>
            <w:right w:val="none" w:sz="0" w:space="0" w:color="auto"/>
          </w:divBdr>
        </w:div>
        <w:div w:id="1263806235">
          <w:marLeft w:val="0"/>
          <w:marRight w:val="0"/>
          <w:marTop w:val="0"/>
          <w:marBottom w:val="0"/>
          <w:divBdr>
            <w:top w:val="none" w:sz="0" w:space="0" w:color="auto"/>
            <w:left w:val="none" w:sz="0" w:space="0" w:color="auto"/>
            <w:bottom w:val="none" w:sz="0" w:space="0" w:color="auto"/>
            <w:right w:val="none" w:sz="0" w:space="0" w:color="auto"/>
          </w:divBdr>
        </w:div>
        <w:div w:id="1088231243">
          <w:marLeft w:val="0"/>
          <w:marRight w:val="0"/>
          <w:marTop w:val="0"/>
          <w:marBottom w:val="0"/>
          <w:divBdr>
            <w:top w:val="none" w:sz="0" w:space="0" w:color="auto"/>
            <w:left w:val="none" w:sz="0" w:space="0" w:color="auto"/>
            <w:bottom w:val="none" w:sz="0" w:space="0" w:color="auto"/>
            <w:right w:val="none" w:sz="0" w:space="0" w:color="auto"/>
          </w:divBdr>
        </w:div>
        <w:div w:id="503933465">
          <w:marLeft w:val="0"/>
          <w:marRight w:val="0"/>
          <w:marTop w:val="0"/>
          <w:marBottom w:val="0"/>
          <w:divBdr>
            <w:top w:val="none" w:sz="0" w:space="0" w:color="auto"/>
            <w:left w:val="none" w:sz="0" w:space="0" w:color="auto"/>
            <w:bottom w:val="none" w:sz="0" w:space="0" w:color="auto"/>
            <w:right w:val="none" w:sz="0" w:space="0" w:color="auto"/>
          </w:divBdr>
        </w:div>
        <w:div w:id="1944995312">
          <w:marLeft w:val="0"/>
          <w:marRight w:val="0"/>
          <w:marTop w:val="0"/>
          <w:marBottom w:val="0"/>
          <w:divBdr>
            <w:top w:val="none" w:sz="0" w:space="0" w:color="auto"/>
            <w:left w:val="none" w:sz="0" w:space="0" w:color="auto"/>
            <w:bottom w:val="none" w:sz="0" w:space="0" w:color="auto"/>
            <w:right w:val="none" w:sz="0" w:space="0" w:color="auto"/>
          </w:divBdr>
        </w:div>
        <w:div w:id="681780211">
          <w:marLeft w:val="0"/>
          <w:marRight w:val="150"/>
          <w:marTop w:val="0"/>
          <w:marBottom w:val="0"/>
          <w:divBdr>
            <w:top w:val="none" w:sz="0" w:space="0" w:color="auto"/>
            <w:left w:val="none" w:sz="0" w:space="0" w:color="auto"/>
            <w:bottom w:val="none" w:sz="0" w:space="0" w:color="auto"/>
            <w:right w:val="none" w:sz="0" w:space="0" w:color="auto"/>
          </w:divBdr>
        </w:div>
      </w:divsChild>
    </w:div>
    <w:div w:id="970943883">
      <w:bodyDiv w:val="1"/>
      <w:marLeft w:val="0"/>
      <w:marRight w:val="0"/>
      <w:marTop w:val="0"/>
      <w:marBottom w:val="0"/>
      <w:divBdr>
        <w:top w:val="none" w:sz="0" w:space="0" w:color="auto"/>
        <w:left w:val="none" w:sz="0" w:space="0" w:color="auto"/>
        <w:bottom w:val="none" w:sz="0" w:space="0" w:color="auto"/>
        <w:right w:val="none" w:sz="0" w:space="0" w:color="auto"/>
      </w:divBdr>
      <w:divsChild>
        <w:div w:id="1315645130">
          <w:marLeft w:val="0"/>
          <w:marRight w:val="0"/>
          <w:marTop w:val="0"/>
          <w:marBottom w:val="0"/>
          <w:divBdr>
            <w:top w:val="none" w:sz="0" w:space="0" w:color="auto"/>
            <w:left w:val="none" w:sz="0" w:space="0" w:color="auto"/>
            <w:bottom w:val="none" w:sz="0" w:space="0" w:color="auto"/>
            <w:right w:val="none" w:sz="0" w:space="0" w:color="auto"/>
          </w:divBdr>
          <w:divsChild>
            <w:div w:id="1549029103">
              <w:marLeft w:val="0"/>
              <w:marRight w:val="0"/>
              <w:marTop w:val="0"/>
              <w:marBottom w:val="0"/>
              <w:divBdr>
                <w:top w:val="none" w:sz="0" w:space="0" w:color="auto"/>
                <w:left w:val="none" w:sz="0" w:space="0" w:color="auto"/>
                <w:bottom w:val="none" w:sz="0" w:space="0" w:color="auto"/>
                <w:right w:val="none" w:sz="0" w:space="0" w:color="auto"/>
              </w:divBdr>
              <w:divsChild>
                <w:div w:id="13591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0039">
      <w:bodyDiv w:val="1"/>
      <w:marLeft w:val="0"/>
      <w:marRight w:val="0"/>
      <w:marTop w:val="0"/>
      <w:marBottom w:val="0"/>
      <w:divBdr>
        <w:top w:val="none" w:sz="0" w:space="0" w:color="auto"/>
        <w:left w:val="none" w:sz="0" w:space="0" w:color="auto"/>
        <w:bottom w:val="none" w:sz="0" w:space="0" w:color="auto"/>
        <w:right w:val="none" w:sz="0" w:space="0" w:color="auto"/>
      </w:divBdr>
    </w:div>
    <w:div w:id="1011488386">
      <w:bodyDiv w:val="1"/>
      <w:marLeft w:val="0"/>
      <w:marRight w:val="0"/>
      <w:marTop w:val="0"/>
      <w:marBottom w:val="0"/>
      <w:divBdr>
        <w:top w:val="none" w:sz="0" w:space="0" w:color="auto"/>
        <w:left w:val="none" w:sz="0" w:space="0" w:color="auto"/>
        <w:bottom w:val="none" w:sz="0" w:space="0" w:color="auto"/>
        <w:right w:val="none" w:sz="0" w:space="0" w:color="auto"/>
      </w:divBdr>
      <w:divsChild>
        <w:div w:id="565188594">
          <w:marLeft w:val="0"/>
          <w:marRight w:val="0"/>
          <w:marTop w:val="0"/>
          <w:marBottom w:val="0"/>
          <w:divBdr>
            <w:top w:val="none" w:sz="0" w:space="0" w:color="auto"/>
            <w:left w:val="none" w:sz="0" w:space="0" w:color="auto"/>
            <w:bottom w:val="none" w:sz="0" w:space="0" w:color="auto"/>
            <w:right w:val="none" w:sz="0" w:space="0" w:color="auto"/>
          </w:divBdr>
          <w:divsChild>
            <w:div w:id="1253902454">
              <w:marLeft w:val="0"/>
              <w:marRight w:val="0"/>
              <w:marTop w:val="0"/>
              <w:marBottom w:val="0"/>
              <w:divBdr>
                <w:top w:val="none" w:sz="0" w:space="0" w:color="auto"/>
                <w:left w:val="none" w:sz="0" w:space="0" w:color="auto"/>
                <w:bottom w:val="none" w:sz="0" w:space="0" w:color="auto"/>
                <w:right w:val="none" w:sz="0" w:space="0" w:color="auto"/>
              </w:divBdr>
              <w:divsChild>
                <w:div w:id="510410445">
                  <w:marLeft w:val="0"/>
                  <w:marRight w:val="0"/>
                  <w:marTop w:val="0"/>
                  <w:marBottom w:val="0"/>
                  <w:divBdr>
                    <w:top w:val="none" w:sz="0" w:space="0" w:color="auto"/>
                    <w:left w:val="none" w:sz="0" w:space="0" w:color="auto"/>
                    <w:bottom w:val="none" w:sz="0" w:space="0" w:color="auto"/>
                    <w:right w:val="none" w:sz="0" w:space="0" w:color="auto"/>
                  </w:divBdr>
                  <w:divsChild>
                    <w:div w:id="222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077640">
      <w:bodyDiv w:val="1"/>
      <w:marLeft w:val="0"/>
      <w:marRight w:val="0"/>
      <w:marTop w:val="0"/>
      <w:marBottom w:val="0"/>
      <w:divBdr>
        <w:top w:val="none" w:sz="0" w:space="0" w:color="auto"/>
        <w:left w:val="none" w:sz="0" w:space="0" w:color="auto"/>
        <w:bottom w:val="none" w:sz="0" w:space="0" w:color="auto"/>
        <w:right w:val="none" w:sz="0" w:space="0" w:color="auto"/>
      </w:divBdr>
      <w:divsChild>
        <w:div w:id="301890417">
          <w:marLeft w:val="0"/>
          <w:marRight w:val="0"/>
          <w:marTop w:val="0"/>
          <w:marBottom w:val="0"/>
          <w:divBdr>
            <w:top w:val="none" w:sz="0" w:space="0" w:color="auto"/>
            <w:left w:val="none" w:sz="0" w:space="0" w:color="auto"/>
            <w:bottom w:val="none" w:sz="0" w:space="0" w:color="auto"/>
            <w:right w:val="none" w:sz="0" w:space="0" w:color="auto"/>
          </w:divBdr>
        </w:div>
      </w:divsChild>
    </w:div>
    <w:div w:id="1019090854">
      <w:bodyDiv w:val="1"/>
      <w:marLeft w:val="0"/>
      <w:marRight w:val="0"/>
      <w:marTop w:val="0"/>
      <w:marBottom w:val="0"/>
      <w:divBdr>
        <w:top w:val="none" w:sz="0" w:space="0" w:color="auto"/>
        <w:left w:val="none" w:sz="0" w:space="0" w:color="auto"/>
        <w:bottom w:val="none" w:sz="0" w:space="0" w:color="auto"/>
        <w:right w:val="none" w:sz="0" w:space="0" w:color="auto"/>
      </w:divBdr>
      <w:divsChild>
        <w:div w:id="356740365">
          <w:marLeft w:val="0"/>
          <w:marRight w:val="0"/>
          <w:marTop w:val="0"/>
          <w:marBottom w:val="0"/>
          <w:divBdr>
            <w:top w:val="none" w:sz="0" w:space="0" w:color="auto"/>
            <w:left w:val="none" w:sz="0" w:space="0" w:color="auto"/>
            <w:bottom w:val="none" w:sz="0" w:space="0" w:color="auto"/>
            <w:right w:val="none" w:sz="0" w:space="0" w:color="auto"/>
          </w:divBdr>
          <w:divsChild>
            <w:div w:id="1056272826">
              <w:marLeft w:val="0"/>
              <w:marRight w:val="0"/>
              <w:marTop w:val="0"/>
              <w:marBottom w:val="0"/>
              <w:divBdr>
                <w:top w:val="none" w:sz="0" w:space="0" w:color="auto"/>
                <w:left w:val="none" w:sz="0" w:space="0" w:color="auto"/>
                <w:bottom w:val="none" w:sz="0" w:space="0" w:color="auto"/>
                <w:right w:val="none" w:sz="0" w:space="0" w:color="auto"/>
              </w:divBdr>
              <w:divsChild>
                <w:div w:id="1096292615">
                  <w:marLeft w:val="0"/>
                  <w:marRight w:val="0"/>
                  <w:marTop w:val="0"/>
                  <w:marBottom w:val="0"/>
                  <w:divBdr>
                    <w:top w:val="none" w:sz="0" w:space="0" w:color="auto"/>
                    <w:left w:val="none" w:sz="0" w:space="0" w:color="auto"/>
                    <w:bottom w:val="none" w:sz="0" w:space="0" w:color="auto"/>
                    <w:right w:val="none" w:sz="0" w:space="0" w:color="auto"/>
                  </w:divBdr>
                  <w:divsChild>
                    <w:div w:id="881865696">
                      <w:marLeft w:val="0"/>
                      <w:marRight w:val="0"/>
                      <w:marTop w:val="0"/>
                      <w:marBottom w:val="0"/>
                      <w:divBdr>
                        <w:top w:val="none" w:sz="0" w:space="0" w:color="auto"/>
                        <w:left w:val="none" w:sz="0" w:space="0" w:color="auto"/>
                        <w:bottom w:val="none" w:sz="0" w:space="0" w:color="auto"/>
                        <w:right w:val="none" w:sz="0" w:space="0" w:color="auto"/>
                      </w:divBdr>
                      <w:divsChild>
                        <w:div w:id="31650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277754">
      <w:bodyDiv w:val="1"/>
      <w:marLeft w:val="0"/>
      <w:marRight w:val="0"/>
      <w:marTop w:val="0"/>
      <w:marBottom w:val="0"/>
      <w:divBdr>
        <w:top w:val="none" w:sz="0" w:space="0" w:color="auto"/>
        <w:left w:val="none" w:sz="0" w:space="0" w:color="auto"/>
        <w:bottom w:val="none" w:sz="0" w:space="0" w:color="auto"/>
        <w:right w:val="none" w:sz="0" w:space="0" w:color="auto"/>
      </w:divBdr>
    </w:div>
    <w:div w:id="1036350516">
      <w:bodyDiv w:val="1"/>
      <w:marLeft w:val="0"/>
      <w:marRight w:val="0"/>
      <w:marTop w:val="0"/>
      <w:marBottom w:val="0"/>
      <w:divBdr>
        <w:top w:val="none" w:sz="0" w:space="0" w:color="auto"/>
        <w:left w:val="none" w:sz="0" w:space="0" w:color="auto"/>
        <w:bottom w:val="none" w:sz="0" w:space="0" w:color="auto"/>
        <w:right w:val="none" w:sz="0" w:space="0" w:color="auto"/>
      </w:divBdr>
      <w:divsChild>
        <w:div w:id="1639650043">
          <w:marLeft w:val="0"/>
          <w:marRight w:val="0"/>
          <w:marTop w:val="0"/>
          <w:marBottom w:val="0"/>
          <w:divBdr>
            <w:top w:val="none" w:sz="0" w:space="0" w:color="auto"/>
            <w:left w:val="none" w:sz="0" w:space="0" w:color="auto"/>
            <w:bottom w:val="none" w:sz="0" w:space="0" w:color="auto"/>
            <w:right w:val="none" w:sz="0" w:space="0" w:color="auto"/>
          </w:divBdr>
          <w:divsChild>
            <w:div w:id="245190224">
              <w:marLeft w:val="0"/>
              <w:marRight w:val="0"/>
              <w:marTop w:val="0"/>
              <w:marBottom w:val="0"/>
              <w:divBdr>
                <w:top w:val="none" w:sz="0" w:space="0" w:color="auto"/>
                <w:left w:val="none" w:sz="0" w:space="0" w:color="auto"/>
                <w:bottom w:val="none" w:sz="0" w:space="0" w:color="auto"/>
                <w:right w:val="none" w:sz="0" w:space="0" w:color="auto"/>
              </w:divBdr>
              <w:divsChild>
                <w:div w:id="1200820265">
                  <w:marLeft w:val="0"/>
                  <w:marRight w:val="0"/>
                  <w:marTop w:val="0"/>
                  <w:marBottom w:val="0"/>
                  <w:divBdr>
                    <w:top w:val="none" w:sz="0" w:space="0" w:color="auto"/>
                    <w:left w:val="none" w:sz="0" w:space="0" w:color="auto"/>
                    <w:bottom w:val="none" w:sz="0" w:space="0" w:color="auto"/>
                    <w:right w:val="none" w:sz="0" w:space="0" w:color="auto"/>
                  </w:divBdr>
                  <w:divsChild>
                    <w:div w:id="13714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595708">
      <w:bodyDiv w:val="1"/>
      <w:marLeft w:val="0"/>
      <w:marRight w:val="0"/>
      <w:marTop w:val="0"/>
      <w:marBottom w:val="0"/>
      <w:divBdr>
        <w:top w:val="none" w:sz="0" w:space="0" w:color="auto"/>
        <w:left w:val="none" w:sz="0" w:space="0" w:color="auto"/>
        <w:bottom w:val="none" w:sz="0" w:space="0" w:color="auto"/>
        <w:right w:val="none" w:sz="0" w:space="0" w:color="auto"/>
      </w:divBdr>
    </w:div>
    <w:div w:id="1329751511">
      <w:bodyDiv w:val="1"/>
      <w:marLeft w:val="0"/>
      <w:marRight w:val="0"/>
      <w:marTop w:val="0"/>
      <w:marBottom w:val="0"/>
      <w:divBdr>
        <w:top w:val="none" w:sz="0" w:space="0" w:color="auto"/>
        <w:left w:val="none" w:sz="0" w:space="0" w:color="auto"/>
        <w:bottom w:val="none" w:sz="0" w:space="0" w:color="auto"/>
        <w:right w:val="none" w:sz="0" w:space="0" w:color="auto"/>
      </w:divBdr>
      <w:divsChild>
        <w:div w:id="1606035898">
          <w:marLeft w:val="0"/>
          <w:marRight w:val="0"/>
          <w:marTop w:val="0"/>
          <w:marBottom w:val="0"/>
          <w:divBdr>
            <w:top w:val="none" w:sz="0" w:space="0" w:color="auto"/>
            <w:left w:val="none" w:sz="0" w:space="0" w:color="auto"/>
            <w:bottom w:val="none" w:sz="0" w:space="0" w:color="auto"/>
            <w:right w:val="none" w:sz="0" w:space="0" w:color="auto"/>
          </w:divBdr>
          <w:divsChild>
            <w:div w:id="1896546957">
              <w:marLeft w:val="0"/>
              <w:marRight w:val="0"/>
              <w:marTop w:val="0"/>
              <w:marBottom w:val="0"/>
              <w:divBdr>
                <w:top w:val="none" w:sz="0" w:space="0" w:color="auto"/>
                <w:left w:val="none" w:sz="0" w:space="0" w:color="auto"/>
                <w:bottom w:val="none" w:sz="0" w:space="0" w:color="auto"/>
                <w:right w:val="none" w:sz="0" w:space="0" w:color="auto"/>
              </w:divBdr>
              <w:divsChild>
                <w:div w:id="1973095291">
                  <w:marLeft w:val="0"/>
                  <w:marRight w:val="0"/>
                  <w:marTop w:val="0"/>
                  <w:marBottom w:val="0"/>
                  <w:divBdr>
                    <w:top w:val="none" w:sz="0" w:space="0" w:color="auto"/>
                    <w:left w:val="none" w:sz="0" w:space="0" w:color="auto"/>
                    <w:bottom w:val="none" w:sz="0" w:space="0" w:color="auto"/>
                    <w:right w:val="none" w:sz="0" w:space="0" w:color="auto"/>
                  </w:divBdr>
                  <w:divsChild>
                    <w:div w:id="2055502086">
                      <w:marLeft w:val="0"/>
                      <w:marRight w:val="0"/>
                      <w:marTop w:val="0"/>
                      <w:marBottom w:val="0"/>
                      <w:divBdr>
                        <w:top w:val="none" w:sz="0" w:space="0" w:color="auto"/>
                        <w:left w:val="none" w:sz="0" w:space="0" w:color="auto"/>
                        <w:bottom w:val="none" w:sz="0" w:space="0" w:color="auto"/>
                        <w:right w:val="none" w:sz="0" w:space="0" w:color="auto"/>
                      </w:divBdr>
                      <w:divsChild>
                        <w:div w:id="6150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65082">
      <w:bodyDiv w:val="1"/>
      <w:marLeft w:val="0"/>
      <w:marRight w:val="0"/>
      <w:marTop w:val="0"/>
      <w:marBottom w:val="0"/>
      <w:divBdr>
        <w:top w:val="none" w:sz="0" w:space="0" w:color="auto"/>
        <w:left w:val="none" w:sz="0" w:space="0" w:color="auto"/>
        <w:bottom w:val="none" w:sz="0" w:space="0" w:color="auto"/>
        <w:right w:val="none" w:sz="0" w:space="0" w:color="auto"/>
      </w:divBdr>
    </w:div>
    <w:div w:id="1368800012">
      <w:bodyDiv w:val="1"/>
      <w:marLeft w:val="0"/>
      <w:marRight w:val="0"/>
      <w:marTop w:val="0"/>
      <w:marBottom w:val="0"/>
      <w:divBdr>
        <w:top w:val="none" w:sz="0" w:space="0" w:color="auto"/>
        <w:left w:val="none" w:sz="0" w:space="0" w:color="auto"/>
        <w:bottom w:val="none" w:sz="0" w:space="0" w:color="auto"/>
        <w:right w:val="none" w:sz="0" w:space="0" w:color="auto"/>
      </w:divBdr>
    </w:div>
    <w:div w:id="1406762513">
      <w:bodyDiv w:val="1"/>
      <w:marLeft w:val="0"/>
      <w:marRight w:val="0"/>
      <w:marTop w:val="0"/>
      <w:marBottom w:val="0"/>
      <w:divBdr>
        <w:top w:val="none" w:sz="0" w:space="0" w:color="auto"/>
        <w:left w:val="none" w:sz="0" w:space="0" w:color="auto"/>
        <w:bottom w:val="none" w:sz="0" w:space="0" w:color="auto"/>
        <w:right w:val="none" w:sz="0" w:space="0" w:color="auto"/>
      </w:divBdr>
    </w:div>
    <w:div w:id="1419401123">
      <w:bodyDiv w:val="1"/>
      <w:marLeft w:val="0"/>
      <w:marRight w:val="0"/>
      <w:marTop w:val="0"/>
      <w:marBottom w:val="0"/>
      <w:divBdr>
        <w:top w:val="none" w:sz="0" w:space="0" w:color="auto"/>
        <w:left w:val="none" w:sz="0" w:space="0" w:color="auto"/>
        <w:bottom w:val="none" w:sz="0" w:space="0" w:color="auto"/>
        <w:right w:val="none" w:sz="0" w:space="0" w:color="auto"/>
      </w:divBdr>
    </w:div>
    <w:div w:id="1726104619">
      <w:bodyDiv w:val="1"/>
      <w:marLeft w:val="0"/>
      <w:marRight w:val="0"/>
      <w:marTop w:val="0"/>
      <w:marBottom w:val="0"/>
      <w:divBdr>
        <w:top w:val="none" w:sz="0" w:space="0" w:color="auto"/>
        <w:left w:val="none" w:sz="0" w:space="0" w:color="auto"/>
        <w:bottom w:val="none" w:sz="0" w:space="0" w:color="auto"/>
        <w:right w:val="none" w:sz="0" w:space="0" w:color="auto"/>
      </w:divBdr>
    </w:div>
    <w:div w:id="1814175367">
      <w:bodyDiv w:val="1"/>
      <w:marLeft w:val="0"/>
      <w:marRight w:val="0"/>
      <w:marTop w:val="0"/>
      <w:marBottom w:val="0"/>
      <w:divBdr>
        <w:top w:val="none" w:sz="0" w:space="0" w:color="auto"/>
        <w:left w:val="none" w:sz="0" w:space="0" w:color="auto"/>
        <w:bottom w:val="none" w:sz="0" w:space="0" w:color="auto"/>
        <w:right w:val="none" w:sz="0" w:space="0" w:color="auto"/>
      </w:divBdr>
    </w:div>
    <w:div w:id="1826818940">
      <w:bodyDiv w:val="1"/>
      <w:marLeft w:val="0"/>
      <w:marRight w:val="0"/>
      <w:marTop w:val="0"/>
      <w:marBottom w:val="0"/>
      <w:divBdr>
        <w:top w:val="none" w:sz="0" w:space="0" w:color="auto"/>
        <w:left w:val="none" w:sz="0" w:space="0" w:color="auto"/>
        <w:bottom w:val="none" w:sz="0" w:space="0" w:color="auto"/>
        <w:right w:val="none" w:sz="0" w:space="0" w:color="auto"/>
      </w:divBdr>
      <w:divsChild>
        <w:div w:id="32535860">
          <w:marLeft w:val="0"/>
          <w:marRight w:val="0"/>
          <w:marTop w:val="0"/>
          <w:marBottom w:val="0"/>
          <w:divBdr>
            <w:top w:val="none" w:sz="0" w:space="0" w:color="auto"/>
            <w:left w:val="none" w:sz="0" w:space="0" w:color="auto"/>
            <w:bottom w:val="none" w:sz="0" w:space="0" w:color="auto"/>
            <w:right w:val="none" w:sz="0" w:space="0" w:color="auto"/>
          </w:divBdr>
          <w:divsChild>
            <w:div w:id="1332444813">
              <w:marLeft w:val="0"/>
              <w:marRight w:val="0"/>
              <w:marTop w:val="0"/>
              <w:marBottom w:val="0"/>
              <w:divBdr>
                <w:top w:val="none" w:sz="0" w:space="0" w:color="auto"/>
                <w:left w:val="none" w:sz="0" w:space="0" w:color="auto"/>
                <w:bottom w:val="none" w:sz="0" w:space="0" w:color="auto"/>
                <w:right w:val="none" w:sz="0" w:space="0" w:color="auto"/>
              </w:divBdr>
              <w:divsChild>
                <w:div w:id="17028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48491">
      <w:bodyDiv w:val="1"/>
      <w:marLeft w:val="0"/>
      <w:marRight w:val="0"/>
      <w:marTop w:val="0"/>
      <w:marBottom w:val="0"/>
      <w:divBdr>
        <w:top w:val="none" w:sz="0" w:space="0" w:color="auto"/>
        <w:left w:val="none" w:sz="0" w:space="0" w:color="auto"/>
        <w:bottom w:val="none" w:sz="0" w:space="0" w:color="auto"/>
        <w:right w:val="none" w:sz="0" w:space="0" w:color="auto"/>
      </w:divBdr>
    </w:div>
    <w:div w:id="1916089038">
      <w:bodyDiv w:val="1"/>
      <w:marLeft w:val="0"/>
      <w:marRight w:val="0"/>
      <w:marTop w:val="0"/>
      <w:marBottom w:val="0"/>
      <w:divBdr>
        <w:top w:val="none" w:sz="0" w:space="0" w:color="auto"/>
        <w:left w:val="none" w:sz="0" w:space="0" w:color="auto"/>
        <w:bottom w:val="none" w:sz="0" w:space="0" w:color="auto"/>
        <w:right w:val="none" w:sz="0" w:space="0" w:color="auto"/>
      </w:divBdr>
      <w:divsChild>
        <w:div w:id="827284701">
          <w:marLeft w:val="0"/>
          <w:marRight w:val="0"/>
          <w:marTop w:val="0"/>
          <w:marBottom w:val="0"/>
          <w:divBdr>
            <w:top w:val="none" w:sz="0" w:space="0" w:color="auto"/>
            <w:left w:val="none" w:sz="0" w:space="0" w:color="auto"/>
            <w:bottom w:val="none" w:sz="0" w:space="0" w:color="auto"/>
            <w:right w:val="none" w:sz="0" w:space="0" w:color="auto"/>
          </w:divBdr>
        </w:div>
        <w:div w:id="460533462">
          <w:marLeft w:val="0"/>
          <w:marRight w:val="0"/>
          <w:marTop w:val="0"/>
          <w:marBottom w:val="0"/>
          <w:divBdr>
            <w:top w:val="none" w:sz="0" w:space="0" w:color="auto"/>
            <w:left w:val="none" w:sz="0" w:space="0" w:color="auto"/>
            <w:bottom w:val="none" w:sz="0" w:space="0" w:color="auto"/>
            <w:right w:val="none" w:sz="0" w:space="0" w:color="auto"/>
          </w:divBdr>
        </w:div>
        <w:div w:id="1465469452">
          <w:marLeft w:val="0"/>
          <w:marRight w:val="0"/>
          <w:marTop w:val="0"/>
          <w:marBottom w:val="0"/>
          <w:divBdr>
            <w:top w:val="none" w:sz="0" w:space="0" w:color="auto"/>
            <w:left w:val="none" w:sz="0" w:space="0" w:color="auto"/>
            <w:bottom w:val="none" w:sz="0" w:space="0" w:color="auto"/>
            <w:right w:val="none" w:sz="0" w:space="0" w:color="auto"/>
          </w:divBdr>
        </w:div>
        <w:div w:id="1073816059">
          <w:marLeft w:val="0"/>
          <w:marRight w:val="0"/>
          <w:marTop w:val="0"/>
          <w:marBottom w:val="0"/>
          <w:divBdr>
            <w:top w:val="none" w:sz="0" w:space="0" w:color="auto"/>
            <w:left w:val="none" w:sz="0" w:space="0" w:color="auto"/>
            <w:bottom w:val="none" w:sz="0" w:space="0" w:color="auto"/>
            <w:right w:val="none" w:sz="0" w:space="0" w:color="auto"/>
          </w:divBdr>
        </w:div>
        <w:div w:id="793013622">
          <w:marLeft w:val="0"/>
          <w:marRight w:val="0"/>
          <w:marTop w:val="0"/>
          <w:marBottom w:val="0"/>
          <w:divBdr>
            <w:top w:val="none" w:sz="0" w:space="0" w:color="auto"/>
            <w:left w:val="none" w:sz="0" w:space="0" w:color="auto"/>
            <w:bottom w:val="none" w:sz="0" w:space="0" w:color="auto"/>
            <w:right w:val="none" w:sz="0" w:space="0" w:color="auto"/>
          </w:divBdr>
        </w:div>
        <w:div w:id="1995448022">
          <w:marLeft w:val="0"/>
          <w:marRight w:val="0"/>
          <w:marTop w:val="0"/>
          <w:marBottom w:val="0"/>
          <w:divBdr>
            <w:top w:val="none" w:sz="0" w:space="0" w:color="auto"/>
            <w:left w:val="none" w:sz="0" w:space="0" w:color="auto"/>
            <w:bottom w:val="none" w:sz="0" w:space="0" w:color="auto"/>
            <w:right w:val="none" w:sz="0" w:space="0" w:color="auto"/>
          </w:divBdr>
        </w:div>
        <w:div w:id="180559662">
          <w:marLeft w:val="0"/>
          <w:marRight w:val="0"/>
          <w:marTop w:val="0"/>
          <w:marBottom w:val="0"/>
          <w:divBdr>
            <w:top w:val="none" w:sz="0" w:space="0" w:color="auto"/>
            <w:left w:val="none" w:sz="0" w:space="0" w:color="auto"/>
            <w:bottom w:val="none" w:sz="0" w:space="0" w:color="auto"/>
            <w:right w:val="none" w:sz="0" w:space="0" w:color="auto"/>
          </w:divBdr>
        </w:div>
        <w:div w:id="735007342">
          <w:marLeft w:val="0"/>
          <w:marRight w:val="150"/>
          <w:marTop w:val="0"/>
          <w:marBottom w:val="0"/>
          <w:divBdr>
            <w:top w:val="none" w:sz="0" w:space="0" w:color="auto"/>
            <w:left w:val="none" w:sz="0" w:space="0" w:color="auto"/>
            <w:bottom w:val="none" w:sz="0" w:space="0" w:color="auto"/>
            <w:right w:val="none" w:sz="0" w:space="0" w:color="auto"/>
          </w:divBdr>
        </w:div>
      </w:divsChild>
    </w:div>
    <w:div w:id="1931693232">
      <w:bodyDiv w:val="1"/>
      <w:marLeft w:val="0"/>
      <w:marRight w:val="0"/>
      <w:marTop w:val="0"/>
      <w:marBottom w:val="0"/>
      <w:divBdr>
        <w:top w:val="none" w:sz="0" w:space="0" w:color="auto"/>
        <w:left w:val="none" w:sz="0" w:space="0" w:color="auto"/>
        <w:bottom w:val="none" w:sz="0" w:space="0" w:color="auto"/>
        <w:right w:val="none" w:sz="0" w:space="0" w:color="auto"/>
      </w:divBdr>
    </w:div>
    <w:div w:id="1932154399">
      <w:bodyDiv w:val="1"/>
      <w:marLeft w:val="0"/>
      <w:marRight w:val="0"/>
      <w:marTop w:val="0"/>
      <w:marBottom w:val="0"/>
      <w:divBdr>
        <w:top w:val="none" w:sz="0" w:space="0" w:color="auto"/>
        <w:left w:val="none" w:sz="0" w:space="0" w:color="auto"/>
        <w:bottom w:val="none" w:sz="0" w:space="0" w:color="auto"/>
        <w:right w:val="none" w:sz="0" w:space="0" w:color="auto"/>
      </w:divBdr>
    </w:div>
    <w:div w:id="1971741039">
      <w:bodyDiv w:val="1"/>
      <w:marLeft w:val="0"/>
      <w:marRight w:val="0"/>
      <w:marTop w:val="0"/>
      <w:marBottom w:val="0"/>
      <w:divBdr>
        <w:top w:val="none" w:sz="0" w:space="0" w:color="auto"/>
        <w:left w:val="none" w:sz="0" w:space="0" w:color="auto"/>
        <w:bottom w:val="none" w:sz="0" w:space="0" w:color="auto"/>
        <w:right w:val="none" w:sz="0" w:space="0" w:color="auto"/>
      </w:divBdr>
    </w:div>
    <w:div w:id="2048872834">
      <w:bodyDiv w:val="1"/>
      <w:marLeft w:val="0"/>
      <w:marRight w:val="0"/>
      <w:marTop w:val="0"/>
      <w:marBottom w:val="0"/>
      <w:divBdr>
        <w:top w:val="none" w:sz="0" w:space="0" w:color="auto"/>
        <w:left w:val="none" w:sz="0" w:space="0" w:color="auto"/>
        <w:bottom w:val="none" w:sz="0" w:space="0" w:color="auto"/>
        <w:right w:val="none" w:sz="0" w:space="0" w:color="auto"/>
      </w:divBdr>
    </w:div>
    <w:div w:id="2065983170">
      <w:bodyDiv w:val="1"/>
      <w:marLeft w:val="0"/>
      <w:marRight w:val="0"/>
      <w:marTop w:val="0"/>
      <w:marBottom w:val="0"/>
      <w:divBdr>
        <w:top w:val="none" w:sz="0" w:space="0" w:color="auto"/>
        <w:left w:val="none" w:sz="0" w:space="0" w:color="auto"/>
        <w:bottom w:val="none" w:sz="0" w:space="0" w:color="auto"/>
        <w:right w:val="none" w:sz="0" w:space="0" w:color="auto"/>
      </w:divBdr>
      <w:divsChild>
        <w:div w:id="8529569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na_pil@gva.es" TargetMode="External"/><Relationship Id="rId13" Type="http://schemas.openxmlformats.org/officeDocument/2006/relationships/hyperlink" Target="https://eclipsebio.com/" TargetMode="External"/><Relationship Id="rId18" Type="http://schemas.openxmlformats.org/officeDocument/2006/relationships/hyperlink" Target="https://remote.iislafe.san.gva.es/sample-apps/bladder_miraca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enome.jp/kegg/"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rwalk.umm.uni-heidelberg.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mote.iislafe.san.gva.es/sample-apps/bladder_miracan/"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ciidirsinaloa.com.mx/RefFinder-master/"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EC92B-AB7A-4DF9-934D-CB50C911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8866</Words>
  <Characters>48763</Characters>
  <Application>Microsoft Office Word</Application>
  <DocSecurity>0</DocSecurity>
  <Lines>406</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57514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Pilu</dc:creator>
  <cp:lastModifiedBy>PILAR MEDINA BADENES</cp:lastModifiedBy>
  <cp:revision>3</cp:revision>
  <dcterms:created xsi:type="dcterms:W3CDTF">2025-03-24T11:11:00Z</dcterms:created>
  <dcterms:modified xsi:type="dcterms:W3CDTF">2025-03-24T11:11:00Z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6e9d8e89-1655-4ab5-89eb-a212bc42e0d5_Enabled">
    <vt:lpwstr>true</vt:lpwstr>
  </property>
  <property fmtid="{D5CDD505-2E9C-101B-9397-08002B2CF9AE}" pid="10" name="MSIP_Label_6e9d8e89-1655-4ab5-89eb-a212bc42e0d5_SetDate">
    <vt:lpwstr>2024-04-05T13:04:23Z</vt:lpwstr>
  </property>
  <property fmtid="{D5CDD505-2E9C-101B-9397-08002B2CF9AE}" pid="11" name="MSIP_Label_6e9d8e89-1655-4ab5-89eb-a212bc42e0d5_Method">
    <vt:lpwstr>Standard</vt:lpwstr>
  </property>
  <property fmtid="{D5CDD505-2E9C-101B-9397-08002B2CF9AE}" pid="12" name="MSIP_Label_6e9d8e89-1655-4ab5-89eb-a212bc42e0d5_Name">
    <vt:lpwstr>Público</vt:lpwstr>
  </property>
  <property fmtid="{D5CDD505-2E9C-101B-9397-08002B2CF9AE}" pid="13" name="MSIP_Label_6e9d8e89-1655-4ab5-89eb-a212bc42e0d5_SiteId">
    <vt:lpwstr>a6646126-b0da-4ad9-ad11-ce63e96eb959</vt:lpwstr>
  </property>
  <property fmtid="{D5CDD505-2E9C-101B-9397-08002B2CF9AE}" pid="14" name="MSIP_Label_6e9d8e89-1655-4ab5-89eb-a212bc42e0d5_ActionId">
    <vt:lpwstr>1d642b65-a125-4d91-9663-d998f6e27520</vt:lpwstr>
  </property>
  <property fmtid="{D5CDD505-2E9C-101B-9397-08002B2CF9AE}" pid="15" name="MSIP_Label_6e9d8e89-1655-4ab5-89eb-a212bc42e0d5_ContentBits">
    <vt:lpwstr>0</vt:lpwstr>
  </property>
  <property fmtid="{D5CDD505-2E9C-101B-9397-08002B2CF9AE}" pid="16" name="Mendeley Document_1">
    <vt:lpwstr>True</vt:lpwstr>
  </property>
  <property fmtid="{D5CDD505-2E9C-101B-9397-08002B2CF9AE}" pid="17" name="Mendeley Citation Style_1">
    <vt:lpwstr>http://csl.mendeley.com/styles/582260911/vancouver-2miRsBC</vt:lpwstr>
  </property>
  <property fmtid="{D5CDD505-2E9C-101B-9397-08002B2CF9AE}" pid="18" name="Mendeley Unique User Id_1">
    <vt:lpwstr>3afe6191-e9c1-3331-ad61-bae14d1e4949</vt:lpwstr>
  </property>
  <property fmtid="{D5CDD505-2E9C-101B-9397-08002B2CF9AE}" pid="19" name="Mendeley Recent Style Id 0_1">
    <vt:lpwstr>http://www.zotero.org/styles/american-medical-association</vt:lpwstr>
  </property>
  <property fmtid="{D5CDD505-2E9C-101B-9397-08002B2CF9AE}" pid="20" name="Mendeley Recent Style Name 0_1">
    <vt:lpwstr>American Medical Association 11th edition</vt:lpwstr>
  </property>
  <property fmtid="{D5CDD505-2E9C-101B-9397-08002B2CF9AE}" pid="21" name="Mendeley Recent Style Id 1_1">
    <vt:lpwstr>http://www.zotero.org/styles/american-political-science-association</vt:lpwstr>
  </property>
  <property fmtid="{D5CDD505-2E9C-101B-9397-08002B2CF9AE}" pid="22" name="Mendeley Recent Style Name 1_1">
    <vt:lpwstr>American Political Science Association</vt:lpwstr>
  </property>
  <property fmtid="{D5CDD505-2E9C-101B-9397-08002B2CF9AE}" pid="23" name="Mendeley Recent Style Id 2_1">
    <vt:lpwstr>http://www.zotero.org/styles/apa</vt:lpwstr>
  </property>
  <property fmtid="{D5CDD505-2E9C-101B-9397-08002B2CF9AE}" pid="24" name="Mendeley Recent Style Name 2_1">
    <vt:lpwstr>American Psychological Association 7th edition</vt:lpwstr>
  </property>
  <property fmtid="{D5CDD505-2E9C-101B-9397-08002B2CF9AE}" pid="25" name="Mendeley Recent Style Id 3_1">
    <vt:lpwstr>http://www.zotero.org/styles/american-sociological-association</vt:lpwstr>
  </property>
  <property fmtid="{D5CDD505-2E9C-101B-9397-08002B2CF9AE}" pid="26" name="Mendeley Recent Style Name 3_1">
    <vt:lpwstr>American Sociological Association 6th/7th edition</vt:lpwstr>
  </property>
  <property fmtid="{D5CDD505-2E9C-101B-9397-08002B2CF9AE}" pid="27" name="Mendeley Recent Style Id 4_1">
    <vt:lpwstr>http://www.zotero.org/styles/chicago-author-date</vt:lpwstr>
  </property>
  <property fmtid="{D5CDD505-2E9C-101B-9397-08002B2CF9AE}" pid="28" name="Mendeley Recent Style Name 4_1">
    <vt:lpwstr>Chicago Manual of Style 17th edition (author-date)</vt:lpwstr>
  </property>
  <property fmtid="{D5CDD505-2E9C-101B-9397-08002B2CF9AE}" pid="29" name="Mendeley Recent Style Id 5_1">
    <vt:lpwstr>http://www.zotero.org/styles/vancouver</vt:lpwstr>
  </property>
  <property fmtid="{D5CDD505-2E9C-101B-9397-08002B2CF9AE}" pid="30" name="Mendeley Recent Style Name 5_1">
    <vt:lpwstr>Vancouver</vt:lpwstr>
  </property>
  <property fmtid="{D5CDD505-2E9C-101B-9397-08002B2CF9AE}" pid="31" name="Mendeley Recent Style Id 6_1">
    <vt:lpwstr>https://csl.mendeley.com/styles/582260911/vancouver-2</vt:lpwstr>
  </property>
  <property fmtid="{D5CDD505-2E9C-101B-9397-08002B2CF9AE}" pid="32" name="Mendeley Recent Style Name 6_1">
    <vt:lpwstr>Vancouver - Julia Oto</vt:lpwstr>
  </property>
  <property fmtid="{D5CDD505-2E9C-101B-9397-08002B2CF9AE}" pid="33" name="Mendeley Recent Style Id 7_1">
    <vt:lpwstr>http://csl.mendeley.com/styles/582260911/vancouver-3EPAreat</vt:lpwstr>
  </property>
  <property fmtid="{D5CDD505-2E9C-101B-9397-08002B2CF9AE}" pid="34" name="Mendeley Recent Style Name 7_1">
    <vt:lpwstr>Vancouver - Julia Oto</vt:lpwstr>
  </property>
  <property fmtid="{D5CDD505-2E9C-101B-9397-08002B2CF9AE}" pid="35" name="Mendeley Recent Style Id 8_1">
    <vt:lpwstr>http://csl.mendeley.com/styles/582260911/vancouver-2miRsBC</vt:lpwstr>
  </property>
  <property fmtid="{D5CDD505-2E9C-101B-9397-08002B2CF9AE}" pid="36" name="Mendeley Recent Style Name 8_1">
    <vt:lpwstr>Vancouver - miRsBC - Julia Oto</vt:lpwstr>
  </property>
  <property fmtid="{D5CDD505-2E9C-101B-9397-08002B2CF9AE}" pid="37" name="Mendeley Recent Style Id 9_1">
    <vt:lpwstr>https://csl.mendeley.com/styles/582260911/vancouver-3EPAreat3</vt:lpwstr>
  </property>
  <property fmtid="{D5CDD505-2E9C-101B-9397-08002B2CF9AE}" pid="38" name="Mendeley Recent Style Name 9_1">
    <vt:lpwstr>Vancouver-EPAaterosclerosis2</vt:lpwstr>
  </property>
</Properties>
</file>