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1C9E6" w14:textId="250E7DBC" w:rsidR="002B455D" w:rsidRPr="00122354" w:rsidRDefault="002B455D" w:rsidP="00122354">
      <w:pPr>
        <w:spacing w:line="360" w:lineRule="auto"/>
        <w:jc w:val="center"/>
        <w:rPr>
          <w:rFonts w:ascii="Arial" w:hAnsi="Arial" w:cs="Arial"/>
          <w:b/>
          <w:sz w:val="24"/>
          <w:szCs w:val="24"/>
        </w:rPr>
      </w:pPr>
      <w:bookmarkStart w:id="0" w:name="OLE_LINK8"/>
      <w:r w:rsidRPr="00122354">
        <w:rPr>
          <w:rFonts w:ascii="Arial" w:hAnsi="Arial" w:cs="Arial"/>
          <w:b/>
          <w:sz w:val="24"/>
          <w:szCs w:val="24"/>
        </w:rPr>
        <w:t>Supplement</w:t>
      </w:r>
      <w:r w:rsidR="00FA55B3" w:rsidRPr="00122354">
        <w:rPr>
          <w:rFonts w:ascii="Arial" w:hAnsi="Arial" w:cs="Arial"/>
          <w:b/>
          <w:sz w:val="24"/>
          <w:szCs w:val="24"/>
        </w:rPr>
        <w:t xml:space="preserve">ary </w:t>
      </w:r>
      <w:r w:rsidRPr="00122354">
        <w:rPr>
          <w:rFonts w:ascii="Arial" w:hAnsi="Arial" w:cs="Arial"/>
          <w:b/>
          <w:sz w:val="24"/>
          <w:szCs w:val="24"/>
        </w:rPr>
        <w:t>Material</w:t>
      </w:r>
      <w:r w:rsidR="00122354" w:rsidRPr="00122354">
        <w:rPr>
          <w:rFonts w:ascii="Arial" w:hAnsi="Arial" w:cs="Arial"/>
          <w:b/>
          <w:sz w:val="24"/>
          <w:szCs w:val="24"/>
        </w:rPr>
        <w:t>s for “</w:t>
      </w:r>
      <w:r w:rsidR="00122354" w:rsidRPr="00122354">
        <w:rPr>
          <w:rFonts w:ascii="Arial" w:hAnsi="Arial" w:cs="Arial"/>
          <w:b/>
          <w:bCs/>
          <w:color w:val="000000" w:themeColor="text1"/>
          <w:sz w:val="24"/>
          <w:szCs w:val="24"/>
        </w:rPr>
        <w:t>A correlation of ineffective erythropoiesis and dysregulated pathways in myelodysplastic syndromes</w:t>
      </w:r>
      <w:r w:rsidR="004255F9">
        <w:rPr>
          <w:rFonts w:ascii="Arial" w:hAnsi="Arial" w:cs="Arial"/>
          <w:b/>
          <w:bCs/>
          <w:color w:val="000000" w:themeColor="text1"/>
          <w:sz w:val="24"/>
          <w:szCs w:val="24"/>
        </w:rPr>
        <w:t>/neoplasms</w:t>
      </w:r>
      <w:r w:rsidR="00122354" w:rsidRPr="00122354">
        <w:rPr>
          <w:rFonts w:ascii="Arial" w:hAnsi="Arial" w:cs="Arial"/>
          <w:b/>
          <w:sz w:val="24"/>
          <w:szCs w:val="24"/>
        </w:rPr>
        <w:t>”</w:t>
      </w:r>
    </w:p>
    <w:p w14:paraId="2FD8AA5F" w14:textId="77777777" w:rsidR="00122354" w:rsidRDefault="00122354">
      <w:pPr>
        <w:widowControl/>
        <w:jc w:val="left"/>
        <w:rPr>
          <w:rFonts w:ascii="Arial" w:hAnsi="Arial" w:cs="Arial"/>
          <w:b/>
          <w:szCs w:val="21"/>
        </w:rPr>
      </w:pPr>
    </w:p>
    <w:p w14:paraId="767F8C89" w14:textId="77777777" w:rsidR="002C5A27" w:rsidRDefault="002C5A27" w:rsidP="00766829">
      <w:pPr>
        <w:spacing w:line="360" w:lineRule="auto"/>
        <w:rPr>
          <w:rFonts w:ascii="Arial" w:eastAsia="微软雅黑" w:hAnsi="Arial" w:cs="Arial"/>
          <w:b/>
          <w:szCs w:val="21"/>
          <w14:ligatures w14:val="standardContextual"/>
        </w:rPr>
      </w:pPr>
    </w:p>
    <w:p w14:paraId="61EEC7F3" w14:textId="02439A35" w:rsidR="002C5A27" w:rsidRPr="002C5A27" w:rsidRDefault="002C5A27" w:rsidP="00403260">
      <w:pPr>
        <w:spacing w:line="360" w:lineRule="auto"/>
        <w:rPr>
          <w:rFonts w:ascii="Arial" w:eastAsia="微软雅黑" w:hAnsi="Arial" w:cs="Arial"/>
          <w:b/>
          <w:szCs w:val="21"/>
          <w14:ligatures w14:val="standardContextual"/>
        </w:rPr>
      </w:pPr>
      <w:r w:rsidRPr="002C5A27">
        <w:rPr>
          <w:rFonts w:ascii="Arial" w:eastAsia="微软雅黑" w:hAnsi="Arial" w:cs="Arial"/>
          <w:b/>
          <w:szCs w:val="21"/>
          <w14:ligatures w14:val="standardContextual"/>
        </w:rPr>
        <w:t>Authors</w:t>
      </w:r>
    </w:p>
    <w:p w14:paraId="7A33E6EF" w14:textId="0C81F4B0" w:rsidR="00403260" w:rsidRPr="00403260" w:rsidRDefault="00403260" w:rsidP="00403260">
      <w:pPr>
        <w:spacing w:line="360" w:lineRule="auto"/>
        <w:rPr>
          <w:rFonts w:ascii="Arial" w:eastAsia="微软雅黑" w:hAnsi="Arial" w:cs="Arial"/>
          <w:bCs/>
          <w:szCs w:val="21"/>
          <w14:ligatures w14:val="standardContextual"/>
        </w:rPr>
      </w:pPr>
      <w:proofErr w:type="spellStart"/>
      <w:r w:rsidRPr="00403260">
        <w:rPr>
          <w:rFonts w:ascii="Arial" w:eastAsia="微软雅黑" w:hAnsi="Arial" w:cs="Arial"/>
          <w:bCs/>
          <w:szCs w:val="21"/>
          <w14:ligatures w14:val="standardContextual"/>
        </w:rPr>
        <w:t>Junying</w:t>
      </w:r>
      <w:proofErr w:type="spellEnd"/>
      <w:r w:rsidRPr="00403260">
        <w:rPr>
          <w:rFonts w:ascii="Arial" w:eastAsia="微软雅黑" w:hAnsi="Arial" w:cs="Arial"/>
          <w:bCs/>
          <w:szCs w:val="21"/>
          <w14:ligatures w14:val="standardContextual"/>
        </w:rPr>
        <w:t xml:space="preserve"> Wu</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Jinqin</w:t>
      </w:r>
      <w:proofErr w:type="spellEnd"/>
      <w:r w:rsidRPr="00403260">
        <w:rPr>
          <w:rFonts w:ascii="Arial" w:eastAsia="微软雅黑" w:hAnsi="Arial" w:cs="Arial"/>
          <w:bCs/>
          <w:szCs w:val="21"/>
          <w14:ligatures w14:val="standardContextual"/>
        </w:rPr>
        <w:t xml:space="preserve"> Liu</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Jia Chen</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Fuhui</w:t>
      </w:r>
      <w:proofErr w:type="spellEnd"/>
      <w:r w:rsidRPr="00403260">
        <w:rPr>
          <w:rFonts w:ascii="Arial" w:eastAsia="微软雅黑" w:hAnsi="Arial" w:cs="Arial"/>
          <w:bCs/>
          <w:szCs w:val="21"/>
          <w14:ligatures w14:val="standardContextual"/>
        </w:rPr>
        <w:t xml:space="preserve"> Li</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Lin Yang</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Tiejun</w:t>
      </w:r>
      <w:proofErr w:type="spellEnd"/>
      <w:r w:rsidRPr="00403260">
        <w:rPr>
          <w:rFonts w:ascii="Arial" w:eastAsia="微软雅黑" w:hAnsi="Arial" w:cs="Arial"/>
          <w:bCs/>
          <w:szCs w:val="21"/>
          <w14:ligatures w14:val="standardContextual"/>
        </w:rPr>
        <w:t xml:space="preserve"> Qin</w:t>
      </w:r>
      <w:r w:rsidRPr="00403260">
        <w:rPr>
          <w:rFonts w:ascii="Arial" w:eastAsia="微软雅黑" w:hAnsi="Arial" w:cs="Arial"/>
          <w:bCs/>
          <w:szCs w:val="21"/>
          <w:vertAlign w:val="superscript"/>
          <w14:ligatures w14:val="standardContextual"/>
        </w:rPr>
        <w:t>2</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Zefeng</w:t>
      </w:r>
      <w:proofErr w:type="spellEnd"/>
      <w:r w:rsidRPr="00403260">
        <w:rPr>
          <w:rFonts w:ascii="Arial" w:eastAsia="微软雅黑" w:hAnsi="Arial" w:cs="Arial"/>
          <w:bCs/>
          <w:szCs w:val="21"/>
          <w14:ligatures w14:val="standardContextual"/>
        </w:rPr>
        <w:t xml:space="preserve"> Xu</w:t>
      </w:r>
      <w:r w:rsidRPr="00403260">
        <w:rPr>
          <w:rFonts w:ascii="Arial" w:eastAsia="微软雅黑" w:hAnsi="Arial" w:cs="Arial"/>
          <w:bCs/>
          <w:szCs w:val="21"/>
          <w:vertAlign w:val="superscript"/>
          <w14:ligatures w14:val="standardContextual"/>
        </w:rPr>
        <w:t>1,2</w:t>
      </w:r>
      <w:r w:rsidRPr="00403260">
        <w:rPr>
          <w:rFonts w:ascii="Arial" w:eastAsia="微软雅黑" w:hAnsi="Arial" w:cs="Arial"/>
          <w:bCs/>
          <w:szCs w:val="21"/>
          <w14:ligatures w14:val="standardContextual"/>
        </w:rPr>
        <w:t>, Jing Liu</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Jiaxi</w:t>
      </w:r>
      <w:proofErr w:type="spellEnd"/>
      <w:r w:rsidRPr="00403260">
        <w:rPr>
          <w:rFonts w:ascii="Arial" w:eastAsia="微软雅黑" w:hAnsi="Arial" w:cs="Arial"/>
          <w:bCs/>
          <w:szCs w:val="21"/>
          <w14:ligatures w14:val="standardContextual"/>
        </w:rPr>
        <w:t xml:space="preserve"> Zhou</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Lihong Shi</w:t>
      </w:r>
      <w:r w:rsidRPr="00403260">
        <w:rPr>
          <w:rFonts w:ascii="Arial" w:eastAsia="微软雅黑" w:hAnsi="Arial" w:cs="Arial"/>
          <w:bCs/>
          <w:szCs w:val="21"/>
          <w:vertAlign w:val="superscript"/>
          <w14:ligatures w14:val="standardContextual"/>
        </w:rPr>
        <w:t>1</w:t>
      </w:r>
      <w:r w:rsidRPr="00403260">
        <w:rPr>
          <w:rFonts w:ascii="Arial" w:eastAsia="微软雅黑" w:hAnsi="Arial" w:cs="Arial"/>
          <w:bCs/>
          <w:szCs w:val="21"/>
          <w14:ligatures w14:val="standardContextual"/>
        </w:rPr>
        <w:t>, Bing Li</w:t>
      </w:r>
      <w:r w:rsidRPr="00403260">
        <w:rPr>
          <w:rFonts w:ascii="Arial" w:eastAsia="微软雅黑" w:hAnsi="Arial" w:cs="Arial"/>
          <w:bCs/>
          <w:szCs w:val="21"/>
          <w:vertAlign w:val="superscript"/>
          <w14:ligatures w14:val="standardContextual"/>
        </w:rPr>
        <w:t>1,2</w:t>
      </w:r>
      <w:r w:rsidRPr="00403260">
        <w:rPr>
          <w:rFonts w:ascii="Arial" w:eastAsia="微软雅黑" w:hAnsi="Arial" w:cs="Arial"/>
          <w:bCs/>
          <w:szCs w:val="21"/>
          <w14:ligatures w14:val="standardContextual"/>
        </w:rPr>
        <w:t xml:space="preserve">, </w:t>
      </w:r>
      <w:proofErr w:type="spellStart"/>
      <w:r w:rsidRPr="00403260">
        <w:rPr>
          <w:rFonts w:ascii="Arial" w:eastAsia="微软雅黑" w:hAnsi="Arial" w:cs="Arial"/>
          <w:bCs/>
          <w:szCs w:val="21"/>
          <w14:ligatures w14:val="standardContextual"/>
        </w:rPr>
        <w:t>Zhijian</w:t>
      </w:r>
      <w:proofErr w:type="spellEnd"/>
      <w:r w:rsidRPr="00403260">
        <w:rPr>
          <w:rFonts w:ascii="Arial" w:eastAsia="微软雅黑" w:hAnsi="Arial" w:cs="Arial"/>
          <w:bCs/>
          <w:szCs w:val="21"/>
          <w14:ligatures w14:val="standardContextual"/>
        </w:rPr>
        <w:t xml:space="preserve"> Xiao</w:t>
      </w:r>
      <w:r w:rsidRPr="00403260">
        <w:rPr>
          <w:rFonts w:ascii="Arial" w:eastAsia="微软雅黑" w:hAnsi="Arial" w:cs="Arial"/>
          <w:bCs/>
          <w:szCs w:val="21"/>
          <w:vertAlign w:val="superscript"/>
          <w14:ligatures w14:val="standardContextual"/>
        </w:rPr>
        <w:t>1,2,3</w:t>
      </w:r>
    </w:p>
    <w:p w14:paraId="1773421B" w14:textId="77777777" w:rsidR="002C5A27" w:rsidRPr="002C5A27" w:rsidRDefault="002C5A27" w:rsidP="00403260">
      <w:pPr>
        <w:spacing w:line="360" w:lineRule="auto"/>
        <w:rPr>
          <w:rFonts w:ascii="Arial" w:eastAsia="微软雅黑" w:hAnsi="Arial" w:cs="Arial"/>
          <w:bCs/>
          <w:szCs w:val="21"/>
          <w14:ligatures w14:val="standardContextual"/>
        </w:rPr>
      </w:pPr>
    </w:p>
    <w:p w14:paraId="7851C105" w14:textId="77777777" w:rsidR="002C5A27" w:rsidRPr="002C5A27" w:rsidRDefault="002C5A27" w:rsidP="00403260">
      <w:pPr>
        <w:spacing w:line="360" w:lineRule="auto"/>
        <w:rPr>
          <w:rFonts w:ascii="Arial" w:eastAsia="微软雅黑" w:hAnsi="Arial" w:cs="Arial"/>
          <w:szCs w:val="21"/>
          <w14:ligatures w14:val="standardContextual"/>
        </w:rPr>
      </w:pPr>
      <w:r w:rsidRPr="002C5A27">
        <w:rPr>
          <w:rFonts w:ascii="Arial" w:eastAsia="微软雅黑" w:hAnsi="Arial" w:cs="Arial"/>
          <w:szCs w:val="21"/>
          <w14:ligatures w14:val="standardContextual"/>
        </w:rPr>
        <w:t>*</w:t>
      </w:r>
      <w:r w:rsidRPr="002C5A27">
        <w:rPr>
          <w:rFonts w:ascii="Arial" w:eastAsia="DengXian" w:hAnsi="Arial" w:cs="Arial"/>
          <w:szCs w:val="21"/>
          <w14:ligatures w14:val="standardContextual"/>
        </w:rPr>
        <w:t xml:space="preserve"> </w:t>
      </w:r>
      <w:r w:rsidRPr="002C5A27">
        <w:rPr>
          <w:rFonts w:ascii="Arial" w:eastAsia="微软雅黑" w:hAnsi="Arial" w:cs="Arial"/>
          <w:szCs w:val="21"/>
          <w14:ligatures w14:val="standardContextual"/>
        </w:rPr>
        <w:t>These authors contributed equally to this study.</w:t>
      </w:r>
    </w:p>
    <w:p w14:paraId="55F3780F" w14:textId="77777777" w:rsidR="002C5A27" w:rsidRPr="002C5A27" w:rsidRDefault="002C5A27" w:rsidP="00122354">
      <w:pPr>
        <w:spacing w:line="480" w:lineRule="auto"/>
        <w:rPr>
          <w:rFonts w:ascii="Arial" w:eastAsia="微软雅黑" w:hAnsi="Arial" w:cs="Arial"/>
          <w:bCs/>
          <w:szCs w:val="21"/>
          <w14:ligatures w14:val="standardContextual"/>
        </w:rPr>
      </w:pPr>
    </w:p>
    <w:p w14:paraId="6718F94E" w14:textId="77777777" w:rsidR="00122354" w:rsidRPr="002C5A27" w:rsidRDefault="00122354" w:rsidP="00122354">
      <w:pPr>
        <w:spacing w:line="480" w:lineRule="auto"/>
        <w:rPr>
          <w:rFonts w:ascii="Arial" w:eastAsia="微软雅黑" w:hAnsi="Arial" w:cs="Arial"/>
          <w:b/>
          <w:bCs/>
          <w:szCs w:val="21"/>
          <w14:ligatures w14:val="standardContextual"/>
        </w:rPr>
      </w:pPr>
      <w:r w:rsidRPr="002C5A27">
        <w:rPr>
          <w:rFonts w:ascii="Arial" w:eastAsia="微软雅黑" w:hAnsi="Arial" w:cs="Arial"/>
          <w:b/>
          <w:bCs/>
          <w:szCs w:val="21"/>
          <w14:ligatures w14:val="standardContextual"/>
        </w:rPr>
        <w:t>Affiliation</w:t>
      </w:r>
    </w:p>
    <w:p w14:paraId="44211B59" w14:textId="77777777" w:rsidR="00122354" w:rsidRPr="002C5A27" w:rsidRDefault="00122354" w:rsidP="00766829">
      <w:pPr>
        <w:spacing w:line="360" w:lineRule="auto"/>
        <w:rPr>
          <w:rFonts w:ascii="Arial" w:eastAsia="微软雅黑" w:hAnsi="Arial" w:cs="Arial"/>
          <w:szCs w:val="21"/>
          <w14:ligatures w14:val="standardContextual"/>
        </w:rPr>
      </w:pPr>
      <w:r w:rsidRPr="002C5A27">
        <w:rPr>
          <w:rFonts w:ascii="Arial" w:eastAsia="微软雅黑" w:hAnsi="Arial" w:cs="Arial"/>
          <w:szCs w:val="21"/>
          <w:vertAlign w:val="superscript"/>
          <w14:ligatures w14:val="standardContextual"/>
        </w:rPr>
        <w:t>1</w:t>
      </w:r>
      <w:r w:rsidRPr="002C5A27">
        <w:rPr>
          <w:rFonts w:ascii="Arial" w:eastAsia="微软雅黑" w:hAnsi="Arial" w:cs="Arial"/>
          <w:szCs w:val="21"/>
          <w14:ligatures w14:val="standardContextual"/>
        </w:rPr>
        <w:t xml:space="preserve">State Key Laboratory of Experimental Hematology, National Clinical Research Center for Blood Diseases, </w:t>
      </w:r>
      <w:proofErr w:type="spellStart"/>
      <w:r w:rsidRPr="002C5A27">
        <w:rPr>
          <w:rFonts w:ascii="Arial" w:eastAsia="微软雅黑" w:hAnsi="Arial" w:cs="Arial"/>
          <w:szCs w:val="21"/>
          <w14:ligatures w14:val="standardContextual"/>
        </w:rPr>
        <w:t>Haihe</w:t>
      </w:r>
      <w:proofErr w:type="spellEnd"/>
      <w:r w:rsidRPr="002C5A27">
        <w:rPr>
          <w:rFonts w:ascii="Arial" w:eastAsia="微软雅黑" w:hAnsi="Arial" w:cs="Arial"/>
          <w:szCs w:val="21"/>
          <w14:ligatures w14:val="standardContextual"/>
        </w:rPr>
        <w:t xml:space="preserve"> Laboratory of Cell Ecosystem, Institute of Hematology and Blood Diseases Hospital, Chinese Academy of Medical Sciences &amp; Peking Union Medical College, Tianjin, China.</w:t>
      </w:r>
    </w:p>
    <w:p w14:paraId="45230265" w14:textId="77777777" w:rsidR="00122354" w:rsidRPr="002C5A27" w:rsidRDefault="00122354" w:rsidP="00766829">
      <w:pPr>
        <w:spacing w:line="360" w:lineRule="auto"/>
        <w:rPr>
          <w:rFonts w:ascii="Arial" w:eastAsia="微软雅黑" w:hAnsi="Arial" w:cs="Arial"/>
          <w:szCs w:val="21"/>
          <w14:ligatures w14:val="standardContextual"/>
        </w:rPr>
      </w:pPr>
      <w:r w:rsidRPr="002C5A27">
        <w:rPr>
          <w:rFonts w:ascii="Arial" w:eastAsia="微软雅黑" w:hAnsi="Arial" w:cs="Arial"/>
          <w:szCs w:val="21"/>
          <w:vertAlign w:val="superscript"/>
          <w14:ligatures w14:val="standardContextual"/>
        </w:rPr>
        <w:t>2</w:t>
      </w:r>
      <w:r w:rsidRPr="002C5A27">
        <w:rPr>
          <w:rFonts w:ascii="Arial" w:eastAsia="微软雅黑" w:hAnsi="Arial" w:cs="Arial"/>
          <w:szCs w:val="21"/>
          <w14:ligatures w14:val="standardContextual"/>
        </w:rPr>
        <w:t>MDS and MPN Centre, Institute of Hematology and Blood Diseases Hospital, Chinese Academy of Medical Sciences &amp; Peking Union Medical College, Tianjin, China.</w:t>
      </w:r>
    </w:p>
    <w:p w14:paraId="6B1FA718" w14:textId="77777777" w:rsidR="00122354" w:rsidRPr="002C5A27" w:rsidRDefault="00122354" w:rsidP="00766829">
      <w:pPr>
        <w:spacing w:line="360" w:lineRule="auto"/>
        <w:rPr>
          <w:rFonts w:ascii="Arial" w:eastAsia="微软雅黑" w:hAnsi="Arial" w:cs="Arial"/>
          <w:szCs w:val="21"/>
          <w14:ligatures w14:val="standardContextual"/>
        </w:rPr>
      </w:pPr>
      <w:r w:rsidRPr="002C5A27">
        <w:rPr>
          <w:rFonts w:ascii="Arial" w:eastAsia="微软雅黑" w:hAnsi="Arial" w:cs="Arial"/>
          <w:szCs w:val="21"/>
          <w:vertAlign w:val="superscript"/>
          <w14:ligatures w14:val="standardContextual"/>
        </w:rPr>
        <w:t>3</w:t>
      </w:r>
      <w:r w:rsidRPr="002C5A27">
        <w:rPr>
          <w:rFonts w:ascii="Arial" w:eastAsia="微软雅黑" w:hAnsi="Arial" w:cs="Arial"/>
          <w:szCs w:val="21"/>
          <w14:ligatures w14:val="standardContextual"/>
        </w:rPr>
        <w:t>Hematologic Pathology Center, Institute of Hematology and Blood Diseases Hospital, Chinese Academy of Medical Sciences &amp; Peking Union Medical College, Tianjin, China.</w:t>
      </w:r>
    </w:p>
    <w:p w14:paraId="764C102D" w14:textId="77777777" w:rsidR="00122354" w:rsidRPr="007643E5" w:rsidRDefault="00122354" w:rsidP="00122354">
      <w:pPr>
        <w:spacing w:line="360" w:lineRule="auto"/>
        <w:rPr>
          <w:rFonts w:ascii="Arial" w:hAnsi="Arial" w:cs="Arial"/>
          <w:color w:val="222222"/>
          <w:sz w:val="24"/>
          <w:shd w:val="clear" w:color="auto" w:fill="FFFFFF"/>
        </w:rPr>
      </w:pPr>
    </w:p>
    <w:p w14:paraId="3B5F291E" w14:textId="4A6C17C5" w:rsidR="00122354" w:rsidRDefault="00122354">
      <w:pPr>
        <w:widowControl/>
        <w:jc w:val="left"/>
        <w:rPr>
          <w:rFonts w:ascii="Arial" w:hAnsi="Arial" w:cs="Arial"/>
          <w:b/>
          <w:szCs w:val="21"/>
        </w:rPr>
      </w:pPr>
      <w:r>
        <w:rPr>
          <w:rFonts w:ascii="Arial" w:hAnsi="Arial" w:cs="Arial"/>
          <w:b/>
          <w:szCs w:val="21"/>
        </w:rPr>
        <w:br w:type="page"/>
      </w:r>
    </w:p>
    <w:p w14:paraId="2AF8B5EC" w14:textId="5CF55F77" w:rsidR="00F30F62" w:rsidRPr="00FA55B3" w:rsidRDefault="002C5A27" w:rsidP="0004535E">
      <w:pPr>
        <w:spacing w:line="360" w:lineRule="auto"/>
        <w:contextualSpacing/>
        <w:mirrorIndents/>
        <w:rPr>
          <w:rFonts w:ascii="Arial" w:hAnsi="Arial" w:cs="Arial"/>
          <w:b/>
          <w:szCs w:val="21"/>
        </w:rPr>
      </w:pPr>
      <w:r>
        <w:rPr>
          <w:rFonts w:ascii="Arial" w:hAnsi="Arial" w:cs="Arial"/>
          <w:b/>
          <w:szCs w:val="21"/>
        </w:rPr>
        <w:lastRenderedPageBreak/>
        <w:t>Supplementary</w:t>
      </w:r>
      <w:r w:rsidR="00FA55B3" w:rsidRPr="00FA55B3">
        <w:rPr>
          <w:rFonts w:ascii="Arial" w:hAnsi="Arial" w:cs="Arial"/>
          <w:b/>
          <w:szCs w:val="21"/>
        </w:rPr>
        <w:t xml:space="preserve"> Methods</w:t>
      </w:r>
    </w:p>
    <w:p w14:paraId="3CB1C56F" w14:textId="77777777" w:rsidR="00FA55B3" w:rsidRPr="00FA55B3" w:rsidRDefault="00FA55B3" w:rsidP="0004535E">
      <w:pPr>
        <w:spacing w:line="360" w:lineRule="auto"/>
        <w:contextualSpacing/>
        <w:mirrorIndents/>
        <w:rPr>
          <w:rFonts w:ascii="Arial" w:hAnsi="Arial" w:cs="Arial"/>
          <w:b/>
          <w:szCs w:val="21"/>
        </w:rPr>
      </w:pPr>
    </w:p>
    <w:p w14:paraId="429036BA" w14:textId="77777777" w:rsidR="00FA55B3" w:rsidRPr="00FA55B3" w:rsidRDefault="00FA55B3" w:rsidP="00FA55B3">
      <w:pPr>
        <w:spacing w:line="360" w:lineRule="auto"/>
        <w:rPr>
          <w:rFonts w:ascii="Arial" w:hAnsi="Arial" w:cs="Arial"/>
          <w:b/>
          <w:bCs/>
          <w:szCs w:val="21"/>
        </w:rPr>
      </w:pPr>
      <w:r w:rsidRPr="00FA55B3">
        <w:rPr>
          <w:rFonts w:ascii="Arial" w:hAnsi="Arial" w:cs="Arial"/>
          <w:b/>
          <w:bCs/>
          <w:szCs w:val="21"/>
        </w:rPr>
        <w:t>Patients</w:t>
      </w:r>
    </w:p>
    <w:p w14:paraId="3190614D" w14:textId="77777777" w:rsidR="00FA55B3" w:rsidRDefault="00FA55B3" w:rsidP="00692791">
      <w:pPr>
        <w:spacing w:line="360" w:lineRule="auto"/>
        <w:rPr>
          <w:rFonts w:ascii="Arial" w:hAnsi="Arial" w:cs="Arial"/>
          <w:szCs w:val="21"/>
        </w:rPr>
      </w:pPr>
      <w:r w:rsidRPr="00FA55B3">
        <w:rPr>
          <w:rFonts w:ascii="Arial" w:hAnsi="Arial" w:cs="Arial"/>
          <w:szCs w:val="21"/>
        </w:rPr>
        <w:t xml:space="preserve">A total of 1208 newly diagnosed primary MDS patients between August,2016 and June,2023 in our center were included in the study. Retrospective complete blood count (CBC) before diagnosis were collected from all patients, and 783 of them had traceable CBC information prior to diagnosis. Written informed consent was obtained from all patients in accordance with the Declaration of Helsinki. The study was approved by the Ethics Committee of the blood disease hospital, Chinese Academy of Medical Sciences &amp; Peking Union Medical College. </w:t>
      </w:r>
    </w:p>
    <w:p w14:paraId="6274E909" w14:textId="77777777" w:rsidR="001F6D77" w:rsidRPr="00FA55B3" w:rsidRDefault="001F6D77" w:rsidP="00455A4C">
      <w:pPr>
        <w:spacing w:line="360" w:lineRule="auto"/>
        <w:rPr>
          <w:rFonts w:ascii="Arial" w:hAnsi="Arial" w:cs="Arial"/>
          <w:szCs w:val="21"/>
        </w:rPr>
      </w:pPr>
    </w:p>
    <w:p w14:paraId="71574CE1" w14:textId="77777777" w:rsidR="00FA55B3" w:rsidRPr="00FA55B3" w:rsidRDefault="00FA55B3" w:rsidP="00FA55B3">
      <w:pPr>
        <w:spacing w:line="360" w:lineRule="auto"/>
        <w:rPr>
          <w:rFonts w:ascii="Arial" w:hAnsi="Arial" w:cs="Arial"/>
          <w:b/>
          <w:bCs/>
          <w:szCs w:val="21"/>
        </w:rPr>
      </w:pPr>
      <w:r w:rsidRPr="00FA55B3">
        <w:rPr>
          <w:rFonts w:ascii="Arial" w:hAnsi="Arial" w:cs="Arial"/>
          <w:b/>
          <w:bCs/>
          <w:szCs w:val="21"/>
        </w:rPr>
        <w:t>Mice</w:t>
      </w:r>
    </w:p>
    <w:p w14:paraId="3D2D536B" w14:textId="3419D5CD" w:rsidR="00FA55B3" w:rsidRDefault="001F6D77" w:rsidP="00692791">
      <w:pPr>
        <w:spacing w:line="360" w:lineRule="auto"/>
        <w:rPr>
          <w:rFonts w:ascii="Arial" w:hAnsi="Arial" w:cs="Arial"/>
          <w:szCs w:val="21"/>
        </w:rPr>
      </w:pPr>
      <w:bookmarkStart w:id="1" w:name="OLE_LINK444"/>
      <w:bookmarkStart w:id="2" w:name="OLE_LINK445"/>
      <w:r w:rsidRPr="001F6D77">
        <w:rPr>
          <w:rFonts w:ascii="Arial" w:hAnsi="Arial" w:cs="Arial"/>
          <w:szCs w:val="21"/>
        </w:rPr>
        <w:t>C57BL/6 (WT) and C57BL/6-Tg (Vav1-NUP98/HOXD13) G2Apla/J (NHD13) mice</w:t>
      </w:r>
      <w:r w:rsidRPr="001F6D77">
        <w:rPr>
          <w:rFonts w:ascii="Arial" w:hAnsi="Arial" w:cs="Arial"/>
          <w:szCs w:val="21"/>
          <w:vertAlign w:val="superscript"/>
        </w:rPr>
        <w:fldChar w:fldCharType="begin">
          <w:fldData xml:space="preserve">PEVuZE5vdGU+PENpdGU+PEF1dGhvcj5MaW48L0F1dGhvcj48WWVhcj4yMDA1PC9ZZWFyPjxSZWNO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</w:fldData>
        </w:fldChar>
      </w:r>
      <w:r w:rsidR="004255F9">
        <w:rPr>
          <w:rFonts w:ascii="Arial" w:hAnsi="Arial" w:cs="Arial"/>
          <w:szCs w:val="21"/>
          <w:vertAlign w:val="superscript"/>
        </w:rPr>
        <w:instrText xml:space="preserve"> ADDIN EN.CITE </w:instrText>
      </w:r>
      <w:r w:rsidR="004255F9">
        <w:rPr>
          <w:rFonts w:ascii="Arial" w:hAnsi="Arial" w:cs="Arial"/>
          <w:szCs w:val="21"/>
          <w:vertAlign w:val="superscript"/>
        </w:rPr>
        <w:fldChar w:fldCharType="begin">
          <w:fldData xml:space="preserve">PEVuZE5vdGU+PENpdGU+PEF1dGhvcj5MaW48L0F1dGhvcj48WWVhcj4yMDA1PC9ZZWFyPjxSZWNO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</w:fldData>
        </w:fldChar>
      </w:r>
      <w:r w:rsidR="004255F9">
        <w:rPr>
          <w:rFonts w:ascii="Arial" w:hAnsi="Arial" w:cs="Arial"/>
          <w:szCs w:val="21"/>
          <w:vertAlign w:val="superscript"/>
        </w:rPr>
        <w:instrText xml:space="preserve"> ADDIN EN.CITE.DATA </w:instrText>
      </w:r>
      <w:r w:rsidR="004255F9">
        <w:rPr>
          <w:rFonts w:ascii="Arial" w:hAnsi="Arial" w:cs="Arial"/>
          <w:szCs w:val="21"/>
          <w:vertAlign w:val="superscript"/>
        </w:rPr>
      </w:r>
      <w:r w:rsidR="004255F9">
        <w:rPr>
          <w:rFonts w:ascii="Arial" w:hAnsi="Arial" w:cs="Arial"/>
          <w:szCs w:val="21"/>
          <w:vertAlign w:val="superscript"/>
        </w:rPr>
        <w:fldChar w:fldCharType="end"/>
      </w:r>
      <w:r w:rsidRPr="001F6D77">
        <w:rPr>
          <w:rFonts w:ascii="Arial" w:hAnsi="Arial" w:cs="Arial"/>
          <w:szCs w:val="21"/>
          <w:vertAlign w:val="superscript"/>
        </w:rPr>
      </w:r>
      <w:r w:rsidRPr="001F6D77">
        <w:rPr>
          <w:rFonts w:ascii="Arial" w:hAnsi="Arial" w:cs="Arial"/>
          <w:szCs w:val="21"/>
          <w:vertAlign w:val="superscript"/>
        </w:rPr>
        <w:fldChar w:fldCharType="separate"/>
      </w:r>
      <w:r w:rsidR="004255F9">
        <w:rPr>
          <w:rFonts w:ascii="Arial" w:hAnsi="Arial" w:cs="Arial"/>
          <w:noProof/>
          <w:szCs w:val="21"/>
          <w:vertAlign w:val="superscript"/>
        </w:rPr>
        <w:t>1</w:t>
      </w:r>
      <w:r w:rsidRPr="001F6D77">
        <w:rPr>
          <w:rFonts w:ascii="Arial" w:hAnsi="Arial" w:cs="Arial"/>
          <w:szCs w:val="21"/>
          <w:vertAlign w:val="superscript"/>
        </w:rPr>
        <w:fldChar w:fldCharType="end"/>
      </w:r>
      <w:r w:rsidR="00FA55B3" w:rsidRPr="00FA55B3">
        <w:rPr>
          <w:rFonts w:ascii="Arial" w:hAnsi="Arial" w:cs="Arial"/>
          <w:szCs w:val="21"/>
        </w:rPr>
        <w:t xml:space="preserve"> were </w:t>
      </w:r>
      <w:r w:rsidR="00FA55B3" w:rsidRPr="00182F9D">
        <w:rPr>
          <w:rFonts w:ascii="Arial" w:hAnsi="Arial" w:cs="Arial"/>
          <w:szCs w:val="21"/>
        </w:rPr>
        <w:t>purchased from Jackson Laboratory and all mice were of a pure C57BL/6 genetic background.</w:t>
      </w:r>
      <w:bookmarkStart w:id="3" w:name="OLE_LINK447"/>
      <w:bookmarkStart w:id="4" w:name="OLE_LINK448"/>
      <w:r w:rsidR="00182F9D" w:rsidRPr="00182F9D">
        <w:rPr>
          <w:rFonts w:ascii="Arial" w:eastAsia="Arial Unicode MS" w:hAnsi="Arial" w:cs="Arial"/>
          <w:kern w:val="0"/>
          <w:szCs w:val="21"/>
        </w:rPr>
        <w:t xml:space="preserve"> </w:t>
      </w:r>
      <w:r w:rsidR="00182F9D" w:rsidRPr="00182F9D">
        <w:rPr>
          <w:rFonts w:ascii="Arial" w:hAnsi="Arial" w:cs="Arial"/>
          <w:szCs w:val="21"/>
        </w:rPr>
        <w:t xml:space="preserve">Based on the severity of anemia and changes in mean corpuscular volume (MCV), </w:t>
      </w:r>
      <w:r w:rsidR="00182F9D" w:rsidRPr="00182F9D">
        <w:rPr>
          <w:rFonts w:ascii="Arial" w:eastAsia="Arial Unicode MS" w:hAnsi="Arial" w:cs="Arial"/>
          <w:kern w:val="0"/>
          <w:szCs w:val="21"/>
        </w:rPr>
        <w:t xml:space="preserve">we selected four time points for NHD13 mice: 6 weeks (without anemia), 12 weeks (with mild anemia), 16 weeks </w:t>
      </w:r>
      <w:r w:rsidR="00182F9D" w:rsidRPr="00182F9D">
        <w:rPr>
          <w:rFonts w:ascii="Arial" w:eastAsia="Arial Unicode MS" w:hAnsi="Arial" w:cs="Arial" w:hint="eastAsia"/>
          <w:kern w:val="0"/>
          <w:szCs w:val="21"/>
        </w:rPr>
        <w:t>(</w:t>
      </w:r>
      <w:r w:rsidR="00182F9D" w:rsidRPr="00182F9D">
        <w:rPr>
          <w:rFonts w:ascii="Arial" w:eastAsia="Arial Unicode MS" w:hAnsi="Arial" w:cs="Arial"/>
          <w:kern w:val="0"/>
          <w:szCs w:val="21"/>
        </w:rPr>
        <w:t>with obvious anemia</w:t>
      </w:r>
      <w:r w:rsidR="00182F9D" w:rsidRPr="00182F9D">
        <w:rPr>
          <w:rFonts w:ascii="Arial" w:eastAsia="Arial Unicode MS" w:hAnsi="Arial" w:cs="Arial" w:hint="eastAsia"/>
          <w:kern w:val="0"/>
          <w:szCs w:val="21"/>
        </w:rPr>
        <w:t>)</w:t>
      </w:r>
      <w:r w:rsidR="00182F9D" w:rsidRPr="00182F9D">
        <w:rPr>
          <w:rFonts w:ascii="Arial" w:eastAsia="Arial Unicode MS" w:hAnsi="Arial" w:cs="Arial"/>
          <w:kern w:val="0"/>
          <w:szCs w:val="21"/>
        </w:rPr>
        <w:t xml:space="preserve">, and 20 weeks </w:t>
      </w:r>
      <w:r w:rsidR="00182F9D" w:rsidRPr="00182F9D">
        <w:rPr>
          <w:rFonts w:ascii="Arial" w:eastAsia="Arial Unicode MS" w:hAnsi="Arial" w:cs="Arial" w:hint="eastAsia"/>
          <w:kern w:val="0"/>
          <w:szCs w:val="21"/>
        </w:rPr>
        <w:t>(</w:t>
      </w:r>
      <w:r w:rsidR="00182F9D" w:rsidRPr="00182F9D">
        <w:rPr>
          <w:rFonts w:ascii="Arial" w:eastAsia="Arial Unicode MS" w:hAnsi="Arial" w:cs="Arial"/>
          <w:kern w:val="0"/>
          <w:szCs w:val="21"/>
        </w:rPr>
        <w:t>with severe macrocytic anemia</w:t>
      </w:r>
      <w:r w:rsidR="00182F9D" w:rsidRPr="00182F9D">
        <w:rPr>
          <w:rFonts w:ascii="Arial" w:eastAsia="Arial Unicode MS" w:hAnsi="Arial" w:cs="Arial" w:hint="eastAsia"/>
          <w:kern w:val="0"/>
          <w:szCs w:val="21"/>
        </w:rPr>
        <w:t>)</w:t>
      </w:r>
      <w:r w:rsidR="00182F9D" w:rsidRPr="00182F9D">
        <w:rPr>
          <w:rFonts w:ascii="Arial" w:eastAsia="Arial Unicode MS" w:hAnsi="Arial" w:cs="Arial"/>
          <w:kern w:val="0"/>
          <w:szCs w:val="21"/>
        </w:rPr>
        <w:t>.</w:t>
      </w:r>
      <w:bookmarkEnd w:id="3"/>
      <w:bookmarkEnd w:id="4"/>
      <w:r w:rsidR="00182F9D" w:rsidRPr="00182F9D">
        <w:rPr>
          <w:rFonts w:ascii="Arial" w:eastAsia="Arial Unicode MS" w:hAnsi="Arial" w:cs="Arial"/>
          <w:kern w:val="0"/>
          <w:szCs w:val="21"/>
        </w:rPr>
        <w:t xml:space="preserve"> </w:t>
      </w:r>
      <w:r w:rsidR="00182F9D">
        <w:rPr>
          <w:rFonts w:ascii="Arial" w:eastAsia="Arial Unicode MS" w:hAnsi="Arial" w:cs="Arial"/>
          <w:kern w:val="0"/>
          <w:szCs w:val="21"/>
        </w:rPr>
        <w:t>Age-matched wild-type mice were utilized in the experiments</w:t>
      </w:r>
      <w:r w:rsidR="00FA55B3" w:rsidRPr="00182F9D">
        <w:rPr>
          <w:rFonts w:ascii="Arial" w:hAnsi="Arial" w:cs="Arial"/>
          <w:szCs w:val="21"/>
        </w:rPr>
        <w:t xml:space="preserve"> </w:t>
      </w:r>
      <w:r w:rsidR="006A520B" w:rsidRPr="00182F9D">
        <w:rPr>
          <w:rFonts w:ascii="Arial" w:hAnsi="Arial" w:cs="Arial" w:hint="eastAsia"/>
          <w:szCs w:val="21"/>
        </w:rPr>
        <w:t>All ani</w:t>
      </w:r>
      <w:r w:rsidR="006A520B">
        <w:rPr>
          <w:rFonts w:ascii="Arial" w:hAnsi="Arial" w:cs="Arial" w:hint="eastAsia"/>
          <w:szCs w:val="21"/>
        </w:rPr>
        <w:t>mal studies</w:t>
      </w:r>
      <w:r w:rsidR="00FA55B3" w:rsidRPr="00FA55B3">
        <w:rPr>
          <w:rFonts w:ascii="Arial" w:hAnsi="Arial" w:cs="Arial" w:hint="eastAsia"/>
          <w:szCs w:val="21"/>
        </w:rPr>
        <w:t xml:space="preserve"> </w:t>
      </w:r>
      <w:r w:rsidR="00FA55B3" w:rsidRPr="00FA55B3">
        <w:rPr>
          <w:rFonts w:ascii="Arial" w:hAnsi="Arial" w:cs="Arial"/>
          <w:szCs w:val="21"/>
        </w:rPr>
        <w:t>were approved by the Institutional Animal Care and Use Committee of State Key Laboratory of Experimental Hematology.</w:t>
      </w:r>
      <w:r w:rsidR="00FA55B3">
        <w:rPr>
          <w:rFonts w:ascii="Arial" w:hAnsi="Arial" w:cs="Arial" w:hint="eastAsia"/>
          <w:szCs w:val="21"/>
        </w:rPr>
        <w:t xml:space="preserve"> </w:t>
      </w:r>
      <w:r w:rsidR="00FA55B3" w:rsidRPr="00FA55B3">
        <w:rPr>
          <w:rFonts w:ascii="Arial" w:hAnsi="Arial" w:cs="Arial"/>
          <w:szCs w:val="21"/>
        </w:rPr>
        <w:t>Mice were housed in the animal barrier facility at the State Key</w:t>
      </w:r>
      <w:r w:rsidR="00FA55B3">
        <w:rPr>
          <w:rFonts w:ascii="Arial" w:hAnsi="Arial" w:cs="Arial" w:hint="eastAsia"/>
          <w:szCs w:val="21"/>
        </w:rPr>
        <w:t xml:space="preserve"> </w:t>
      </w:r>
      <w:r w:rsidR="00FA55B3" w:rsidRPr="00FA55B3">
        <w:rPr>
          <w:rFonts w:ascii="Arial" w:hAnsi="Arial" w:cs="Arial"/>
          <w:szCs w:val="21"/>
        </w:rPr>
        <w:t>Laboratory of Experimental Hematology.</w:t>
      </w:r>
    </w:p>
    <w:bookmarkEnd w:id="1"/>
    <w:bookmarkEnd w:id="2"/>
    <w:p w14:paraId="7307E526" w14:textId="77777777" w:rsidR="00FA55B3" w:rsidRDefault="00FA55B3" w:rsidP="00FA55B3">
      <w:pPr>
        <w:spacing w:line="360" w:lineRule="auto"/>
        <w:rPr>
          <w:rFonts w:ascii="Arial" w:hAnsi="Arial" w:cs="Arial"/>
          <w:szCs w:val="21"/>
        </w:rPr>
      </w:pPr>
    </w:p>
    <w:p w14:paraId="77854D4B" w14:textId="7E217F7C" w:rsidR="00FA55B3" w:rsidRPr="00FA55B3" w:rsidRDefault="00FB54E5" w:rsidP="00FA55B3">
      <w:pPr>
        <w:spacing w:line="360" w:lineRule="auto"/>
        <w:rPr>
          <w:rFonts w:ascii="Arial" w:hAnsi="Arial" w:cs="Arial"/>
          <w:b/>
          <w:bCs/>
          <w:szCs w:val="21"/>
        </w:rPr>
      </w:pPr>
      <w:bookmarkStart w:id="5" w:name="OLE_LINK72"/>
      <w:bookmarkStart w:id="6" w:name="OLE_LINK73"/>
      <w:r>
        <w:rPr>
          <w:rFonts w:ascii="Arial" w:hAnsi="Arial" w:cs="Arial"/>
          <w:b/>
          <w:bCs/>
          <w:szCs w:val="21"/>
        </w:rPr>
        <w:t>Peripheral blood analyses</w:t>
      </w:r>
    </w:p>
    <w:p w14:paraId="7411A5A6" w14:textId="5FC8E611" w:rsidR="0069694A" w:rsidRPr="0069694A" w:rsidRDefault="00FA55B3" w:rsidP="00692791">
      <w:pPr>
        <w:spacing w:line="360" w:lineRule="auto"/>
        <w:rPr>
          <w:rFonts w:ascii="Arial" w:hAnsi="Arial" w:cs="Arial"/>
          <w:szCs w:val="21"/>
        </w:rPr>
      </w:pPr>
      <w:bookmarkStart w:id="7" w:name="OLE_LINK82"/>
      <w:bookmarkStart w:id="8" w:name="OLE_LINK83"/>
      <w:bookmarkEnd w:id="5"/>
      <w:bookmarkEnd w:id="6"/>
      <w:r w:rsidRPr="00FA55B3">
        <w:rPr>
          <w:rFonts w:ascii="Arial" w:hAnsi="Arial" w:cs="Arial"/>
          <w:szCs w:val="21"/>
        </w:rPr>
        <w:t xml:space="preserve">Peripheral blood (PB) was collected from the retro-orbital vein </w:t>
      </w:r>
      <w:r w:rsidR="002E44D5" w:rsidRPr="002E44D5">
        <w:rPr>
          <w:rFonts w:ascii="Arial" w:hAnsi="Arial" w:cs="Arial"/>
          <w:szCs w:val="21"/>
        </w:rPr>
        <w:t>of NHD13 and WT mice starting at 6 weeks of age</w:t>
      </w:r>
      <w:r w:rsidRPr="00FA55B3">
        <w:rPr>
          <w:rFonts w:ascii="Arial" w:hAnsi="Arial" w:cs="Arial"/>
          <w:szCs w:val="21"/>
        </w:rPr>
        <w:t xml:space="preserve"> and </w:t>
      </w:r>
      <w:r w:rsidR="002E44D5">
        <w:rPr>
          <w:rFonts w:ascii="Arial" w:hAnsi="Arial" w:cs="Arial" w:hint="eastAsia"/>
          <w:szCs w:val="21"/>
        </w:rPr>
        <w:t xml:space="preserve">analyzing </w:t>
      </w:r>
      <w:r w:rsidRPr="00FA55B3">
        <w:rPr>
          <w:rFonts w:ascii="Arial" w:hAnsi="Arial" w:cs="Arial"/>
          <w:szCs w:val="21"/>
        </w:rPr>
        <w:t>using an automatic blood cell analyzer (SYSMEX XN-1000).</w:t>
      </w:r>
      <w:bookmarkEnd w:id="7"/>
      <w:bookmarkEnd w:id="8"/>
      <w:r>
        <w:rPr>
          <w:rFonts w:ascii="Arial" w:hAnsi="Arial" w:cs="Arial" w:hint="eastAsia"/>
          <w:szCs w:val="21"/>
        </w:rPr>
        <w:t xml:space="preserve"> A </w:t>
      </w:r>
      <w:r w:rsidRPr="00FA55B3">
        <w:rPr>
          <w:rFonts w:ascii="Arial" w:hAnsi="Arial" w:cs="Arial"/>
          <w:szCs w:val="21"/>
        </w:rPr>
        <w:t xml:space="preserve">drop of blood was collected from the retro-orbital vein of the mice and placed on a glass slide. Three to five smears were prepared. One slide was stained with </w:t>
      </w:r>
      <w:bookmarkStart w:id="9" w:name="OLE_LINK80"/>
      <w:bookmarkStart w:id="10" w:name="OLE_LINK81"/>
      <w:r w:rsidRPr="00FA55B3">
        <w:rPr>
          <w:rFonts w:ascii="Arial" w:hAnsi="Arial" w:cs="Arial"/>
          <w:szCs w:val="21"/>
        </w:rPr>
        <w:t>Wright's stain</w:t>
      </w:r>
      <w:bookmarkEnd w:id="9"/>
      <w:bookmarkEnd w:id="10"/>
      <w:r>
        <w:rPr>
          <w:rFonts w:ascii="Arial" w:hAnsi="Arial" w:cs="Arial" w:hint="eastAsia"/>
          <w:szCs w:val="21"/>
        </w:rPr>
        <w:t xml:space="preserve"> and then examined under microscope</w:t>
      </w:r>
      <w:r w:rsidRPr="00FA55B3">
        <w:rPr>
          <w:rFonts w:ascii="Arial" w:hAnsi="Arial" w:cs="Arial" w:hint="eastAsia"/>
          <w:szCs w:val="21"/>
        </w:rPr>
        <w:t>.</w:t>
      </w:r>
      <w:r>
        <w:rPr>
          <w:rFonts w:ascii="Arial" w:hAnsi="Arial" w:cs="Arial" w:hint="eastAsia"/>
          <w:szCs w:val="21"/>
        </w:rPr>
        <w:t xml:space="preserve"> </w:t>
      </w:r>
      <w:bookmarkStart w:id="11" w:name="OLE_LINK614"/>
      <w:bookmarkStart w:id="12" w:name="OLE_LINK615"/>
    </w:p>
    <w:bookmarkEnd w:id="11"/>
    <w:bookmarkEnd w:id="12"/>
    <w:p w14:paraId="2E11715F" w14:textId="77777777" w:rsidR="00FA55B3" w:rsidRPr="00AA2B0A" w:rsidRDefault="00FA55B3" w:rsidP="00FA55B3">
      <w:pPr>
        <w:spacing w:line="360" w:lineRule="auto"/>
        <w:rPr>
          <w:rFonts w:ascii="Arial" w:hAnsi="Arial" w:cs="Arial"/>
          <w:szCs w:val="21"/>
        </w:rPr>
      </w:pPr>
    </w:p>
    <w:p w14:paraId="54026B20" w14:textId="50BB5035" w:rsidR="00FA55B3" w:rsidRPr="006A520B" w:rsidRDefault="006A520B" w:rsidP="00FA55B3">
      <w:pPr>
        <w:spacing w:line="360" w:lineRule="auto"/>
        <w:rPr>
          <w:rFonts w:ascii="Arial" w:hAnsi="Arial" w:cs="Arial"/>
          <w:b/>
          <w:bCs/>
          <w:szCs w:val="21"/>
        </w:rPr>
      </w:pPr>
      <w:r w:rsidRPr="006A520B">
        <w:rPr>
          <w:rFonts w:ascii="Arial" w:hAnsi="Arial" w:cs="Arial"/>
          <w:b/>
          <w:bCs/>
          <w:szCs w:val="21"/>
        </w:rPr>
        <w:t>Immunohistochemical analysis</w:t>
      </w:r>
    </w:p>
    <w:p w14:paraId="4D5C9BBE" w14:textId="4CD3DFBD" w:rsidR="006A520B" w:rsidRDefault="006A520B" w:rsidP="00692791">
      <w:pPr>
        <w:spacing w:line="360" w:lineRule="auto"/>
        <w:rPr>
          <w:rFonts w:ascii="Arial" w:hAnsi="Arial" w:cs="Arial"/>
          <w:szCs w:val="21"/>
        </w:rPr>
      </w:pPr>
      <w:r w:rsidRPr="006A520B">
        <w:rPr>
          <w:rFonts w:ascii="Arial" w:hAnsi="Arial" w:cs="Arial"/>
          <w:szCs w:val="21"/>
        </w:rPr>
        <w:t>Mouse tissue samples were fixed in 10% neutral</w:t>
      </w:r>
      <w:r>
        <w:rPr>
          <w:rFonts w:ascii="Arial" w:hAnsi="Arial" w:cs="Arial" w:hint="eastAsia"/>
          <w:szCs w:val="21"/>
        </w:rPr>
        <w:t>-</w:t>
      </w:r>
      <w:r w:rsidRPr="006A520B">
        <w:rPr>
          <w:rFonts w:ascii="Arial" w:hAnsi="Arial" w:cs="Arial"/>
          <w:szCs w:val="21"/>
        </w:rPr>
        <w:t>buffered</w:t>
      </w:r>
      <w:r>
        <w:rPr>
          <w:rFonts w:ascii="Arial" w:hAnsi="Arial" w:cs="Arial" w:hint="eastAsia"/>
          <w:szCs w:val="21"/>
        </w:rPr>
        <w:t xml:space="preserve"> </w:t>
      </w:r>
      <w:r w:rsidRPr="006A520B">
        <w:rPr>
          <w:rFonts w:ascii="Arial" w:hAnsi="Arial" w:cs="Arial"/>
          <w:szCs w:val="21"/>
        </w:rPr>
        <w:t xml:space="preserve">formalin for 24h and embedded in </w:t>
      </w:r>
      <w:r w:rsidRPr="006A520B">
        <w:rPr>
          <w:rFonts w:ascii="Arial" w:hAnsi="Arial" w:cs="Arial"/>
          <w:szCs w:val="21"/>
        </w:rPr>
        <w:lastRenderedPageBreak/>
        <w:t xml:space="preserve">paraffin. Paraffin blocks were sectioned at 3 </w:t>
      </w:r>
      <w:proofErr w:type="spellStart"/>
      <w:r w:rsidRPr="006A520B">
        <w:rPr>
          <w:rFonts w:ascii="Arial" w:hAnsi="Arial" w:cs="Arial"/>
          <w:szCs w:val="21"/>
        </w:rPr>
        <w:t>μm</w:t>
      </w:r>
      <w:proofErr w:type="spellEnd"/>
      <w:r>
        <w:rPr>
          <w:rFonts w:ascii="Arial" w:hAnsi="Arial" w:cs="Arial" w:hint="eastAsia"/>
          <w:szCs w:val="21"/>
        </w:rPr>
        <w:t xml:space="preserve"> </w:t>
      </w:r>
      <w:r w:rsidRPr="006A520B">
        <w:rPr>
          <w:rFonts w:ascii="Arial" w:hAnsi="Arial" w:cs="Arial"/>
          <w:szCs w:val="21"/>
        </w:rPr>
        <w:t>and stained with hematoxylin and eosin (H&amp;E)</w:t>
      </w:r>
      <w:r w:rsidR="005E5028">
        <w:rPr>
          <w:rFonts w:ascii="Arial" w:hAnsi="Arial" w:cs="Arial" w:hint="eastAsia"/>
          <w:szCs w:val="21"/>
        </w:rPr>
        <w:t xml:space="preserve">. </w:t>
      </w:r>
      <w:r w:rsidR="005E5028" w:rsidRPr="005E5028">
        <w:rPr>
          <w:rFonts w:ascii="Arial" w:hAnsi="Arial" w:cs="Arial"/>
          <w:szCs w:val="21"/>
        </w:rPr>
        <w:t>Hematoxylin-eosin (HE) staining procedure involved dewaxing and rehydrating the samples initially with xylene twice, followed by a xylene</w:t>
      </w:r>
      <w:r w:rsidR="005E5028">
        <w:rPr>
          <w:rFonts w:ascii="Arial" w:hAnsi="Arial" w:cs="Arial" w:hint="eastAsia"/>
          <w:szCs w:val="21"/>
        </w:rPr>
        <w:t xml:space="preserve"> </w:t>
      </w:r>
      <w:r w:rsidR="005E5028" w:rsidRPr="005E5028">
        <w:rPr>
          <w:rFonts w:ascii="Arial" w:hAnsi="Arial" w:cs="Arial"/>
          <w:szCs w:val="21"/>
        </w:rPr>
        <w:t>(1:1) solution, then twice with 100% ethanol, 80% ethanol, and finally distilled water. The samples were then stained with hematoxylin for five minutes. Subsequently, they were treated with 1% hydrochloric acid in ethanol for 30 seconds and rinsed with water. After staining with eosin for 1-3 minutes and washing with distilled water, the samples were dehydrated through a sequence of 80% ethanol, 95% ethanol twice, 100% ethanol twice, and finally xylene three times.</w:t>
      </w:r>
    </w:p>
    <w:p w14:paraId="31B8AEE9" w14:textId="77777777" w:rsidR="006A520B" w:rsidRDefault="006A520B" w:rsidP="006A520B">
      <w:pPr>
        <w:spacing w:line="360" w:lineRule="auto"/>
        <w:rPr>
          <w:rFonts w:ascii="Arial" w:hAnsi="Arial" w:cs="Arial"/>
          <w:szCs w:val="21"/>
        </w:rPr>
      </w:pPr>
    </w:p>
    <w:p w14:paraId="4CECCC47" w14:textId="634C77A6" w:rsidR="002E44D5" w:rsidRPr="002E44D5" w:rsidRDefault="002E44D5" w:rsidP="006A520B">
      <w:pPr>
        <w:spacing w:line="360" w:lineRule="auto"/>
        <w:rPr>
          <w:rFonts w:ascii="Arial" w:hAnsi="Arial" w:cs="Arial"/>
          <w:b/>
          <w:bCs/>
          <w:szCs w:val="21"/>
        </w:rPr>
      </w:pPr>
      <w:bookmarkStart w:id="13" w:name="OLE_LINK490"/>
      <w:bookmarkStart w:id="14" w:name="OLE_LINK493"/>
      <w:r w:rsidRPr="002E44D5">
        <w:rPr>
          <w:rFonts w:ascii="Arial" w:hAnsi="Arial" w:cs="Arial"/>
          <w:b/>
          <w:bCs/>
          <w:szCs w:val="21"/>
        </w:rPr>
        <w:t xml:space="preserve">Isolation and </w:t>
      </w:r>
      <w:r w:rsidRPr="002E44D5">
        <w:rPr>
          <w:rFonts w:ascii="Arial" w:hAnsi="Arial" w:cs="Arial" w:hint="eastAsia"/>
          <w:b/>
          <w:bCs/>
          <w:szCs w:val="21"/>
        </w:rPr>
        <w:t>p</w:t>
      </w:r>
      <w:r w:rsidRPr="002E44D5">
        <w:rPr>
          <w:rFonts w:ascii="Arial" w:hAnsi="Arial" w:cs="Arial"/>
          <w:b/>
          <w:bCs/>
          <w:szCs w:val="21"/>
        </w:rPr>
        <w:t xml:space="preserve">rocessing of </w:t>
      </w:r>
      <w:bookmarkStart w:id="15" w:name="OLE_LINK84"/>
      <w:bookmarkStart w:id="16" w:name="OLE_LINK85"/>
      <w:r w:rsidRPr="002E44D5">
        <w:rPr>
          <w:rFonts w:ascii="Arial" w:hAnsi="Arial" w:cs="Arial" w:hint="eastAsia"/>
          <w:b/>
          <w:bCs/>
          <w:szCs w:val="21"/>
        </w:rPr>
        <w:t>m</w:t>
      </w:r>
      <w:r w:rsidRPr="002E44D5">
        <w:rPr>
          <w:rFonts w:ascii="Arial" w:hAnsi="Arial" w:cs="Arial"/>
          <w:b/>
          <w:bCs/>
          <w:szCs w:val="21"/>
        </w:rPr>
        <w:t xml:space="preserve">urine </w:t>
      </w:r>
      <w:r w:rsidRPr="002E44D5">
        <w:rPr>
          <w:rFonts w:ascii="Arial" w:hAnsi="Arial" w:cs="Arial" w:hint="eastAsia"/>
          <w:b/>
          <w:bCs/>
          <w:szCs w:val="21"/>
        </w:rPr>
        <w:t>b</w:t>
      </w:r>
      <w:r w:rsidRPr="002E44D5">
        <w:rPr>
          <w:rFonts w:ascii="Arial" w:hAnsi="Arial" w:cs="Arial"/>
          <w:b/>
          <w:bCs/>
          <w:szCs w:val="21"/>
        </w:rPr>
        <w:t xml:space="preserve">one </w:t>
      </w:r>
      <w:r w:rsidRPr="002E44D5">
        <w:rPr>
          <w:rFonts w:ascii="Arial" w:hAnsi="Arial" w:cs="Arial" w:hint="eastAsia"/>
          <w:b/>
          <w:bCs/>
          <w:szCs w:val="21"/>
        </w:rPr>
        <w:t>m</w:t>
      </w:r>
      <w:r w:rsidRPr="002E44D5">
        <w:rPr>
          <w:rFonts w:ascii="Arial" w:hAnsi="Arial" w:cs="Arial"/>
          <w:b/>
          <w:bCs/>
          <w:szCs w:val="21"/>
        </w:rPr>
        <w:t xml:space="preserve">arrow </w:t>
      </w:r>
      <w:r w:rsidRPr="002E44D5">
        <w:rPr>
          <w:rFonts w:ascii="Arial" w:hAnsi="Arial" w:cs="Arial" w:hint="eastAsia"/>
          <w:b/>
          <w:bCs/>
          <w:szCs w:val="21"/>
        </w:rPr>
        <w:t>n</w:t>
      </w:r>
      <w:r w:rsidRPr="002E44D5">
        <w:rPr>
          <w:rFonts w:ascii="Arial" w:hAnsi="Arial" w:cs="Arial"/>
          <w:b/>
          <w:bCs/>
          <w:szCs w:val="21"/>
        </w:rPr>
        <w:t xml:space="preserve">ucleated </w:t>
      </w:r>
      <w:r w:rsidRPr="002E44D5">
        <w:rPr>
          <w:rFonts w:ascii="Arial" w:hAnsi="Arial" w:cs="Arial" w:hint="eastAsia"/>
          <w:b/>
          <w:bCs/>
          <w:szCs w:val="21"/>
        </w:rPr>
        <w:t>c</w:t>
      </w:r>
      <w:r w:rsidRPr="002E44D5">
        <w:rPr>
          <w:rFonts w:ascii="Arial" w:hAnsi="Arial" w:cs="Arial"/>
          <w:b/>
          <w:bCs/>
          <w:szCs w:val="21"/>
        </w:rPr>
        <w:t>ells</w:t>
      </w:r>
      <w:bookmarkEnd w:id="15"/>
      <w:bookmarkEnd w:id="16"/>
    </w:p>
    <w:p w14:paraId="5C7305A2" w14:textId="6D7304B3" w:rsidR="002E44D5" w:rsidRDefault="002E44D5" w:rsidP="00692791">
      <w:pPr>
        <w:spacing w:line="360" w:lineRule="auto"/>
        <w:rPr>
          <w:rFonts w:ascii="Arial" w:hAnsi="Arial" w:cs="Arial"/>
          <w:szCs w:val="21"/>
        </w:rPr>
      </w:pPr>
      <w:bookmarkStart w:id="17" w:name="OLE_LINK494"/>
      <w:bookmarkStart w:id="18" w:name="OLE_LINK497"/>
      <w:bookmarkEnd w:id="13"/>
      <w:bookmarkEnd w:id="14"/>
      <w:r w:rsidRPr="002E44D5">
        <w:rPr>
          <w:rFonts w:ascii="Arial" w:hAnsi="Arial" w:cs="Arial"/>
          <w:szCs w:val="21"/>
        </w:rPr>
        <w:t>Murine bone marrow nucleated cells (</w:t>
      </w:r>
      <w:bookmarkStart w:id="19" w:name="OLE_LINK109"/>
      <w:bookmarkStart w:id="20" w:name="OLE_LINK110"/>
      <w:r w:rsidRPr="002E44D5">
        <w:rPr>
          <w:rFonts w:ascii="Arial" w:hAnsi="Arial" w:cs="Arial"/>
          <w:szCs w:val="21"/>
        </w:rPr>
        <w:t>BMNCs</w:t>
      </w:r>
      <w:bookmarkEnd w:id="19"/>
      <w:bookmarkEnd w:id="20"/>
      <w:r w:rsidRPr="002E44D5">
        <w:rPr>
          <w:rFonts w:ascii="Arial" w:hAnsi="Arial" w:cs="Arial"/>
          <w:szCs w:val="21"/>
        </w:rPr>
        <w:t xml:space="preserve">) were harvested </w:t>
      </w:r>
      <w:bookmarkEnd w:id="17"/>
      <w:bookmarkEnd w:id="18"/>
      <w:r w:rsidRPr="002E44D5">
        <w:rPr>
          <w:rFonts w:ascii="Arial" w:hAnsi="Arial" w:cs="Arial"/>
          <w:szCs w:val="21"/>
        </w:rPr>
        <w:t>by flushing the femur and tibia with PBS containing 2% Fetal Bovine Serum (FBS, Gibco) and 2 mM EDTA (Invitrogen). The cells were then lysed using red blood cell (RBC) lysis buffer (</w:t>
      </w:r>
      <w:proofErr w:type="spellStart"/>
      <w:r w:rsidRPr="002E44D5">
        <w:rPr>
          <w:rFonts w:ascii="Arial" w:hAnsi="Arial" w:cs="Arial"/>
          <w:szCs w:val="21"/>
        </w:rPr>
        <w:t>Solarbio</w:t>
      </w:r>
      <w:proofErr w:type="spellEnd"/>
      <w:r w:rsidRPr="002E44D5">
        <w:rPr>
          <w:rFonts w:ascii="Arial" w:hAnsi="Arial" w:cs="Arial"/>
          <w:szCs w:val="21"/>
        </w:rPr>
        <w:t>) for 15 minutes and centrifuged at 4°C. Post-centrifugation, the cells were resuspended in PBS, filtered through a cell strainer, and subsequently counted.</w:t>
      </w:r>
    </w:p>
    <w:p w14:paraId="725B56A2" w14:textId="77777777" w:rsidR="00E65A41" w:rsidRDefault="00E65A41" w:rsidP="00E65A41">
      <w:pPr>
        <w:spacing w:line="360" w:lineRule="auto"/>
        <w:rPr>
          <w:rFonts w:ascii="Arial" w:hAnsi="Arial" w:cs="Arial"/>
          <w:szCs w:val="21"/>
        </w:rPr>
      </w:pPr>
    </w:p>
    <w:p w14:paraId="36BD859F" w14:textId="0B4149E7" w:rsidR="00E65A41" w:rsidRPr="00E65A41" w:rsidRDefault="00E65A41" w:rsidP="00E65A41">
      <w:pPr>
        <w:spacing w:line="360" w:lineRule="auto"/>
        <w:rPr>
          <w:rFonts w:ascii="Arial" w:hAnsi="Arial" w:cs="Arial"/>
          <w:b/>
          <w:bCs/>
          <w:szCs w:val="21"/>
        </w:rPr>
      </w:pPr>
      <w:bookmarkStart w:id="21" w:name="OLE_LINK518"/>
      <w:bookmarkStart w:id="22" w:name="OLE_LINK519"/>
      <w:r w:rsidRPr="00E65A41">
        <w:rPr>
          <w:rFonts w:ascii="Arial" w:hAnsi="Arial" w:cs="Arial"/>
          <w:b/>
          <w:bCs/>
          <w:szCs w:val="21"/>
        </w:rPr>
        <w:t xml:space="preserve">Flow </w:t>
      </w:r>
      <w:r w:rsidR="001647B5" w:rsidRPr="001647B5">
        <w:rPr>
          <w:rFonts w:ascii="Arial" w:hAnsi="Arial" w:cs="Arial"/>
          <w:b/>
          <w:bCs/>
          <w:szCs w:val="21"/>
        </w:rPr>
        <w:t>cytometric analysis</w:t>
      </w:r>
      <w:bookmarkEnd w:id="21"/>
      <w:bookmarkEnd w:id="22"/>
      <w:r w:rsidR="001647B5" w:rsidRPr="001647B5">
        <w:rPr>
          <w:rFonts w:ascii="Arial" w:hAnsi="Arial" w:cs="Arial"/>
          <w:b/>
          <w:bCs/>
          <w:szCs w:val="21"/>
        </w:rPr>
        <w:t xml:space="preserve"> and sorting</w:t>
      </w:r>
    </w:p>
    <w:p w14:paraId="67D3AD5B" w14:textId="2D9443CE" w:rsidR="001647B5" w:rsidRDefault="001647B5" w:rsidP="00692791">
      <w:pPr>
        <w:spacing w:line="360" w:lineRule="auto"/>
        <w:rPr>
          <w:rFonts w:ascii="Arial" w:hAnsi="Arial" w:cs="Arial"/>
          <w:szCs w:val="21"/>
        </w:rPr>
      </w:pPr>
      <w:bookmarkStart w:id="23" w:name="OLE_LINK127"/>
      <w:bookmarkStart w:id="24" w:name="OLE_LINK128"/>
      <w:bookmarkStart w:id="25" w:name="OLE_LINK522"/>
      <w:bookmarkStart w:id="26" w:name="OLE_LINK523"/>
      <w:r w:rsidRPr="001647B5">
        <w:rPr>
          <w:rFonts w:ascii="Arial" w:hAnsi="Arial" w:cs="Arial"/>
          <w:szCs w:val="21"/>
        </w:rPr>
        <w:t>Murine</w:t>
      </w:r>
      <w:r w:rsidR="00AB4FFA">
        <w:rPr>
          <w:rFonts w:ascii="Arial" w:hAnsi="Arial" w:cs="Arial" w:hint="eastAsia"/>
          <w:szCs w:val="21"/>
        </w:rPr>
        <w:t xml:space="preserve"> </w:t>
      </w:r>
      <w:r w:rsidRPr="001647B5">
        <w:rPr>
          <w:rFonts w:ascii="Arial" w:hAnsi="Arial" w:cs="Arial"/>
          <w:szCs w:val="21"/>
        </w:rPr>
        <w:t>BM</w:t>
      </w:r>
      <w:r w:rsidR="00AB4FFA">
        <w:rPr>
          <w:rFonts w:ascii="Arial" w:hAnsi="Arial" w:cs="Arial" w:hint="eastAsia"/>
          <w:szCs w:val="21"/>
        </w:rPr>
        <w:t xml:space="preserve"> </w:t>
      </w:r>
      <w:r w:rsidRPr="001647B5">
        <w:rPr>
          <w:rFonts w:ascii="Arial" w:hAnsi="Arial" w:cs="Arial"/>
          <w:szCs w:val="21"/>
        </w:rPr>
        <w:t xml:space="preserve">cells were isolated following the method previously described. </w:t>
      </w:r>
      <w:bookmarkEnd w:id="23"/>
      <w:bookmarkEnd w:id="24"/>
      <w:r w:rsidRPr="001647B5">
        <w:rPr>
          <w:rFonts w:ascii="Arial" w:hAnsi="Arial" w:cs="Arial"/>
          <w:szCs w:val="21"/>
        </w:rPr>
        <w:t>Spleen cells were processed by homogenizing the tissue and filtering through a 70-μm cell strainer (</w:t>
      </w:r>
      <w:bookmarkStart w:id="27" w:name="OLE_LINK90"/>
      <w:bookmarkStart w:id="28" w:name="OLE_LINK91"/>
      <w:r w:rsidRPr="001647B5">
        <w:rPr>
          <w:rFonts w:ascii="Arial" w:hAnsi="Arial" w:cs="Arial"/>
          <w:szCs w:val="21"/>
        </w:rPr>
        <w:t>BD Biosciences</w:t>
      </w:r>
      <w:bookmarkEnd w:id="27"/>
      <w:bookmarkEnd w:id="28"/>
      <w:r w:rsidRPr="001647B5">
        <w:rPr>
          <w:rFonts w:ascii="Arial" w:hAnsi="Arial" w:cs="Arial"/>
          <w:szCs w:val="21"/>
        </w:rPr>
        <w:t>). Peripheral blood (PB) was obtained from the retro-orbital vein. Single-cell suspensions from BM, spleen, and PB underwent staining with specific antibodies in a solution of 2% FBS/PBS for 30 minutes on ice after undergoing red blood cell (RBC) lysis, with the exception of erythroid precursors which were stained prior to RBC lysis</w:t>
      </w:r>
      <w:r w:rsidR="00806A0C">
        <w:rPr>
          <w:rFonts w:ascii="Arial" w:hAnsi="Arial" w:cs="Arial"/>
          <w:szCs w:val="21"/>
        </w:rPr>
        <w:t xml:space="preserve">. </w:t>
      </w:r>
      <w:bookmarkEnd w:id="25"/>
      <w:bookmarkEnd w:id="26"/>
      <w:r w:rsidRPr="001647B5">
        <w:rPr>
          <w:rFonts w:ascii="Arial" w:hAnsi="Arial" w:cs="Arial"/>
          <w:szCs w:val="21"/>
        </w:rPr>
        <w:t>For surface staining, antibodies used included a Lineage Antibody Cocktail (</w:t>
      </w:r>
      <w:r w:rsidR="00D64F1C" w:rsidRPr="00D64F1C">
        <w:rPr>
          <w:rFonts w:ascii="Arial" w:hAnsi="Arial" w:cs="Arial"/>
          <w:szCs w:val="21"/>
        </w:rPr>
        <w:t>17A2; RB6-8C5; RA3-6B2; Ter-119; M1/70</w:t>
      </w:r>
      <w:bookmarkStart w:id="29" w:name="OLE_LINK96"/>
      <w:bookmarkStart w:id="30" w:name="OLE_LINK97"/>
      <w:r w:rsidR="0097318E">
        <w:rPr>
          <w:rFonts w:ascii="Arial" w:hAnsi="Arial" w:cs="Arial" w:hint="eastAsia"/>
          <w:szCs w:val="21"/>
        </w:rPr>
        <w:t xml:space="preserve">, </w:t>
      </w:r>
      <w:proofErr w:type="spellStart"/>
      <w:r w:rsidR="0097318E">
        <w:rPr>
          <w:rFonts w:ascii="Arial" w:hAnsi="Arial" w:cs="Arial" w:hint="eastAsia"/>
          <w:szCs w:val="21"/>
        </w:rPr>
        <w:t>Biolegend</w:t>
      </w:r>
      <w:bookmarkEnd w:id="29"/>
      <w:bookmarkEnd w:id="30"/>
      <w:proofErr w:type="spellEnd"/>
      <w:r w:rsidRPr="001647B5">
        <w:rPr>
          <w:rFonts w:ascii="Arial" w:hAnsi="Arial" w:cs="Arial"/>
          <w:szCs w:val="21"/>
        </w:rPr>
        <w:t>), CD117 (c-kit, 2</w:t>
      </w:r>
      <w:r w:rsidR="00D64F1C">
        <w:rPr>
          <w:rFonts w:ascii="Arial" w:hAnsi="Arial" w:cs="Arial" w:hint="eastAsia"/>
          <w:szCs w:val="21"/>
        </w:rPr>
        <w:t>D8</w:t>
      </w:r>
      <w:bookmarkStart w:id="31" w:name="OLE_LINK92"/>
      <w:bookmarkStart w:id="32" w:name="OLE_LINK93"/>
      <w:bookmarkStart w:id="33" w:name="OLE_LINK98"/>
      <w:bookmarkStart w:id="34" w:name="OLE_LINK103"/>
      <w:r w:rsidR="0097318E">
        <w:rPr>
          <w:rFonts w:ascii="Arial" w:hAnsi="Arial" w:cs="Arial" w:hint="eastAsia"/>
          <w:szCs w:val="21"/>
        </w:rPr>
        <w:t xml:space="preserve">, </w:t>
      </w:r>
      <w:r w:rsidR="0097318E" w:rsidRPr="001647B5">
        <w:rPr>
          <w:rFonts w:ascii="Arial" w:hAnsi="Arial" w:cs="Arial"/>
          <w:szCs w:val="21"/>
        </w:rPr>
        <w:t>BD Biosciences</w:t>
      </w:r>
      <w:bookmarkEnd w:id="31"/>
      <w:bookmarkEnd w:id="32"/>
      <w:bookmarkEnd w:id="33"/>
      <w:bookmarkEnd w:id="34"/>
      <w:r w:rsidRPr="001647B5">
        <w:rPr>
          <w:rFonts w:ascii="Arial" w:hAnsi="Arial" w:cs="Arial"/>
          <w:szCs w:val="21"/>
        </w:rPr>
        <w:t>), Ly-6A/E (Sca-1, D7</w:t>
      </w:r>
      <w:r w:rsidR="0097318E">
        <w:rPr>
          <w:rFonts w:ascii="Arial" w:hAnsi="Arial" w:cs="Arial" w:hint="eastAsia"/>
          <w:szCs w:val="21"/>
        </w:rPr>
        <w:t xml:space="preserve">, </w:t>
      </w:r>
      <w:r w:rsidR="0097318E" w:rsidRPr="001647B5">
        <w:rPr>
          <w:rFonts w:ascii="Arial" w:hAnsi="Arial" w:cs="Arial"/>
          <w:szCs w:val="21"/>
        </w:rPr>
        <w:t>BD Biosciences</w:t>
      </w:r>
      <w:r w:rsidRPr="001647B5">
        <w:rPr>
          <w:rFonts w:ascii="Arial" w:hAnsi="Arial" w:cs="Arial"/>
          <w:szCs w:val="21"/>
        </w:rPr>
        <w:t>), CD34 (</w:t>
      </w:r>
      <w:r w:rsidR="00F4322C">
        <w:rPr>
          <w:rFonts w:ascii="Arial" w:hAnsi="Arial" w:cs="Arial" w:hint="eastAsia"/>
          <w:szCs w:val="21"/>
        </w:rPr>
        <w:t>RA</w:t>
      </w:r>
      <w:r w:rsidRPr="001647B5">
        <w:rPr>
          <w:rFonts w:ascii="Arial" w:hAnsi="Arial" w:cs="Arial"/>
          <w:szCs w:val="21"/>
        </w:rPr>
        <w:t>M34</w:t>
      </w:r>
      <w:r w:rsidR="0097318E">
        <w:rPr>
          <w:rFonts w:ascii="Arial" w:hAnsi="Arial" w:cs="Arial" w:hint="eastAsia"/>
          <w:szCs w:val="21"/>
        </w:rPr>
        <w:t xml:space="preserve">, </w:t>
      </w:r>
      <w:bookmarkStart w:id="35" w:name="OLE_LINK94"/>
      <w:bookmarkStart w:id="36" w:name="OLE_LINK95"/>
      <w:proofErr w:type="spellStart"/>
      <w:r w:rsidR="0097318E">
        <w:rPr>
          <w:rFonts w:ascii="Arial" w:hAnsi="Arial" w:cs="Arial" w:hint="eastAsia"/>
          <w:szCs w:val="21"/>
        </w:rPr>
        <w:t>invitrogen</w:t>
      </w:r>
      <w:bookmarkEnd w:id="35"/>
      <w:bookmarkEnd w:id="36"/>
      <w:proofErr w:type="spellEnd"/>
      <w:r w:rsidRPr="001647B5">
        <w:rPr>
          <w:rFonts w:ascii="Arial" w:hAnsi="Arial" w:cs="Arial"/>
          <w:szCs w:val="21"/>
        </w:rPr>
        <w:t>),</w:t>
      </w:r>
      <w:bookmarkStart w:id="37" w:name="OLE_LINK88"/>
      <w:bookmarkStart w:id="38" w:name="OLE_LINK89"/>
      <w:r w:rsidRPr="001647B5">
        <w:rPr>
          <w:rFonts w:ascii="Arial" w:hAnsi="Arial" w:cs="Arial"/>
          <w:szCs w:val="21"/>
        </w:rPr>
        <w:t xml:space="preserve"> CD16/CD32</w:t>
      </w:r>
      <w:bookmarkEnd w:id="37"/>
      <w:bookmarkEnd w:id="38"/>
      <w:r w:rsidRPr="001647B5">
        <w:rPr>
          <w:rFonts w:ascii="Arial" w:hAnsi="Arial" w:cs="Arial"/>
          <w:szCs w:val="21"/>
        </w:rPr>
        <w:t xml:space="preserve"> (</w:t>
      </w:r>
      <w:proofErr w:type="spellStart"/>
      <w:r w:rsidRPr="001647B5">
        <w:rPr>
          <w:rFonts w:ascii="Arial" w:hAnsi="Arial" w:cs="Arial"/>
          <w:szCs w:val="21"/>
        </w:rPr>
        <w:t>Fc</w:t>
      </w:r>
      <w:r w:rsidRPr="00F4322C">
        <w:rPr>
          <w:rFonts w:ascii="Arial" w:hAnsi="Arial" w:cs="Arial"/>
          <w:szCs w:val="21"/>
        </w:rPr>
        <w:t>γR</w:t>
      </w:r>
      <w:bookmarkStart w:id="39" w:name="OLE_LINK105"/>
      <w:bookmarkStart w:id="40" w:name="OLE_LINK106"/>
      <w:proofErr w:type="spellEnd"/>
      <w:r w:rsidR="00F4322C" w:rsidRPr="00F4322C">
        <w:rPr>
          <w:rFonts w:ascii="微软雅黑" w:eastAsia="微软雅黑" w:hAnsi="微软雅黑" w:cs="微软雅黑" w:hint="eastAsia"/>
          <w:szCs w:val="21"/>
        </w:rPr>
        <w:t>Ⅱ</w:t>
      </w:r>
      <w:bookmarkEnd w:id="39"/>
      <w:bookmarkEnd w:id="40"/>
      <w:r w:rsidR="00F4322C" w:rsidRPr="00F4322C">
        <w:rPr>
          <w:rFonts w:ascii="Arial" w:hAnsi="Arial" w:cs="Arial"/>
          <w:szCs w:val="21"/>
        </w:rPr>
        <w:t>/</w:t>
      </w:r>
      <w:bookmarkStart w:id="41" w:name="OLE_LINK107"/>
      <w:bookmarkStart w:id="42" w:name="OLE_LINK108"/>
      <w:r w:rsidR="00F4322C" w:rsidRPr="00F4322C">
        <w:rPr>
          <w:rFonts w:ascii="微软雅黑" w:eastAsia="微软雅黑" w:hAnsi="微软雅黑" w:cs="微软雅黑" w:hint="eastAsia"/>
          <w:szCs w:val="21"/>
        </w:rPr>
        <w:t>Ⅲ</w:t>
      </w:r>
      <w:bookmarkEnd w:id="41"/>
      <w:bookmarkEnd w:id="42"/>
      <w:r w:rsidRPr="00F4322C">
        <w:rPr>
          <w:rFonts w:ascii="Arial" w:hAnsi="Arial" w:cs="Arial"/>
          <w:szCs w:val="21"/>
        </w:rPr>
        <w:t xml:space="preserve">, </w:t>
      </w:r>
      <w:r w:rsidR="00F4322C">
        <w:rPr>
          <w:rFonts w:ascii="Arial" w:hAnsi="Arial" w:cs="Arial" w:hint="eastAsia"/>
          <w:szCs w:val="21"/>
        </w:rPr>
        <w:t>93</w:t>
      </w:r>
      <w:r w:rsidR="0097318E">
        <w:rPr>
          <w:rFonts w:ascii="Arial" w:hAnsi="Arial" w:cs="Arial" w:hint="eastAsia"/>
          <w:szCs w:val="21"/>
        </w:rPr>
        <w:t xml:space="preserve">, </w:t>
      </w:r>
      <w:proofErr w:type="spellStart"/>
      <w:r w:rsidR="0097318E">
        <w:rPr>
          <w:rFonts w:ascii="Arial" w:hAnsi="Arial" w:cs="Arial" w:hint="eastAsia"/>
          <w:szCs w:val="21"/>
        </w:rPr>
        <w:t>invitrogen</w:t>
      </w:r>
      <w:proofErr w:type="spellEnd"/>
      <w:r w:rsidRPr="001647B5">
        <w:rPr>
          <w:rFonts w:ascii="Arial" w:hAnsi="Arial" w:cs="Arial"/>
          <w:szCs w:val="21"/>
        </w:rPr>
        <w:t>),</w:t>
      </w:r>
      <w:r w:rsidR="00F4322C" w:rsidRPr="00F4322C">
        <w:rPr>
          <w:rFonts w:ascii="Arial" w:hAnsi="Arial" w:cs="Arial"/>
          <w:szCs w:val="21"/>
        </w:rPr>
        <w:t xml:space="preserve"> </w:t>
      </w:r>
      <w:r w:rsidR="00F4322C" w:rsidRPr="001647B5">
        <w:rPr>
          <w:rFonts w:ascii="Arial" w:hAnsi="Arial" w:cs="Arial"/>
          <w:szCs w:val="21"/>
        </w:rPr>
        <w:t>CD71 (RI7217</w:t>
      </w:r>
      <w:r w:rsidR="0097318E">
        <w:rPr>
          <w:rFonts w:ascii="Arial" w:hAnsi="Arial" w:cs="Arial" w:hint="eastAsia"/>
          <w:szCs w:val="21"/>
        </w:rPr>
        <w:t xml:space="preserve">, </w:t>
      </w:r>
      <w:bookmarkStart w:id="43" w:name="OLE_LINK99"/>
      <w:bookmarkStart w:id="44" w:name="OLE_LINK100"/>
      <w:proofErr w:type="spellStart"/>
      <w:r w:rsidR="0097318E">
        <w:rPr>
          <w:rFonts w:ascii="Arial" w:hAnsi="Arial" w:cs="Arial" w:hint="eastAsia"/>
          <w:szCs w:val="21"/>
        </w:rPr>
        <w:t>Biolegend</w:t>
      </w:r>
      <w:bookmarkEnd w:id="43"/>
      <w:bookmarkEnd w:id="44"/>
      <w:proofErr w:type="spellEnd"/>
      <w:r w:rsidR="00F4322C" w:rsidRPr="001647B5">
        <w:rPr>
          <w:rFonts w:ascii="Arial" w:hAnsi="Arial" w:cs="Arial"/>
          <w:szCs w:val="21"/>
        </w:rPr>
        <w:t xml:space="preserve">), </w:t>
      </w:r>
      <w:r w:rsidR="00F4322C">
        <w:rPr>
          <w:rFonts w:ascii="Arial" w:hAnsi="Arial" w:cs="Arial" w:hint="eastAsia"/>
          <w:szCs w:val="21"/>
        </w:rPr>
        <w:t>CD41 (</w:t>
      </w:r>
      <w:r w:rsidR="00F4322C" w:rsidRPr="00F4322C">
        <w:rPr>
          <w:rFonts w:ascii="Arial" w:hAnsi="Arial" w:cs="Arial"/>
          <w:szCs w:val="21"/>
        </w:rPr>
        <w:t>MWReg30</w:t>
      </w:r>
      <w:r w:rsidR="0097318E">
        <w:rPr>
          <w:rFonts w:ascii="Arial" w:hAnsi="Arial" w:cs="Arial" w:hint="eastAsia"/>
          <w:szCs w:val="21"/>
        </w:rPr>
        <w:t xml:space="preserve">, </w:t>
      </w:r>
      <w:proofErr w:type="spellStart"/>
      <w:r w:rsidR="0097318E">
        <w:rPr>
          <w:rFonts w:ascii="Arial" w:hAnsi="Arial" w:cs="Arial" w:hint="eastAsia"/>
          <w:szCs w:val="21"/>
        </w:rPr>
        <w:t>Biolegend</w:t>
      </w:r>
      <w:proofErr w:type="spellEnd"/>
      <w:r w:rsidR="00F4322C">
        <w:rPr>
          <w:rFonts w:ascii="Arial" w:hAnsi="Arial" w:cs="Arial" w:hint="eastAsia"/>
          <w:szCs w:val="21"/>
        </w:rPr>
        <w:t>), Ter-119 (</w:t>
      </w:r>
      <w:r w:rsidR="008E3241">
        <w:rPr>
          <w:rFonts w:ascii="Arial" w:hAnsi="Arial" w:cs="Arial" w:hint="eastAsia"/>
          <w:szCs w:val="21"/>
        </w:rPr>
        <w:t>Ter119</w:t>
      </w:r>
      <w:r w:rsidR="0097318E">
        <w:rPr>
          <w:rFonts w:ascii="Arial" w:hAnsi="Arial" w:cs="Arial" w:hint="eastAsia"/>
          <w:szCs w:val="21"/>
        </w:rPr>
        <w:t xml:space="preserve">, </w:t>
      </w:r>
      <w:r w:rsidR="0097318E" w:rsidRPr="001647B5">
        <w:rPr>
          <w:rFonts w:ascii="Arial" w:hAnsi="Arial" w:cs="Arial"/>
          <w:szCs w:val="21"/>
        </w:rPr>
        <w:t>BD Biosciences</w:t>
      </w:r>
      <w:r w:rsidR="00F4322C">
        <w:rPr>
          <w:rFonts w:ascii="Arial" w:hAnsi="Arial" w:cs="Arial" w:hint="eastAsia"/>
          <w:szCs w:val="21"/>
        </w:rPr>
        <w:t xml:space="preserve">), </w:t>
      </w:r>
      <w:r w:rsidR="008E3241">
        <w:rPr>
          <w:rFonts w:ascii="Arial" w:hAnsi="Arial" w:cs="Arial" w:hint="eastAsia"/>
          <w:szCs w:val="21"/>
        </w:rPr>
        <w:t>CD44 (</w:t>
      </w:r>
      <w:r w:rsidR="008E3241" w:rsidRPr="008E3241">
        <w:rPr>
          <w:rFonts w:ascii="Arial" w:hAnsi="Arial" w:cs="Arial"/>
          <w:szCs w:val="21"/>
        </w:rPr>
        <w:t>QA19A43</w:t>
      </w:r>
      <w:bookmarkStart w:id="45" w:name="OLE_LINK101"/>
      <w:bookmarkStart w:id="46" w:name="OLE_LINK102"/>
      <w:bookmarkStart w:id="47" w:name="OLE_LINK104"/>
      <w:r w:rsidR="0097318E">
        <w:rPr>
          <w:rFonts w:ascii="Arial" w:hAnsi="Arial" w:cs="Arial" w:hint="eastAsia"/>
          <w:szCs w:val="21"/>
        </w:rPr>
        <w:t xml:space="preserve">, </w:t>
      </w:r>
      <w:proofErr w:type="spellStart"/>
      <w:r w:rsidR="0097318E">
        <w:rPr>
          <w:rFonts w:ascii="Arial" w:hAnsi="Arial" w:cs="Arial" w:hint="eastAsia"/>
          <w:szCs w:val="21"/>
        </w:rPr>
        <w:t>Biolegend</w:t>
      </w:r>
      <w:bookmarkEnd w:id="45"/>
      <w:bookmarkEnd w:id="46"/>
      <w:bookmarkEnd w:id="47"/>
      <w:proofErr w:type="spellEnd"/>
      <w:r w:rsidR="008E3241">
        <w:rPr>
          <w:rFonts w:ascii="Arial" w:hAnsi="Arial" w:cs="Arial" w:hint="eastAsia"/>
          <w:szCs w:val="21"/>
        </w:rPr>
        <w:t xml:space="preserve">), </w:t>
      </w:r>
      <w:r w:rsidRPr="001647B5">
        <w:rPr>
          <w:rFonts w:ascii="Arial" w:hAnsi="Arial" w:cs="Arial"/>
          <w:szCs w:val="21"/>
        </w:rPr>
        <w:t>Ly6C and Ly6G (Gr-1, RB6-8C5</w:t>
      </w:r>
      <w:r w:rsidR="00360663">
        <w:rPr>
          <w:rFonts w:ascii="Arial" w:hAnsi="Arial" w:cs="Arial" w:hint="eastAsia"/>
          <w:szCs w:val="21"/>
        </w:rPr>
        <w:t xml:space="preserve">, </w:t>
      </w:r>
      <w:proofErr w:type="spellStart"/>
      <w:r w:rsidR="00360663">
        <w:rPr>
          <w:rFonts w:ascii="Arial" w:hAnsi="Arial" w:cs="Arial" w:hint="eastAsia"/>
          <w:szCs w:val="21"/>
        </w:rPr>
        <w:t>Biolegend</w:t>
      </w:r>
      <w:proofErr w:type="spellEnd"/>
      <w:r w:rsidRPr="001647B5">
        <w:rPr>
          <w:rFonts w:ascii="Arial" w:hAnsi="Arial" w:cs="Arial"/>
          <w:szCs w:val="21"/>
        </w:rPr>
        <w:t>), CD11b (M1/70</w:t>
      </w:r>
      <w:r w:rsidR="00360663">
        <w:rPr>
          <w:rFonts w:ascii="Arial" w:hAnsi="Arial" w:cs="Arial" w:hint="eastAsia"/>
          <w:szCs w:val="21"/>
        </w:rPr>
        <w:t xml:space="preserve">, </w:t>
      </w:r>
      <w:r w:rsidR="00360663" w:rsidRPr="001647B5">
        <w:rPr>
          <w:rFonts w:ascii="Arial" w:hAnsi="Arial" w:cs="Arial"/>
          <w:szCs w:val="21"/>
        </w:rPr>
        <w:t>BD Biosciences</w:t>
      </w:r>
      <w:r w:rsidRPr="001647B5">
        <w:rPr>
          <w:rFonts w:ascii="Arial" w:hAnsi="Arial" w:cs="Arial"/>
          <w:szCs w:val="21"/>
        </w:rPr>
        <w:t>)</w:t>
      </w:r>
      <w:r w:rsidR="008E3241">
        <w:rPr>
          <w:rFonts w:ascii="Arial" w:hAnsi="Arial" w:cs="Arial" w:hint="eastAsia"/>
          <w:szCs w:val="21"/>
        </w:rPr>
        <w:t xml:space="preserve"> </w:t>
      </w:r>
      <w:r w:rsidRPr="001647B5">
        <w:rPr>
          <w:rFonts w:ascii="Arial" w:hAnsi="Arial" w:cs="Arial"/>
          <w:szCs w:val="21"/>
        </w:rPr>
        <w:t>and CD45 (30-F11</w:t>
      </w:r>
      <w:r w:rsidR="00360663">
        <w:rPr>
          <w:rFonts w:ascii="Arial" w:hAnsi="Arial" w:cs="Arial" w:hint="eastAsia"/>
          <w:szCs w:val="21"/>
        </w:rPr>
        <w:t xml:space="preserve">, </w:t>
      </w:r>
      <w:proofErr w:type="spellStart"/>
      <w:r w:rsidR="00360663">
        <w:rPr>
          <w:rFonts w:ascii="Arial" w:hAnsi="Arial" w:cs="Arial" w:hint="eastAsia"/>
          <w:szCs w:val="21"/>
        </w:rPr>
        <w:t>Biolegend</w:t>
      </w:r>
      <w:proofErr w:type="spellEnd"/>
      <w:r w:rsidRPr="001647B5">
        <w:rPr>
          <w:rFonts w:ascii="Arial" w:hAnsi="Arial" w:cs="Arial"/>
          <w:szCs w:val="21"/>
        </w:rPr>
        <w:t xml:space="preserve">). </w:t>
      </w:r>
      <w:r w:rsidR="009C5480">
        <w:rPr>
          <w:rFonts w:ascii="Arial" w:hAnsi="Arial" w:cs="Arial" w:hint="eastAsia"/>
          <w:szCs w:val="21"/>
        </w:rPr>
        <w:t>DAPI (</w:t>
      </w:r>
      <w:proofErr w:type="spellStart"/>
      <w:r w:rsidR="00D77713">
        <w:rPr>
          <w:rFonts w:ascii="Arial" w:hAnsi="Arial" w:cs="Arial" w:hint="eastAsia"/>
          <w:szCs w:val="21"/>
        </w:rPr>
        <w:t>Beyotime</w:t>
      </w:r>
      <w:proofErr w:type="spellEnd"/>
      <w:r w:rsidR="009C5480">
        <w:rPr>
          <w:rFonts w:ascii="Arial" w:hAnsi="Arial" w:cs="Arial" w:hint="eastAsia"/>
          <w:szCs w:val="21"/>
        </w:rPr>
        <w:t xml:space="preserve">) </w:t>
      </w:r>
      <w:r w:rsidR="009C5480" w:rsidRPr="009C5480">
        <w:rPr>
          <w:rFonts w:ascii="Arial" w:hAnsi="Arial" w:cs="Arial"/>
          <w:szCs w:val="21"/>
        </w:rPr>
        <w:t>was included to exclude dead cells prior to analysis.</w:t>
      </w:r>
    </w:p>
    <w:p w14:paraId="1920FA4D" w14:textId="77777777" w:rsidR="00692791" w:rsidRDefault="00692791" w:rsidP="00692791">
      <w:pPr>
        <w:spacing w:line="360" w:lineRule="auto"/>
        <w:rPr>
          <w:rFonts w:ascii="Arial" w:hAnsi="Arial" w:cs="Arial"/>
          <w:szCs w:val="21"/>
        </w:rPr>
      </w:pPr>
      <w:bookmarkStart w:id="48" w:name="OLE_LINK556"/>
      <w:bookmarkStart w:id="49" w:name="OLE_LINK557"/>
    </w:p>
    <w:p w14:paraId="4764E725" w14:textId="3B7F2E53" w:rsidR="0068660B" w:rsidRPr="0027184E" w:rsidRDefault="0068660B" w:rsidP="00692791">
      <w:pPr>
        <w:spacing w:line="360" w:lineRule="auto"/>
        <w:rPr>
          <w:rFonts w:ascii="Arial" w:hAnsi="Arial" w:cs="Arial"/>
          <w:szCs w:val="21"/>
        </w:rPr>
      </w:pPr>
      <w:r w:rsidRPr="0068660B">
        <w:rPr>
          <w:rFonts w:ascii="Arial" w:hAnsi="Arial" w:cs="Arial"/>
          <w:szCs w:val="21"/>
        </w:rPr>
        <w:t>Subsequent analyses were conducted on a FACS C</w:t>
      </w:r>
      <w:r w:rsidRPr="00D64989">
        <w:rPr>
          <w:rFonts w:ascii="Arial" w:hAnsi="Arial" w:cs="Arial"/>
          <w:szCs w:val="21"/>
        </w:rPr>
        <w:t xml:space="preserve">anto </w:t>
      </w:r>
      <w:r w:rsidRPr="00D64989">
        <w:rPr>
          <w:rFonts w:ascii="微软雅黑" w:eastAsia="微软雅黑" w:hAnsi="微软雅黑" w:cs="微软雅黑" w:hint="eastAsia"/>
          <w:szCs w:val="21"/>
        </w:rPr>
        <w:t>Ⅱ</w:t>
      </w:r>
      <w:r w:rsidRPr="0068660B">
        <w:rPr>
          <w:rFonts w:ascii="Arial" w:hAnsi="Arial" w:cs="Arial"/>
          <w:szCs w:val="21"/>
        </w:rPr>
        <w:t xml:space="preserve"> flow cytometer (BD Biosciences) and data were processed using </w:t>
      </w:r>
      <w:proofErr w:type="spellStart"/>
      <w:r w:rsidRPr="0068660B">
        <w:rPr>
          <w:rFonts w:ascii="Arial" w:hAnsi="Arial" w:cs="Arial"/>
          <w:szCs w:val="21"/>
        </w:rPr>
        <w:t>FlowJo</w:t>
      </w:r>
      <w:proofErr w:type="spellEnd"/>
      <w:r w:rsidRPr="0068660B">
        <w:rPr>
          <w:rFonts w:ascii="Arial" w:hAnsi="Arial" w:cs="Arial"/>
          <w:szCs w:val="21"/>
        </w:rPr>
        <w:t xml:space="preserve"> softw</w:t>
      </w:r>
      <w:r w:rsidRPr="0027184E">
        <w:rPr>
          <w:rFonts w:ascii="Arial" w:hAnsi="Arial" w:cs="Arial"/>
          <w:szCs w:val="21"/>
        </w:rPr>
        <w:t>are version 10 (Tree Star Inc.).</w:t>
      </w:r>
      <w:bookmarkEnd w:id="48"/>
      <w:bookmarkEnd w:id="49"/>
      <w:r w:rsidRPr="0027184E">
        <w:rPr>
          <w:rFonts w:ascii="Arial" w:hAnsi="Arial" w:cs="Arial"/>
          <w:szCs w:val="21"/>
        </w:rPr>
        <w:t xml:space="preserve"> </w:t>
      </w:r>
      <w:bookmarkStart w:id="50" w:name="OLE_LINK530"/>
      <w:bookmarkStart w:id="51" w:name="OLE_LINK531"/>
      <w:r w:rsidRPr="0027184E">
        <w:rPr>
          <w:rFonts w:ascii="Arial" w:hAnsi="Arial" w:cs="Arial"/>
          <w:szCs w:val="21"/>
        </w:rPr>
        <w:t xml:space="preserve">The gating strategy </w:t>
      </w:r>
      <w:r w:rsidR="00E464D9" w:rsidRPr="0027184E">
        <w:rPr>
          <w:rFonts w:ascii="Arial" w:hAnsi="Arial" w:cs="Arial"/>
          <w:szCs w:val="21"/>
        </w:rPr>
        <w:t xml:space="preserve">of </w:t>
      </w:r>
      <w:bookmarkStart w:id="52" w:name="OLE_LINK514"/>
      <w:bookmarkStart w:id="53" w:name="OLE_LINK515"/>
      <w:bookmarkStart w:id="54" w:name="OLE_LINK532"/>
      <w:bookmarkStart w:id="55" w:name="OLE_LINK533"/>
      <w:r w:rsidR="00E464D9" w:rsidRPr="0027184E">
        <w:rPr>
          <w:rFonts w:ascii="Arial" w:hAnsi="Arial" w:cs="Arial"/>
          <w:szCs w:val="21"/>
        </w:rPr>
        <w:t>terminal erythropoiesis</w:t>
      </w:r>
      <w:bookmarkEnd w:id="52"/>
      <w:bookmarkEnd w:id="53"/>
      <w:r w:rsidR="00E464D9" w:rsidRPr="0027184E">
        <w:rPr>
          <w:rFonts w:ascii="Arial" w:hAnsi="Arial" w:cs="Arial"/>
          <w:szCs w:val="21"/>
        </w:rPr>
        <w:t xml:space="preserve"> </w:t>
      </w:r>
      <w:bookmarkStart w:id="56" w:name="OLE_LINK251"/>
      <w:bookmarkStart w:id="57" w:name="OLE_LINK252"/>
      <w:r w:rsidR="00E464D9" w:rsidRPr="0027184E">
        <w:rPr>
          <w:rFonts w:ascii="Arial" w:hAnsi="Arial" w:cs="Arial"/>
          <w:szCs w:val="21"/>
        </w:rPr>
        <w:t xml:space="preserve">was </w:t>
      </w:r>
      <w:r w:rsidRPr="0027184E">
        <w:rPr>
          <w:rFonts w:ascii="Arial" w:hAnsi="Arial" w:cs="Arial"/>
          <w:szCs w:val="21"/>
        </w:rPr>
        <w:t xml:space="preserve">followed as outlined </w:t>
      </w:r>
      <w:r w:rsidR="0028343B" w:rsidRPr="0027184E">
        <w:rPr>
          <w:rFonts w:ascii="Arial" w:hAnsi="Arial" w:cs="Arial"/>
          <w:szCs w:val="21"/>
        </w:rPr>
        <w:t>by</w:t>
      </w:r>
      <w:r w:rsidRPr="0027184E">
        <w:rPr>
          <w:rFonts w:ascii="Arial" w:hAnsi="Arial" w:cs="Arial"/>
          <w:szCs w:val="21"/>
        </w:rPr>
        <w:t xml:space="preserve"> Liu </w:t>
      </w:r>
      <w:r w:rsidRPr="0027184E">
        <w:rPr>
          <w:rFonts w:ascii="Arial" w:hAnsi="Arial" w:cs="Arial"/>
          <w:i/>
          <w:iCs/>
          <w:szCs w:val="21"/>
        </w:rPr>
        <w:t>et al.</w:t>
      </w:r>
      <w:bookmarkEnd w:id="54"/>
      <w:bookmarkEnd w:id="55"/>
      <w:bookmarkEnd w:id="56"/>
      <w:bookmarkEnd w:id="57"/>
      <w:r w:rsidRPr="0027184E">
        <w:rPr>
          <w:rFonts w:ascii="Arial" w:hAnsi="Arial" w:cs="Arial"/>
          <w:szCs w:val="21"/>
          <w:vertAlign w:val="superscript"/>
        </w:rPr>
        <w:fldChar w:fldCharType="begin">
          <w:fldData xml:space="preserve">PEVuZE5vdGU+PENpdGU+PEF1dGhvcj5MaXU8L0F1dGhvcj48WWVhcj4yMDEzPC9ZZWFyPjxSZWNO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</w:fldData>
        </w:fldChar>
      </w:r>
      <w:r w:rsidR="004255F9">
        <w:rPr>
          <w:rFonts w:ascii="Arial" w:hAnsi="Arial" w:cs="Arial"/>
          <w:szCs w:val="21"/>
          <w:vertAlign w:val="superscript"/>
        </w:rPr>
        <w:instrText xml:space="preserve"> ADDIN EN.CITE </w:instrText>
      </w:r>
      <w:r w:rsidR="004255F9">
        <w:rPr>
          <w:rFonts w:ascii="Arial" w:hAnsi="Arial" w:cs="Arial"/>
          <w:szCs w:val="21"/>
          <w:vertAlign w:val="superscript"/>
        </w:rPr>
        <w:fldChar w:fldCharType="begin">
          <w:fldData xml:space="preserve">PEVuZE5vdGU+PENpdGU+PEF1dGhvcj5MaXU8L0F1dGhvcj48WWVhcj4yMDEzPC9ZZWFyPjxSZWNO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</w:fldData>
        </w:fldChar>
      </w:r>
      <w:r w:rsidR="004255F9">
        <w:rPr>
          <w:rFonts w:ascii="Arial" w:hAnsi="Arial" w:cs="Arial"/>
          <w:szCs w:val="21"/>
          <w:vertAlign w:val="superscript"/>
        </w:rPr>
        <w:instrText xml:space="preserve"> ADDIN EN.CITE.DATA </w:instrText>
      </w:r>
      <w:r w:rsidR="004255F9">
        <w:rPr>
          <w:rFonts w:ascii="Arial" w:hAnsi="Arial" w:cs="Arial"/>
          <w:szCs w:val="21"/>
          <w:vertAlign w:val="superscript"/>
        </w:rPr>
      </w:r>
      <w:r w:rsidR="004255F9">
        <w:rPr>
          <w:rFonts w:ascii="Arial" w:hAnsi="Arial" w:cs="Arial"/>
          <w:szCs w:val="21"/>
          <w:vertAlign w:val="superscript"/>
        </w:rPr>
        <w:fldChar w:fldCharType="end"/>
      </w:r>
      <w:r w:rsidRPr="0027184E">
        <w:rPr>
          <w:rFonts w:ascii="Arial" w:hAnsi="Arial" w:cs="Arial"/>
          <w:szCs w:val="21"/>
          <w:vertAlign w:val="superscript"/>
        </w:rPr>
      </w:r>
      <w:r w:rsidRPr="0027184E">
        <w:rPr>
          <w:rFonts w:ascii="Arial" w:hAnsi="Arial" w:cs="Arial"/>
          <w:szCs w:val="21"/>
          <w:vertAlign w:val="superscript"/>
        </w:rPr>
        <w:fldChar w:fldCharType="separate"/>
      </w:r>
      <w:r w:rsidR="004255F9">
        <w:rPr>
          <w:rFonts w:ascii="Arial" w:hAnsi="Arial" w:cs="Arial"/>
          <w:noProof/>
          <w:szCs w:val="21"/>
          <w:vertAlign w:val="superscript"/>
        </w:rPr>
        <w:t>2</w:t>
      </w:r>
      <w:r w:rsidRPr="0027184E">
        <w:rPr>
          <w:rFonts w:ascii="Arial" w:hAnsi="Arial" w:cs="Arial"/>
          <w:szCs w:val="21"/>
          <w:vertAlign w:val="superscript"/>
        </w:rPr>
        <w:fldChar w:fldCharType="end"/>
      </w:r>
      <w:r w:rsidRPr="0027184E">
        <w:rPr>
          <w:rFonts w:ascii="Arial" w:hAnsi="Arial" w:cs="Arial"/>
          <w:szCs w:val="21"/>
        </w:rPr>
        <w:t xml:space="preserve">. Erythroid differentiation within the samples was determined by quantifying the proportion of each terminal erythropoiesis stage in each </w:t>
      </w:r>
      <w:r w:rsidR="008A1591" w:rsidRPr="0027184E">
        <w:rPr>
          <w:rFonts w:ascii="Arial" w:hAnsi="Arial" w:cs="Arial"/>
          <w:szCs w:val="21"/>
        </w:rPr>
        <w:t>BM</w:t>
      </w:r>
      <w:r w:rsidRPr="0027184E">
        <w:rPr>
          <w:rFonts w:ascii="Arial" w:hAnsi="Arial" w:cs="Arial"/>
          <w:szCs w:val="21"/>
        </w:rPr>
        <w:t xml:space="preserve"> sample.</w:t>
      </w:r>
      <w:bookmarkEnd w:id="50"/>
      <w:bookmarkEnd w:id="51"/>
      <w:r w:rsidRPr="0027184E">
        <w:rPr>
          <w:rFonts w:ascii="Arial" w:hAnsi="Arial" w:cs="Arial"/>
          <w:szCs w:val="21"/>
        </w:rPr>
        <w:t xml:space="preserve"> </w:t>
      </w:r>
      <w:r w:rsidR="008A1591" w:rsidRPr="0027184E">
        <w:rPr>
          <w:rFonts w:ascii="Arial" w:hAnsi="Arial" w:cs="Arial"/>
          <w:szCs w:val="21"/>
        </w:rPr>
        <w:t xml:space="preserve">BM cells underwent sorting on a </w:t>
      </w:r>
      <w:bookmarkStart w:id="58" w:name="OLE_LINK524"/>
      <w:bookmarkStart w:id="59" w:name="OLE_LINK525"/>
      <w:r w:rsidR="008A1591" w:rsidRPr="0027184E">
        <w:rPr>
          <w:rFonts w:ascii="Arial" w:hAnsi="Arial" w:cs="Arial"/>
          <w:szCs w:val="21"/>
        </w:rPr>
        <w:t xml:space="preserve">BD FACS Aria </w:t>
      </w:r>
      <w:r w:rsidR="008A1591" w:rsidRPr="0027184E">
        <w:rPr>
          <w:rFonts w:ascii="微软雅黑" w:eastAsia="微软雅黑" w:hAnsi="微软雅黑" w:cs="微软雅黑" w:hint="eastAsia"/>
          <w:szCs w:val="21"/>
        </w:rPr>
        <w:t>Ⅲ</w:t>
      </w:r>
      <w:r w:rsidR="008A1591" w:rsidRPr="0027184E">
        <w:rPr>
          <w:rFonts w:ascii="Arial" w:hAnsi="Arial" w:cs="Arial"/>
          <w:szCs w:val="21"/>
        </w:rPr>
        <w:t xml:space="preserve"> (BD Biosciences)</w:t>
      </w:r>
      <w:bookmarkEnd w:id="58"/>
      <w:bookmarkEnd w:id="59"/>
      <w:r w:rsidR="008A1591" w:rsidRPr="0027184E">
        <w:rPr>
          <w:rFonts w:ascii="Arial" w:hAnsi="Arial" w:cs="Arial"/>
          <w:szCs w:val="21"/>
        </w:rPr>
        <w:t>.</w:t>
      </w:r>
    </w:p>
    <w:p w14:paraId="6ED4F9A4" w14:textId="77777777" w:rsidR="00AB4FFA" w:rsidRPr="00A10844" w:rsidRDefault="00AB4FFA" w:rsidP="003A337C">
      <w:pPr>
        <w:spacing w:line="360" w:lineRule="auto"/>
        <w:rPr>
          <w:rFonts w:ascii="Arial" w:hAnsi="Arial" w:cs="Arial"/>
          <w:szCs w:val="21"/>
        </w:rPr>
      </w:pPr>
    </w:p>
    <w:p w14:paraId="14B059A8" w14:textId="44F42B0C" w:rsidR="00C624FD" w:rsidRPr="000A1D33" w:rsidRDefault="00C624FD" w:rsidP="006A520B">
      <w:pPr>
        <w:spacing w:line="360" w:lineRule="auto"/>
        <w:rPr>
          <w:rFonts w:ascii="Arial" w:hAnsi="Arial" w:cs="Arial"/>
          <w:b/>
          <w:bCs/>
          <w:szCs w:val="21"/>
        </w:rPr>
      </w:pPr>
      <w:r w:rsidRPr="000A1D33">
        <w:rPr>
          <w:rFonts w:ascii="Arial" w:hAnsi="Arial" w:cs="Arial"/>
          <w:b/>
          <w:bCs/>
          <w:szCs w:val="21"/>
        </w:rPr>
        <w:t>RNA extraction and real-time quantitative PCR analysis</w:t>
      </w:r>
    </w:p>
    <w:p w14:paraId="6EDA1229" w14:textId="2174ED4A" w:rsidR="00000BE5" w:rsidRPr="0027184E" w:rsidRDefault="00C624FD" w:rsidP="00692791">
      <w:pPr>
        <w:spacing w:line="360" w:lineRule="auto"/>
        <w:rPr>
          <w:rFonts w:ascii="Arial" w:hAnsi="Arial" w:cs="Arial"/>
          <w:color w:val="000000" w:themeColor="text1"/>
          <w:szCs w:val="21"/>
        </w:rPr>
      </w:pPr>
      <w:r>
        <w:rPr>
          <w:rFonts w:ascii="Arial" w:hAnsi="Arial" w:cs="Arial" w:hint="eastAsia"/>
          <w:szCs w:val="21"/>
        </w:rPr>
        <w:t>Mu</w:t>
      </w:r>
      <w:r w:rsidRPr="0027184E">
        <w:rPr>
          <w:rFonts w:ascii="Arial" w:hAnsi="Arial" w:cs="Arial" w:hint="eastAsia"/>
          <w:szCs w:val="21"/>
        </w:rPr>
        <w:t xml:space="preserve">rine </w:t>
      </w:r>
      <w:r w:rsidR="0027184E" w:rsidRPr="0027184E">
        <w:rPr>
          <w:rFonts w:ascii="Arial" w:eastAsia="Arial Unicode MS" w:hAnsi="Arial" w:cs="Arial"/>
          <w:kern w:val="0"/>
          <w:szCs w:val="21"/>
        </w:rPr>
        <w:t>erythroid-committed progenitor (</w:t>
      </w:r>
      <w:proofErr w:type="spellStart"/>
      <w:r w:rsidR="0027184E" w:rsidRPr="0027184E">
        <w:rPr>
          <w:rFonts w:ascii="Arial" w:eastAsia="Arial Unicode MS" w:hAnsi="Arial" w:cs="Arial" w:hint="eastAsia"/>
          <w:kern w:val="0"/>
          <w:szCs w:val="21"/>
        </w:rPr>
        <w:t>Er</w:t>
      </w:r>
      <w:r w:rsidR="0027184E">
        <w:rPr>
          <w:rFonts w:ascii="Arial" w:eastAsia="Arial Unicode MS" w:hAnsi="Arial" w:cs="Arial" w:hint="eastAsia"/>
          <w:kern w:val="0"/>
          <w:szCs w:val="21"/>
        </w:rPr>
        <w:t>P</w:t>
      </w:r>
      <w:proofErr w:type="spellEnd"/>
      <w:r w:rsidR="0027184E" w:rsidRPr="0027184E">
        <w:rPr>
          <w:rFonts w:ascii="Arial" w:eastAsia="Arial Unicode MS" w:hAnsi="Arial" w:cs="Arial" w:hint="eastAsia"/>
          <w:kern w:val="0"/>
          <w:szCs w:val="21"/>
        </w:rPr>
        <w:t xml:space="preserve">, </w:t>
      </w:r>
      <w:r w:rsidR="0027184E" w:rsidRPr="0027184E">
        <w:rPr>
          <w:rFonts w:ascii="Arial" w:eastAsia="Arial Unicode MS" w:hAnsi="Arial" w:cs="Arial"/>
          <w:kern w:val="0"/>
          <w:szCs w:val="21"/>
        </w:rPr>
        <w:t>Lin</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ckit</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Sca-1</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CD34</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Fcγ</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CD71</w:t>
      </w:r>
      <w:r w:rsidR="0027184E" w:rsidRPr="0027184E">
        <w:rPr>
          <w:rFonts w:ascii="Arial" w:eastAsia="Arial Unicode MS" w:hAnsi="Arial" w:cs="Arial"/>
          <w:kern w:val="0"/>
          <w:szCs w:val="21"/>
          <w:vertAlign w:val="superscript"/>
        </w:rPr>
        <w:t>+</w:t>
      </w:r>
      <w:r w:rsidR="0027184E" w:rsidRPr="0027184E">
        <w:rPr>
          <w:rFonts w:ascii="Arial" w:eastAsia="Arial Unicode MS" w:hAnsi="Arial" w:cs="Arial"/>
          <w:kern w:val="0"/>
          <w:szCs w:val="21"/>
        </w:rPr>
        <w:t xml:space="preserve">) cells </w:t>
      </w:r>
      <w:r w:rsidRPr="0027184E">
        <w:rPr>
          <w:rFonts w:ascii="Arial" w:hAnsi="Arial" w:cs="Arial" w:hint="eastAsia"/>
          <w:szCs w:val="21"/>
        </w:rPr>
        <w:t>were sor</w:t>
      </w:r>
      <w:r>
        <w:rPr>
          <w:rFonts w:ascii="Arial" w:hAnsi="Arial" w:cs="Arial" w:hint="eastAsia"/>
          <w:szCs w:val="21"/>
        </w:rPr>
        <w:t xml:space="preserve">ted using </w:t>
      </w:r>
      <w:r w:rsidRPr="00C624FD">
        <w:rPr>
          <w:rFonts w:ascii="Arial" w:hAnsi="Arial" w:cs="Arial"/>
          <w:szCs w:val="21"/>
        </w:rPr>
        <w:t>FACS Aria III flow cytometer (BD Biosciences).</w:t>
      </w:r>
      <w:r w:rsidRPr="00C624FD">
        <w:t xml:space="preserve"> </w:t>
      </w:r>
      <w:r w:rsidRPr="00C624FD">
        <w:rPr>
          <w:rFonts w:ascii="Arial" w:hAnsi="Arial" w:cs="Arial"/>
          <w:szCs w:val="21"/>
        </w:rPr>
        <w:t xml:space="preserve">Total RNA from murine </w:t>
      </w:r>
      <w:proofErr w:type="spellStart"/>
      <w:r w:rsidR="0027184E">
        <w:rPr>
          <w:rFonts w:ascii="Arial" w:hAnsi="Arial" w:cs="Arial" w:hint="eastAsia"/>
          <w:szCs w:val="21"/>
        </w:rPr>
        <w:t>ErPs</w:t>
      </w:r>
      <w:proofErr w:type="spellEnd"/>
      <w:r w:rsidRPr="00C624FD">
        <w:rPr>
          <w:rFonts w:ascii="Arial" w:hAnsi="Arial" w:cs="Arial"/>
          <w:szCs w:val="21"/>
        </w:rPr>
        <w:t xml:space="preserve"> or human BMNCs was purified with </w:t>
      </w:r>
      <w:proofErr w:type="spellStart"/>
      <w:r w:rsidRPr="00C624FD">
        <w:rPr>
          <w:rFonts w:ascii="Arial" w:hAnsi="Arial" w:cs="Arial"/>
          <w:szCs w:val="21"/>
        </w:rPr>
        <w:t>T</w:t>
      </w:r>
      <w:r w:rsidR="0027184E">
        <w:rPr>
          <w:rFonts w:ascii="Arial" w:hAnsi="Arial" w:cs="Arial" w:hint="eastAsia"/>
          <w:szCs w:val="21"/>
        </w:rPr>
        <w:t>rizol</w:t>
      </w:r>
      <w:proofErr w:type="spellEnd"/>
      <w:r w:rsidRPr="00C624FD">
        <w:rPr>
          <w:rFonts w:ascii="Arial" w:hAnsi="Arial" w:cs="Arial"/>
          <w:szCs w:val="21"/>
        </w:rPr>
        <w:t xml:space="preserve"> (Invitrogen).</w:t>
      </w:r>
      <w:r w:rsidR="006A7FB7" w:rsidRPr="006A7FB7">
        <w:t xml:space="preserve"> </w:t>
      </w:r>
      <w:r w:rsidR="006A7FB7" w:rsidRPr="006A7FB7">
        <w:rPr>
          <w:rFonts w:ascii="Arial" w:hAnsi="Arial" w:cs="Arial"/>
          <w:szCs w:val="21"/>
        </w:rPr>
        <w:t xml:space="preserve">For cDNA synthesis, 1 </w:t>
      </w:r>
      <w:proofErr w:type="spellStart"/>
      <w:r w:rsidR="006A7FB7" w:rsidRPr="006A7FB7">
        <w:rPr>
          <w:rFonts w:ascii="Arial" w:hAnsi="Arial" w:cs="Arial"/>
          <w:szCs w:val="21"/>
        </w:rPr>
        <w:t>μg</w:t>
      </w:r>
      <w:proofErr w:type="spellEnd"/>
      <w:r w:rsidR="006A7FB7" w:rsidRPr="006A7FB7">
        <w:rPr>
          <w:rFonts w:ascii="Arial" w:hAnsi="Arial" w:cs="Arial"/>
          <w:szCs w:val="21"/>
        </w:rPr>
        <w:t xml:space="preserve"> of total RNA was reverse transcribed using the </w:t>
      </w:r>
      <w:proofErr w:type="spellStart"/>
      <w:r w:rsidR="006A7FB7" w:rsidRPr="006A7FB7">
        <w:rPr>
          <w:rFonts w:ascii="Arial" w:hAnsi="Arial" w:cs="Arial"/>
          <w:szCs w:val="21"/>
        </w:rPr>
        <w:t>RevertAid</w:t>
      </w:r>
      <w:proofErr w:type="spellEnd"/>
      <w:r w:rsidR="006A7FB7" w:rsidRPr="006A7FB7">
        <w:rPr>
          <w:rFonts w:ascii="Arial" w:hAnsi="Arial" w:cs="Arial"/>
          <w:szCs w:val="21"/>
        </w:rPr>
        <w:t xml:space="preserve"> First Strand cDNA Synthesis Kit from </w:t>
      </w:r>
      <w:bookmarkStart w:id="60" w:name="OLE_LINK12"/>
      <w:bookmarkStart w:id="61" w:name="OLE_LINK13"/>
      <w:proofErr w:type="spellStart"/>
      <w:r w:rsidR="006A7FB7" w:rsidRPr="006A7FB7">
        <w:rPr>
          <w:rFonts w:ascii="Arial" w:hAnsi="Arial" w:cs="Arial"/>
          <w:szCs w:val="21"/>
        </w:rPr>
        <w:t>Thermo</w:t>
      </w:r>
      <w:proofErr w:type="spellEnd"/>
      <w:r w:rsidR="006A7FB7" w:rsidRPr="006A7FB7">
        <w:rPr>
          <w:rFonts w:ascii="Arial" w:hAnsi="Arial" w:cs="Arial"/>
          <w:szCs w:val="21"/>
        </w:rPr>
        <w:t xml:space="preserve"> Fisher Scientific.</w:t>
      </w:r>
      <w:bookmarkEnd w:id="60"/>
      <w:bookmarkEnd w:id="61"/>
      <w:r w:rsidR="006A7FB7" w:rsidRPr="006A7FB7">
        <w:rPr>
          <w:rFonts w:ascii="Arial" w:hAnsi="Arial" w:cs="Arial"/>
          <w:szCs w:val="21"/>
        </w:rPr>
        <w:t xml:space="preserve"> The RT-qPCR was then performed </w:t>
      </w:r>
      <w:r w:rsidR="006A7FB7">
        <w:rPr>
          <w:rFonts w:ascii="Arial" w:hAnsi="Arial" w:cs="Arial" w:hint="eastAsia"/>
          <w:szCs w:val="21"/>
        </w:rPr>
        <w:t xml:space="preserve">using the </w:t>
      </w:r>
      <w:proofErr w:type="spellStart"/>
      <w:r w:rsidR="006A7FB7">
        <w:rPr>
          <w:rFonts w:ascii="Arial" w:hAnsi="Arial" w:cs="Arial" w:hint="eastAsia"/>
          <w:szCs w:val="21"/>
        </w:rPr>
        <w:t>PowerUp</w:t>
      </w:r>
      <w:r w:rsidR="006A7FB7" w:rsidRPr="000A1D33">
        <w:rPr>
          <w:rFonts w:ascii="Arial" w:hAnsi="Arial" w:cs="Arial" w:hint="eastAsia"/>
          <w:szCs w:val="21"/>
          <w:vertAlign w:val="superscript"/>
        </w:rPr>
        <w:t>TM</w:t>
      </w:r>
      <w:proofErr w:type="spellEnd"/>
      <w:r w:rsidR="006A7FB7">
        <w:rPr>
          <w:rFonts w:ascii="Arial" w:hAnsi="Arial" w:cs="Arial" w:hint="eastAsia"/>
          <w:szCs w:val="21"/>
        </w:rPr>
        <w:t xml:space="preserve"> SYBR</w:t>
      </w:r>
      <w:r w:rsidR="006A7FB7" w:rsidRPr="000A1D33">
        <w:rPr>
          <w:rFonts w:ascii="Arial" w:hAnsi="Arial" w:cs="Arial" w:hint="eastAsia"/>
          <w:szCs w:val="21"/>
          <w:vertAlign w:val="superscript"/>
        </w:rPr>
        <w:t>TM</w:t>
      </w:r>
      <w:r w:rsidR="006A7FB7">
        <w:rPr>
          <w:rFonts w:ascii="Arial" w:hAnsi="Arial" w:cs="Arial" w:hint="eastAsia"/>
          <w:szCs w:val="21"/>
        </w:rPr>
        <w:t xml:space="preserve"> Green Master Mix (Applied Biosystems)</w:t>
      </w:r>
      <w:r w:rsidR="006A7FB7" w:rsidRPr="006A7FB7">
        <w:rPr>
          <w:rFonts w:ascii="Arial" w:hAnsi="Arial" w:cs="Arial"/>
          <w:szCs w:val="21"/>
        </w:rPr>
        <w:t xml:space="preserve"> </w:t>
      </w:r>
      <w:r w:rsidR="006A7FB7">
        <w:rPr>
          <w:rFonts w:ascii="Arial" w:hAnsi="Arial" w:cs="Arial" w:hint="eastAsia"/>
          <w:szCs w:val="21"/>
        </w:rPr>
        <w:t xml:space="preserve">on a </w:t>
      </w:r>
      <w:proofErr w:type="spellStart"/>
      <w:r w:rsidR="006A7FB7" w:rsidRPr="006A7FB7">
        <w:rPr>
          <w:rFonts w:ascii="Arial" w:hAnsi="Arial" w:cs="Arial"/>
          <w:szCs w:val="21"/>
        </w:rPr>
        <w:t>StepOne</w:t>
      </w:r>
      <w:proofErr w:type="spellEnd"/>
      <w:r w:rsidR="006A7FB7" w:rsidRPr="006A7FB7">
        <w:rPr>
          <w:rFonts w:ascii="Arial" w:hAnsi="Arial" w:cs="Arial"/>
          <w:szCs w:val="21"/>
        </w:rPr>
        <w:t xml:space="preserve"> Real-Time PCR System </w:t>
      </w:r>
      <w:bookmarkStart w:id="62" w:name="OLE_LINK14"/>
      <w:bookmarkStart w:id="63" w:name="OLE_LINK15"/>
      <w:r w:rsidR="006A7FB7">
        <w:rPr>
          <w:rFonts w:ascii="Arial" w:hAnsi="Arial" w:cs="Arial" w:hint="eastAsia"/>
          <w:szCs w:val="21"/>
        </w:rPr>
        <w:t>(</w:t>
      </w:r>
      <w:proofErr w:type="spellStart"/>
      <w:r w:rsidR="006A7FB7" w:rsidRPr="006A7FB7">
        <w:rPr>
          <w:rFonts w:ascii="Arial" w:hAnsi="Arial" w:cs="Arial"/>
          <w:szCs w:val="21"/>
        </w:rPr>
        <w:t>Thermo</w:t>
      </w:r>
      <w:proofErr w:type="spellEnd"/>
      <w:r w:rsidR="006A7FB7" w:rsidRPr="006A7FB7">
        <w:rPr>
          <w:rFonts w:ascii="Arial" w:hAnsi="Arial" w:cs="Arial"/>
          <w:szCs w:val="21"/>
        </w:rPr>
        <w:t xml:space="preserve"> </w:t>
      </w:r>
      <w:bookmarkEnd w:id="62"/>
      <w:bookmarkEnd w:id="63"/>
      <w:r w:rsidR="006A7FB7" w:rsidRPr="006A7FB7">
        <w:rPr>
          <w:rFonts w:ascii="Arial" w:hAnsi="Arial" w:cs="Arial"/>
          <w:szCs w:val="21"/>
        </w:rPr>
        <w:t>Fisher Scientific</w:t>
      </w:r>
      <w:r w:rsidR="006A7FB7">
        <w:rPr>
          <w:rFonts w:ascii="Arial" w:hAnsi="Arial" w:cs="Arial" w:hint="eastAsia"/>
          <w:szCs w:val="21"/>
        </w:rPr>
        <w:t xml:space="preserve">). </w:t>
      </w:r>
      <w:r w:rsidR="006A7FB7" w:rsidRPr="006A7FB7">
        <w:rPr>
          <w:rFonts w:ascii="Arial" w:hAnsi="Arial" w:cs="Arial"/>
          <w:szCs w:val="21"/>
        </w:rPr>
        <w:t>All PCR assays were executed in triplicate to ensure accuracy.</w:t>
      </w:r>
      <w:r w:rsidR="0027184E">
        <w:rPr>
          <w:rFonts w:ascii="Arial" w:hAnsi="Arial" w:cs="Arial" w:hint="eastAsia"/>
          <w:szCs w:val="21"/>
        </w:rPr>
        <w:t xml:space="preserve"> </w:t>
      </w:r>
      <w:r w:rsidR="0027184E" w:rsidRPr="0027184E">
        <w:rPr>
          <w:rFonts w:ascii="Arial" w:hAnsi="Arial" w:cs="Arial"/>
          <w:szCs w:val="21"/>
        </w:rPr>
        <w:t xml:space="preserve">GAPDH was utilized as a reference gene to normalize the RNA content across samples. Specific primers were sourced from </w:t>
      </w:r>
      <w:proofErr w:type="spellStart"/>
      <w:r w:rsidR="0027184E" w:rsidRPr="0027184E">
        <w:rPr>
          <w:rFonts w:ascii="Arial" w:hAnsi="Arial" w:cs="Arial"/>
          <w:szCs w:val="21"/>
        </w:rPr>
        <w:t>PrimerBank</w:t>
      </w:r>
      <w:proofErr w:type="spellEnd"/>
      <w:r w:rsidR="0027184E">
        <w:rPr>
          <w:rFonts w:ascii="Arial" w:hAnsi="Arial" w:cs="Arial" w:hint="eastAsia"/>
          <w:szCs w:val="21"/>
        </w:rPr>
        <w:t xml:space="preserve"> (</w:t>
      </w:r>
      <w:r w:rsidR="0027184E" w:rsidRPr="0027184E">
        <w:rPr>
          <w:rFonts w:ascii="Arial" w:hAnsi="Arial" w:cs="Arial"/>
          <w:color w:val="000000" w:themeColor="text1"/>
          <w:szCs w:val="21"/>
        </w:rPr>
        <w:t>https://pga.mgh.harvard.edu/primerbank/</w:t>
      </w:r>
      <w:r w:rsidR="0027184E">
        <w:rPr>
          <w:rFonts w:ascii="Arial" w:hAnsi="Arial" w:cs="Arial" w:hint="eastAsia"/>
          <w:color w:val="000000" w:themeColor="text1"/>
          <w:szCs w:val="21"/>
        </w:rPr>
        <w:t>)</w:t>
      </w:r>
      <w:r w:rsidR="0027184E" w:rsidRPr="0027184E">
        <w:rPr>
          <w:rFonts w:ascii="Arial" w:hAnsi="Arial" w:cs="Arial"/>
          <w:szCs w:val="21"/>
        </w:rPr>
        <w:t>, as detailed in</w:t>
      </w:r>
      <w:r w:rsidR="0027184E" w:rsidRPr="006663F4">
        <w:rPr>
          <w:rFonts w:ascii="Arial" w:hAnsi="Arial" w:cs="Arial"/>
          <w:b/>
          <w:bCs/>
          <w:szCs w:val="21"/>
        </w:rPr>
        <w:t xml:space="preserve"> Table </w:t>
      </w:r>
      <w:r w:rsidR="00962EA0">
        <w:rPr>
          <w:rFonts w:ascii="Arial" w:hAnsi="Arial" w:cs="Arial" w:hint="eastAsia"/>
          <w:b/>
          <w:bCs/>
          <w:szCs w:val="21"/>
        </w:rPr>
        <w:t>S</w:t>
      </w:r>
      <w:r w:rsidR="0027184E" w:rsidRPr="006663F4">
        <w:rPr>
          <w:rFonts w:ascii="Arial" w:hAnsi="Arial" w:cs="Arial" w:hint="eastAsia"/>
          <w:b/>
          <w:bCs/>
          <w:szCs w:val="21"/>
        </w:rPr>
        <w:t>2</w:t>
      </w:r>
      <w:bookmarkStart w:id="64" w:name="OLE_LINK125"/>
      <w:bookmarkStart w:id="65" w:name="OLE_LINK126"/>
      <w:r w:rsidR="0027184E" w:rsidRPr="0027184E">
        <w:rPr>
          <w:rFonts w:ascii="Arial" w:hAnsi="Arial" w:cs="Arial"/>
          <w:color w:val="000000" w:themeColor="text1"/>
          <w:szCs w:val="21"/>
        </w:rPr>
        <w:t>.</w:t>
      </w:r>
    </w:p>
    <w:p w14:paraId="3115EBDC" w14:textId="77777777" w:rsidR="00000BE5" w:rsidRPr="0027184E" w:rsidRDefault="00000BE5" w:rsidP="00000BE5">
      <w:pPr>
        <w:spacing w:line="360" w:lineRule="auto"/>
        <w:rPr>
          <w:rFonts w:ascii="Arial" w:hAnsi="Arial" w:cs="Arial"/>
          <w:color w:val="000000" w:themeColor="text1"/>
          <w:szCs w:val="21"/>
        </w:rPr>
      </w:pPr>
    </w:p>
    <w:bookmarkEnd w:id="64"/>
    <w:bookmarkEnd w:id="65"/>
    <w:p w14:paraId="5E3A8587" w14:textId="40AB2E69" w:rsidR="0086348B" w:rsidRPr="006C108A" w:rsidRDefault="0027184E" w:rsidP="00000BE5">
      <w:pPr>
        <w:spacing w:line="360" w:lineRule="auto"/>
        <w:rPr>
          <w:rFonts w:ascii="Arial" w:hAnsi="Arial" w:cs="Arial"/>
          <w:b/>
          <w:bCs/>
          <w:szCs w:val="21"/>
        </w:rPr>
      </w:pPr>
      <w:r w:rsidRPr="006C108A">
        <w:rPr>
          <w:rFonts w:ascii="Arial" w:hAnsi="Arial" w:cs="Arial"/>
          <w:b/>
          <w:bCs/>
          <w:szCs w:val="21"/>
        </w:rPr>
        <w:t xml:space="preserve">Preparation and </w:t>
      </w:r>
      <w:r w:rsidR="006C108A" w:rsidRPr="006C108A">
        <w:rPr>
          <w:rFonts w:ascii="Arial" w:hAnsi="Arial" w:cs="Arial" w:hint="eastAsia"/>
          <w:b/>
          <w:bCs/>
          <w:szCs w:val="21"/>
        </w:rPr>
        <w:t>o</w:t>
      </w:r>
      <w:r w:rsidRPr="006C108A">
        <w:rPr>
          <w:rFonts w:ascii="Arial" w:hAnsi="Arial" w:cs="Arial"/>
          <w:b/>
          <w:bCs/>
          <w:szCs w:val="21"/>
        </w:rPr>
        <w:t xml:space="preserve">bservation of </w:t>
      </w:r>
      <w:r w:rsidR="006C108A" w:rsidRPr="006C108A">
        <w:rPr>
          <w:rFonts w:ascii="Arial" w:hAnsi="Arial" w:cs="Arial" w:hint="eastAsia"/>
          <w:b/>
          <w:bCs/>
          <w:szCs w:val="21"/>
        </w:rPr>
        <w:t>t</w:t>
      </w:r>
      <w:r w:rsidRPr="006C108A">
        <w:rPr>
          <w:rFonts w:ascii="Arial" w:hAnsi="Arial" w:cs="Arial"/>
          <w:b/>
          <w:bCs/>
          <w:szCs w:val="21"/>
        </w:rPr>
        <w:t xml:space="preserve">ransmission </w:t>
      </w:r>
      <w:r w:rsidR="006C108A" w:rsidRPr="006C108A">
        <w:rPr>
          <w:rFonts w:ascii="Arial" w:hAnsi="Arial" w:cs="Arial" w:hint="eastAsia"/>
          <w:b/>
          <w:bCs/>
          <w:szCs w:val="21"/>
        </w:rPr>
        <w:t>e</w:t>
      </w:r>
      <w:r w:rsidRPr="006C108A">
        <w:rPr>
          <w:rFonts w:ascii="Arial" w:hAnsi="Arial" w:cs="Arial"/>
          <w:b/>
          <w:bCs/>
          <w:szCs w:val="21"/>
        </w:rPr>
        <w:t xml:space="preserve">lectron </w:t>
      </w:r>
      <w:r w:rsidR="006C108A" w:rsidRPr="006C108A">
        <w:rPr>
          <w:rFonts w:ascii="Arial" w:hAnsi="Arial" w:cs="Arial" w:hint="eastAsia"/>
          <w:b/>
          <w:bCs/>
          <w:szCs w:val="21"/>
        </w:rPr>
        <w:t>m</w:t>
      </w:r>
      <w:r w:rsidRPr="006C108A">
        <w:rPr>
          <w:rFonts w:ascii="Arial" w:hAnsi="Arial" w:cs="Arial"/>
          <w:b/>
          <w:bCs/>
          <w:szCs w:val="21"/>
        </w:rPr>
        <w:t xml:space="preserve">icroscopy </w:t>
      </w:r>
      <w:r w:rsidR="006C108A" w:rsidRPr="006C108A">
        <w:rPr>
          <w:rFonts w:ascii="Arial" w:hAnsi="Arial" w:cs="Arial" w:hint="eastAsia"/>
          <w:b/>
          <w:bCs/>
          <w:szCs w:val="21"/>
        </w:rPr>
        <w:t>s</w:t>
      </w:r>
      <w:r w:rsidRPr="006C108A">
        <w:rPr>
          <w:rFonts w:ascii="Arial" w:hAnsi="Arial" w:cs="Arial"/>
          <w:b/>
          <w:bCs/>
          <w:szCs w:val="21"/>
        </w:rPr>
        <w:t>amples</w:t>
      </w:r>
    </w:p>
    <w:p w14:paraId="29E8A4F2" w14:textId="53310234" w:rsidR="005178DD" w:rsidRDefault="005178DD" w:rsidP="00692791">
      <w:pPr>
        <w:spacing w:line="360" w:lineRule="auto"/>
        <w:rPr>
          <w:rFonts w:ascii="Arial" w:hAnsi="Arial" w:cs="Arial"/>
          <w:szCs w:val="21"/>
        </w:rPr>
      </w:pPr>
      <w:bookmarkStart w:id="66" w:name="OLE_LINK129"/>
      <w:bookmarkStart w:id="67" w:name="OLE_LINK130"/>
      <w:bookmarkStart w:id="68" w:name="OLE_LINK141"/>
      <w:r w:rsidRPr="005178DD">
        <w:rPr>
          <w:rFonts w:ascii="Arial" w:hAnsi="Arial" w:cs="Arial"/>
          <w:szCs w:val="21"/>
        </w:rPr>
        <w:t>Murine bone marrow (BM) cells were isolated using a previously described method. Cell clumps were combined with pre-chilled serum in a 1.5 ml Eppendorf tube, homogenized, and centrifuged at 3000 rpm for 10 minutes to sediment the cells, with the supernatant discarded thereafter. The cell pellets were fixed in 2.5% glutaraldehyde at 4°C for 4 hours, washed four times with 0.1 mol/L phosphate-buffered saline (PBS), and then the serum-embedded samples were sectioned into roughly</w:t>
      </w:r>
      <w:r>
        <w:rPr>
          <w:rFonts w:ascii="Arial" w:hAnsi="Arial" w:cs="Arial" w:hint="eastAsia"/>
          <w:szCs w:val="21"/>
        </w:rPr>
        <w:t xml:space="preserve"> </w:t>
      </w:r>
      <w:r w:rsidRPr="006C108A">
        <w:rPr>
          <w:rFonts w:ascii="Arial" w:hAnsi="Arial" w:cs="Arial"/>
          <w:szCs w:val="21"/>
        </w:rPr>
        <w:t>2 mm</w:t>
      </w:r>
      <w:r w:rsidRPr="006C108A">
        <w:rPr>
          <w:rFonts w:ascii="Arial" w:hAnsi="Arial" w:cs="Arial"/>
          <w:szCs w:val="21"/>
          <w:vertAlign w:val="superscript"/>
        </w:rPr>
        <w:t>3</w:t>
      </w:r>
      <w:r w:rsidRPr="005178DD">
        <w:rPr>
          <w:rFonts w:ascii="Arial" w:hAnsi="Arial" w:cs="Arial"/>
          <w:szCs w:val="21"/>
        </w:rPr>
        <w:t xml:space="preserve"> blocks.</w:t>
      </w:r>
    </w:p>
    <w:p w14:paraId="0EFC357D" w14:textId="77777777" w:rsidR="00692791" w:rsidRDefault="00692791" w:rsidP="00692791">
      <w:pPr>
        <w:spacing w:line="360" w:lineRule="auto"/>
        <w:rPr>
          <w:rFonts w:ascii="Arial" w:hAnsi="Arial" w:cs="Arial"/>
          <w:szCs w:val="21"/>
        </w:rPr>
      </w:pPr>
    </w:p>
    <w:p w14:paraId="6D4F5C44" w14:textId="4F947FEB" w:rsidR="005178DD" w:rsidRPr="005178DD" w:rsidRDefault="005178DD" w:rsidP="00692791">
      <w:pPr>
        <w:spacing w:line="360" w:lineRule="auto"/>
        <w:rPr>
          <w:rFonts w:ascii="Arial" w:hAnsi="Arial" w:cs="Arial"/>
          <w:szCs w:val="21"/>
        </w:rPr>
      </w:pPr>
      <w:r w:rsidRPr="005178DD">
        <w:rPr>
          <w:rFonts w:ascii="Arial" w:hAnsi="Arial" w:cs="Arial"/>
          <w:szCs w:val="21"/>
        </w:rPr>
        <w:t>These samples were further fixed in 1% osmium tetroxide for 2 hours at 4°C, washed twice with PBS</w:t>
      </w:r>
      <w:r>
        <w:rPr>
          <w:rFonts w:ascii="Arial" w:hAnsi="Arial" w:cs="Arial" w:hint="eastAsia"/>
          <w:szCs w:val="21"/>
        </w:rPr>
        <w:t>.</w:t>
      </w:r>
      <w:r w:rsidRPr="005178DD">
        <w:rPr>
          <w:rFonts w:ascii="Arial" w:hAnsi="Arial" w:cs="Arial"/>
          <w:szCs w:val="21"/>
        </w:rPr>
        <w:t xml:space="preserve"> </w:t>
      </w:r>
      <w:r w:rsidRPr="003B621F">
        <w:rPr>
          <w:rFonts w:ascii="Arial" w:hAnsi="Arial" w:cs="Arial"/>
          <w:szCs w:val="21"/>
        </w:rPr>
        <w:t xml:space="preserve">Dehydration was carried out on a rocker for 45 minutes using graded acetone solutions (30%, 50%, 70%, 90%, and 100%), each for 15 minutes. Infiltration and embedding in resin </w:t>
      </w:r>
      <w:r w:rsidRPr="003B621F">
        <w:rPr>
          <w:rFonts w:ascii="Arial" w:hAnsi="Arial" w:cs="Arial"/>
          <w:szCs w:val="21"/>
        </w:rPr>
        <w:lastRenderedPageBreak/>
        <w:t>followed, using acetone to resin ratios of 1:1 for 2 hours and 1:2 for 2 hours, then overnight in pure resin.</w:t>
      </w:r>
    </w:p>
    <w:p w14:paraId="215C716A" w14:textId="77777777" w:rsidR="00692791" w:rsidRDefault="00692791" w:rsidP="00692791">
      <w:pPr>
        <w:spacing w:line="360" w:lineRule="auto"/>
        <w:rPr>
          <w:rFonts w:ascii="Arial" w:hAnsi="Arial" w:cs="Arial"/>
          <w:szCs w:val="21"/>
        </w:rPr>
      </w:pPr>
    </w:p>
    <w:p w14:paraId="2DB80ABC" w14:textId="7C9CAB16" w:rsidR="008A642B" w:rsidRPr="008A642B" w:rsidRDefault="005178DD" w:rsidP="00692791">
      <w:pPr>
        <w:spacing w:line="360" w:lineRule="auto"/>
        <w:rPr>
          <w:rFonts w:ascii="Arial" w:hAnsi="Arial" w:cs="Arial"/>
          <w:szCs w:val="21"/>
        </w:rPr>
      </w:pPr>
      <w:r w:rsidRPr="003B621F">
        <w:rPr>
          <w:rFonts w:ascii="Arial" w:hAnsi="Arial" w:cs="Arial"/>
          <w:szCs w:val="21"/>
        </w:rPr>
        <w:t>Polymerization was achieved by incubating the samples at 37°C for 12 hours, 45°C for 12 hours, and 60°C for 24 hours.</w:t>
      </w:r>
      <w:r w:rsidRPr="005178DD">
        <w:rPr>
          <w:rFonts w:ascii="Arial" w:hAnsi="Arial" w:cs="Arial"/>
          <w:szCs w:val="21"/>
        </w:rPr>
        <w:t xml:space="preserve"> The hardened resin blocks were then sectioned at 60-70 nm thickness with an ultramicrotome, stained with uranyl acetate and lead citrate, and analyzed using transmission electron microscopy. Images were taken after adjusting focus at various magnifications.</w:t>
      </w:r>
      <w:bookmarkStart w:id="69" w:name="OLE_LINK133"/>
      <w:bookmarkEnd w:id="66"/>
      <w:bookmarkEnd w:id="67"/>
      <w:bookmarkEnd w:id="68"/>
    </w:p>
    <w:p w14:paraId="115DE904" w14:textId="77777777" w:rsidR="009A42B5" w:rsidRDefault="009A42B5">
      <w:pPr>
        <w:widowControl/>
        <w:jc w:val="left"/>
        <w:rPr>
          <w:rFonts w:ascii="Arial" w:hAnsi="Arial" w:cs="Arial"/>
          <w:szCs w:val="21"/>
        </w:rPr>
      </w:pPr>
      <w:r>
        <w:rPr>
          <w:rFonts w:ascii="Arial" w:hAnsi="Arial" w:cs="Arial"/>
          <w:szCs w:val="21"/>
        </w:rPr>
        <w:br w:type="page"/>
      </w:r>
    </w:p>
    <w:p w14:paraId="69E9FC66" w14:textId="77777777" w:rsidR="003B621F" w:rsidRPr="00B73A26" w:rsidRDefault="003B621F" w:rsidP="003B621F">
      <w:pPr>
        <w:spacing w:line="360" w:lineRule="auto"/>
        <w:ind w:firstLineChars="200" w:firstLine="420"/>
        <w:rPr>
          <w:rFonts w:ascii="Arial" w:hAnsi="Arial" w:cs="Arial"/>
          <w:szCs w:val="21"/>
        </w:rPr>
        <w:sectPr w:rsidR="003B621F" w:rsidRPr="00B73A26" w:rsidSect="0061395E">
          <w:type w:val="continuous"/>
          <w:pgSz w:w="11906" w:h="16838"/>
          <w:pgMar w:top="1440" w:right="1440" w:bottom="1440" w:left="1440" w:header="851" w:footer="992" w:gutter="0"/>
          <w:cols w:space="425"/>
          <w:docGrid w:type="lines" w:linePitch="312"/>
        </w:sectPr>
      </w:pPr>
    </w:p>
    <w:bookmarkEnd w:id="0"/>
    <w:bookmarkEnd w:id="69"/>
    <w:p w14:paraId="399F0907" w14:textId="2EBED722" w:rsidR="009752AE" w:rsidRPr="009752AE" w:rsidRDefault="009752AE" w:rsidP="006A520B">
      <w:pPr>
        <w:widowControl/>
        <w:jc w:val="left"/>
        <w:rPr>
          <w:rFonts w:ascii="Arial" w:hAnsi="Arial" w:cs="Arial"/>
          <w:b/>
          <w:bCs/>
          <w:color w:val="131413"/>
          <w:szCs w:val="21"/>
        </w:rPr>
      </w:pPr>
      <w:r w:rsidRPr="009752AE">
        <w:rPr>
          <w:rFonts w:ascii="Arial" w:hAnsi="Arial" w:cs="Arial"/>
          <w:b/>
          <w:bCs/>
          <w:color w:val="131413"/>
          <w:szCs w:val="21"/>
        </w:rPr>
        <w:lastRenderedPageBreak/>
        <w:t>References</w:t>
      </w:r>
    </w:p>
    <w:p w14:paraId="5AB0043A" w14:textId="77777777" w:rsidR="009752AE" w:rsidRDefault="009752AE" w:rsidP="006A520B">
      <w:pPr>
        <w:widowControl/>
        <w:jc w:val="left"/>
        <w:rPr>
          <w:rFonts w:ascii="Arial" w:hAnsi="Arial" w:cs="Arial"/>
          <w:color w:val="131413"/>
          <w:szCs w:val="21"/>
        </w:rPr>
      </w:pPr>
    </w:p>
    <w:p w14:paraId="0B2F88B6" w14:textId="77777777" w:rsidR="004255F9" w:rsidRPr="004255F9" w:rsidRDefault="009752AE" w:rsidP="004255F9">
      <w:pPr>
        <w:pStyle w:val="EndNoteBibliography"/>
        <w:rPr>
          <w:noProof/>
        </w:rPr>
      </w:pPr>
      <w:r>
        <w:rPr>
          <w:rFonts w:ascii="Arial" w:hAnsi="Arial" w:cs="Arial"/>
          <w:color w:val="131413"/>
          <w:szCs w:val="21"/>
        </w:rPr>
        <w:fldChar w:fldCharType="begin"/>
      </w:r>
      <w:r>
        <w:rPr>
          <w:rFonts w:ascii="Arial" w:hAnsi="Arial" w:cs="Arial"/>
          <w:color w:val="131413"/>
          <w:szCs w:val="21"/>
        </w:rPr>
        <w:instrText xml:space="preserve"> ADDIN EN.REFLIST </w:instrText>
      </w:r>
      <w:r>
        <w:rPr>
          <w:rFonts w:ascii="Arial" w:hAnsi="Arial" w:cs="Arial"/>
          <w:color w:val="131413"/>
          <w:szCs w:val="21"/>
        </w:rPr>
        <w:fldChar w:fldCharType="separate"/>
      </w:r>
      <w:r w:rsidR="004255F9" w:rsidRPr="004255F9">
        <w:rPr>
          <w:noProof/>
        </w:rPr>
        <w:t>1.</w:t>
      </w:r>
      <w:r w:rsidR="004255F9" w:rsidRPr="004255F9">
        <w:rPr>
          <w:noProof/>
        </w:rPr>
        <w:tab/>
        <w:t xml:space="preserve">Lin YW, Slape C, Zhang Z, et al. NUP98-HOXD13 transgenic mice develop a highly penetrant, severe myelodysplastic syndrome that progresses to acute leukemia. </w:t>
      </w:r>
      <w:r w:rsidR="004255F9" w:rsidRPr="004255F9">
        <w:rPr>
          <w:i/>
          <w:noProof/>
        </w:rPr>
        <w:t>Blood</w:t>
      </w:r>
      <w:r w:rsidR="004255F9" w:rsidRPr="004255F9">
        <w:rPr>
          <w:noProof/>
        </w:rPr>
        <w:t>. 2005;106(1):287-95.</w:t>
      </w:r>
    </w:p>
    <w:p w14:paraId="773A3DA0" w14:textId="77777777" w:rsidR="004255F9" w:rsidRPr="004255F9" w:rsidRDefault="004255F9" w:rsidP="004255F9">
      <w:pPr>
        <w:pStyle w:val="EndNoteBibliography"/>
        <w:rPr>
          <w:noProof/>
        </w:rPr>
      </w:pPr>
      <w:r w:rsidRPr="004255F9">
        <w:rPr>
          <w:noProof/>
        </w:rPr>
        <w:t>2.</w:t>
      </w:r>
      <w:r w:rsidRPr="004255F9">
        <w:rPr>
          <w:noProof/>
        </w:rPr>
        <w:tab/>
        <w:t xml:space="preserve">Liu J, Zhang J, Ginzburg Y, et al. Quantitative analysis of murine terminal erythroid differentiation in vivo: novel method to study normal and disordered erythropoiesis. </w:t>
      </w:r>
      <w:r w:rsidRPr="004255F9">
        <w:rPr>
          <w:i/>
          <w:noProof/>
        </w:rPr>
        <w:t>Blood</w:t>
      </w:r>
      <w:r w:rsidRPr="004255F9">
        <w:rPr>
          <w:noProof/>
        </w:rPr>
        <w:t>. 2013;121(8):e43-9.</w:t>
      </w:r>
    </w:p>
    <w:p w14:paraId="0DD490E8" w14:textId="4089882F" w:rsidR="0061395E" w:rsidRDefault="009752AE">
      <w:pPr>
        <w:widowControl/>
        <w:jc w:val="left"/>
        <w:rPr>
          <w:rFonts w:ascii="Arial" w:hAnsi="Arial" w:cs="Arial"/>
          <w:color w:val="131413"/>
          <w:szCs w:val="21"/>
        </w:rPr>
        <w:sectPr w:rsidR="0061395E" w:rsidSect="0061395E">
          <w:type w:val="continuous"/>
          <w:pgSz w:w="11906" w:h="16838"/>
          <w:pgMar w:top="1440" w:right="1440" w:bottom="1440" w:left="1440" w:header="851" w:footer="992" w:gutter="0"/>
          <w:cols w:space="425"/>
          <w:docGrid w:type="lines" w:linePitch="312"/>
        </w:sectPr>
      </w:pPr>
      <w:r>
        <w:rPr>
          <w:rFonts w:ascii="Arial" w:hAnsi="Arial" w:cs="Arial"/>
          <w:color w:val="131413"/>
          <w:szCs w:val="21"/>
        </w:rPr>
        <w:fldChar w:fldCharType="end"/>
      </w:r>
    </w:p>
    <w:p w14:paraId="20A36169" w14:textId="7C9F9943" w:rsidR="0061395E" w:rsidRPr="0061395E" w:rsidRDefault="0061395E" w:rsidP="0061395E">
      <w:pPr>
        <w:widowControl/>
        <w:jc w:val="left"/>
        <w:rPr>
          <w:rFonts w:ascii="Arial" w:hAnsi="Arial" w:cs="Arial"/>
          <w:color w:val="131413"/>
          <w:szCs w:val="21"/>
        </w:rPr>
      </w:pPr>
      <w:bookmarkStart w:id="70" w:name="OLE_LINK146"/>
      <w:bookmarkStart w:id="71" w:name="OLE_LINK147"/>
      <w:bookmarkStart w:id="72" w:name="OLE_LINK144"/>
      <w:bookmarkStart w:id="73" w:name="OLE_LINK145"/>
      <w:r>
        <w:rPr>
          <w:rFonts w:ascii="Arial" w:hAnsi="Arial" w:cs="Arial" w:hint="eastAsia"/>
          <w:b/>
          <w:szCs w:val="21"/>
        </w:rPr>
        <w:lastRenderedPageBreak/>
        <w:t xml:space="preserve">Supplementary </w:t>
      </w:r>
      <w:r w:rsidRPr="00E72496">
        <w:rPr>
          <w:rFonts w:ascii="Arial" w:hAnsi="Arial" w:cs="Arial"/>
          <w:b/>
          <w:szCs w:val="21"/>
        </w:rPr>
        <w:t xml:space="preserve">Table </w:t>
      </w:r>
      <w:r>
        <w:rPr>
          <w:rFonts w:ascii="Arial" w:hAnsi="Arial" w:cs="Arial"/>
          <w:b/>
          <w:szCs w:val="21"/>
        </w:rPr>
        <w:t>1</w:t>
      </w:r>
      <w:r w:rsidRPr="00E72496">
        <w:rPr>
          <w:rFonts w:ascii="Arial" w:hAnsi="Arial" w:cs="Arial"/>
          <w:b/>
          <w:szCs w:val="21"/>
        </w:rPr>
        <w:t>.</w:t>
      </w:r>
      <w:r w:rsidRPr="00B87B25">
        <w:rPr>
          <w:rFonts w:ascii="Arial" w:hAnsi="Arial" w:cs="Arial"/>
          <w:b/>
          <w:szCs w:val="21"/>
        </w:rPr>
        <w:t xml:space="preserve"> </w:t>
      </w:r>
      <w:r w:rsidRPr="000E3621">
        <w:rPr>
          <w:rFonts w:ascii="Arial" w:hAnsi="Arial" w:cs="Arial"/>
          <w:bCs/>
          <w:szCs w:val="21"/>
        </w:rPr>
        <w:t>Dem</w:t>
      </w:r>
      <w:r>
        <w:rPr>
          <w:rFonts w:ascii="Arial" w:hAnsi="Arial" w:cs="Arial"/>
          <w:color w:val="131413"/>
          <w:szCs w:val="21"/>
        </w:rPr>
        <w:t>ographic, hematologic and c</w:t>
      </w:r>
      <w:r w:rsidRPr="00B87B25">
        <w:rPr>
          <w:rFonts w:ascii="Arial" w:hAnsi="Arial" w:cs="Arial"/>
          <w:color w:val="131413"/>
          <w:szCs w:val="21"/>
        </w:rPr>
        <w:t xml:space="preserve">linical characteristics of </w:t>
      </w:r>
      <w:r>
        <w:rPr>
          <w:rFonts w:ascii="Arial" w:hAnsi="Arial" w:cs="Arial"/>
          <w:color w:val="131413"/>
          <w:szCs w:val="21"/>
        </w:rPr>
        <w:t xml:space="preserve">783 </w:t>
      </w:r>
      <w:r w:rsidRPr="00FD1F78">
        <w:rPr>
          <w:rFonts w:ascii="Arial" w:hAnsi="Arial" w:cs="Arial"/>
          <w:color w:val="131413"/>
          <w:szCs w:val="21"/>
        </w:rPr>
        <w:t xml:space="preserve">patients with </w:t>
      </w:r>
      <w:bookmarkStart w:id="74" w:name="OLE_LINK3"/>
      <w:bookmarkStart w:id="75" w:name="OLE_LINK4"/>
      <w:r w:rsidRPr="00FD1F78">
        <w:rPr>
          <w:rFonts w:ascii="Arial" w:hAnsi="Arial" w:cs="Arial"/>
          <w:color w:val="131413"/>
          <w:szCs w:val="21"/>
        </w:rPr>
        <w:t>primary MDS</w:t>
      </w:r>
      <w:r>
        <w:rPr>
          <w:rFonts w:ascii="Arial" w:hAnsi="Arial" w:cs="Arial"/>
          <w:color w:val="131413"/>
          <w:szCs w:val="21"/>
        </w:rPr>
        <w:t xml:space="preserve"> at diagnosis.</w:t>
      </w:r>
      <w:bookmarkStart w:id="76" w:name="OLE_LINK23"/>
      <w:bookmarkStart w:id="77" w:name="OLE_LINK24"/>
      <w:bookmarkEnd w:id="74"/>
      <w:bookmarkEnd w:id="75"/>
    </w:p>
    <w:tbl>
      <w:tblPr>
        <w:tblW w:w="12960" w:type="dxa"/>
        <w:tblBorders>
          <w:top w:val="single" w:sz="4" w:space="0" w:color="auto"/>
        </w:tblBorders>
        <w:tblLook w:val="04A0" w:firstRow="1" w:lastRow="0" w:firstColumn="1" w:lastColumn="0" w:noHBand="0" w:noVBand="1"/>
      </w:tblPr>
      <w:tblGrid>
        <w:gridCol w:w="6480"/>
        <w:gridCol w:w="6480"/>
      </w:tblGrid>
      <w:tr w:rsidR="0061395E" w:rsidRPr="006E20CF" w14:paraId="12B3C967" w14:textId="77777777" w:rsidTr="007643E5">
        <w:trPr>
          <w:trHeight w:val="276"/>
        </w:trPr>
        <w:tc>
          <w:tcPr>
            <w:tcW w:w="6480" w:type="dxa"/>
            <w:tcBorders>
              <w:top w:val="nil"/>
              <w:bottom w:val="single" w:sz="8" w:space="0" w:color="auto"/>
            </w:tcBorders>
            <w:shd w:val="clear" w:color="auto" w:fill="FFFFFF" w:themeFill="background1"/>
            <w:vAlign w:val="bottom"/>
            <w:hideMark/>
          </w:tcPr>
          <w:p w14:paraId="36DCAFE6" w14:textId="77777777" w:rsidR="0061395E" w:rsidRPr="006E20CF" w:rsidRDefault="0061395E" w:rsidP="007643E5">
            <w:pPr>
              <w:jc w:val="left"/>
              <w:rPr>
                <w:rFonts w:ascii="Arial" w:eastAsia="Times New Roman" w:hAnsi="Arial" w:cs="Arial"/>
                <w:b/>
                <w:bCs/>
                <w:color w:val="000000"/>
              </w:rPr>
            </w:pPr>
            <w:bookmarkStart w:id="78" w:name="_Hlk168566705"/>
            <w:bookmarkEnd w:id="70"/>
            <w:bookmarkEnd w:id="71"/>
            <w:r>
              <w:rPr>
                <w:rFonts w:ascii="Arial" w:eastAsia="Times New Roman" w:hAnsi="Arial" w:cs="Arial"/>
                <w:b/>
                <w:bCs/>
                <w:color w:val="000000"/>
              </w:rPr>
              <w:t>Demographic</w:t>
            </w:r>
          </w:p>
        </w:tc>
        <w:tc>
          <w:tcPr>
            <w:tcW w:w="6480" w:type="dxa"/>
            <w:tcBorders>
              <w:top w:val="nil"/>
              <w:bottom w:val="single" w:sz="8" w:space="0" w:color="auto"/>
            </w:tcBorders>
            <w:shd w:val="clear" w:color="auto" w:fill="FFFFFF" w:themeFill="background1"/>
            <w:vAlign w:val="bottom"/>
          </w:tcPr>
          <w:p w14:paraId="4B54E3CB" w14:textId="77777777" w:rsidR="0061395E" w:rsidRPr="006E20CF" w:rsidRDefault="0061395E" w:rsidP="007643E5">
            <w:pPr>
              <w:jc w:val="center"/>
              <w:rPr>
                <w:rFonts w:ascii="Arial" w:eastAsia="Times New Roman" w:hAnsi="Arial" w:cs="Arial"/>
                <w:b/>
                <w:bCs/>
                <w:color w:val="000000"/>
              </w:rPr>
            </w:pPr>
            <w:r>
              <w:rPr>
                <w:rFonts w:ascii="Arial" w:eastAsia="Times New Roman" w:hAnsi="Arial" w:cs="Arial"/>
                <w:b/>
                <w:bCs/>
                <w:color w:val="000000"/>
              </w:rPr>
              <w:t>No./</w:t>
            </w:r>
            <w:bookmarkStart w:id="79" w:name="OLE_LINK35"/>
            <w:bookmarkStart w:id="80" w:name="OLE_LINK36"/>
            <w:r>
              <w:rPr>
                <w:rFonts w:ascii="Arial" w:eastAsia="Times New Roman" w:hAnsi="Arial" w:cs="Arial"/>
                <w:b/>
                <w:bCs/>
                <w:color w:val="000000"/>
              </w:rPr>
              <w:t xml:space="preserve">No. </w:t>
            </w:r>
            <w:bookmarkStart w:id="81" w:name="OLE_LINK41"/>
            <w:bookmarkStart w:id="82" w:name="OLE_LINK42"/>
            <w:r>
              <w:rPr>
                <w:rFonts w:ascii="Arial" w:eastAsia="Times New Roman" w:hAnsi="Arial" w:cs="Arial"/>
                <w:b/>
                <w:bCs/>
                <w:color w:val="000000"/>
              </w:rPr>
              <w:t>(%)</w:t>
            </w:r>
            <w:bookmarkEnd w:id="81"/>
            <w:bookmarkEnd w:id="82"/>
            <w:r>
              <w:rPr>
                <w:rFonts w:ascii="Arial" w:eastAsia="Times New Roman" w:hAnsi="Arial" w:cs="Arial"/>
                <w:b/>
                <w:bCs/>
                <w:color w:val="000000"/>
              </w:rPr>
              <w:t xml:space="preserve"> </w:t>
            </w:r>
            <w:bookmarkEnd w:id="79"/>
            <w:bookmarkEnd w:id="80"/>
            <w:r>
              <w:rPr>
                <w:rFonts w:ascii="Arial" w:eastAsia="Times New Roman" w:hAnsi="Arial" w:cs="Arial"/>
                <w:b/>
                <w:bCs/>
                <w:color w:val="000000"/>
              </w:rPr>
              <w:t>(IQR)</w:t>
            </w:r>
          </w:p>
        </w:tc>
      </w:tr>
      <w:bookmarkEnd w:id="72"/>
      <w:bookmarkEnd w:id="73"/>
      <w:tr w:rsidR="0061395E" w:rsidRPr="002603E4" w14:paraId="4AA0AD34" w14:textId="77777777" w:rsidTr="007643E5">
        <w:trPr>
          <w:trHeight w:val="276"/>
        </w:trPr>
        <w:tc>
          <w:tcPr>
            <w:tcW w:w="6480" w:type="dxa"/>
            <w:tcBorders>
              <w:top w:val="single" w:sz="8" w:space="0" w:color="auto"/>
              <w:bottom w:val="single" w:sz="4" w:space="0" w:color="auto"/>
              <w:right w:val="nil"/>
            </w:tcBorders>
            <w:shd w:val="clear" w:color="000000" w:fill="E7E6E6"/>
            <w:vAlign w:val="bottom"/>
          </w:tcPr>
          <w:p w14:paraId="1642220D" w14:textId="77777777" w:rsidR="0061395E" w:rsidRPr="002603E4" w:rsidRDefault="0061395E" w:rsidP="007643E5">
            <w:pPr>
              <w:jc w:val="left"/>
              <w:rPr>
                <w:rFonts w:ascii="Arial" w:eastAsia="Times New Roman" w:hAnsi="Arial" w:cs="Arial"/>
                <w:color w:val="000000"/>
              </w:rPr>
            </w:pPr>
            <w:r w:rsidRPr="002603E4">
              <w:rPr>
                <w:rFonts w:ascii="Arial" w:eastAsia="Times New Roman" w:hAnsi="Arial" w:cs="Arial"/>
                <w:color w:val="000000"/>
              </w:rPr>
              <w:t>Patients, No.</w:t>
            </w:r>
          </w:p>
        </w:tc>
        <w:tc>
          <w:tcPr>
            <w:tcW w:w="6480" w:type="dxa"/>
            <w:tcBorders>
              <w:top w:val="single" w:sz="8" w:space="0" w:color="auto"/>
              <w:left w:val="nil"/>
              <w:bottom w:val="single" w:sz="4" w:space="0" w:color="auto"/>
              <w:right w:val="nil"/>
            </w:tcBorders>
            <w:shd w:val="clear" w:color="000000" w:fill="E7E6E6"/>
            <w:vAlign w:val="bottom"/>
          </w:tcPr>
          <w:p w14:paraId="022117F4"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783</w:t>
            </w:r>
          </w:p>
        </w:tc>
      </w:tr>
      <w:tr w:rsidR="0061395E" w:rsidRPr="002603E4" w14:paraId="44D7259A"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11217B43" w14:textId="77777777" w:rsidR="0061395E" w:rsidRPr="002603E4" w:rsidRDefault="0061395E" w:rsidP="007643E5">
            <w:pPr>
              <w:jc w:val="left"/>
              <w:rPr>
                <w:rFonts w:ascii="Arial" w:eastAsia="Times New Roman" w:hAnsi="Arial" w:cs="Arial"/>
                <w:color w:val="000000"/>
              </w:rPr>
            </w:pPr>
            <w:r w:rsidRPr="002603E4">
              <w:rPr>
                <w:rFonts w:ascii="Arial" w:eastAsia="Times New Roman" w:hAnsi="Arial" w:cs="Arial"/>
                <w:color w:val="000000"/>
              </w:rPr>
              <w:t xml:space="preserve"> </w:t>
            </w:r>
            <w:r>
              <w:rPr>
                <w:rFonts w:ascii="Arial" w:eastAsia="Times New Roman" w:hAnsi="Arial" w:cs="Arial"/>
                <w:color w:val="000000"/>
              </w:rPr>
              <w:t xml:space="preserve"> </w:t>
            </w:r>
            <w:r w:rsidRPr="002603E4">
              <w:rPr>
                <w:rFonts w:ascii="Arial" w:eastAsia="Times New Roman" w:hAnsi="Arial" w:cs="Arial"/>
                <w:color w:val="000000"/>
              </w:rPr>
              <w:t>Female/</w:t>
            </w:r>
            <w:r>
              <w:rPr>
                <w:rFonts w:ascii="Arial" w:eastAsia="Times New Roman" w:hAnsi="Arial" w:cs="Arial"/>
                <w:color w:val="000000"/>
              </w:rPr>
              <w:t>male</w:t>
            </w:r>
            <w:r w:rsidRPr="002603E4">
              <w:rPr>
                <w:rFonts w:ascii="Arial" w:eastAsia="Times New Roman" w:hAnsi="Arial" w:cs="Arial"/>
                <w:color w:val="000000"/>
              </w:rPr>
              <w:t>, No.</w:t>
            </w:r>
            <w:r>
              <w:rPr>
                <w:rFonts w:ascii="Arial" w:eastAsia="Times New Roman" w:hAnsi="Arial" w:cs="Arial"/>
                <w:color w:val="000000"/>
              </w:rPr>
              <w:t xml:space="preserve"> (%)</w:t>
            </w:r>
          </w:p>
        </w:tc>
        <w:tc>
          <w:tcPr>
            <w:tcW w:w="6480" w:type="dxa"/>
            <w:tcBorders>
              <w:top w:val="single" w:sz="4" w:space="0" w:color="auto"/>
              <w:left w:val="nil"/>
              <w:bottom w:val="single" w:sz="4" w:space="0" w:color="auto"/>
              <w:right w:val="nil"/>
            </w:tcBorders>
            <w:shd w:val="clear" w:color="auto" w:fill="auto"/>
            <w:vAlign w:val="bottom"/>
          </w:tcPr>
          <w:p w14:paraId="4C827BE0"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291 (37.1)/493 (62.9)</w:t>
            </w:r>
          </w:p>
        </w:tc>
      </w:tr>
      <w:tr w:rsidR="0061395E" w:rsidRPr="002603E4" w14:paraId="5F80557E" w14:textId="77777777" w:rsidTr="007643E5">
        <w:trPr>
          <w:trHeight w:val="276"/>
        </w:trPr>
        <w:tc>
          <w:tcPr>
            <w:tcW w:w="6480" w:type="dxa"/>
            <w:tcBorders>
              <w:top w:val="single" w:sz="4" w:space="0" w:color="auto"/>
              <w:bottom w:val="single" w:sz="8" w:space="0" w:color="auto"/>
              <w:right w:val="nil"/>
            </w:tcBorders>
            <w:shd w:val="clear" w:color="auto" w:fill="D9D9D9" w:themeFill="background1" w:themeFillShade="D9"/>
            <w:vAlign w:val="bottom"/>
          </w:tcPr>
          <w:p w14:paraId="0CCA6E00"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Age, years (range)</w:t>
            </w:r>
          </w:p>
        </w:tc>
        <w:tc>
          <w:tcPr>
            <w:tcW w:w="6480" w:type="dxa"/>
            <w:tcBorders>
              <w:top w:val="single" w:sz="4" w:space="0" w:color="auto"/>
              <w:left w:val="nil"/>
              <w:bottom w:val="single" w:sz="8" w:space="0" w:color="auto"/>
              <w:right w:val="nil"/>
            </w:tcBorders>
            <w:shd w:val="clear" w:color="auto" w:fill="D9D9D9" w:themeFill="background1" w:themeFillShade="D9"/>
            <w:vAlign w:val="bottom"/>
          </w:tcPr>
          <w:p w14:paraId="4CEA9C70"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56 (45-64)</w:t>
            </w:r>
          </w:p>
        </w:tc>
      </w:tr>
      <w:bookmarkEnd w:id="78"/>
    </w:tbl>
    <w:p w14:paraId="595CB6B0" w14:textId="77777777" w:rsidR="0061395E" w:rsidRDefault="0061395E" w:rsidP="0061395E">
      <w:pPr>
        <w:spacing w:line="360" w:lineRule="auto"/>
        <w:rPr>
          <w:rFonts w:ascii="Arial" w:hAnsi="Arial" w:cs="Arial"/>
          <w:color w:val="131413"/>
          <w:szCs w:val="21"/>
        </w:rPr>
      </w:pPr>
    </w:p>
    <w:tbl>
      <w:tblPr>
        <w:tblpPr w:leftFromText="180" w:rightFromText="180" w:vertAnchor="text" w:horzAnchor="margin" w:tblpY="46"/>
        <w:tblW w:w="12960" w:type="dxa"/>
        <w:tblBorders>
          <w:top w:val="single" w:sz="4" w:space="0" w:color="auto"/>
        </w:tblBorders>
        <w:tblLook w:val="04A0" w:firstRow="1" w:lastRow="0" w:firstColumn="1" w:lastColumn="0" w:noHBand="0" w:noVBand="1"/>
      </w:tblPr>
      <w:tblGrid>
        <w:gridCol w:w="2235"/>
        <w:gridCol w:w="1701"/>
        <w:gridCol w:w="2551"/>
        <w:gridCol w:w="1701"/>
        <w:gridCol w:w="3119"/>
        <w:gridCol w:w="1653"/>
      </w:tblGrid>
      <w:tr w:rsidR="0061395E" w:rsidRPr="006E20CF" w14:paraId="3FAC8A86" w14:textId="77777777" w:rsidTr="007643E5">
        <w:trPr>
          <w:trHeight w:val="276"/>
        </w:trPr>
        <w:tc>
          <w:tcPr>
            <w:tcW w:w="2235" w:type="dxa"/>
            <w:tcBorders>
              <w:top w:val="nil"/>
              <w:bottom w:val="single" w:sz="8" w:space="0" w:color="auto"/>
              <w:right w:val="nil"/>
            </w:tcBorders>
            <w:shd w:val="clear" w:color="auto" w:fill="FFFFFF" w:themeFill="background1"/>
            <w:vAlign w:val="bottom"/>
          </w:tcPr>
          <w:p w14:paraId="54D957B3" w14:textId="77777777" w:rsidR="0061395E" w:rsidRPr="008B24C6" w:rsidRDefault="0061395E" w:rsidP="007643E5">
            <w:pPr>
              <w:jc w:val="center"/>
              <w:rPr>
                <w:rFonts w:ascii="Arial" w:eastAsia="Times New Roman" w:hAnsi="Arial" w:cs="Arial"/>
                <w:b/>
                <w:bCs/>
                <w:color w:val="000000"/>
              </w:rPr>
            </w:pPr>
            <w:bookmarkStart w:id="83" w:name="_Hlk168565443"/>
            <w:bookmarkStart w:id="84" w:name="OLE_LINK7"/>
            <w:bookmarkStart w:id="85" w:name="OLE_LINK9"/>
            <w:bookmarkStart w:id="86" w:name="OLE_LINK10"/>
            <w:r w:rsidRPr="008B24C6">
              <w:rPr>
                <w:rFonts w:ascii="Arial" w:eastAsia="Times New Roman" w:hAnsi="Arial" w:cs="Arial"/>
                <w:b/>
                <w:bCs/>
                <w:color w:val="000000"/>
              </w:rPr>
              <w:t>2016 WHO Category</w:t>
            </w:r>
          </w:p>
        </w:tc>
        <w:tc>
          <w:tcPr>
            <w:tcW w:w="1701" w:type="dxa"/>
            <w:tcBorders>
              <w:top w:val="nil"/>
              <w:bottom w:val="single" w:sz="8" w:space="0" w:color="auto"/>
              <w:right w:val="nil"/>
            </w:tcBorders>
            <w:shd w:val="clear" w:color="auto" w:fill="FFFFFF" w:themeFill="background1"/>
            <w:vAlign w:val="bottom"/>
          </w:tcPr>
          <w:p w14:paraId="31065F18" w14:textId="77777777" w:rsidR="0061395E" w:rsidRPr="008B24C6" w:rsidRDefault="0061395E" w:rsidP="007643E5">
            <w:pPr>
              <w:jc w:val="center"/>
              <w:rPr>
                <w:rFonts w:ascii="Arial" w:eastAsia="Times New Roman" w:hAnsi="Arial" w:cs="Arial"/>
                <w:b/>
                <w:bCs/>
                <w:color w:val="000000"/>
              </w:rPr>
            </w:pPr>
            <w:bookmarkStart w:id="87" w:name="OLE_LINK25"/>
            <w:r w:rsidRPr="008B24C6">
              <w:rPr>
                <w:rFonts w:ascii="Arial" w:eastAsia="Times New Roman" w:hAnsi="Arial" w:cs="Arial"/>
                <w:b/>
                <w:bCs/>
                <w:color w:val="000000"/>
              </w:rPr>
              <w:t>No. (%)</w:t>
            </w:r>
            <w:bookmarkEnd w:id="87"/>
          </w:p>
        </w:tc>
        <w:tc>
          <w:tcPr>
            <w:tcW w:w="2551" w:type="dxa"/>
            <w:tcBorders>
              <w:top w:val="nil"/>
              <w:bottom w:val="single" w:sz="8" w:space="0" w:color="auto"/>
              <w:right w:val="nil"/>
            </w:tcBorders>
            <w:shd w:val="clear" w:color="auto" w:fill="FFFFFF" w:themeFill="background1"/>
            <w:vAlign w:val="bottom"/>
          </w:tcPr>
          <w:p w14:paraId="5C7AF93A" w14:textId="77777777" w:rsidR="0061395E" w:rsidRPr="008B24C6" w:rsidRDefault="0061395E" w:rsidP="007643E5">
            <w:pPr>
              <w:jc w:val="center"/>
              <w:rPr>
                <w:rFonts w:ascii="Arial" w:eastAsia="Times New Roman" w:hAnsi="Arial" w:cs="Arial"/>
                <w:b/>
                <w:bCs/>
                <w:color w:val="000000"/>
              </w:rPr>
            </w:pPr>
            <w:r w:rsidRPr="008B24C6">
              <w:rPr>
                <w:rFonts w:ascii="Arial" w:eastAsia="Times New Roman" w:hAnsi="Arial" w:cs="Arial"/>
                <w:b/>
                <w:bCs/>
                <w:color w:val="000000"/>
              </w:rPr>
              <w:t>2022 WHO Category</w:t>
            </w:r>
          </w:p>
        </w:tc>
        <w:tc>
          <w:tcPr>
            <w:tcW w:w="1701" w:type="dxa"/>
            <w:tcBorders>
              <w:top w:val="nil"/>
              <w:bottom w:val="single" w:sz="8" w:space="0" w:color="auto"/>
              <w:right w:val="nil"/>
            </w:tcBorders>
            <w:shd w:val="clear" w:color="auto" w:fill="FFFFFF" w:themeFill="background1"/>
            <w:vAlign w:val="bottom"/>
          </w:tcPr>
          <w:p w14:paraId="74B81A48" w14:textId="77777777" w:rsidR="0061395E" w:rsidRPr="008B24C6" w:rsidRDefault="0061395E" w:rsidP="007643E5">
            <w:pPr>
              <w:jc w:val="center"/>
              <w:rPr>
                <w:rFonts w:ascii="Arial" w:eastAsia="Times New Roman" w:hAnsi="Arial" w:cs="Arial"/>
                <w:b/>
                <w:bCs/>
                <w:color w:val="000000"/>
              </w:rPr>
            </w:pPr>
            <w:r w:rsidRPr="008B24C6">
              <w:rPr>
                <w:rFonts w:ascii="Arial" w:eastAsia="Times New Roman" w:hAnsi="Arial" w:cs="Arial"/>
                <w:b/>
                <w:bCs/>
                <w:color w:val="000000"/>
              </w:rPr>
              <w:t>No. (%)</w:t>
            </w:r>
          </w:p>
        </w:tc>
        <w:tc>
          <w:tcPr>
            <w:tcW w:w="3119" w:type="dxa"/>
            <w:tcBorders>
              <w:top w:val="nil"/>
              <w:bottom w:val="single" w:sz="8" w:space="0" w:color="auto"/>
              <w:right w:val="nil"/>
            </w:tcBorders>
            <w:shd w:val="clear" w:color="auto" w:fill="FFFFFF" w:themeFill="background1"/>
            <w:vAlign w:val="bottom"/>
          </w:tcPr>
          <w:p w14:paraId="55D531CB" w14:textId="77777777" w:rsidR="0061395E" w:rsidRPr="008B24C6" w:rsidRDefault="0061395E" w:rsidP="007643E5">
            <w:pPr>
              <w:jc w:val="center"/>
              <w:rPr>
                <w:rFonts w:ascii="Arial" w:eastAsia="Times New Roman" w:hAnsi="Arial" w:cs="Arial"/>
                <w:b/>
                <w:bCs/>
                <w:color w:val="000000"/>
              </w:rPr>
            </w:pPr>
            <w:r w:rsidRPr="008B24C6">
              <w:rPr>
                <w:rFonts w:ascii="Arial" w:eastAsia="Times New Roman" w:hAnsi="Arial" w:cs="Arial"/>
                <w:b/>
                <w:bCs/>
                <w:color w:val="000000"/>
              </w:rPr>
              <w:t>2022 ICC Category</w:t>
            </w:r>
          </w:p>
        </w:tc>
        <w:tc>
          <w:tcPr>
            <w:tcW w:w="1653" w:type="dxa"/>
            <w:tcBorders>
              <w:top w:val="nil"/>
              <w:bottom w:val="single" w:sz="8" w:space="0" w:color="auto"/>
              <w:right w:val="nil"/>
            </w:tcBorders>
            <w:shd w:val="clear" w:color="auto" w:fill="FFFFFF" w:themeFill="background1"/>
            <w:vAlign w:val="bottom"/>
          </w:tcPr>
          <w:p w14:paraId="6EE41953" w14:textId="77777777" w:rsidR="0061395E" w:rsidRPr="008B24C6" w:rsidRDefault="0061395E" w:rsidP="007643E5">
            <w:pPr>
              <w:jc w:val="center"/>
              <w:rPr>
                <w:rFonts w:ascii="Arial" w:eastAsia="Times New Roman" w:hAnsi="Arial" w:cs="Arial"/>
                <w:b/>
                <w:bCs/>
                <w:color w:val="000000"/>
              </w:rPr>
            </w:pPr>
            <w:r w:rsidRPr="008B24C6">
              <w:rPr>
                <w:rFonts w:ascii="Arial" w:eastAsia="Times New Roman" w:hAnsi="Arial" w:cs="Arial"/>
                <w:b/>
                <w:bCs/>
                <w:color w:val="000000"/>
              </w:rPr>
              <w:t>No. (%)</w:t>
            </w:r>
          </w:p>
        </w:tc>
      </w:tr>
      <w:tr w:rsidR="0061395E" w:rsidRPr="006E20CF" w14:paraId="4BF7CE90"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594B1CCE"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MDS-5q-</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319CFAC8"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13 (1.7)</w:t>
            </w: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6E4D8C5E"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MDS-LB-5q-</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300ED774"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12 (1.5)</w:t>
            </w: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446C46CC"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w:t>
            </w:r>
            <w:r w:rsidRPr="00FE167F">
              <w:rPr>
                <w:rFonts w:ascii="Arial" w:eastAsia="Times New Roman" w:hAnsi="Arial" w:cs="Arial"/>
                <w:i/>
                <w:iCs/>
                <w:color w:val="000000"/>
              </w:rPr>
              <w:t>SF3B1</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08E4C8CB"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60 (7.7)</w:t>
            </w:r>
          </w:p>
        </w:tc>
      </w:tr>
      <w:tr w:rsidR="0061395E" w:rsidRPr="006E20CF" w14:paraId="0BDF25EB" w14:textId="77777777" w:rsidTr="007643E5">
        <w:trPr>
          <w:trHeight w:val="276"/>
        </w:trPr>
        <w:tc>
          <w:tcPr>
            <w:tcW w:w="2235" w:type="dxa"/>
            <w:tcBorders>
              <w:top w:val="single" w:sz="8" w:space="0" w:color="auto"/>
              <w:bottom w:val="single" w:sz="8" w:space="0" w:color="auto"/>
              <w:right w:val="nil"/>
            </w:tcBorders>
            <w:shd w:val="clear" w:color="auto" w:fill="FFFFFF" w:themeFill="background1"/>
            <w:vAlign w:val="bottom"/>
          </w:tcPr>
          <w:p w14:paraId="7CBC5AB4"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MDS-SLD</w:t>
            </w:r>
          </w:p>
        </w:tc>
        <w:tc>
          <w:tcPr>
            <w:tcW w:w="1701" w:type="dxa"/>
            <w:tcBorders>
              <w:top w:val="single" w:sz="8" w:space="0" w:color="auto"/>
              <w:left w:val="nil"/>
              <w:bottom w:val="single" w:sz="8" w:space="0" w:color="auto"/>
              <w:right w:val="nil"/>
            </w:tcBorders>
            <w:shd w:val="clear" w:color="auto" w:fill="FFFFFF" w:themeFill="background1"/>
            <w:vAlign w:val="bottom"/>
          </w:tcPr>
          <w:p w14:paraId="60F096E9"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69 (8.8)</w:t>
            </w:r>
          </w:p>
        </w:tc>
        <w:tc>
          <w:tcPr>
            <w:tcW w:w="2551" w:type="dxa"/>
            <w:tcBorders>
              <w:top w:val="single" w:sz="8" w:space="0" w:color="auto"/>
              <w:left w:val="nil"/>
              <w:bottom w:val="single" w:sz="8" w:space="0" w:color="auto"/>
              <w:right w:val="nil"/>
            </w:tcBorders>
            <w:shd w:val="clear" w:color="auto" w:fill="FFFFFF" w:themeFill="background1"/>
            <w:vAlign w:val="bottom"/>
          </w:tcPr>
          <w:p w14:paraId="08DA5BAA"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MDS-LB-</w:t>
            </w:r>
            <w:r w:rsidRPr="00FE167F">
              <w:rPr>
                <w:rFonts w:ascii="Arial" w:eastAsia="Times New Roman" w:hAnsi="Arial" w:cs="Arial"/>
                <w:i/>
                <w:iCs/>
                <w:color w:val="000000"/>
              </w:rPr>
              <w:t>SF3B1</w:t>
            </w:r>
          </w:p>
        </w:tc>
        <w:tc>
          <w:tcPr>
            <w:tcW w:w="1701" w:type="dxa"/>
            <w:tcBorders>
              <w:top w:val="single" w:sz="8" w:space="0" w:color="auto"/>
              <w:left w:val="nil"/>
              <w:bottom w:val="single" w:sz="8" w:space="0" w:color="auto"/>
              <w:right w:val="nil"/>
            </w:tcBorders>
            <w:shd w:val="clear" w:color="auto" w:fill="FFFFFF" w:themeFill="background1"/>
            <w:vAlign w:val="bottom"/>
          </w:tcPr>
          <w:p w14:paraId="3BFB3544"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78 (10.0)</w:t>
            </w:r>
          </w:p>
        </w:tc>
        <w:tc>
          <w:tcPr>
            <w:tcW w:w="3119" w:type="dxa"/>
            <w:tcBorders>
              <w:top w:val="single" w:sz="8" w:space="0" w:color="auto"/>
              <w:left w:val="nil"/>
              <w:bottom w:val="single" w:sz="8" w:space="0" w:color="auto"/>
              <w:right w:val="nil"/>
            </w:tcBorders>
            <w:shd w:val="clear" w:color="auto" w:fill="FFFFFF" w:themeFill="background1"/>
            <w:vAlign w:val="bottom"/>
          </w:tcPr>
          <w:p w14:paraId="2F37477F"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MDS-del(5q)</w:t>
            </w:r>
          </w:p>
        </w:tc>
        <w:tc>
          <w:tcPr>
            <w:tcW w:w="1653" w:type="dxa"/>
            <w:tcBorders>
              <w:top w:val="single" w:sz="8" w:space="0" w:color="auto"/>
              <w:left w:val="nil"/>
              <w:bottom w:val="single" w:sz="8" w:space="0" w:color="auto"/>
              <w:right w:val="nil"/>
            </w:tcBorders>
            <w:shd w:val="clear" w:color="auto" w:fill="FFFFFF" w:themeFill="background1"/>
            <w:vAlign w:val="bottom"/>
          </w:tcPr>
          <w:p w14:paraId="76BEAC26"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13 (1.7)</w:t>
            </w:r>
          </w:p>
        </w:tc>
      </w:tr>
      <w:tr w:rsidR="0061395E" w:rsidRPr="006E20CF" w14:paraId="55E95E07"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0ABE6272"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MDS-MLD</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44D35A20"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310 (39.6)</w:t>
            </w: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7B3545A1"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MDS-bi</w:t>
            </w:r>
            <w:r w:rsidRPr="00FE167F">
              <w:rPr>
                <w:rFonts w:ascii="Arial" w:eastAsia="Times New Roman" w:hAnsi="Arial" w:cs="Arial"/>
                <w:i/>
                <w:iCs/>
                <w:color w:val="000000"/>
              </w:rPr>
              <w:t>TP53</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45BD20AF"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54 (6.9)</w:t>
            </w: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039BA255"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 NOS without dysplasia</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04AF58AB"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 (0.3)</w:t>
            </w:r>
          </w:p>
        </w:tc>
      </w:tr>
      <w:tr w:rsidR="0061395E" w:rsidRPr="006E20CF" w14:paraId="59989A68" w14:textId="77777777" w:rsidTr="007643E5">
        <w:trPr>
          <w:trHeight w:val="276"/>
        </w:trPr>
        <w:tc>
          <w:tcPr>
            <w:tcW w:w="2235" w:type="dxa"/>
            <w:tcBorders>
              <w:top w:val="single" w:sz="8" w:space="0" w:color="auto"/>
              <w:bottom w:val="single" w:sz="8" w:space="0" w:color="auto"/>
              <w:right w:val="nil"/>
            </w:tcBorders>
            <w:shd w:val="clear" w:color="auto" w:fill="FFFFFF" w:themeFill="background1"/>
            <w:vAlign w:val="bottom"/>
          </w:tcPr>
          <w:p w14:paraId="74C91E70"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MDS-RS-SLD</w:t>
            </w:r>
          </w:p>
        </w:tc>
        <w:tc>
          <w:tcPr>
            <w:tcW w:w="1701" w:type="dxa"/>
            <w:tcBorders>
              <w:top w:val="single" w:sz="8" w:space="0" w:color="auto"/>
              <w:left w:val="nil"/>
              <w:bottom w:val="single" w:sz="8" w:space="0" w:color="auto"/>
              <w:right w:val="nil"/>
            </w:tcBorders>
            <w:shd w:val="clear" w:color="auto" w:fill="FFFFFF" w:themeFill="background1"/>
            <w:vAlign w:val="bottom"/>
          </w:tcPr>
          <w:p w14:paraId="62A19E1B"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31 (4.0)</w:t>
            </w:r>
          </w:p>
        </w:tc>
        <w:tc>
          <w:tcPr>
            <w:tcW w:w="2551" w:type="dxa"/>
            <w:tcBorders>
              <w:top w:val="single" w:sz="8" w:space="0" w:color="auto"/>
              <w:left w:val="nil"/>
              <w:bottom w:val="single" w:sz="8" w:space="0" w:color="auto"/>
              <w:right w:val="nil"/>
            </w:tcBorders>
            <w:shd w:val="clear" w:color="auto" w:fill="FFFFFF" w:themeFill="background1"/>
            <w:vAlign w:val="bottom"/>
          </w:tcPr>
          <w:p w14:paraId="6D3B4F8B"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MDS-LB</w:t>
            </w:r>
          </w:p>
        </w:tc>
        <w:tc>
          <w:tcPr>
            <w:tcW w:w="1701" w:type="dxa"/>
            <w:tcBorders>
              <w:top w:val="single" w:sz="8" w:space="0" w:color="auto"/>
              <w:left w:val="nil"/>
              <w:bottom w:val="single" w:sz="8" w:space="0" w:color="auto"/>
              <w:right w:val="nil"/>
            </w:tcBorders>
            <w:shd w:val="clear" w:color="auto" w:fill="FFFFFF" w:themeFill="background1"/>
            <w:vAlign w:val="bottom"/>
          </w:tcPr>
          <w:p w14:paraId="17676A41"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296 (37.8)</w:t>
            </w:r>
          </w:p>
        </w:tc>
        <w:tc>
          <w:tcPr>
            <w:tcW w:w="3119" w:type="dxa"/>
            <w:tcBorders>
              <w:top w:val="single" w:sz="8" w:space="0" w:color="auto"/>
              <w:left w:val="nil"/>
              <w:bottom w:val="single" w:sz="8" w:space="0" w:color="auto"/>
              <w:right w:val="nil"/>
            </w:tcBorders>
            <w:shd w:val="clear" w:color="auto" w:fill="FFFFFF" w:themeFill="background1"/>
            <w:vAlign w:val="bottom"/>
          </w:tcPr>
          <w:p w14:paraId="75640285"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 NOS, with SLD</w:t>
            </w:r>
          </w:p>
        </w:tc>
        <w:tc>
          <w:tcPr>
            <w:tcW w:w="1653" w:type="dxa"/>
            <w:tcBorders>
              <w:top w:val="single" w:sz="8" w:space="0" w:color="auto"/>
              <w:left w:val="nil"/>
              <w:bottom w:val="single" w:sz="8" w:space="0" w:color="auto"/>
              <w:right w:val="nil"/>
            </w:tcBorders>
            <w:shd w:val="clear" w:color="auto" w:fill="FFFFFF" w:themeFill="background1"/>
            <w:vAlign w:val="bottom"/>
          </w:tcPr>
          <w:p w14:paraId="18C1B064"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75 (9.6)</w:t>
            </w:r>
          </w:p>
        </w:tc>
      </w:tr>
      <w:tr w:rsidR="0061395E" w:rsidRPr="006E20CF" w14:paraId="155D4FD9"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4E687CD2"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MDS-RS-MLD</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1989537E"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49 (6.3)</w:t>
            </w: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4454BC06"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MDS-h</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01BE1550"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75 (9.6)</w:t>
            </w: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74445D73"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 NOS, with MLD</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7DC1F83E"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309 (39.5)</w:t>
            </w:r>
          </w:p>
        </w:tc>
      </w:tr>
      <w:tr w:rsidR="0061395E" w:rsidRPr="006E20CF" w14:paraId="2AB73433" w14:textId="77777777" w:rsidTr="007643E5">
        <w:trPr>
          <w:trHeight w:val="276"/>
        </w:trPr>
        <w:tc>
          <w:tcPr>
            <w:tcW w:w="2235" w:type="dxa"/>
            <w:tcBorders>
              <w:top w:val="single" w:sz="8" w:space="0" w:color="auto"/>
              <w:bottom w:val="single" w:sz="8" w:space="0" w:color="auto"/>
              <w:right w:val="nil"/>
            </w:tcBorders>
            <w:shd w:val="clear" w:color="auto" w:fill="FFFFFF" w:themeFill="background1"/>
            <w:vAlign w:val="bottom"/>
          </w:tcPr>
          <w:p w14:paraId="37CCEBE8" w14:textId="77777777" w:rsidR="0061395E" w:rsidRDefault="0061395E" w:rsidP="007643E5">
            <w:pPr>
              <w:jc w:val="left"/>
              <w:rPr>
                <w:rFonts w:ascii="Arial" w:eastAsia="Times New Roman" w:hAnsi="Arial" w:cs="Arial"/>
                <w:color w:val="000000"/>
              </w:rPr>
            </w:pPr>
            <w:bookmarkStart w:id="88" w:name="_Hlk168566138"/>
            <w:r>
              <w:rPr>
                <w:rFonts w:ascii="Arial" w:eastAsia="Times New Roman" w:hAnsi="Arial" w:cs="Arial"/>
                <w:color w:val="000000"/>
              </w:rPr>
              <w:t>MDS-EB1</w:t>
            </w:r>
          </w:p>
        </w:tc>
        <w:tc>
          <w:tcPr>
            <w:tcW w:w="1701" w:type="dxa"/>
            <w:tcBorders>
              <w:top w:val="single" w:sz="8" w:space="0" w:color="auto"/>
              <w:left w:val="nil"/>
              <w:bottom w:val="single" w:sz="8" w:space="0" w:color="auto"/>
              <w:right w:val="nil"/>
            </w:tcBorders>
            <w:shd w:val="clear" w:color="auto" w:fill="FFFFFF" w:themeFill="background1"/>
            <w:vAlign w:val="bottom"/>
          </w:tcPr>
          <w:p w14:paraId="4B830656"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151 (19.3)</w:t>
            </w:r>
          </w:p>
        </w:tc>
        <w:tc>
          <w:tcPr>
            <w:tcW w:w="2551" w:type="dxa"/>
            <w:tcBorders>
              <w:top w:val="single" w:sz="8" w:space="0" w:color="auto"/>
              <w:left w:val="nil"/>
              <w:bottom w:val="single" w:sz="8" w:space="0" w:color="auto"/>
              <w:right w:val="nil"/>
            </w:tcBorders>
            <w:shd w:val="clear" w:color="auto" w:fill="FFFFFF" w:themeFill="background1"/>
            <w:vAlign w:val="bottom"/>
          </w:tcPr>
          <w:p w14:paraId="7C96F006"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MDS-IB1</w:t>
            </w:r>
          </w:p>
        </w:tc>
        <w:tc>
          <w:tcPr>
            <w:tcW w:w="1701" w:type="dxa"/>
            <w:tcBorders>
              <w:top w:val="single" w:sz="8" w:space="0" w:color="auto"/>
              <w:left w:val="nil"/>
              <w:bottom w:val="single" w:sz="8" w:space="0" w:color="auto"/>
              <w:right w:val="nil"/>
            </w:tcBorders>
            <w:shd w:val="clear" w:color="auto" w:fill="FFFFFF" w:themeFill="background1"/>
            <w:vAlign w:val="bottom"/>
          </w:tcPr>
          <w:p w14:paraId="45830DC4"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121 (15.5)</w:t>
            </w:r>
          </w:p>
        </w:tc>
        <w:tc>
          <w:tcPr>
            <w:tcW w:w="3119" w:type="dxa"/>
            <w:tcBorders>
              <w:top w:val="single" w:sz="8" w:space="0" w:color="auto"/>
              <w:left w:val="nil"/>
              <w:bottom w:val="single" w:sz="8" w:space="0" w:color="auto"/>
              <w:right w:val="nil"/>
            </w:tcBorders>
            <w:shd w:val="clear" w:color="auto" w:fill="FFFFFF" w:themeFill="background1"/>
            <w:vAlign w:val="bottom"/>
          </w:tcPr>
          <w:p w14:paraId="4FB3EE25"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MDS-EB</w:t>
            </w:r>
          </w:p>
        </w:tc>
        <w:tc>
          <w:tcPr>
            <w:tcW w:w="1653" w:type="dxa"/>
            <w:tcBorders>
              <w:top w:val="single" w:sz="8" w:space="0" w:color="auto"/>
              <w:left w:val="nil"/>
              <w:bottom w:val="single" w:sz="8" w:space="0" w:color="auto"/>
              <w:right w:val="nil"/>
            </w:tcBorders>
            <w:shd w:val="clear" w:color="auto" w:fill="FFFFFF" w:themeFill="background1"/>
            <w:vAlign w:val="bottom"/>
          </w:tcPr>
          <w:p w14:paraId="44C3E865"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151 (19.3)</w:t>
            </w:r>
          </w:p>
        </w:tc>
      </w:tr>
      <w:tr w:rsidR="0061395E" w:rsidRPr="006E20CF" w14:paraId="09C58367"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515A4345"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MDS-EB2</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0ED3977E"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137 (17.5)</w:t>
            </w: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6667860D"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MDS-IB2</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2C8E934A"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95 (12.1)</w:t>
            </w: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74B54D4E"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MDS/AML</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6A6397DA"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102 (13.0)</w:t>
            </w:r>
          </w:p>
        </w:tc>
      </w:tr>
      <w:tr w:rsidR="0061395E" w:rsidRPr="006E20CF" w14:paraId="70CB8037" w14:textId="77777777" w:rsidTr="007643E5">
        <w:trPr>
          <w:trHeight w:val="276"/>
        </w:trPr>
        <w:tc>
          <w:tcPr>
            <w:tcW w:w="2235" w:type="dxa"/>
            <w:tcBorders>
              <w:top w:val="single" w:sz="8" w:space="0" w:color="auto"/>
              <w:bottom w:val="single" w:sz="8" w:space="0" w:color="auto"/>
              <w:right w:val="nil"/>
            </w:tcBorders>
            <w:shd w:val="clear" w:color="auto" w:fill="FFFFFF" w:themeFill="background1"/>
            <w:vAlign w:val="bottom"/>
          </w:tcPr>
          <w:p w14:paraId="794ECDE5" w14:textId="77777777" w:rsidR="0061395E" w:rsidRDefault="0061395E" w:rsidP="007643E5">
            <w:pPr>
              <w:jc w:val="left"/>
              <w:rPr>
                <w:rFonts w:ascii="Arial" w:eastAsia="Times New Roman" w:hAnsi="Arial" w:cs="Arial"/>
                <w:color w:val="000000"/>
              </w:rPr>
            </w:pPr>
            <w:bookmarkStart w:id="89" w:name="_Hlk168581741"/>
            <w:r>
              <w:rPr>
                <w:rFonts w:ascii="Arial" w:eastAsia="Times New Roman" w:hAnsi="Arial" w:cs="Arial"/>
                <w:color w:val="000000"/>
              </w:rPr>
              <w:t>MDS-U</w:t>
            </w:r>
          </w:p>
        </w:tc>
        <w:tc>
          <w:tcPr>
            <w:tcW w:w="1701" w:type="dxa"/>
            <w:tcBorders>
              <w:top w:val="single" w:sz="8" w:space="0" w:color="auto"/>
              <w:left w:val="nil"/>
              <w:bottom w:val="single" w:sz="8" w:space="0" w:color="auto"/>
              <w:right w:val="nil"/>
            </w:tcBorders>
            <w:shd w:val="clear" w:color="auto" w:fill="FFFFFF" w:themeFill="background1"/>
            <w:vAlign w:val="bottom"/>
          </w:tcPr>
          <w:p w14:paraId="5F3DD555"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23 (2.9)</w:t>
            </w:r>
          </w:p>
        </w:tc>
        <w:tc>
          <w:tcPr>
            <w:tcW w:w="2551" w:type="dxa"/>
            <w:tcBorders>
              <w:top w:val="single" w:sz="8" w:space="0" w:color="auto"/>
              <w:left w:val="nil"/>
              <w:bottom w:val="single" w:sz="8" w:space="0" w:color="auto"/>
              <w:right w:val="nil"/>
            </w:tcBorders>
            <w:shd w:val="clear" w:color="auto" w:fill="FFFFFF" w:themeFill="background1"/>
            <w:vAlign w:val="bottom"/>
          </w:tcPr>
          <w:p w14:paraId="622E038E"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MDS-f</w:t>
            </w:r>
          </w:p>
        </w:tc>
        <w:tc>
          <w:tcPr>
            <w:tcW w:w="1701" w:type="dxa"/>
            <w:tcBorders>
              <w:top w:val="single" w:sz="8" w:space="0" w:color="auto"/>
              <w:left w:val="nil"/>
              <w:bottom w:val="single" w:sz="8" w:space="0" w:color="auto"/>
              <w:right w:val="nil"/>
            </w:tcBorders>
            <w:shd w:val="clear" w:color="auto" w:fill="FFFFFF" w:themeFill="background1"/>
            <w:vAlign w:val="bottom"/>
          </w:tcPr>
          <w:p w14:paraId="1A4B4B16"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25 (3.2)</w:t>
            </w:r>
          </w:p>
        </w:tc>
        <w:tc>
          <w:tcPr>
            <w:tcW w:w="3119" w:type="dxa"/>
            <w:tcBorders>
              <w:top w:val="single" w:sz="8" w:space="0" w:color="auto"/>
              <w:left w:val="nil"/>
              <w:bottom w:val="single" w:sz="8" w:space="0" w:color="auto"/>
              <w:right w:val="nil"/>
            </w:tcBorders>
            <w:shd w:val="clear" w:color="auto" w:fill="FFFFFF" w:themeFill="background1"/>
            <w:vAlign w:val="bottom"/>
          </w:tcPr>
          <w:p w14:paraId="558C3F11"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 xml:space="preserve">MDS with mutated </w:t>
            </w:r>
            <w:r w:rsidRPr="00FE167F">
              <w:rPr>
                <w:rFonts w:ascii="Arial" w:eastAsia="Times New Roman" w:hAnsi="Arial" w:cs="Arial"/>
                <w:i/>
                <w:iCs/>
                <w:color w:val="000000"/>
              </w:rPr>
              <w:t>TP53</w:t>
            </w:r>
          </w:p>
        </w:tc>
        <w:tc>
          <w:tcPr>
            <w:tcW w:w="1653" w:type="dxa"/>
            <w:tcBorders>
              <w:top w:val="single" w:sz="8" w:space="0" w:color="auto"/>
              <w:left w:val="nil"/>
              <w:bottom w:val="single" w:sz="8" w:space="0" w:color="auto"/>
              <w:right w:val="nil"/>
            </w:tcBorders>
            <w:shd w:val="clear" w:color="auto" w:fill="FFFFFF" w:themeFill="background1"/>
            <w:vAlign w:val="bottom"/>
          </w:tcPr>
          <w:p w14:paraId="005C523C"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33 (4.2)</w:t>
            </w:r>
          </w:p>
        </w:tc>
      </w:tr>
      <w:tr w:rsidR="0061395E" w:rsidRPr="006E20CF" w14:paraId="6568A72F"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4A02B591" w14:textId="77777777" w:rsidR="0061395E" w:rsidRDefault="0061395E" w:rsidP="007643E5">
            <w:pPr>
              <w:jc w:val="left"/>
              <w:rPr>
                <w:rFonts w:ascii="Arial" w:eastAsia="Times New Roman" w:hAnsi="Arial" w:cs="Arial"/>
                <w:color w:val="000000"/>
              </w:rPr>
            </w:pP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64FC6001" w14:textId="77777777" w:rsidR="0061395E" w:rsidRPr="002603E4" w:rsidRDefault="0061395E" w:rsidP="007643E5">
            <w:pPr>
              <w:jc w:val="center"/>
              <w:rPr>
                <w:rFonts w:ascii="Arial" w:eastAsia="Times New Roman" w:hAnsi="Arial" w:cs="Arial"/>
                <w:color w:val="000000"/>
              </w:rPr>
            </w:pP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40FBE885"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CCUS</w:t>
            </w: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1B140E36"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6 (0.8)</w:t>
            </w: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6B71E390"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 xml:space="preserve">MDS/AML with mutated </w:t>
            </w:r>
            <w:r w:rsidRPr="00FE167F">
              <w:rPr>
                <w:rFonts w:ascii="Arial" w:eastAsia="Times New Roman" w:hAnsi="Arial" w:cs="Arial"/>
                <w:i/>
                <w:iCs/>
                <w:color w:val="000000"/>
              </w:rPr>
              <w:t>TP53</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0B340320"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18 (2.3)</w:t>
            </w:r>
          </w:p>
        </w:tc>
      </w:tr>
      <w:tr w:rsidR="0061395E" w:rsidRPr="006E20CF" w14:paraId="096D5D61" w14:textId="77777777" w:rsidTr="007643E5">
        <w:trPr>
          <w:trHeight w:val="276"/>
        </w:trPr>
        <w:tc>
          <w:tcPr>
            <w:tcW w:w="2235" w:type="dxa"/>
            <w:tcBorders>
              <w:top w:val="single" w:sz="8" w:space="0" w:color="auto"/>
              <w:bottom w:val="single" w:sz="8" w:space="0" w:color="auto"/>
              <w:right w:val="nil"/>
            </w:tcBorders>
            <w:shd w:val="clear" w:color="auto" w:fill="auto"/>
            <w:vAlign w:val="bottom"/>
          </w:tcPr>
          <w:p w14:paraId="7AE297A1" w14:textId="77777777" w:rsidR="0061395E" w:rsidRDefault="0061395E" w:rsidP="007643E5">
            <w:pPr>
              <w:jc w:val="left"/>
              <w:rPr>
                <w:rFonts w:ascii="Arial" w:eastAsia="Times New Roman" w:hAnsi="Arial" w:cs="Arial"/>
                <w:color w:val="000000"/>
              </w:rPr>
            </w:pPr>
          </w:p>
        </w:tc>
        <w:tc>
          <w:tcPr>
            <w:tcW w:w="1701" w:type="dxa"/>
            <w:tcBorders>
              <w:top w:val="single" w:sz="8" w:space="0" w:color="auto"/>
              <w:left w:val="nil"/>
              <w:bottom w:val="single" w:sz="8" w:space="0" w:color="auto"/>
              <w:right w:val="nil"/>
            </w:tcBorders>
            <w:shd w:val="clear" w:color="auto" w:fill="auto"/>
            <w:vAlign w:val="bottom"/>
          </w:tcPr>
          <w:p w14:paraId="61DFE85B" w14:textId="77777777" w:rsidR="0061395E" w:rsidRPr="002603E4" w:rsidRDefault="0061395E" w:rsidP="007643E5">
            <w:pPr>
              <w:jc w:val="center"/>
              <w:rPr>
                <w:rFonts w:ascii="Arial" w:eastAsia="Times New Roman" w:hAnsi="Arial" w:cs="Arial"/>
                <w:color w:val="000000"/>
              </w:rPr>
            </w:pPr>
          </w:p>
        </w:tc>
        <w:tc>
          <w:tcPr>
            <w:tcW w:w="2551" w:type="dxa"/>
            <w:tcBorders>
              <w:top w:val="single" w:sz="8" w:space="0" w:color="auto"/>
              <w:left w:val="nil"/>
              <w:bottom w:val="single" w:sz="8" w:space="0" w:color="auto"/>
              <w:right w:val="nil"/>
            </w:tcBorders>
            <w:shd w:val="clear" w:color="auto" w:fill="auto"/>
            <w:vAlign w:val="bottom"/>
          </w:tcPr>
          <w:p w14:paraId="65E1E869"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AML</w:t>
            </w:r>
          </w:p>
        </w:tc>
        <w:tc>
          <w:tcPr>
            <w:tcW w:w="1701" w:type="dxa"/>
            <w:tcBorders>
              <w:top w:val="single" w:sz="8" w:space="0" w:color="auto"/>
              <w:left w:val="nil"/>
              <w:bottom w:val="single" w:sz="8" w:space="0" w:color="auto"/>
              <w:right w:val="nil"/>
            </w:tcBorders>
            <w:shd w:val="clear" w:color="auto" w:fill="auto"/>
            <w:vAlign w:val="bottom"/>
          </w:tcPr>
          <w:p w14:paraId="269DFFEE"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21 (2.7)</w:t>
            </w:r>
          </w:p>
        </w:tc>
        <w:tc>
          <w:tcPr>
            <w:tcW w:w="3119" w:type="dxa"/>
            <w:tcBorders>
              <w:top w:val="single" w:sz="8" w:space="0" w:color="auto"/>
              <w:left w:val="nil"/>
              <w:bottom w:val="single" w:sz="8" w:space="0" w:color="auto"/>
              <w:right w:val="nil"/>
            </w:tcBorders>
            <w:shd w:val="clear" w:color="auto" w:fill="auto"/>
            <w:vAlign w:val="bottom"/>
          </w:tcPr>
          <w:p w14:paraId="167003A3"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CCUS</w:t>
            </w:r>
          </w:p>
        </w:tc>
        <w:tc>
          <w:tcPr>
            <w:tcW w:w="1653" w:type="dxa"/>
            <w:tcBorders>
              <w:top w:val="single" w:sz="8" w:space="0" w:color="auto"/>
              <w:left w:val="nil"/>
              <w:bottom w:val="single" w:sz="8" w:space="0" w:color="auto"/>
              <w:right w:val="nil"/>
            </w:tcBorders>
            <w:shd w:val="clear" w:color="auto" w:fill="auto"/>
            <w:vAlign w:val="bottom"/>
          </w:tcPr>
          <w:p w14:paraId="62484434"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7 (0.9)</w:t>
            </w:r>
          </w:p>
        </w:tc>
      </w:tr>
      <w:tr w:rsidR="0061395E" w:rsidRPr="006E20CF" w14:paraId="5C960AFA" w14:textId="77777777" w:rsidTr="007643E5">
        <w:trPr>
          <w:trHeight w:val="276"/>
        </w:trPr>
        <w:tc>
          <w:tcPr>
            <w:tcW w:w="2235" w:type="dxa"/>
            <w:tcBorders>
              <w:top w:val="single" w:sz="8" w:space="0" w:color="auto"/>
              <w:bottom w:val="single" w:sz="8" w:space="0" w:color="auto"/>
              <w:right w:val="nil"/>
            </w:tcBorders>
            <w:shd w:val="clear" w:color="auto" w:fill="D9D9D9" w:themeFill="background1" w:themeFillShade="D9"/>
            <w:vAlign w:val="bottom"/>
          </w:tcPr>
          <w:p w14:paraId="43A40796" w14:textId="77777777" w:rsidR="0061395E" w:rsidRDefault="0061395E" w:rsidP="007643E5">
            <w:pPr>
              <w:jc w:val="left"/>
              <w:rPr>
                <w:rFonts w:ascii="Arial" w:eastAsia="Times New Roman" w:hAnsi="Arial" w:cs="Arial"/>
                <w:color w:val="000000"/>
              </w:rPr>
            </w:pP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06C3EBEC" w14:textId="77777777" w:rsidR="0061395E" w:rsidRPr="002603E4" w:rsidRDefault="0061395E" w:rsidP="007643E5">
            <w:pPr>
              <w:jc w:val="center"/>
              <w:rPr>
                <w:rFonts w:ascii="Arial" w:eastAsia="Times New Roman" w:hAnsi="Arial" w:cs="Arial"/>
                <w:color w:val="000000"/>
              </w:rPr>
            </w:pPr>
          </w:p>
        </w:tc>
        <w:tc>
          <w:tcPr>
            <w:tcW w:w="2551" w:type="dxa"/>
            <w:tcBorders>
              <w:top w:val="single" w:sz="8" w:space="0" w:color="auto"/>
              <w:left w:val="nil"/>
              <w:bottom w:val="single" w:sz="8" w:space="0" w:color="auto"/>
              <w:right w:val="nil"/>
            </w:tcBorders>
            <w:shd w:val="clear" w:color="auto" w:fill="D9D9D9" w:themeFill="background1" w:themeFillShade="D9"/>
            <w:vAlign w:val="bottom"/>
          </w:tcPr>
          <w:p w14:paraId="253E7BD3" w14:textId="77777777" w:rsidR="0061395E" w:rsidRDefault="0061395E" w:rsidP="007643E5">
            <w:pPr>
              <w:jc w:val="center"/>
              <w:rPr>
                <w:rFonts w:ascii="Arial" w:eastAsia="Times New Roman" w:hAnsi="Arial" w:cs="Arial"/>
                <w:color w:val="000000"/>
              </w:rPr>
            </w:pPr>
          </w:p>
        </w:tc>
        <w:tc>
          <w:tcPr>
            <w:tcW w:w="1701" w:type="dxa"/>
            <w:tcBorders>
              <w:top w:val="single" w:sz="8" w:space="0" w:color="auto"/>
              <w:left w:val="nil"/>
              <w:bottom w:val="single" w:sz="8" w:space="0" w:color="auto"/>
              <w:right w:val="nil"/>
            </w:tcBorders>
            <w:shd w:val="clear" w:color="auto" w:fill="D9D9D9" w:themeFill="background1" w:themeFillShade="D9"/>
            <w:vAlign w:val="bottom"/>
          </w:tcPr>
          <w:p w14:paraId="6921253E" w14:textId="77777777" w:rsidR="0061395E" w:rsidRPr="002603E4" w:rsidRDefault="0061395E" w:rsidP="007643E5">
            <w:pPr>
              <w:jc w:val="center"/>
              <w:rPr>
                <w:rFonts w:ascii="Arial" w:eastAsia="Times New Roman" w:hAnsi="Arial" w:cs="Arial"/>
                <w:color w:val="000000"/>
              </w:rPr>
            </w:pPr>
          </w:p>
        </w:tc>
        <w:tc>
          <w:tcPr>
            <w:tcW w:w="3119" w:type="dxa"/>
            <w:tcBorders>
              <w:top w:val="single" w:sz="8" w:space="0" w:color="auto"/>
              <w:left w:val="nil"/>
              <w:bottom w:val="single" w:sz="8" w:space="0" w:color="auto"/>
              <w:right w:val="nil"/>
            </w:tcBorders>
            <w:shd w:val="clear" w:color="auto" w:fill="D9D9D9" w:themeFill="background1" w:themeFillShade="D9"/>
            <w:vAlign w:val="bottom"/>
          </w:tcPr>
          <w:p w14:paraId="379EA253"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AML</w:t>
            </w:r>
          </w:p>
        </w:tc>
        <w:tc>
          <w:tcPr>
            <w:tcW w:w="1653" w:type="dxa"/>
            <w:tcBorders>
              <w:top w:val="single" w:sz="8" w:space="0" w:color="auto"/>
              <w:left w:val="nil"/>
              <w:bottom w:val="single" w:sz="8" w:space="0" w:color="auto"/>
              <w:right w:val="nil"/>
            </w:tcBorders>
            <w:shd w:val="clear" w:color="auto" w:fill="D9D9D9" w:themeFill="background1" w:themeFillShade="D9"/>
            <w:vAlign w:val="bottom"/>
          </w:tcPr>
          <w:p w14:paraId="5BC62C15"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13 (1.7)</w:t>
            </w:r>
          </w:p>
        </w:tc>
      </w:tr>
      <w:bookmarkEnd w:id="83"/>
      <w:bookmarkEnd w:id="84"/>
      <w:bookmarkEnd w:id="85"/>
      <w:bookmarkEnd w:id="86"/>
      <w:bookmarkEnd w:id="88"/>
      <w:bookmarkEnd w:id="89"/>
    </w:tbl>
    <w:p w14:paraId="03300180" w14:textId="77777777" w:rsidR="0061395E" w:rsidRDefault="0061395E" w:rsidP="0061395E">
      <w:pPr>
        <w:spacing w:line="360" w:lineRule="auto"/>
        <w:rPr>
          <w:rFonts w:ascii="Arial" w:hAnsi="Arial" w:cs="Arial"/>
          <w:color w:val="131413"/>
          <w:szCs w:val="21"/>
        </w:rPr>
      </w:pPr>
    </w:p>
    <w:p w14:paraId="63B63575" w14:textId="77777777" w:rsidR="0061395E" w:rsidRDefault="0061395E" w:rsidP="0061395E">
      <w:pPr>
        <w:spacing w:line="360" w:lineRule="auto"/>
        <w:rPr>
          <w:rFonts w:ascii="Arial" w:hAnsi="Arial" w:cs="Arial"/>
          <w:color w:val="131413"/>
          <w:szCs w:val="21"/>
        </w:rPr>
      </w:pPr>
    </w:p>
    <w:bookmarkEnd w:id="76"/>
    <w:bookmarkEnd w:id="77"/>
    <w:p w14:paraId="602DBEEB" w14:textId="77777777" w:rsidR="0061395E" w:rsidRDefault="0061395E" w:rsidP="0061395E">
      <w:pPr>
        <w:widowControl/>
        <w:jc w:val="left"/>
        <w:rPr>
          <w:rFonts w:ascii="Arial" w:hAnsi="Arial" w:cs="Arial"/>
          <w:color w:val="131413"/>
          <w:szCs w:val="21"/>
        </w:rPr>
      </w:pPr>
    </w:p>
    <w:p w14:paraId="5602200D" w14:textId="77777777" w:rsidR="0061395E" w:rsidRDefault="0061395E" w:rsidP="0061395E">
      <w:pPr>
        <w:widowControl/>
        <w:jc w:val="left"/>
        <w:rPr>
          <w:rFonts w:ascii="Arial" w:hAnsi="Arial" w:cs="Arial"/>
          <w:color w:val="131413"/>
          <w:szCs w:val="21"/>
        </w:rPr>
      </w:pPr>
    </w:p>
    <w:p w14:paraId="2A947508" w14:textId="77777777" w:rsidR="0061395E" w:rsidRDefault="0061395E" w:rsidP="0061395E">
      <w:pPr>
        <w:widowControl/>
        <w:jc w:val="left"/>
        <w:rPr>
          <w:rFonts w:ascii="Arial" w:hAnsi="Arial" w:cs="Arial"/>
          <w:color w:val="131413"/>
          <w:szCs w:val="21"/>
        </w:rPr>
      </w:pPr>
    </w:p>
    <w:p w14:paraId="1C5A735F" w14:textId="77777777" w:rsidR="0061395E" w:rsidRDefault="0061395E" w:rsidP="0061395E">
      <w:pPr>
        <w:widowControl/>
        <w:jc w:val="left"/>
        <w:rPr>
          <w:rFonts w:ascii="Arial" w:hAnsi="Arial" w:cs="Arial"/>
          <w:color w:val="131413"/>
          <w:szCs w:val="21"/>
        </w:rPr>
      </w:pPr>
    </w:p>
    <w:p w14:paraId="5508D795" w14:textId="77777777" w:rsidR="0061395E" w:rsidRDefault="0061395E" w:rsidP="0061395E">
      <w:pPr>
        <w:widowControl/>
        <w:jc w:val="left"/>
        <w:rPr>
          <w:rFonts w:ascii="Arial" w:hAnsi="Arial" w:cs="Arial"/>
          <w:color w:val="131413"/>
          <w:szCs w:val="21"/>
        </w:rPr>
      </w:pPr>
    </w:p>
    <w:p w14:paraId="4F434153" w14:textId="77777777" w:rsidR="0061395E" w:rsidRDefault="0061395E" w:rsidP="0061395E">
      <w:pPr>
        <w:widowControl/>
        <w:jc w:val="left"/>
        <w:rPr>
          <w:rFonts w:ascii="Arial" w:hAnsi="Arial" w:cs="Arial"/>
          <w:color w:val="131413"/>
          <w:szCs w:val="21"/>
        </w:rPr>
      </w:pPr>
    </w:p>
    <w:p w14:paraId="622DF0F4" w14:textId="77777777" w:rsidR="0061395E" w:rsidRDefault="0061395E" w:rsidP="0061395E">
      <w:pPr>
        <w:widowControl/>
        <w:jc w:val="left"/>
        <w:rPr>
          <w:rFonts w:ascii="Arial" w:hAnsi="Arial" w:cs="Arial"/>
          <w:color w:val="131413"/>
          <w:szCs w:val="21"/>
        </w:rPr>
      </w:pPr>
    </w:p>
    <w:p w14:paraId="1781BEBF" w14:textId="77777777" w:rsidR="0061395E" w:rsidRDefault="0061395E" w:rsidP="0061395E">
      <w:pPr>
        <w:widowControl/>
        <w:jc w:val="left"/>
        <w:rPr>
          <w:rFonts w:ascii="Arial" w:hAnsi="Arial" w:cs="Arial"/>
          <w:color w:val="131413"/>
          <w:szCs w:val="21"/>
        </w:rPr>
      </w:pPr>
    </w:p>
    <w:p w14:paraId="677F73C2" w14:textId="77777777" w:rsidR="0061395E" w:rsidRDefault="0061395E" w:rsidP="0061395E">
      <w:pPr>
        <w:widowControl/>
        <w:jc w:val="left"/>
        <w:rPr>
          <w:rFonts w:ascii="Arial" w:hAnsi="Arial" w:cs="Arial"/>
          <w:color w:val="131413"/>
          <w:szCs w:val="21"/>
        </w:rPr>
      </w:pPr>
    </w:p>
    <w:p w14:paraId="1F88D988" w14:textId="77777777" w:rsidR="0061395E" w:rsidRDefault="0061395E" w:rsidP="0061395E">
      <w:pPr>
        <w:widowControl/>
        <w:jc w:val="left"/>
        <w:rPr>
          <w:rFonts w:ascii="Arial" w:hAnsi="Arial" w:cs="Arial"/>
          <w:color w:val="131413"/>
          <w:szCs w:val="21"/>
        </w:rPr>
      </w:pPr>
    </w:p>
    <w:p w14:paraId="600DFA24" w14:textId="77777777" w:rsidR="0061395E" w:rsidRDefault="0061395E" w:rsidP="0061395E">
      <w:pPr>
        <w:widowControl/>
        <w:jc w:val="left"/>
        <w:rPr>
          <w:rFonts w:ascii="Arial" w:hAnsi="Arial" w:cs="Arial"/>
          <w:color w:val="131413"/>
          <w:szCs w:val="21"/>
        </w:rPr>
      </w:pPr>
    </w:p>
    <w:tbl>
      <w:tblPr>
        <w:tblW w:w="12960" w:type="dxa"/>
        <w:tblBorders>
          <w:top w:val="single" w:sz="4" w:space="0" w:color="auto"/>
        </w:tblBorders>
        <w:tblLook w:val="04A0" w:firstRow="1" w:lastRow="0" w:firstColumn="1" w:lastColumn="0" w:noHBand="0" w:noVBand="1"/>
      </w:tblPr>
      <w:tblGrid>
        <w:gridCol w:w="6480"/>
        <w:gridCol w:w="6480"/>
      </w:tblGrid>
      <w:tr w:rsidR="0061395E" w:rsidRPr="006E20CF" w14:paraId="3E215904" w14:textId="77777777" w:rsidTr="007643E5">
        <w:trPr>
          <w:trHeight w:val="276"/>
        </w:trPr>
        <w:tc>
          <w:tcPr>
            <w:tcW w:w="6480" w:type="dxa"/>
            <w:tcBorders>
              <w:top w:val="nil"/>
              <w:bottom w:val="single" w:sz="8" w:space="0" w:color="auto"/>
            </w:tcBorders>
            <w:shd w:val="clear" w:color="auto" w:fill="FFFFFF" w:themeFill="background1"/>
            <w:vAlign w:val="bottom"/>
            <w:hideMark/>
          </w:tcPr>
          <w:p w14:paraId="134218B6" w14:textId="77777777" w:rsidR="0061395E" w:rsidRPr="006E20CF" w:rsidRDefault="0061395E" w:rsidP="007643E5">
            <w:pPr>
              <w:jc w:val="left"/>
              <w:rPr>
                <w:rFonts w:ascii="Arial" w:eastAsia="Times New Roman" w:hAnsi="Arial" w:cs="Arial"/>
                <w:b/>
                <w:bCs/>
                <w:color w:val="000000"/>
              </w:rPr>
            </w:pPr>
            <w:bookmarkStart w:id="90" w:name="OLE_LINK33"/>
            <w:bookmarkStart w:id="91" w:name="OLE_LINK34"/>
            <w:r>
              <w:rPr>
                <w:rFonts w:ascii="Arial" w:eastAsia="Times New Roman" w:hAnsi="Arial" w:cs="Arial"/>
                <w:b/>
                <w:bCs/>
                <w:color w:val="000000"/>
              </w:rPr>
              <w:t>Hematologic Feature</w:t>
            </w:r>
          </w:p>
        </w:tc>
        <w:tc>
          <w:tcPr>
            <w:tcW w:w="6480" w:type="dxa"/>
            <w:tcBorders>
              <w:top w:val="nil"/>
              <w:bottom w:val="single" w:sz="8" w:space="0" w:color="auto"/>
            </w:tcBorders>
            <w:shd w:val="clear" w:color="auto" w:fill="FFFFFF" w:themeFill="background1"/>
            <w:vAlign w:val="bottom"/>
          </w:tcPr>
          <w:p w14:paraId="69BACB97" w14:textId="77777777" w:rsidR="0061395E" w:rsidRPr="006E20CF" w:rsidRDefault="0061395E" w:rsidP="007643E5">
            <w:pPr>
              <w:jc w:val="center"/>
              <w:rPr>
                <w:rFonts w:ascii="Arial" w:eastAsia="Times New Roman" w:hAnsi="Arial" w:cs="Arial"/>
                <w:b/>
                <w:bCs/>
                <w:color w:val="000000"/>
              </w:rPr>
            </w:pPr>
            <w:r>
              <w:rPr>
                <w:rFonts w:ascii="Arial" w:eastAsia="Times New Roman" w:hAnsi="Arial" w:cs="Arial"/>
                <w:b/>
                <w:bCs/>
                <w:color w:val="000000"/>
              </w:rPr>
              <w:t>Median (IQR)</w:t>
            </w:r>
          </w:p>
        </w:tc>
      </w:tr>
      <w:tr w:rsidR="0061395E" w:rsidRPr="002603E4" w14:paraId="4A3760D5" w14:textId="77777777" w:rsidTr="007643E5">
        <w:trPr>
          <w:trHeight w:val="276"/>
        </w:trPr>
        <w:tc>
          <w:tcPr>
            <w:tcW w:w="6480" w:type="dxa"/>
            <w:tcBorders>
              <w:top w:val="single" w:sz="8" w:space="0" w:color="auto"/>
              <w:bottom w:val="single" w:sz="4" w:space="0" w:color="auto"/>
              <w:right w:val="nil"/>
            </w:tcBorders>
            <w:shd w:val="clear" w:color="auto" w:fill="D9D9D9" w:themeFill="background1" w:themeFillShade="D9"/>
            <w:vAlign w:val="bottom"/>
          </w:tcPr>
          <w:p w14:paraId="2060BD48"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Hemoglobin, g/dL</w:t>
            </w:r>
          </w:p>
        </w:tc>
        <w:tc>
          <w:tcPr>
            <w:tcW w:w="6480" w:type="dxa"/>
            <w:tcBorders>
              <w:top w:val="single" w:sz="8" w:space="0" w:color="auto"/>
              <w:left w:val="nil"/>
              <w:bottom w:val="single" w:sz="4" w:space="0" w:color="auto"/>
              <w:right w:val="nil"/>
            </w:tcBorders>
            <w:shd w:val="clear" w:color="auto" w:fill="D9D9D9" w:themeFill="background1" w:themeFillShade="D9"/>
            <w:vAlign w:val="bottom"/>
          </w:tcPr>
          <w:p w14:paraId="3A4A29EE"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79 (65-95)</w:t>
            </w:r>
          </w:p>
        </w:tc>
      </w:tr>
      <w:tr w:rsidR="0061395E" w:rsidRPr="002603E4" w14:paraId="054E0B32" w14:textId="77777777" w:rsidTr="007643E5">
        <w:trPr>
          <w:trHeight w:val="276"/>
        </w:trPr>
        <w:tc>
          <w:tcPr>
            <w:tcW w:w="6480" w:type="dxa"/>
            <w:tcBorders>
              <w:top w:val="single" w:sz="8" w:space="0" w:color="auto"/>
              <w:bottom w:val="single" w:sz="4" w:space="0" w:color="auto"/>
              <w:right w:val="nil"/>
            </w:tcBorders>
            <w:shd w:val="clear" w:color="auto" w:fill="D9D9D9" w:themeFill="background1" w:themeFillShade="D9"/>
            <w:vAlign w:val="bottom"/>
          </w:tcPr>
          <w:p w14:paraId="498AAF42"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Neutrophils, ×10</w:t>
            </w:r>
            <w:r w:rsidRPr="005433C8">
              <w:rPr>
                <w:rFonts w:ascii="Arial" w:eastAsia="Times New Roman" w:hAnsi="Arial" w:cs="Arial"/>
                <w:color w:val="000000"/>
                <w:vertAlign w:val="superscript"/>
              </w:rPr>
              <w:t>9</w:t>
            </w:r>
            <w:r>
              <w:rPr>
                <w:rFonts w:ascii="Arial" w:eastAsia="Times New Roman" w:hAnsi="Arial" w:cs="Arial"/>
                <w:color w:val="000000"/>
              </w:rPr>
              <w:t>/L</w:t>
            </w:r>
          </w:p>
        </w:tc>
        <w:tc>
          <w:tcPr>
            <w:tcW w:w="6480" w:type="dxa"/>
            <w:tcBorders>
              <w:top w:val="single" w:sz="8" w:space="0" w:color="auto"/>
              <w:left w:val="nil"/>
              <w:bottom w:val="single" w:sz="4" w:space="0" w:color="auto"/>
              <w:right w:val="nil"/>
            </w:tcBorders>
            <w:shd w:val="clear" w:color="auto" w:fill="D9D9D9" w:themeFill="background1" w:themeFillShade="D9"/>
            <w:vAlign w:val="bottom"/>
          </w:tcPr>
          <w:p w14:paraId="687255AF"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1.11 (0.66-1.95)</w:t>
            </w:r>
          </w:p>
        </w:tc>
      </w:tr>
      <w:tr w:rsidR="0061395E" w:rsidRPr="002603E4" w14:paraId="2DA30F50"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1E1030DE"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Platelets, ×10</w:t>
            </w:r>
            <w:r w:rsidRPr="005433C8">
              <w:rPr>
                <w:rFonts w:ascii="Arial" w:eastAsia="Times New Roman" w:hAnsi="Arial" w:cs="Arial"/>
                <w:color w:val="000000"/>
                <w:vertAlign w:val="superscript"/>
              </w:rPr>
              <w:t>9</w:t>
            </w:r>
            <w:r>
              <w:rPr>
                <w:rFonts w:ascii="Arial" w:eastAsia="Times New Roman" w:hAnsi="Arial" w:cs="Arial"/>
                <w:color w:val="000000"/>
              </w:rPr>
              <w:t>/L</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6E2F74DC"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66 (34-137)</w:t>
            </w:r>
          </w:p>
        </w:tc>
      </w:tr>
      <w:tr w:rsidR="0061395E" w:rsidRPr="002603E4" w14:paraId="22BC358E"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638F3F69"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M</w:t>
            </w:r>
            <w:r w:rsidRPr="002E0864">
              <w:rPr>
                <w:rFonts w:ascii="Arial" w:eastAsia="Times New Roman" w:hAnsi="Arial" w:cs="Arial"/>
                <w:color w:val="000000"/>
              </w:rPr>
              <w:t>ean corpuscular volume</w:t>
            </w:r>
            <w:r>
              <w:rPr>
                <w:rFonts w:ascii="Arial" w:eastAsia="Times New Roman" w:hAnsi="Arial" w:cs="Arial"/>
                <w:color w:val="000000"/>
              </w:rPr>
              <w:t xml:space="preserve">, </w:t>
            </w:r>
            <w:proofErr w:type="spellStart"/>
            <w:r>
              <w:rPr>
                <w:rFonts w:ascii="Arial" w:eastAsia="Times New Roman" w:hAnsi="Arial" w:cs="Arial"/>
                <w:color w:val="000000"/>
              </w:rPr>
              <w:t>fL</w:t>
            </w:r>
            <w:proofErr w:type="spellEnd"/>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098086B3" w14:textId="77777777" w:rsidR="0061395E" w:rsidRDefault="0061395E" w:rsidP="007643E5">
            <w:pPr>
              <w:jc w:val="center"/>
              <w:rPr>
                <w:rFonts w:ascii="Arial" w:eastAsia="Times New Roman" w:hAnsi="Arial" w:cs="Arial"/>
                <w:color w:val="000000"/>
              </w:rPr>
            </w:pPr>
            <w:r>
              <w:rPr>
                <w:rFonts w:ascii="Arial" w:eastAsia="Times New Roman" w:hAnsi="Arial" w:cs="Arial"/>
                <w:color w:val="000000"/>
              </w:rPr>
              <w:t>100 (92.9-107.7)</w:t>
            </w:r>
          </w:p>
        </w:tc>
      </w:tr>
      <w:bookmarkEnd w:id="90"/>
      <w:bookmarkEnd w:id="91"/>
    </w:tbl>
    <w:p w14:paraId="295F48BA" w14:textId="77777777" w:rsidR="0061395E" w:rsidRDefault="0061395E" w:rsidP="0061395E">
      <w:pPr>
        <w:widowControl/>
        <w:jc w:val="left"/>
        <w:rPr>
          <w:rFonts w:ascii="Arial" w:hAnsi="Arial" w:cs="Arial"/>
          <w:color w:val="131413"/>
          <w:szCs w:val="21"/>
        </w:rPr>
      </w:pPr>
    </w:p>
    <w:tbl>
      <w:tblPr>
        <w:tblW w:w="12960" w:type="dxa"/>
        <w:tblBorders>
          <w:top w:val="single" w:sz="4" w:space="0" w:color="auto"/>
        </w:tblBorders>
        <w:tblLook w:val="04A0" w:firstRow="1" w:lastRow="0" w:firstColumn="1" w:lastColumn="0" w:noHBand="0" w:noVBand="1"/>
      </w:tblPr>
      <w:tblGrid>
        <w:gridCol w:w="6480"/>
        <w:gridCol w:w="6480"/>
      </w:tblGrid>
      <w:tr w:rsidR="0061395E" w:rsidRPr="006E20CF" w14:paraId="7A86DA2D" w14:textId="77777777" w:rsidTr="007643E5">
        <w:trPr>
          <w:trHeight w:val="276"/>
        </w:trPr>
        <w:tc>
          <w:tcPr>
            <w:tcW w:w="6480" w:type="dxa"/>
            <w:tcBorders>
              <w:top w:val="nil"/>
              <w:bottom w:val="single" w:sz="8" w:space="0" w:color="auto"/>
            </w:tcBorders>
            <w:shd w:val="clear" w:color="auto" w:fill="FFFFFF" w:themeFill="background1"/>
            <w:vAlign w:val="bottom"/>
            <w:hideMark/>
          </w:tcPr>
          <w:p w14:paraId="4775CDA1" w14:textId="77777777" w:rsidR="0061395E" w:rsidRPr="006E20CF" w:rsidRDefault="0061395E" w:rsidP="007643E5">
            <w:pPr>
              <w:jc w:val="left"/>
              <w:rPr>
                <w:rFonts w:ascii="Arial" w:eastAsia="Times New Roman" w:hAnsi="Arial" w:cs="Arial"/>
                <w:b/>
                <w:bCs/>
                <w:color w:val="000000"/>
              </w:rPr>
            </w:pPr>
            <w:r>
              <w:rPr>
                <w:rFonts w:ascii="Arial" w:eastAsia="Times New Roman" w:hAnsi="Arial" w:cs="Arial"/>
                <w:b/>
                <w:bCs/>
                <w:color w:val="000000"/>
              </w:rPr>
              <w:t>Clinical Feature</w:t>
            </w:r>
          </w:p>
        </w:tc>
        <w:tc>
          <w:tcPr>
            <w:tcW w:w="6480" w:type="dxa"/>
            <w:tcBorders>
              <w:top w:val="nil"/>
              <w:bottom w:val="single" w:sz="8" w:space="0" w:color="auto"/>
            </w:tcBorders>
            <w:shd w:val="clear" w:color="auto" w:fill="FFFFFF" w:themeFill="background1"/>
            <w:vAlign w:val="bottom"/>
          </w:tcPr>
          <w:p w14:paraId="0D5E6CF6" w14:textId="77777777" w:rsidR="0061395E" w:rsidRPr="006E20CF" w:rsidRDefault="0061395E" w:rsidP="007643E5">
            <w:pPr>
              <w:jc w:val="center"/>
              <w:rPr>
                <w:rFonts w:ascii="Arial" w:eastAsia="Times New Roman" w:hAnsi="Arial" w:cs="Arial"/>
                <w:b/>
                <w:bCs/>
                <w:color w:val="000000"/>
              </w:rPr>
            </w:pPr>
            <w:r>
              <w:rPr>
                <w:rFonts w:ascii="Arial" w:eastAsia="Times New Roman" w:hAnsi="Arial" w:cs="Arial"/>
                <w:b/>
                <w:bCs/>
                <w:color w:val="000000"/>
              </w:rPr>
              <w:t>No. (%)</w:t>
            </w:r>
          </w:p>
        </w:tc>
      </w:tr>
      <w:tr w:rsidR="0061395E" w:rsidRPr="002603E4" w14:paraId="4BEFBFE9" w14:textId="77777777" w:rsidTr="007643E5">
        <w:trPr>
          <w:trHeight w:val="276"/>
        </w:trPr>
        <w:tc>
          <w:tcPr>
            <w:tcW w:w="6480" w:type="dxa"/>
            <w:tcBorders>
              <w:top w:val="single" w:sz="8" w:space="0" w:color="auto"/>
              <w:bottom w:val="single" w:sz="4" w:space="0" w:color="auto"/>
              <w:right w:val="nil"/>
            </w:tcBorders>
            <w:shd w:val="clear" w:color="auto" w:fill="D9D9D9" w:themeFill="background1" w:themeFillShade="D9"/>
            <w:vAlign w:val="bottom"/>
          </w:tcPr>
          <w:p w14:paraId="226CF51F"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lastRenderedPageBreak/>
              <w:t>Cytogenetic risk according to IPSS-R criteria, n=637</w:t>
            </w:r>
          </w:p>
        </w:tc>
        <w:tc>
          <w:tcPr>
            <w:tcW w:w="6480" w:type="dxa"/>
            <w:tcBorders>
              <w:top w:val="single" w:sz="8" w:space="0" w:color="auto"/>
              <w:left w:val="nil"/>
              <w:bottom w:val="single" w:sz="4" w:space="0" w:color="auto"/>
              <w:right w:val="nil"/>
            </w:tcBorders>
            <w:shd w:val="clear" w:color="auto" w:fill="D9D9D9" w:themeFill="background1" w:themeFillShade="D9"/>
            <w:vAlign w:val="bottom"/>
          </w:tcPr>
          <w:p w14:paraId="49047B01" w14:textId="77777777" w:rsidR="0061395E" w:rsidRPr="002603E4" w:rsidRDefault="0061395E" w:rsidP="007643E5">
            <w:pPr>
              <w:jc w:val="center"/>
              <w:rPr>
                <w:rFonts w:ascii="Arial" w:eastAsia="Times New Roman" w:hAnsi="Arial" w:cs="Arial"/>
                <w:color w:val="000000"/>
              </w:rPr>
            </w:pPr>
          </w:p>
        </w:tc>
      </w:tr>
      <w:tr w:rsidR="0061395E" w:rsidRPr="002603E4" w14:paraId="4A1224D5"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47A232B9"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Very good</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3480BE52"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 (1.1)</w:t>
            </w:r>
          </w:p>
        </w:tc>
      </w:tr>
      <w:tr w:rsidR="0061395E" w:rsidRPr="002603E4" w14:paraId="01ACC6C6"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351BDF70"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Good</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0957A049"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356 (55.9)</w:t>
            </w:r>
          </w:p>
        </w:tc>
      </w:tr>
      <w:tr w:rsidR="0061395E" w:rsidRPr="002603E4" w14:paraId="50E0F616"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5C523A86"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Intermediate</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599C010B"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166 (26.1)</w:t>
            </w:r>
          </w:p>
        </w:tc>
      </w:tr>
      <w:tr w:rsidR="0061395E" w:rsidRPr="002603E4" w14:paraId="7AF0501C"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614D83D4"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Poor</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75C7540C"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38 (6.0)</w:t>
            </w:r>
          </w:p>
        </w:tc>
      </w:tr>
      <w:tr w:rsidR="0061395E" w:rsidRPr="002603E4" w14:paraId="7CFEB707" w14:textId="77777777" w:rsidTr="007643E5">
        <w:trPr>
          <w:trHeight w:val="276"/>
        </w:trPr>
        <w:tc>
          <w:tcPr>
            <w:tcW w:w="6480" w:type="dxa"/>
            <w:tcBorders>
              <w:top w:val="single" w:sz="4" w:space="0" w:color="auto"/>
              <w:bottom w:val="single" w:sz="4" w:space="0" w:color="auto"/>
              <w:right w:val="nil"/>
            </w:tcBorders>
            <w:shd w:val="clear" w:color="auto" w:fill="D9D9D9" w:themeFill="background1" w:themeFillShade="D9"/>
            <w:vAlign w:val="bottom"/>
          </w:tcPr>
          <w:p w14:paraId="703E36D5"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Very poor</w:t>
            </w:r>
          </w:p>
        </w:tc>
        <w:tc>
          <w:tcPr>
            <w:tcW w:w="6480" w:type="dxa"/>
            <w:tcBorders>
              <w:top w:val="single" w:sz="4" w:space="0" w:color="auto"/>
              <w:left w:val="nil"/>
              <w:bottom w:val="single" w:sz="4" w:space="0" w:color="auto"/>
              <w:right w:val="nil"/>
            </w:tcBorders>
            <w:shd w:val="clear" w:color="auto" w:fill="D9D9D9" w:themeFill="background1" w:themeFillShade="D9"/>
            <w:vAlign w:val="bottom"/>
          </w:tcPr>
          <w:p w14:paraId="1DCA828A"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70 (11.0)</w:t>
            </w:r>
          </w:p>
        </w:tc>
      </w:tr>
      <w:tr w:rsidR="0061395E" w:rsidRPr="002603E4" w14:paraId="7966CFDB"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52C09202"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IPSS-R risk </w:t>
            </w:r>
            <w:bookmarkStart w:id="92" w:name="OLE_LINK37"/>
            <w:bookmarkStart w:id="93" w:name="OLE_LINK38"/>
            <w:r>
              <w:rPr>
                <w:rFonts w:ascii="Arial" w:eastAsia="Times New Roman" w:hAnsi="Arial" w:cs="Arial"/>
                <w:color w:val="000000"/>
              </w:rPr>
              <w:t>group No</w:t>
            </w:r>
            <w:bookmarkEnd w:id="92"/>
            <w:bookmarkEnd w:id="93"/>
            <w:r>
              <w:rPr>
                <w:rFonts w:ascii="Arial" w:eastAsia="Times New Roman" w:hAnsi="Arial" w:cs="Arial"/>
                <w:color w:val="000000"/>
              </w:rPr>
              <w:t>, n=691</w:t>
            </w:r>
          </w:p>
        </w:tc>
        <w:tc>
          <w:tcPr>
            <w:tcW w:w="6480" w:type="dxa"/>
            <w:tcBorders>
              <w:top w:val="single" w:sz="4" w:space="0" w:color="auto"/>
              <w:left w:val="nil"/>
              <w:bottom w:val="single" w:sz="4" w:space="0" w:color="auto"/>
              <w:right w:val="nil"/>
            </w:tcBorders>
            <w:shd w:val="clear" w:color="auto" w:fill="auto"/>
            <w:vAlign w:val="bottom"/>
          </w:tcPr>
          <w:p w14:paraId="40AE4A57" w14:textId="77777777" w:rsidR="0061395E" w:rsidRPr="002603E4" w:rsidRDefault="0061395E" w:rsidP="007643E5">
            <w:pPr>
              <w:jc w:val="center"/>
              <w:rPr>
                <w:rFonts w:ascii="Arial" w:eastAsia="Times New Roman" w:hAnsi="Arial" w:cs="Arial"/>
                <w:color w:val="000000"/>
              </w:rPr>
            </w:pPr>
          </w:p>
        </w:tc>
      </w:tr>
      <w:tr w:rsidR="0061395E" w:rsidRPr="002603E4" w14:paraId="5ED892F5"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7841061B"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Very low</w:t>
            </w:r>
          </w:p>
        </w:tc>
        <w:tc>
          <w:tcPr>
            <w:tcW w:w="6480" w:type="dxa"/>
            <w:tcBorders>
              <w:top w:val="single" w:sz="4" w:space="0" w:color="auto"/>
              <w:left w:val="nil"/>
              <w:bottom w:val="single" w:sz="4" w:space="0" w:color="auto"/>
              <w:right w:val="nil"/>
            </w:tcBorders>
            <w:shd w:val="clear" w:color="auto" w:fill="auto"/>
            <w:vAlign w:val="bottom"/>
          </w:tcPr>
          <w:p w14:paraId="71943C42"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33 (4.8)</w:t>
            </w:r>
          </w:p>
        </w:tc>
      </w:tr>
      <w:tr w:rsidR="0061395E" w:rsidRPr="002603E4" w14:paraId="3FFAD750"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358A98E5"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Low</w:t>
            </w:r>
          </w:p>
        </w:tc>
        <w:tc>
          <w:tcPr>
            <w:tcW w:w="6480" w:type="dxa"/>
            <w:tcBorders>
              <w:top w:val="single" w:sz="4" w:space="0" w:color="auto"/>
              <w:left w:val="nil"/>
              <w:bottom w:val="single" w:sz="4" w:space="0" w:color="auto"/>
              <w:right w:val="nil"/>
            </w:tcBorders>
            <w:shd w:val="clear" w:color="auto" w:fill="auto"/>
            <w:vAlign w:val="bottom"/>
          </w:tcPr>
          <w:p w14:paraId="21186581"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176 (25.5)</w:t>
            </w:r>
          </w:p>
        </w:tc>
      </w:tr>
      <w:tr w:rsidR="0061395E" w:rsidRPr="002603E4" w14:paraId="74D12367"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1522DC8D"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Intermediate</w:t>
            </w:r>
          </w:p>
        </w:tc>
        <w:tc>
          <w:tcPr>
            <w:tcW w:w="6480" w:type="dxa"/>
            <w:tcBorders>
              <w:top w:val="single" w:sz="4" w:space="0" w:color="auto"/>
              <w:left w:val="nil"/>
              <w:bottom w:val="single" w:sz="4" w:space="0" w:color="auto"/>
              <w:right w:val="nil"/>
            </w:tcBorders>
            <w:shd w:val="clear" w:color="auto" w:fill="auto"/>
            <w:vAlign w:val="bottom"/>
          </w:tcPr>
          <w:p w14:paraId="7573C172"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238 (34.4)</w:t>
            </w:r>
          </w:p>
        </w:tc>
      </w:tr>
      <w:tr w:rsidR="0061395E" w:rsidRPr="002603E4" w14:paraId="1087EF66"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16482354"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High</w:t>
            </w:r>
          </w:p>
        </w:tc>
        <w:tc>
          <w:tcPr>
            <w:tcW w:w="6480" w:type="dxa"/>
            <w:tcBorders>
              <w:top w:val="single" w:sz="4" w:space="0" w:color="auto"/>
              <w:left w:val="nil"/>
              <w:bottom w:val="single" w:sz="4" w:space="0" w:color="auto"/>
              <w:right w:val="nil"/>
            </w:tcBorders>
            <w:shd w:val="clear" w:color="auto" w:fill="auto"/>
            <w:vAlign w:val="bottom"/>
          </w:tcPr>
          <w:p w14:paraId="687FF932"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137 (19.8)</w:t>
            </w:r>
          </w:p>
        </w:tc>
      </w:tr>
      <w:tr w:rsidR="0061395E" w:rsidRPr="002603E4" w14:paraId="2EA3D1B1" w14:textId="77777777" w:rsidTr="007643E5">
        <w:trPr>
          <w:trHeight w:val="276"/>
        </w:trPr>
        <w:tc>
          <w:tcPr>
            <w:tcW w:w="6480" w:type="dxa"/>
            <w:tcBorders>
              <w:top w:val="single" w:sz="4" w:space="0" w:color="auto"/>
              <w:bottom w:val="single" w:sz="4" w:space="0" w:color="auto"/>
              <w:right w:val="nil"/>
            </w:tcBorders>
            <w:shd w:val="clear" w:color="auto" w:fill="auto"/>
            <w:vAlign w:val="bottom"/>
          </w:tcPr>
          <w:p w14:paraId="49F7D5AD" w14:textId="77777777" w:rsidR="0061395E" w:rsidRDefault="0061395E" w:rsidP="007643E5">
            <w:pPr>
              <w:jc w:val="left"/>
              <w:rPr>
                <w:rFonts w:ascii="Arial" w:eastAsia="Times New Roman" w:hAnsi="Arial" w:cs="Arial"/>
                <w:color w:val="000000"/>
              </w:rPr>
            </w:pPr>
            <w:r>
              <w:rPr>
                <w:rFonts w:ascii="Arial" w:eastAsia="Times New Roman" w:hAnsi="Arial" w:cs="Arial"/>
                <w:color w:val="000000"/>
              </w:rPr>
              <w:t xml:space="preserve">  Very high</w:t>
            </w:r>
          </w:p>
        </w:tc>
        <w:tc>
          <w:tcPr>
            <w:tcW w:w="6480" w:type="dxa"/>
            <w:tcBorders>
              <w:top w:val="single" w:sz="4" w:space="0" w:color="auto"/>
              <w:left w:val="nil"/>
              <w:bottom w:val="single" w:sz="4" w:space="0" w:color="auto"/>
              <w:right w:val="nil"/>
            </w:tcBorders>
            <w:shd w:val="clear" w:color="auto" w:fill="auto"/>
            <w:vAlign w:val="bottom"/>
          </w:tcPr>
          <w:p w14:paraId="43CD1B79"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107 (15.5)</w:t>
            </w:r>
          </w:p>
        </w:tc>
      </w:tr>
      <w:tr w:rsidR="0061395E" w:rsidRPr="002603E4" w14:paraId="1B60643E"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5DB039E2"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IPSS-M risk group No, n=701</w:t>
            </w:r>
          </w:p>
        </w:tc>
        <w:tc>
          <w:tcPr>
            <w:tcW w:w="6480" w:type="dxa"/>
            <w:tcBorders>
              <w:top w:val="single" w:sz="4" w:space="0" w:color="auto"/>
              <w:left w:val="nil"/>
              <w:bottom w:val="single" w:sz="4" w:space="0" w:color="auto"/>
              <w:right w:val="nil"/>
            </w:tcBorders>
            <w:shd w:val="clear" w:color="000000" w:fill="E7E6E6"/>
            <w:vAlign w:val="bottom"/>
          </w:tcPr>
          <w:p w14:paraId="4CA970FC" w14:textId="77777777" w:rsidR="0061395E" w:rsidRPr="002603E4" w:rsidRDefault="0061395E" w:rsidP="007643E5">
            <w:pPr>
              <w:jc w:val="center"/>
              <w:rPr>
                <w:rFonts w:ascii="Arial" w:eastAsia="Times New Roman" w:hAnsi="Arial" w:cs="Arial"/>
                <w:color w:val="000000"/>
              </w:rPr>
            </w:pPr>
          </w:p>
        </w:tc>
      </w:tr>
      <w:tr w:rsidR="0061395E" w:rsidRPr="002603E4" w14:paraId="7608A460"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5BF25931"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Very low</w:t>
            </w:r>
          </w:p>
        </w:tc>
        <w:tc>
          <w:tcPr>
            <w:tcW w:w="6480" w:type="dxa"/>
            <w:tcBorders>
              <w:top w:val="single" w:sz="4" w:space="0" w:color="auto"/>
              <w:left w:val="nil"/>
              <w:bottom w:val="single" w:sz="4" w:space="0" w:color="auto"/>
              <w:right w:val="nil"/>
            </w:tcBorders>
            <w:shd w:val="clear" w:color="000000" w:fill="E7E6E6"/>
            <w:vAlign w:val="bottom"/>
          </w:tcPr>
          <w:p w14:paraId="7B548F41"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19 (2.7)</w:t>
            </w:r>
          </w:p>
        </w:tc>
      </w:tr>
      <w:tr w:rsidR="0061395E" w:rsidRPr="002603E4" w14:paraId="418C3FC9"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4496E924"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Low</w:t>
            </w:r>
          </w:p>
        </w:tc>
        <w:tc>
          <w:tcPr>
            <w:tcW w:w="6480" w:type="dxa"/>
            <w:tcBorders>
              <w:top w:val="single" w:sz="4" w:space="0" w:color="auto"/>
              <w:left w:val="nil"/>
              <w:bottom w:val="single" w:sz="4" w:space="0" w:color="auto"/>
              <w:right w:val="nil"/>
            </w:tcBorders>
            <w:shd w:val="clear" w:color="000000" w:fill="E7E6E6"/>
            <w:vAlign w:val="bottom"/>
          </w:tcPr>
          <w:p w14:paraId="6C7AE411"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144 (20.5)</w:t>
            </w:r>
          </w:p>
        </w:tc>
      </w:tr>
      <w:tr w:rsidR="0061395E" w:rsidRPr="002603E4" w14:paraId="2A7D9D4B"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3C77D32B"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Moderate low</w:t>
            </w:r>
          </w:p>
        </w:tc>
        <w:tc>
          <w:tcPr>
            <w:tcW w:w="6480" w:type="dxa"/>
            <w:tcBorders>
              <w:top w:val="single" w:sz="4" w:space="0" w:color="auto"/>
              <w:left w:val="nil"/>
              <w:bottom w:val="single" w:sz="4" w:space="0" w:color="auto"/>
              <w:right w:val="nil"/>
            </w:tcBorders>
            <w:shd w:val="clear" w:color="000000" w:fill="E7E6E6"/>
            <w:vAlign w:val="bottom"/>
          </w:tcPr>
          <w:p w14:paraId="5BECE798"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109 (15.5)</w:t>
            </w:r>
          </w:p>
        </w:tc>
      </w:tr>
      <w:tr w:rsidR="0061395E" w:rsidRPr="002603E4" w14:paraId="5AF9BE87"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30080F61"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Moderate high</w:t>
            </w:r>
          </w:p>
        </w:tc>
        <w:tc>
          <w:tcPr>
            <w:tcW w:w="6480" w:type="dxa"/>
            <w:tcBorders>
              <w:top w:val="single" w:sz="4" w:space="0" w:color="auto"/>
              <w:left w:val="nil"/>
              <w:bottom w:val="single" w:sz="4" w:space="0" w:color="auto"/>
              <w:right w:val="nil"/>
            </w:tcBorders>
            <w:shd w:val="clear" w:color="000000" w:fill="E7E6E6"/>
            <w:vAlign w:val="bottom"/>
          </w:tcPr>
          <w:p w14:paraId="4042BA81"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108 (15.4)</w:t>
            </w:r>
          </w:p>
        </w:tc>
      </w:tr>
      <w:tr w:rsidR="0061395E" w:rsidRPr="002603E4" w14:paraId="2051893D" w14:textId="77777777" w:rsidTr="007643E5">
        <w:trPr>
          <w:trHeight w:val="276"/>
        </w:trPr>
        <w:tc>
          <w:tcPr>
            <w:tcW w:w="6480" w:type="dxa"/>
            <w:tcBorders>
              <w:top w:val="single" w:sz="4" w:space="0" w:color="auto"/>
              <w:bottom w:val="single" w:sz="4" w:space="0" w:color="auto"/>
              <w:right w:val="nil"/>
            </w:tcBorders>
            <w:shd w:val="clear" w:color="000000" w:fill="E7E6E6"/>
            <w:vAlign w:val="bottom"/>
          </w:tcPr>
          <w:p w14:paraId="3A0F2ED0"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High</w:t>
            </w:r>
          </w:p>
        </w:tc>
        <w:tc>
          <w:tcPr>
            <w:tcW w:w="6480" w:type="dxa"/>
            <w:tcBorders>
              <w:top w:val="single" w:sz="4" w:space="0" w:color="auto"/>
              <w:left w:val="nil"/>
              <w:bottom w:val="single" w:sz="4" w:space="0" w:color="auto"/>
              <w:right w:val="nil"/>
            </w:tcBorders>
            <w:shd w:val="clear" w:color="000000" w:fill="E7E6E6"/>
            <w:vAlign w:val="bottom"/>
          </w:tcPr>
          <w:p w14:paraId="7383BF5F"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161 (23.0)</w:t>
            </w:r>
          </w:p>
        </w:tc>
      </w:tr>
      <w:tr w:rsidR="0061395E" w:rsidRPr="002603E4" w14:paraId="0539BF3D" w14:textId="77777777" w:rsidTr="007643E5">
        <w:trPr>
          <w:trHeight w:val="276"/>
        </w:trPr>
        <w:tc>
          <w:tcPr>
            <w:tcW w:w="6480" w:type="dxa"/>
            <w:tcBorders>
              <w:top w:val="single" w:sz="4" w:space="0" w:color="auto"/>
              <w:bottom w:val="single" w:sz="8" w:space="0" w:color="auto"/>
              <w:right w:val="nil"/>
            </w:tcBorders>
            <w:shd w:val="clear" w:color="000000" w:fill="E7E6E6"/>
            <w:vAlign w:val="bottom"/>
          </w:tcPr>
          <w:p w14:paraId="730AA806" w14:textId="77777777" w:rsidR="0061395E" w:rsidRPr="002603E4" w:rsidRDefault="0061395E" w:rsidP="007643E5">
            <w:pPr>
              <w:jc w:val="left"/>
              <w:rPr>
                <w:rFonts w:ascii="Arial" w:eastAsia="Times New Roman" w:hAnsi="Arial" w:cs="Arial"/>
                <w:color w:val="000000"/>
              </w:rPr>
            </w:pPr>
            <w:r>
              <w:rPr>
                <w:rFonts w:ascii="Arial" w:eastAsia="Times New Roman" w:hAnsi="Arial" w:cs="Arial"/>
                <w:color w:val="000000"/>
              </w:rPr>
              <w:t xml:space="preserve">  Very high</w:t>
            </w:r>
          </w:p>
        </w:tc>
        <w:tc>
          <w:tcPr>
            <w:tcW w:w="6480" w:type="dxa"/>
            <w:tcBorders>
              <w:top w:val="single" w:sz="4" w:space="0" w:color="auto"/>
              <w:left w:val="nil"/>
              <w:bottom w:val="single" w:sz="8" w:space="0" w:color="auto"/>
              <w:right w:val="nil"/>
            </w:tcBorders>
            <w:shd w:val="clear" w:color="000000" w:fill="E7E6E6"/>
            <w:vAlign w:val="bottom"/>
          </w:tcPr>
          <w:p w14:paraId="7ADCD73A" w14:textId="77777777" w:rsidR="0061395E" w:rsidRPr="002603E4" w:rsidRDefault="0061395E" w:rsidP="007643E5">
            <w:pPr>
              <w:jc w:val="center"/>
              <w:rPr>
                <w:rFonts w:ascii="Arial" w:eastAsia="Times New Roman" w:hAnsi="Arial" w:cs="Arial"/>
                <w:color w:val="000000"/>
              </w:rPr>
            </w:pPr>
            <w:r>
              <w:rPr>
                <w:rFonts w:ascii="Arial" w:eastAsia="Times New Roman" w:hAnsi="Arial" w:cs="Arial"/>
                <w:color w:val="000000"/>
              </w:rPr>
              <w:t>160 (22.8)</w:t>
            </w:r>
          </w:p>
        </w:tc>
      </w:tr>
    </w:tbl>
    <w:p w14:paraId="136A41AF" w14:textId="77777777" w:rsidR="0061395E" w:rsidRDefault="0061395E" w:rsidP="00766829">
      <w:pPr>
        <w:autoSpaceDE w:val="0"/>
        <w:autoSpaceDN w:val="0"/>
        <w:adjustRightInd w:val="0"/>
        <w:spacing w:line="360" w:lineRule="auto"/>
        <w:rPr>
          <w:rFonts w:ascii="Arial" w:hAnsi="Arial" w:cs="Arial"/>
          <w:szCs w:val="21"/>
        </w:rPr>
      </w:pPr>
      <w:bookmarkStart w:id="94" w:name="OLE_LINK47"/>
      <w:bookmarkStart w:id="95" w:name="OLE_LINK48"/>
      <w:bookmarkStart w:id="96" w:name="OLE_LINK49"/>
      <w:r w:rsidRPr="008B24C6">
        <w:rPr>
          <w:rFonts w:ascii="Arial" w:hAnsi="Arial" w:cs="Arial"/>
          <w:szCs w:val="21"/>
        </w:rPr>
        <w:t>Abbreviations: IQR: inter-quartile ranges</w:t>
      </w:r>
      <w:r>
        <w:rPr>
          <w:rFonts w:ascii="Arial" w:hAnsi="Arial" w:cs="Arial"/>
          <w:szCs w:val="21"/>
        </w:rPr>
        <w:t xml:space="preserve">; </w:t>
      </w:r>
      <w:r w:rsidRPr="008B24C6">
        <w:rPr>
          <w:rFonts w:ascii="Arial" w:hAnsi="Arial" w:cs="Arial"/>
          <w:szCs w:val="21"/>
        </w:rPr>
        <w:t>WHO, World Health Organization; MDS: myelodysplastic syndromes(neoplasms); 5q-: isolated 5q deletion;</w:t>
      </w:r>
      <w:r>
        <w:rPr>
          <w:rFonts w:ascii="Arial" w:hAnsi="Arial" w:cs="Arial"/>
          <w:szCs w:val="21"/>
        </w:rPr>
        <w:t xml:space="preserve"> </w:t>
      </w:r>
      <w:bookmarkStart w:id="97" w:name="_Hlk112700291"/>
      <w:r w:rsidRPr="008B24C6">
        <w:rPr>
          <w:rFonts w:ascii="Arial" w:hAnsi="Arial" w:cs="Arial"/>
          <w:szCs w:val="21"/>
        </w:rPr>
        <w:t xml:space="preserve">SLD: </w:t>
      </w:r>
      <w:bookmarkStart w:id="98" w:name="OLE_LINK528"/>
      <w:bookmarkStart w:id="99" w:name="OLE_LINK529"/>
      <w:r w:rsidRPr="008B24C6">
        <w:rPr>
          <w:rFonts w:ascii="Arial" w:hAnsi="Arial" w:cs="Arial"/>
          <w:szCs w:val="21"/>
        </w:rPr>
        <w:t>single lineage dysplasia; MLD: multilineage dysplasia</w:t>
      </w:r>
      <w:bookmarkEnd w:id="98"/>
      <w:bookmarkEnd w:id="99"/>
      <w:r w:rsidRPr="008B24C6">
        <w:rPr>
          <w:rFonts w:ascii="Arial" w:hAnsi="Arial" w:cs="Arial"/>
          <w:szCs w:val="21"/>
        </w:rPr>
        <w:t xml:space="preserve">; </w:t>
      </w:r>
      <w:bookmarkEnd w:id="97"/>
      <w:r w:rsidRPr="008B24C6">
        <w:rPr>
          <w:rFonts w:ascii="Arial" w:hAnsi="Arial" w:cs="Arial"/>
          <w:szCs w:val="21"/>
        </w:rPr>
        <w:t xml:space="preserve">RS-SLD: ring </w:t>
      </w:r>
      <w:proofErr w:type="spellStart"/>
      <w:r w:rsidRPr="008B24C6">
        <w:rPr>
          <w:rFonts w:ascii="Arial" w:hAnsi="Arial" w:cs="Arial"/>
          <w:szCs w:val="21"/>
        </w:rPr>
        <w:t>sideroblasts</w:t>
      </w:r>
      <w:proofErr w:type="spellEnd"/>
      <w:r w:rsidRPr="008B24C6">
        <w:rPr>
          <w:rFonts w:ascii="Arial" w:hAnsi="Arial" w:cs="Arial"/>
          <w:szCs w:val="21"/>
        </w:rPr>
        <w:t xml:space="preserve"> with SLD; RS-MLD: ring </w:t>
      </w:r>
      <w:proofErr w:type="spellStart"/>
      <w:r w:rsidRPr="008B24C6">
        <w:rPr>
          <w:rFonts w:ascii="Arial" w:hAnsi="Arial" w:cs="Arial"/>
          <w:szCs w:val="21"/>
        </w:rPr>
        <w:t>sideroblasts</w:t>
      </w:r>
      <w:proofErr w:type="spellEnd"/>
      <w:r w:rsidRPr="008B24C6">
        <w:rPr>
          <w:rFonts w:ascii="Arial" w:hAnsi="Arial" w:cs="Arial"/>
          <w:szCs w:val="21"/>
        </w:rPr>
        <w:t xml:space="preserve"> with MLD; EB1/2: excess blasts type 1/2;</w:t>
      </w:r>
      <w:r w:rsidRPr="00984F7E">
        <w:rPr>
          <w:rFonts w:ascii="Arial" w:hAnsi="Arial" w:cs="Arial"/>
          <w:szCs w:val="21"/>
        </w:rPr>
        <w:t xml:space="preserve"> </w:t>
      </w:r>
      <w:r w:rsidRPr="008B24C6">
        <w:rPr>
          <w:rFonts w:ascii="Arial" w:hAnsi="Arial" w:cs="Arial"/>
          <w:szCs w:val="21"/>
        </w:rPr>
        <w:t>MDS-U: MDS unclassifiable;  LB: low blasts; MDS-</w:t>
      </w:r>
      <w:r>
        <w:rPr>
          <w:rFonts w:ascii="Arial" w:hAnsi="Arial" w:cs="Arial"/>
          <w:szCs w:val="21"/>
        </w:rPr>
        <w:t>LB-</w:t>
      </w:r>
      <w:r w:rsidRPr="00984F7E">
        <w:rPr>
          <w:rFonts w:ascii="Arial" w:hAnsi="Arial" w:cs="Arial"/>
          <w:i/>
          <w:iCs/>
          <w:szCs w:val="21"/>
        </w:rPr>
        <w:t>SF3B1</w:t>
      </w:r>
      <w:r w:rsidRPr="008B24C6">
        <w:rPr>
          <w:rFonts w:ascii="Arial" w:hAnsi="Arial" w:cs="Arial"/>
          <w:szCs w:val="21"/>
        </w:rPr>
        <w:t xml:space="preserve">: MDS with low blasts and </w:t>
      </w:r>
      <w:r w:rsidRPr="00984F7E">
        <w:rPr>
          <w:rFonts w:ascii="Arial" w:hAnsi="Arial" w:cs="Arial"/>
          <w:i/>
          <w:iCs/>
          <w:szCs w:val="21"/>
        </w:rPr>
        <w:t>SF3B1</w:t>
      </w:r>
      <w:r w:rsidRPr="008B24C6">
        <w:rPr>
          <w:rFonts w:ascii="Arial" w:hAnsi="Arial" w:cs="Arial"/>
          <w:szCs w:val="21"/>
        </w:rPr>
        <w:t xml:space="preserve"> mutation; bi</w:t>
      </w:r>
      <w:r w:rsidRPr="00984F7E">
        <w:rPr>
          <w:rFonts w:ascii="Arial" w:hAnsi="Arial" w:cs="Arial"/>
          <w:i/>
          <w:iCs/>
          <w:szCs w:val="21"/>
        </w:rPr>
        <w:t>TP53</w:t>
      </w:r>
      <w:r w:rsidRPr="008B24C6">
        <w:rPr>
          <w:rFonts w:ascii="Arial" w:hAnsi="Arial" w:cs="Arial"/>
          <w:szCs w:val="21"/>
        </w:rPr>
        <w:t xml:space="preserve">: biallelic </w:t>
      </w:r>
      <w:r w:rsidRPr="00984F7E">
        <w:rPr>
          <w:rFonts w:ascii="Arial" w:hAnsi="Arial" w:cs="Arial"/>
          <w:i/>
          <w:iCs/>
          <w:szCs w:val="21"/>
        </w:rPr>
        <w:t>TP53</w:t>
      </w:r>
      <w:r w:rsidRPr="008B24C6">
        <w:rPr>
          <w:rFonts w:ascii="Arial" w:hAnsi="Arial" w:cs="Arial"/>
          <w:szCs w:val="21"/>
        </w:rPr>
        <w:t xml:space="preserve"> inactivation; MDS-h: MDS, hypoplastic; IB1/2: increased blasts type1/2; MDS-f: MDS with fibrosis</w:t>
      </w:r>
      <w:r>
        <w:rPr>
          <w:rFonts w:ascii="Arial" w:hAnsi="Arial" w:cs="Arial"/>
          <w:szCs w:val="21"/>
        </w:rPr>
        <w:t xml:space="preserve">; </w:t>
      </w:r>
      <w:r w:rsidRPr="008B24C6">
        <w:rPr>
          <w:rFonts w:ascii="Arial" w:hAnsi="Arial" w:cs="Arial"/>
          <w:szCs w:val="21"/>
        </w:rPr>
        <w:t>CCUS: clonal cytopenia of undetermined significance; AML: acute myeloid leukemia</w:t>
      </w:r>
      <w:r>
        <w:rPr>
          <w:rFonts w:ascii="Arial" w:hAnsi="Arial" w:cs="Arial"/>
          <w:szCs w:val="21"/>
        </w:rPr>
        <w:t xml:space="preserve">; </w:t>
      </w:r>
      <w:r w:rsidRPr="008B24C6">
        <w:rPr>
          <w:rFonts w:ascii="Arial" w:hAnsi="Arial" w:cs="Arial" w:hint="eastAsia"/>
          <w:szCs w:val="21"/>
        </w:rPr>
        <w:t>M</w:t>
      </w:r>
      <w:r w:rsidRPr="008B24C6">
        <w:rPr>
          <w:rFonts w:ascii="Arial" w:hAnsi="Arial" w:cs="Arial"/>
          <w:szCs w:val="21"/>
        </w:rPr>
        <w:t>DS-</w:t>
      </w:r>
      <w:r w:rsidRPr="00FE167F">
        <w:rPr>
          <w:rFonts w:ascii="Arial" w:hAnsi="Arial" w:cs="Arial"/>
          <w:i/>
          <w:iCs/>
          <w:szCs w:val="21"/>
        </w:rPr>
        <w:t>SF3B1</w:t>
      </w:r>
      <w:r w:rsidRPr="008B24C6">
        <w:rPr>
          <w:rFonts w:ascii="Arial" w:hAnsi="Arial" w:cs="Arial"/>
          <w:szCs w:val="21"/>
        </w:rPr>
        <w:t xml:space="preserve">: myelodysplastic syndromes with mutated </w:t>
      </w:r>
      <w:r w:rsidRPr="00FE167F">
        <w:rPr>
          <w:rFonts w:ascii="Arial" w:hAnsi="Arial" w:cs="Arial"/>
          <w:i/>
          <w:iCs/>
          <w:szCs w:val="21"/>
        </w:rPr>
        <w:t>SF3B1</w:t>
      </w:r>
      <w:r w:rsidRPr="008B24C6">
        <w:rPr>
          <w:rFonts w:ascii="Arial" w:hAnsi="Arial" w:cs="Arial"/>
          <w:szCs w:val="21"/>
        </w:rPr>
        <w:t>; MDS, NOS: myelodysplastic syndromes, not otherwise specified; MDS/AML: myelodysplastic syndrome/ acute myeloid leukemia</w:t>
      </w:r>
      <w:r>
        <w:rPr>
          <w:rFonts w:ascii="Arial" w:hAnsi="Arial" w:cs="Arial"/>
          <w:szCs w:val="21"/>
        </w:rPr>
        <w:t xml:space="preserve">; IPSS-R: </w:t>
      </w:r>
      <w:r w:rsidRPr="00FE167F">
        <w:rPr>
          <w:rFonts w:ascii="Arial" w:hAnsi="Arial" w:cs="Arial"/>
          <w:szCs w:val="21"/>
        </w:rPr>
        <w:t xml:space="preserve">International Prognostic Scoring System-Revised; </w:t>
      </w:r>
      <w:r w:rsidRPr="00FE167F">
        <w:rPr>
          <w:rFonts w:ascii="Arial" w:hAnsi="Arial" w:cs="Arial"/>
          <w:szCs w:val="21"/>
        </w:rPr>
        <w:lastRenderedPageBreak/>
        <w:t>IPSS-M: International Prognostic Scoring System-Molecular.</w:t>
      </w:r>
      <w:bookmarkEnd w:id="94"/>
      <w:bookmarkEnd w:id="95"/>
      <w:bookmarkEnd w:id="96"/>
    </w:p>
    <w:p w14:paraId="7E219DB9" w14:textId="77777777" w:rsidR="0061395E" w:rsidRDefault="0061395E" w:rsidP="0061395E">
      <w:pPr>
        <w:autoSpaceDE w:val="0"/>
        <w:autoSpaceDN w:val="0"/>
        <w:adjustRightInd w:val="0"/>
        <w:spacing w:line="360" w:lineRule="auto"/>
        <w:jc w:val="left"/>
        <w:rPr>
          <w:rFonts w:ascii="Arial" w:hAnsi="Arial" w:cs="Arial"/>
          <w:szCs w:val="21"/>
        </w:rPr>
        <w:sectPr w:rsidR="0061395E" w:rsidSect="0061395E">
          <w:pgSz w:w="16838" w:h="11906" w:orient="landscape"/>
          <w:pgMar w:top="1440" w:right="1440" w:bottom="1440" w:left="1440" w:header="851" w:footer="992" w:gutter="0"/>
          <w:cols w:space="425"/>
          <w:docGrid w:type="lines" w:linePitch="312"/>
        </w:sectPr>
      </w:pPr>
    </w:p>
    <w:p w14:paraId="47B8F689" w14:textId="66A1B0FD" w:rsidR="0061395E" w:rsidRDefault="0061395E" w:rsidP="0061395E">
      <w:pPr>
        <w:widowControl/>
        <w:jc w:val="left"/>
        <w:rPr>
          <w:rFonts w:ascii="Arial" w:hAnsi="Arial" w:cs="Arial"/>
          <w:color w:val="131413"/>
          <w:szCs w:val="21"/>
        </w:rPr>
      </w:pPr>
      <w:r>
        <w:rPr>
          <w:rFonts w:ascii="Arial" w:hAnsi="Arial" w:cs="Arial" w:hint="eastAsia"/>
          <w:b/>
          <w:szCs w:val="21"/>
        </w:rPr>
        <w:lastRenderedPageBreak/>
        <w:t xml:space="preserve">Supplementary </w:t>
      </w:r>
      <w:r w:rsidRPr="00E72496">
        <w:rPr>
          <w:rFonts w:ascii="Arial" w:hAnsi="Arial" w:cs="Arial"/>
          <w:b/>
          <w:szCs w:val="21"/>
        </w:rPr>
        <w:t xml:space="preserve">Table </w:t>
      </w:r>
      <w:r>
        <w:rPr>
          <w:rFonts w:ascii="Arial" w:hAnsi="Arial" w:cs="Arial" w:hint="eastAsia"/>
          <w:b/>
          <w:szCs w:val="21"/>
        </w:rPr>
        <w:t>2</w:t>
      </w:r>
      <w:r w:rsidRPr="00E72496">
        <w:rPr>
          <w:rFonts w:ascii="Arial" w:hAnsi="Arial" w:cs="Arial"/>
          <w:b/>
          <w:szCs w:val="21"/>
        </w:rPr>
        <w:t>.</w:t>
      </w:r>
      <w:r>
        <w:rPr>
          <w:rFonts w:ascii="Arial" w:hAnsi="Arial" w:cs="Arial" w:hint="eastAsia"/>
          <w:b/>
          <w:szCs w:val="21"/>
        </w:rPr>
        <w:t xml:space="preserve"> </w:t>
      </w:r>
      <w:r>
        <w:rPr>
          <w:rFonts w:ascii="Arial" w:hAnsi="Arial" w:cs="Arial" w:hint="eastAsia"/>
          <w:bCs/>
          <w:szCs w:val="21"/>
        </w:rPr>
        <w:t>List of primers for qPCR</w:t>
      </w:r>
      <w:r>
        <w:rPr>
          <w:rFonts w:ascii="Arial" w:hAnsi="Arial" w:cs="Arial"/>
          <w:color w:val="131413"/>
          <w:szCs w:val="21"/>
        </w:rPr>
        <w:t>.</w:t>
      </w:r>
    </w:p>
    <w:p w14:paraId="3BCF85AD" w14:textId="77777777" w:rsidR="0061395E" w:rsidRPr="0061395E" w:rsidRDefault="0061395E" w:rsidP="0061395E">
      <w:pPr>
        <w:widowControl/>
        <w:jc w:val="left"/>
        <w:rPr>
          <w:rFonts w:ascii="Arial" w:hAnsi="Arial" w:cs="Arial"/>
          <w:color w:val="131413"/>
          <w:szCs w:val="21"/>
        </w:rPr>
      </w:pPr>
    </w:p>
    <w:tbl>
      <w:tblPr>
        <w:tblStyle w:val="af6"/>
        <w:tblW w:w="0" w:type="auto"/>
        <w:tblLook w:val="04A0" w:firstRow="1" w:lastRow="0" w:firstColumn="1" w:lastColumn="0" w:noHBand="0" w:noVBand="1"/>
      </w:tblPr>
      <w:tblGrid>
        <w:gridCol w:w="2672"/>
        <w:gridCol w:w="3285"/>
        <w:gridCol w:w="3285"/>
      </w:tblGrid>
      <w:tr w:rsidR="0061395E" w14:paraId="79D5A2F7" w14:textId="77777777" w:rsidTr="00D13AFF">
        <w:tc>
          <w:tcPr>
            <w:tcW w:w="2672" w:type="dxa"/>
          </w:tcPr>
          <w:p w14:paraId="7935398E" w14:textId="5D2EC2E4" w:rsidR="0061395E" w:rsidRPr="009A42B5" w:rsidRDefault="00D13AFF" w:rsidP="009A42B5">
            <w:pPr>
              <w:autoSpaceDE w:val="0"/>
              <w:autoSpaceDN w:val="0"/>
              <w:adjustRightInd w:val="0"/>
              <w:spacing w:line="360" w:lineRule="auto"/>
              <w:jc w:val="center"/>
              <w:rPr>
                <w:rFonts w:ascii="Arial" w:hAnsi="Arial" w:cs="Arial"/>
                <w:b/>
                <w:bCs/>
                <w:szCs w:val="21"/>
              </w:rPr>
            </w:pPr>
            <w:r>
              <w:rPr>
                <w:rFonts w:ascii="Arial" w:hAnsi="Arial" w:cs="Arial" w:hint="eastAsia"/>
                <w:b/>
                <w:bCs/>
                <w:szCs w:val="21"/>
              </w:rPr>
              <w:t>Gene</w:t>
            </w:r>
          </w:p>
        </w:tc>
        <w:tc>
          <w:tcPr>
            <w:tcW w:w="3285" w:type="dxa"/>
          </w:tcPr>
          <w:p w14:paraId="09EDF633" w14:textId="18B916A9" w:rsidR="0061395E" w:rsidRPr="009A42B5" w:rsidRDefault="00D13AFF" w:rsidP="009A42B5">
            <w:pPr>
              <w:autoSpaceDE w:val="0"/>
              <w:autoSpaceDN w:val="0"/>
              <w:adjustRightInd w:val="0"/>
              <w:spacing w:line="360" w:lineRule="auto"/>
              <w:jc w:val="center"/>
              <w:rPr>
                <w:rFonts w:ascii="Arial" w:hAnsi="Arial" w:cs="Arial"/>
                <w:b/>
                <w:bCs/>
                <w:szCs w:val="21"/>
              </w:rPr>
            </w:pPr>
            <w:bookmarkStart w:id="100" w:name="OLE_LINK152"/>
            <w:bookmarkStart w:id="101" w:name="OLE_LINK153"/>
            <w:r>
              <w:rPr>
                <w:rFonts w:ascii="Arial" w:hAnsi="Arial" w:cs="Arial" w:hint="eastAsia"/>
                <w:b/>
                <w:bCs/>
                <w:szCs w:val="21"/>
              </w:rPr>
              <w:t>Forward (sen</w:t>
            </w:r>
            <w:r w:rsidR="00A06745">
              <w:rPr>
                <w:rFonts w:ascii="Arial" w:hAnsi="Arial" w:cs="Arial" w:hint="eastAsia"/>
                <w:b/>
                <w:bCs/>
                <w:szCs w:val="21"/>
              </w:rPr>
              <w:t>s</w:t>
            </w:r>
            <w:r>
              <w:rPr>
                <w:rFonts w:ascii="Arial" w:hAnsi="Arial" w:cs="Arial" w:hint="eastAsia"/>
                <w:b/>
                <w:bCs/>
                <w:szCs w:val="21"/>
              </w:rPr>
              <w:t>e)</w:t>
            </w:r>
            <w:bookmarkEnd w:id="100"/>
            <w:bookmarkEnd w:id="101"/>
          </w:p>
        </w:tc>
        <w:tc>
          <w:tcPr>
            <w:tcW w:w="3285" w:type="dxa"/>
          </w:tcPr>
          <w:p w14:paraId="090AAE84" w14:textId="4FE4E24F" w:rsidR="0061395E" w:rsidRPr="009A42B5" w:rsidRDefault="00D13AFF" w:rsidP="009A42B5">
            <w:pPr>
              <w:autoSpaceDE w:val="0"/>
              <w:autoSpaceDN w:val="0"/>
              <w:adjustRightInd w:val="0"/>
              <w:spacing w:line="360" w:lineRule="auto"/>
              <w:jc w:val="center"/>
              <w:rPr>
                <w:rFonts w:ascii="Arial" w:hAnsi="Arial" w:cs="Arial"/>
                <w:b/>
                <w:bCs/>
                <w:szCs w:val="21"/>
              </w:rPr>
            </w:pPr>
            <w:r>
              <w:rPr>
                <w:rFonts w:ascii="Arial" w:hAnsi="Arial" w:cs="Arial" w:hint="eastAsia"/>
                <w:b/>
                <w:bCs/>
                <w:szCs w:val="21"/>
              </w:rPr>
              <w:t>Reverse (antisense)</w:t>
            </w:r>
          </w:p>
        </w:tc>
      </w:tr>
      <w:tr w:rsidR="009A42B5" w14:paraId="35F1772E" w14:textId="77777777" w:rsidTr="00D13AFF">
        <w:tc>
          <w:tcPr>
            <w:tcW w:w="2672" w:type="dxa"/>
            <w:vAlign w:val="bottom"/>
          </w:tcPr>
          <w:p w14:paraId="13D9D398" w14:textId="3FF2DFDA" w:rsidR="009A42B5" w:rsidRPr="009A42B5" w:rsidRDefault="009A42B5" w:rsidP="009A42B5">
            <w:pPr>
              <w:autoSpaceDE w:val="0"/>
              <w:autoSpaceDN w:val="0"/>
              <w:adjustRightInd w:val="0"/>
              <w:spacing w:line="360" w:lineRule="auto"/>
              <w:jc w:val="center"/>
              <w:rPr>
                <w:rFonts w:ascii="Arial" w:hAnsi="Arial" w:cs="Arial"/>
                <w:i/>
                <w:iCs/>
                <w:szCs w:val="21"/>
              </w:rPr>
            </w:pPr>
            <w:bookmarkStart w:id="102" w:name="OLE_LINK154"/>
            <w:bookmarkStart w:id="103" w:name="OLE_LINK155"/>
            <w:bookmarkStart w:id="104" w:name="_Hlk181909475"/>
            <w:r w:rsidRPr="009A42B5">
              <w:rPr>
                <w:rFonts w:ascii="Arial" w:hAnsi="Arial" w:cs="Arial" w:hint="eastAsia"/>
                <w:i/>
                <w:iCs/>
                <w:szCs w:val="21"/>
              </w:rPr>
              <w:t>m</w:t>
            </w:r>
            <w:r w:rsidRPr="009A42B5">
              <w:rPr>
                <w:rFonts w:ascii="Arial" w:hAnsi="Arial" w:cs="Arial"/>
                <w:i/>
                <w:iCs/>
                <w:szCs w:val="21"/>
              </w:rPr>
              <w:t>G</w:t>
            </w:r>
            <w:r w:rsidR="00D13AFF">
              <w:rPr>
                <w:rFonts w:ascii="Arial" w:hAnsi="Arial" w:cs="Arial" w:hint="eastAsia"/>
                <w:i/>
                <w:iCs/>
                <w:szCs w:val="21"/>
              </w:rPr>
              <w:t>px</w:t>
            </w:r>
            <w:r w:rsidRPr="009A42B5">
              <w:rPr>
                <w:rFonts w:ascii="Arial" w:hAnsi="Arial" w:cs="Arial"/>
                <w:i/>
                <w:iCs/>
                <w:szCs w:val="21"/>
              </w:rPr>
              <w:t>4</w:t>
            </w:r>
            <w:bookmarkEnd w:id="102"/>
            <w:bookmarkEnd w:id="103"/>
          </w:p>
        </w:tc>
        <w:tc>
          <w:tcPr>
            <w:tcW w:w="3285" w:type="dxa"/>
            <w:vAlign w:val="bottom"/>
          </w:tcPr>
          <w:p w14:paraId="26973D6B" w14:textId="185036EA" w:rsidR="009A42B5" w:rsidRPr="00E86D1C" w:rsidRDefault="009A42B5" w:rsidP="009A42B5">
            <w:pPr>
              <w:autoSpaceDE w:val="0"/>
              <w:autoSpaceDN w:val="0"/>
              <w:adjustRightInd w:val="0"/>
              <w:spacing w:line="360" w:lineRule="auto"/>
              <w:jc w:val="center"/>
              <w:rPr>
                <w:rFonts w:ascii="Arial" w:hAnsi="Arial" w:cs="Arial"/>
                <w:szCs w:val="21"/>
              </w:rPr>
            </w:pPr>
            <w:r w:rsidRPr="00E86D1C">
              <w:rPr>
                <w:rFonts w:ascii="Arial" w:hAnsi="Arial" w:cs="Arial"/>
                <w:color w:val="222222"/>
                <w:szCs w:val="21"/>
              </w:rPr>
              <w:t>TGTGCATCCCGCGATGATT</w:t>
            </w:r>
          </w:p>
        </w:tc>
        <w:tc>
          <w:tcPr>
            <w:tcW w:w="3285" w:type="dxa"/>
            <w:vAlign w:val="center"/>
          </w:tcPr>
          <w:p w14:paraId="131C0B7D" w14:textId="6DC89C73" w:rsidR="009A42B5" w:rsidRPr="00E86D1C" w:rsidRDefault="00D13AFF" w:rsidP="009A42B5">
            <w:pPr>
              <w:autoSpaceDE w:val="0"/>
              <w:autoSpaceDN w:val="0"/>
              <w:adjustRightInd w:val="0"/>
              <w:spacing w:line="360" w:lineRule="auto"/>
              <w:jc w:val="center"/>
              <w:rPr>
                <w:rFonts w:ascii="Arial" w:hAnsi="Arial" w:cs="Arial"/>
                <w:szCs w:val="21"/>
              </w:rPr>
            </w:pPr>
            <w:r w:rsidRPr="00E86D1C">
              <w:rPr>
                <w:rFonts w:ascii="Arial" w:hAnsi="Arial" w:cs="Arial"/>
                <w:color w:val="222222"/>
                <w:szCs w:val="21"/>
              </w:rPr>
              <w:t>CCCTGTACTTATCCAGGCAGA</w:t>
            </w:r>
          </w:p>
        </w:tc>
      </w:tr>
      <w:bookmarkEnd w:id="104"/>
      <w:tr w:rsidR="0061395E" w14:paraId="0D8596FE" w14:textId="77777777" w:rsidTr="00D13AFF">
        <w:tc>
          <w:tcPr>
            <w:tcW w:w="2672" w:type="dxa"/>
            <w:vAlign w:val="center"/>
          </w:tcPr>
          <w:p w14:paraId="7F63CC8D" w14:textId="394AF6DF" w:rsidR="0061395E" w:rsidRDefault="00D13AFF" w:rsidP="009A42B5">
            <w:pPr>
              <w:autoSpaceDE w:val="0"/>
              <w:autoSpaceDN w:val="0"/>
              <w:adjustRightInd w:val="0"/>
              <w:spacing w:line="360" w:lineRule="auto"/>
              <w:jc w:val="center"/>
              <w:rPr>
                <w:rFonts w:ascii="Arial" w:hAnsi="Arial" w:cs="Arial"/>
                <w:szCs w:val="21"/>
              </w:rPr>
            </w:pPr>
            <w:r w:rsidRPr="009A42B5">
              <w:rPr>
                <w:rFonts w:ascii="Arial" w:hAnsi="Arial" w:cs="Arial" w:hint="eastAsia"/>
                <w:i/>
                <w:iCs/>
                <w:szCs w:val="21"/>
              </w:rPr>
              <w:t>m</w:t>
            </w:r>
            <w:r>
              <w:rPr>
                <w:rFonts w:ascii="Arial" w:hAnsi="Arial" w:cs="Arial" w:hint="eastAsia"/>
                <w:i/>
                <w:iCs/>
                <w:szCs w:val="21"/>
              </w:rPr>
              <w:t>Ncoa4</w:t>
            </w:r>
          </w:p>
        </w:tc>
        <w:tc>
          <w:tcPr>
            <w:tcW w:w="3285" w:type="dxa"/>
            <w:vAlign w:val="center"/>
          </w:tcPr>
          <w:p w14:paraId="32AB4691" w14:textId="0500F81F" w:rsidR="0061395E" w:rsidRPr="00E86D1C" w:rsidRDefault="00E86D1C" w:rsidP="00E86D1C">
            <w:pPr>
              <w:widowControl/>
              <w:jc w:val="center"/>
              <w:rPr>
                <w:rFonts w:ascii="Arial" w:hAnsi="Arial" w:cs="Arial"/>
                <w:color w:val="222222"/>
                <w:szCs w:val="21"/>
              </w:rPr>
            </w:pPr>
            <w:r w:rsidRPr="00E86D1C">
              <w:rPr>
                <w:rFonts w:ascii="Arial" w:hAnsi="Arial" w:cs="Arial"/>
                <w:color w:val="222222"/>
                <w:szCs w:val="21"/>
              </w:rPr>
              <w:t>CCTGGGGCAATCTGAAGGG</w:t>
            </w:r>
          </w:p>
        </w:tc>
        <w:tc>
          <w:tcPr>
            <w:tcW w:w="3285" w:type="dxa"/>
            <w:vAlign w:val="center"/>
          </w:tcPr>
          <w:p w14:paraId="6FBF0090" w14:textId="5B0FBA2B" w:rsidR="0061395E" w:rsidRPr="00E86D1C" w:rsidRDefault="00E86D1C" w:rsidP="00E86D1C">
            <w:pPr>
              <w:widowControl/>
              <w:jc w:val="center"/>
              <w:rPr>
                <w:rFonts w:ascii="Arial" w:hAnsi="Arial" w:cs="Arial"/>
                <w:color w:val="222222"/>
                <w:szCs w:val="21"/>
              </w:rPr>
            </w:pPr>
            <w:r w:rsidRPr="00E86D1C">
              <w:rPr>
                <w:rFonts w:ascii="Arial" w:hAnsi="Arial" w:cs="Arial"/>
                <w:color w:val="222222"/>
                <w:szCs w:val="21"/>
              </w:rPr>
              <w:t>CTGAGGAGTCACCAACCAATC</w:t>
            </w:r>
          </w:p>
        </w:tc>
      </w:tr>
      <w:tr w:rsidR="0061395E" w14:paraId="765F6DA3" w14:textId="77777777" w:rsidTr="00D13AFF">
        <w:tc>
          <w:tcPr>
            <w:tcW w:w="2672" w:type="dxa"/>
            <w:vAlign w:val="center"/>
          </w:tcPr>
          <w:p w14:paraId="58FE395B" w14:textId="0E554E17" w:rsidR="0061395E" w:rsidRDefault="00D13AFF" w:rsidP="009A42B5">
            <w:pPr>
              <w:autoSpaceDE w:val="0"/>
              <w:autoSpaceDN w:val="0"/>
              <w:adjustRightInd w:val="0"/>
              <w:spacing w:line="360" w:lineRule="auto"/>
              <w:jc w:val="center"/>
              <w:rPr>
                <w:rFonts w:ascii="Arial" w:hAnsi="Arial" w:cs="Arial"/>
                <w:szCs w:val="21"/>
              </w:rPr>
            </w:pPr>
            <w:r w:rsidRPr="009A42B5">
              <w:rPr>
                <w:rFonts w:ascii="Arial" w:hAnsi="Arial" w:cs="Arial" w:hint="eastAsia"/>
                <w:i/>
                <w:iCs/>
                <w:szCs w:val="21"/>
              </w:rPr>
              <w:t>m</w:t>
            </w:r>
            <w:r>
              <w:rPr>
                <w:rFonts w:ascii="Arial" w:hAnsi="Arial" w:cs="Arial" w:hint="eastAsia"/>
                <w:i/>
                <w:iCs/>
                <w:szCs w:val="21"/>
              </w:rPr>
              <w:t>Acsl6</w:t>
            </w:r>
          </w:p>
        </w:tc>
        <w:tc>
          <w:tcPr>
            <w:tcW w:w="3285" w:type="dxa"/>
            <w:vAlign w:val="center"/>
          </w:tcPr>
          <w:p w14:paraId="2BEB42E8" w14:textId="6D35E720" w:rsidR="0061395E" w:rsidRPr="00E86D1C" w:rsidRDefault="00E86D1C" w:rsidP="00E86D1C">
            <w:pPr>
              <w:widowControl/>
              <w:jc w:val="center"/>
              <w:rPr>
                <w:rFonts w:ascii="Arial" w:hAnsi="Arial" w:cs="Arial"/>
                <w:color w:val="222222"/>
                <w:szCs w:val="21"/>
              </w:rPr>
            </w:pPr>
            <w:r w:rsidRPr="00E86D1C">
              <w:rPr>
                <w:rFonts w:ascii="Arial" w:hAnsi="Arial" w:cs="Arial"/>
                <w:color w:val="222222"/>
                <w:szCs w:val="21"/>
              </w:rPr>
              <w:t>GAACTCAACTACTGGACCTGC</w:t>
            </w:r>
          </w:p>
        </w:tc>
        <w:tc>
          <w:tcPr>
            <w:tcW w:w="3285" w:type="dxa"/>
            <w:vAlign w:val="center"/>
          </w:tcPr>
          <w:p w14:paraId="7B7298DE" w14:textId="0C7B7456" w:rsidR="0061395E" w:rsidRPr="00E86D1C" w:rsidRDefault="00E86D1C" w:rsidP="00E86D1C">
            <w:pPr>
              <w:widowControl/>
              <w:jc w:val="center"/>
              <w:rPr>
                <w:rFonts w:ascii="Arial" w:hAnsi="Arial" w:cs="Arial"/>
                <w:color w:val="222222"/>
                <w:szCs w:val="21"/>
              </w:rPr>
            </w:pPr>
            <w:r w:rsidRPr="00E86D1C">
              <w:rPr>
                <w:rFonts w:ascii="Arial" w:hAnsi="Arial" w:cs="Arial"/>
                <w:color w:val="222222"/>
                <w:szCs w:val="21"/>
              </w:rPr>
              <w:t>CCGTGGACGTAGATTTGTGC</w:t>
            </w:r>
          </w:p>
        </w:tc>
      </w:tr>
      <w:tr w:rsidR="0061395E" w14:paraId="68A4C0B8" w14:textId="77777777" w:rsidTr="00D13AFF">
        <w:tc>
          <w:tcPr>
            <w:tcW w:w="2672" w:type="dxa"/>
            <w:vAlign w:val="center"/>
          </w:tcPr>
          <w:p w14:paraId="63D3E505" w14:textId="3B4F8403" w:rsidR="0061395E" w:rsidRPr="00316E9F" w:rsidRDefault="009A42B5" w:rsidP="009A42B5">
            <w:pPr>
              <w:autoSpaceDE w:val="0"/>
              <w:autoSpaceDN w:val="0"/>
              <w:adjustRightInd w:val="0"/>
              <w:spacing w:line="360" w:lineRule="auto"/>
              <w:jc w:val="center"/>
              <w:rPr>
                <w:rFonts w:ascii="Arial" w:hAnsi="Arial" w:cs="Arial"/>
                <w:i/>
                <w:iCs/>
                <w:szCs w:val="21"/>
              </w:rPr>
            </w:pPr>
            <w:bookmarkStart w:id="105" w:name="_Hlk181909030"/>
            <w:r w:rsidRPr="00316E9F">
              <w:rPr>
                <w:rFonts w:ascii="Arial" w:hAnsi="Arial" w:cs="Arial"/>
                <w:i/>
                <w:iCs/>
                <w:szCs w:val="21"/>
              </w:rPr>
              <w:t>hNCOA4</w:t>
            </w:r>
          </w:p>
        </w:tc>
        <w:tc>
          <w:tcPr>
            <w:tcW w:w="3285" w:type="dxa"/>
            <w:vAlign w:val="center"/>
          </w:tcPr>
          <w:p w14:paraId="5305D18C" w14:textId="0E9A91D2" w:rsidR="0061395E" w:rsidRPr="00E86D1C" w:rsidRDefault="009A42B5" w:rsidP="009A42B5">
            <w:pPr>
              <w:widowControl/>
              <w:jc w:val="center"/>
              <w:rPr>
                <w:rFonts w:ascii="Arial" w:hAnsi="Arial" w:cs="Arial"/>
                <w:color w:val="000000"/>
                <w:szCs w:val="21"/>
              </w:rPr>
            </w:pPr>
            <w:r w:rsidRPr="00E86D1C">
              <w:rPr>
                <w:rFonts w:ascii="Arial" w:hAnsi="Arial" w:cs="Arial"/>
                <w:color w:val="000000"/>
                <w:szCs w:val="21"/>
              </w:rPr>
              <w:t>ACAGTTGCATAAGCCGTCACC</w:t>
            </w:r>
          </w:p>
        </w:tc>
        <w:tc>
          <w:tcPr>
            <w:tcW w:w="3285" w:type="dxa"/>
            <w:vAlign w:val="center"/>
          </w:tcPr>
          <w:p w14:paraId="2144D4CF" w14:textId="229E7D93" w:rsidR="0061395E" w:rsidRPr="00E86D1C" w:rsidRDefault="00D13AFF" w:rsidP="009A42B5">
            <w:pPr>
              <w:autoSpaceDE w:val="0"/>
              <w:autoSpaceDN w:val="0"/>
              <w:adjustRightInd w:val="0"/>
              <w:spacing w:line="360" w:lineRule="auto"/>
              <w:jc w:val="center"/>
              <w:rPr>
                <w:rFonts w:ascii="Arial" w:hAnsi="Arial" w:cs="Arial"/>
                <w:szCs w:val="21"/>
              </w:rPr>
            </w:pPr>
            <w:r w:rsidRPr="00E86D1C">
              <w:rPr>
                <w:rFonts w:ascii="Arial" w:hAnsi="Arial" w:cs="Arial"/>
                <w:color w:val="222222"/>
                <w:szCs w:val="21"/>
              </w:rPr>
              <w:t>TGAGCCTGCTGTTGAAGTGTC</w:t>
            </w:r>
          </w:p>
        </w:tc>
      </w:tr>
      <w:bookmarkEnd w:id="105"/>
    </w:tbl>
    <w:p w14:paraId="6E6684BA" w14:textId="77777777" w:rsidR="0061395E" w:rsidRPr="0061395E" w:rsidRDefault="0061395E" w:rsidP="0061395E">
      <w:pPr>
        <w:autoSpaceDE w:val="0"/>
        <w:autoSpaceDN w:val="0"/>
        <w:adjustRightInd w:val="0"/>
        <w:spacing w:line="360" w:lineRule="auto"/>
        <w:jc w:val="left"/>
        <w:rPr>
          <w:rFonts w:ascii="Arial" w:hAnsi="Arial" w:cs="Arial"/>
          <w:szCs w:val="21"/>
        </w:rPr>
      </w:pPr>
    </w:p>
    <w:p w14:paraId="02B0792D" w14:textId="3996B754" w:rsidR="00702FE1" w:rsidRPr="00403260" w:rsidRDefault="0061395E" w:rsidP="00702FE1">
      <w:pPr>
        <w:widowControl/>
        <w:jc w:val="left"/>
        <w:rPr>
          <w:rFonts w:ascii="Arial" w:hAnsi="Arial" w:cs="Arial"/>
          <w:color w:val="000000" w:themeColor="text1"/>
          <w:szCs w:val="21"/>
        </w:rPr>
      </w:pPr>
      <w:r>
        <w:rPr>
          <w:rFonts w:ascii="Arial" w:hAnsi="Arial" w:cs="Arial"/>
          <w:szCs w:val="21"/>
        </w:rPr>
        <w:br w:type="page"/>
      </w:r>
      <w:r w:rsidR="00702FE1" w:rsidRPr="00403260">
        <w:rPr>
          <w:rFonts w:ascii="Arial" w:hAnsi="Arial" w:cs="Arial" w:hint="eastAsia"/>
          <w:b/>
          <w:color w:val="000000" w:themeColor="text1"/>
          <w:szCs w:val="21"/>
        </w:rPr>
        <w:lastRenderedPageBreak/>
        <w:t xml:space="preserve">Supplementary </w:t>
      </w:r>
      <w:r w:rsidR="00702FE1" w:rsidRPr="00403260">
        <w:rPr>
          <w:rFonts w:ascii="Arial" w:hAnsi="Arial" w:cs="Arial"/>
          <w:b/>
          <w:color w:val="000000" w:themeColor="text1"/>
          <w:szCs w:val="21"/>
        </w:rPr>
        <w:t xml:space="preserve">Table </w:t>
      </w:r>
      <w:r w:rsidR="00702FE1" w:rsidRPr="00403260">
        <w:rPr>
          <w:rFonts w:ascii="Arial" w:hAnsi="Arial" w:cs="Arial" w:hint="eastAsia"/>
          <w:b/>
          <w:color w:val="000000" w:themeColor="text1"/>
          <w:szCs w:val="21"/>
        </w:rPr>
        <w:t>3</w:t>
      </w:r>
      <w:r w:rsidR="00702FE1" w:rsidRPr="00403260">
        <w:rPr>
          <w:rFonts w:ascii="Arial" w:hAnsi="Arial" w:cs="Arial"/>
          <w:b/>
          <w:color w:val="000000" w:themeColor="text1"/>
          <w:szCs w:val="21"/>
        </w:rPr>
        <w:t>.</w:t>
      </w:r>
      <w:r w:rsidR="00702FE1" w:rsidRPr="00403260">
        <w:rPr>
          <w:rFonts w:ascii="Arial" w:hAnsi="Arial" w:cs="Arial" w:hint="eastAsia"/>
          <w:b/>
          <w:color w:val="000000" w:themeColor="text1"/>
          <w:szCs w:val="21"/>
        </w:rPr>
        <w:t xml:space="preserve"> </w:t>
      </w:r>
      <w:r w:rsidR="00702FE1" w:rsidRPr="00403260">
        <w:rPr>
          <w:rFonts w:ascii="Arial" w:hAnsi="Arial" w:cs="Arial"/>
          <w:color w:val="000000" w:themeColor="text1"/>
          <w:szCs w:val="21"/>
        </w:rPr>
        <w:t>Causes of Mortality in NHD13 Mice</w:t>
      </w:r>
      <w:r w:rsidR="00702FE1" w:rsidRPr="00403260">
        <w:rPr>
          <w:rFonts w:ascii="Arial" w:hAnsi="Arial" w:cs="Arial" w:hint="eastAsia"/>
          <w:color w:val="000000" w:themeColor="text1"/>
          <w:szCs w:val="21"/>
        </w:rPr>
        <w:t>.</w:t>
      </w:r>
    </w:p>
    <w:p w14:paraId="472572BD" w14:textId="77777777" w:rsidR="00702FE1" w:rsidRPr="00403260" w:rsidRDefault="00702FE1" w:rsidP="00702FE1">
      <w:pPr>
        <w:widowControl/>
        <w:jc w:val="left"/>
        <w:rPr>
          <w:rFonts w:ascii="Arial" w:hAnsi="Arial" w:cs="Arial"/>
          <w:color w:val="000000" w:themeColor="text1"/>
          <w:szCs w:val="21"/>
        </w:rPr>
      </w:pPr>
    </w:p>
    <w:tbl>
      <w:tblPr>
        <w:tblStyle w:val="af6"/>
        <w:tblW w:w="0" w:type="auto"/>
        <w:tblLook w:val="04A0" w:firstRow="1" w:lastRow="0" w:firstColumn="1" w:lastColumn="0" w:noHBand="0" w:noVBand="1"/>
      </w:tblPr>
      <w:tblGrid>
        <w:gridCol w:w="2943"/>
        <w:gridCol w:w="1843"/>
        <w:gridCol w:w="4456"/>
      </w:tblGrid>
      <w:tr w:rsidR="00403260" w:rsidRPr="00403260" w14:paraId="2A72FD11" w14:textId="77777777" w:rsidTr="00BB159B">
        <w:trPr>
          <w:trHeight w:val="20"/>
        </w:trPr>
        <w:tc>
          <w:tcPr>
            <w:tcW w:w="2943" w:type="dxa"/>
            <w:vAlign w:val="center"/>
          </w:tcPr>
          <w:p w14:paraId="02AF89C5" w14:textId="5BCC7573" w:rsidR="00702FE1" w:rsidRPr="00403260" w:rsidRDefault="00702FE1" w:rsidP="00BB159B">
            <w:pPr>
              <w:autoSpaceDE w:val="0"/>
              <w:autoSpaceDN w:val="0"/>
              <w:adjustRightInd w:val="0"/>
              <w:spacing w:line="360" w:lineRule="auto"/>
              <w:jc w:val="center"/>
              <w:rPr>
                <w:rFonts w:ascii="Arial" w:hAnsi="Arial" w:cs="Arial"/>
                <w:b/>
                <w:bCs/>
                <w:color w:val="000000" w:themeColor="text1"/>
                <w:szCs w:val="21"/>
              </w:rPr>
            </w:pPr>
            <w:r w:rsidRPr="00403260">
              <w:rPr>
                <w:rFonts w:ascii="Arial" w:hAnsi="Arial" w:cs="Arial"/>
                <w:b/>
                <w:bCs/>
                <w:color w:val="000000" w:themeColor="text1"/>
                <w:szCs w:val="21"/>
              </w:rPr>
              <w:t>Cause of Mortality</w:t>
            </w:r>
          </w:p>
        </w:tc>
        <w:tc>
          <w:tcPr>
            <w:tcW w:w="1843" w:type="dxa"/>
            <w:vAlign w:val="center"/>
          </w:tcPr>
          <w:p w14:paraId="2344EB2A" w14:textId="2CA19D28" w:rsidR="00702FE1" w:rsidRPr="00403260" w:rsidRDefault="00395119" w:rsidP="00BB159B">
            <w:pPr>
              <w:autoSpaceDE w:val="0"/>
              <w:autoSpaceDN w:val="0"/>
              <w:adjustRightInd w:val="0"/>
              <w:spacing w:line="360" w:lineRule="auto"/>
              <w:jc w:val="center"/>
              <w:rPr>
                <w:rFonts w:ascii="Arial" w:hAnsi="Arial" w:cs="Arial"/>
                <w:b/>
                <w:bCs/>
                <w:color w:val="000000" w:themeColor="text1"/>
                <w:szCs w:val="21"/>
              </w:rPr>
            </w:pPr>
            <w:r w:rsidRPr="00403260">
              <w:rPr>
                <w:rFonts w:ascii="Arial" w:hAnsi="Arial" w:cs="Arial"/>
                <w:b/>
                <w:bCs/>
                <w:color w:val="000000" w:themeColor="text1"/>
                <w:szCs w:val="21"/>
              </w:rPr>
              <w:t>Percentage of Mice Affected</w:t>
            </w:r>
          </w:p>
        </w:tc>
        <w:tc>
          <w:tcPr>
            <w:tcW w:w="4456" w:type="dxa"/>
            <w:vAlign w:val="center"/>
          </w:tcPr>
          <w:p w14:paraId="25FE5E43" w14:textId="329814B7" w:rsidR="00702FE1" w:rsidRPr="00403260" w:rsidRDefault="00395119" w:rsidP="00BB159B">
            <w:pPr>
              <w:autoSpaceDE w:val="0"/>
              <w:autoSpaceDN w:val="0"/>
              <w:adjustRightInd w:val="0"/>
              <w:spacing w:line="360" w:lineRule="auto"/>
              <w:jc w:val="center"/>
              <w:rPr>
                <w:rFonts w:ascii="Arial" w:hAnsi="Arial" w:cs="Arial"/>
                <w:b/>
                <w:bCs/>
                <w:color w:val="000000" w:themeColor="text1"/>
                <w:szCs w:val="21"/>
              </w:rPr>
            </w:pPr>
            <w:r w:rsidRPr="00403260">
              <w:rPr>
                <w:rFonts w:ascii="Arial" w:hAnsi="Arial" w:cs="Arial"/>
                <w:b/>
                <w:bCs/>
                <w:color w:val="000000" w:themeColor="text1"/>
                <w:szCs w:val="21"/>
              </w:rPr>
              <w:t>Observations</w:t>
            </w:r>
          </w:p>
        </w:tc>
      </w:tr>
      <w:tr w:rsidR="00403260" w:rsidRPr="00403260" w14:paraId="3624E6AE" w14:textId="77777777" w:rsidTr="00BB159B">
        <w:trPr>
          <w:trHeight w:val="20"/>
        </w:trPr>
        <w:tc>
          <w:tcPr>
            <w:tcW w:w="2943" w:type="dxa"/>
            <w:vAlign w:val="center"/>
          </w:tcPr>
          <w:p w14:paraId="18634F04" w14:textId="0F7FB0B5" w:rsidR="00702FE1" w:rsidRPr="00403260" w:rsidRDefault="00395119"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Anemia</w:t>
            </w:r>
          </w:p>
        </w:tc>
        <w:tc>
          <w:tcPr>
            <w:tcW w:w="1843" w:type="dxa"/>
            <w:vAlign w:val="center"/>
          </w:tcPr>
          <w:p w14:paraId="34DB1E20" w14:textId="15B04712" w:rsidR="00702FE1" w:rsidRPr="00403260" w:rsidRDefault="006047AF"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6</w:t>
            </w:r>
            <w:r w:rsidR="00395119" w:rsidRPr="00403260">
              <w:rPr>
                <w:rFonts w:ascii="Arial" w:hAnsi="Arial" w:cs="Arial" w:hint="eastAsia"/>
                <w:color w:val="000000" w:themeColor="text1"/>
                <w:szCs w:val="21"/>
              </w:rPr>
              <w:t>0%</w:t>
            </w:r>
          </w:p>
        </w:tc>
        <w:tc>
          <w:tcPr>
            <w:tcW w:w="4456" w:type="dxa"/>
            <w:vAlign w:val="center"/>
          </w:tcPr>
          <w:p w14:paraId="551F8B03" w14:textId="0B1096AA" w:rsidR="00702FE1" w:rsidRPr="00403260" w:rsidRDefault="00395119"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color w:val="000000" w:themeColor="text1"/>
                <w:szCs w:val="21"/>
              </w:rPr>
              <w:t xml:space="preserve">low RBC count </w:t>
            </w:r>
            <w:r w:rsidRPr="00403260">
              <w:rPr>
                <w:rFonts w:ascii="Arial" w:hAnsi="Arial" w:cs="Arial" w:hint="eastAsia"/>
                <w:color w:val="000000" w:themeColor="text1"/>
                <w:szCs w:val="21"/>
              </w:rPr>
              <w:t xml:space="preserve">and </w:t>
            </w:r>
            <w:r w:rsidRPr="00403260">
              <w:rPr>
                <w:rFonts w:ascii="Arial" w:hAnsi="Arial" w:cs="Arial"/>
                <w:color w:val="000000" w:themeColor="text1"/>
                <w:szCs w:val="21"/>
              </w:rPr>
              <w:t>pale appearance</w:t>
            </w:r>
          </w:p>
        </w:tc>
      </w:tr>
      <w:tr w:rsidR="00403260" w:rsidRPr="00403260" w14:paraId="2577E4BC" w14:textId="77777777" w:rsidTr="00BB159B">
        <w:trPr>
          <w:trHeight w:val="20"/>
        </w:trPr>
        <w:tc>
          <w:tcPr>
            <w:tcW w:w="2943" w:type="dxa"/>
            <w:vAlign w:val="center"/>
          </w:tcPr>
          <w:p w14:paraId="40B26CF7" w14:textId="799D5A30" w:rsidR="00395119" w:rsidRPr="00403260" w:rsidRDefault="006047AF"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Acute myeloid leukemia</w:t>
            </w:r>
          </w:p>
        </w:tc>
        <w:tc>
          <w:tcPr>
            <w:tcW w:w="1843" w:type="dxa"/>
            <w:vAlign w:val="center"/>
          </w:tcPr>
          <w:p w14:paraId="180B0BB6" w14:textId="610B79D8" w:rsidR="00395119" w:rsidRPr="00403260" w:rsidRDefault="00395119" w:rsidP="00BB159B">
            <w:pPr>
              <w:widowControl/>
              <w:jc w:val="center"/>
              <w:rPr>
                <w:rFonts w:ascii="Arial" w:hAnsi="Arial" w:cs="Arial"/>
                <w:color w:val="000000" w:themeColor="text1"/>
                <w:szCs w:val="21"/>
              </w:rPr>
            </w:pPr>
            <w:r w:rsidRPr="00403260">
              <w:rPr>
                <w:rFonts w:ascii="Arial" w:hAnsi="Arial" w:cs="Arial" w:hint="eastAsia"/>
                <w:color w:val="000000" w:themeColor="text1"/>
                <w:szCs w:val="21"/>
              </w:rPr>
              <w:t>20%</w:t>
            </w:r>
          </w:p>
        </w:tc>
        <w:tc>
          <w:tcPr>
            <w:tcW w:w="4456" w:type="dxa"/>
            <w:vAlign w:val="center"/>
          </w:tcPr>
          <w:p w14:paraId="7ACCFFA2" w14:textId="6F83C397" w:rsidR="00395119" w:rsidRPr="00403260" w:rsidRDefault="006047AF" w:rsidP="00BB159B">
            <w:pPr>
              <w:widowControl/>
              <w:jc w:val="center"/>
              <w:rPr>
                <w:rFonts w:ascii="Arial" w:hAnsi="Arial" w:cs="Arial"/>
                <w:color w:val="000000" w:themeColor="text1"/>
                <w:szCs w:val="21"/>
              </w:rPr>
            </w:pPr>
            <w:r w:rsidRPr="00403260">
              <w:rPr>
                <w:rFonts w:ascii="Arial" w:hAnsi="Arial" w:cs="Arial" w:hint="eastAsia"/>
                <w:color w:val="000000" w:themeColor="text1"/>
                <w:szCs w:val="21"/>
              </w:rPr>
              <w:t>p</w:t>
            </w:r>
            <w:r w:rsidRPr="00403260">
              <w:rPr>
                <w:rFonts w:ascii="Arial" w:hAnsi="Arial" w:cs="Arial"/>
                <w:color w:val="000000" w:themeColor="text1"/>
                <w:szCs w:val="21"/>
              </w:rPr>
              <w:t>eripheral blood blasts</w:t>
            </w:r>
            <w:r w:rsidRPr="00403260">
              <w:rPr>
                <w:rFonts w:ascii="Arial" w:hAnsi="Arial" w:cs="Arial" w:hint="eastAsia"/>
                <w:color w:val="000000" w:themeColor="text1"/>
                <w:szCs w:val="21"/>
              </w:rPr>
              <w:t xml:space="preserve"> or</w:t>
            </w:r>
            <w:r w:rsidRPr="00403260">
              <w:rPr>
                <w:rFonts w:ascii="Arial" w:hAnsi="Arial" w:cs="Arial"/>
                <w:color w:val="000000" w:themeColor="text1"/>
                <w:szCs w:val="21"/>
              </w:rPr>
              <w:t xml:space="preserve"> bone marrow blasts &gt;20%</w:t>
            </w:r>
          </w:p>
        </w:tc>
      </w:tr>
      <w:tr w:rsidR="00403260" w:rsidRPr="00403260" w14:paraId="388A4AEE" w14:textId="77777777" w:rsidTr="00BB159B">
        <w:trPr>
          <w:trHeight w:val="20"/>
        </w:trPr>
        <w:tc>
          <w:tcPr>
            <w:tcW w:w="2943" w:type="dxa"/>
            <w:vAlign w:val="center"/>
          </w:tcPr>
          <w:p w14:paraId="038ED5F2" w14:textId="6BA4FE6C" w:rsidR="00395119" w:rsidRPr="00403260" w:rsidRDefault="00395119"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Infections</w:t>
            </w:r>
          </w:p>
        </w:tc>
        <w:tc>
          <w:tcPr>
            <w:tcW w:w="1843" w:type="dxa"/>
            <w:vAlign w:val="center"/>
          </w:tcPr>
          <w:p w14:paraId="19B249A2" w14:textId="3C8C99D6" w:rsidR="00395119" w:rsidRPr="00403260" w:rsidRDefault="00395119" w:rsidP="00BB159B">
            <w:pPr>
              <w:widowControl/>
              <w:jc w:val="center"/>
              <w:rPr>
                <w:rFonts w:ascii="Arial" w:hAnsi="Arial" w:cs="Arial"/>
                <w:color w:val="000000" w:themeColor="text1"/>
                <w:szCs w:val="21"/>
              </w:rPr>
            </w:pPr>
            <w:r w:rsidRPr="00403260">
              <w:rPr>
                <w:rFonts w:ascii="Arial" w:hAnsi="Arial" w:cs="Arial" w:hint="eastAsia"/>
                <w:color w:val="000000" w:themeColor="text1"/>
                <w:szCs w:val="21"/>
              </w:rPr>
              <w:t>10%</w:t>
            </w:r>
          </w:p>
        </w:tc>
        <w:tc>
          <w:tcPr>
            <w:tcW w:w="4456" w:type="dxa"/>
            <w:vAlign w:val="center"/>
          </w:tcPr>
          <w:p w14:paraId="67BF7F7A" w14:textId="366058C2" w:rsidR="00395119" w:rsidRPr="00403260" w:rsidRDefault="00BB159B" w:rsidP="00BB159B">
            <w:pPr>
              <w:widowControl/>
              <w:jc w:val="center"/>
              <w:rPr>
                <w:rFonts w:ascii="Arial" w:hAnsi="Arial" w:cs="Arial"/>
                <w:color w:val="000000" w:themeColor="text1"/>
                <w:szCs w:val="21"/>
              </w:rPr>
            </w:pPr>
            <w:r w:rsidRPr="00403260">
              <w:rPr>
                <w:rFonts w:ascii="Arial" w:hAnsi="Arial" w:cs="Arial"/>
                <w:color w:val="000000" w:themeColor="text1"/>
                <w:szCs w:val="21"/>
              </w:rPr>
              <w:t>respiratory distress, hepatosplenomegaly, elevated neutrophils</w:t>
            </w:r>
          </w:p>
        </w:tc>
      </w:tr>
      <w:tr w:rsidR="00403260" w:rsidRPr="00403260" w14:paraId="7B0B0B94" w14:textId="77777777" w:rsidTr="00BB159B">
        <w:tc>
          <w:tcPr>
            <w:tcW w:w="2943" w:type="dxa"/>
            <w:vAlign w:val="center"/>
          </w:tcPr>
          <w:p w14:paraId="2C695D9C" w14:textId="280A8108" w:rsidR="00395119" w:rsidRPr="00403260" w:rsidRDefault="00395119"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color w:val="000000" w:themeColor="text1"/>
                <w:szCs w:val="21"/>
              </w:rPr>
              <w:t xml:space="preserve">Multi-organ </w:t>
            </w:r>
            <w:r w:rsidRPr="00403260">
              <w:rPr>
                <w:rFonts w:ascii="Arial" w:hAnsi="Arial" w:cs="Arial" w:hint="eastAsia"/>
                <w:color w:val="000000" w:themeColor="text1"/>
                <w:szCs w:val="21"/>
              </w:rPr>
              <w:t>f</w:t>
            </w:r>
            <w:r w:rsidRPr="00403260">
              <w:rPr>
                <w:rFonts w:ascii="Arial" w:hAnsi="Arial" w:cs="Arial"/>
                <w:color w:val="000000" w:themeColor="text1"/>
                <w:szCs w:val="21"/>
              </w:rPr>
              <w:t>ailure</w:t>
            </w:r>
          </w:p>
        </w:tc>
        <w:tc>
          <w:tcPr>
            <w:tcW w:w="1843" w:type="dxa"/>
            <w:vAlign w:val="center"/>
          </w:tcPr>
          <w:p w14:paraId="6138F8A5" w14:textId="5F2BC626" w:rsidR="00395119" w:rsidRPr="00403260" w:rsidRDefault="006047AF" w:rsidP="00BB159B">
            <w:pPr>
              <w:widowControl/>
              <w:jc w:val="center"/>
              <w:rPr>
                <w:rFonts w:ascii="Arial" w:hAnsi="Arial" w:cs="Arial"/>
                <w:color w:val="000000" w:themeColor="text1"/>
                <w:szCs w:val="21"/>
              </w:rPr>
            </w:pPr>
            <w:r w:rsidRPr="00403260">
              <w:rPr>
                <w:rFonts w:ascii="Arial" w:hAnsi="Arial" w:cs="Arial" w:hint="eastAsia"/>
                <w:color w:val="000000" w:themeColor="text1"/>
                <w:szCs w:val="21"/>
              </w:rPr>
              <w:t>5%</w:t>
            </w:r>
          </w:p>
        </w:tc>
        <w:tc>
          <w:tcPr>
            <w:tcW w:w="4456" w:type="dxa"/>
            <w:vAlign w:val="center"/>
          </w:tcPr>
          <w:p w14:paraId="61A7BD03" w14:textId="48F932EA" w:rsidR="00395119" w:rsidRPr="00403260" w:rsidRDefault="006047AF"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g</w:t>
            </w:r>
            <w:r w:rsidRPr="00403260">
              <w:rPr>
                <w:rFonts w:ascii="Arial" w:hAnsi="Arial" w:cs="Arial"/>
                <w:color w:val="000000" w:themeColor="text1"/>
                <w:szCs w:val="21"/>
              </w:rPr>
              <w:t>eneral body swelling, organ degeneration</w:t>
            </w:r>
          </w:p>
        </w:tc>
      </w:tr>
      <w:tr w:rsidR="00395119" w:rsidRPr="00403260" w14:paraId="5EE602A9" w14:textId="77777777" w:rsidTr="00BB159B">
        <w:tc>
          <w:tcPr>
            <w:tcW w:w="2943" w:type="dxa"/>
            <w:vAlign w:val="center"/>
          </w:tcPr>
          <w:p w14:paraId="13A45138" w14:textId="3F12A067" w:rsidR="00395119" w:rsidRPr="00403260" w:rsidRDefault="00395119"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Thrombosis</w:t>
            </w:r>
          </w:p>
        </w:tc>
        <w:tc>
          <w:tcPr>
            <w:tcW w:w="1843" w:type="dxa"/>
            <w:vAlign w:val="center"/>
          </w:tcPr>
          <w:p w14:paraId="21CC8592" w14:textId="7663DCDC" w:rsidR="00395119" w:rsidRPr="00403260" w:rsidRDefault="006047AF" w:rsidP="00BB159B">
            <w:pPr>
              <w:widowControl/>
              <w:jc w:val="center"/>
              <w:rPr>
                <w:rFonts w:ascii="Arial" w:hAnsi="Arial" w:cs="Arial"/>
                <w:color w:val="000000" w:themeColor="text1"/>
                <w:szCs w:val="21"/>
              </w:rPr>
            </w:pPr>
            <w:r w:rsidRPr="00403260">
              <w:rPr>
                <w:rFonts w:ascii="Arial" w:hAnsi="Arial" w:cs="Arial" w:hint="eastAsia"/>
                <w:color w:val="000000" w:themeColor="text1"/>
                <w:szCs w:val="21"/>
              </w:rPr>
              <w:t>5%</w:t>
            </w:r>
          </w:p>
        </w:tc>
        <w:tc>
          <w:tcPr>
            <w:tcW w:w="4456" w:type="dxa"/>
            <w:vAlign w:val="center"/>
          </w:tcPr>
          <w:p w14:paraId="3E2CFCAB" w14:textId="0DAEE7A7" w:rsidR="00395119" w:rsidRPr="00403260" w:rsidRDefault="006047AF" w:rsidP="00BB159B">
            <w:pPr>
              <w:autoSpaceDE w:val="0"/>
              <w:autoSpaceDN w:val="0"/>
              <w:adjustRightInd w:val="0"/>
              <w:spacing w:line="360" w:lineRule="auto"/>
              <w:jc w:val="center"/>
              <w:rPr>
                <w:rFonts w:ascii="Arial" w:hAnsi="Arial" w:cs="Arial"/>
                <w:color w:val="000000" w:themeColor="text1"/>
                <w:szCs w:val="21"/>
              </w:rPr>
            </w:pPr>
            <w:r w:rsidRPr="00403260">
              <w:rPr>
                <w:rFonts w:ascii="Arial" w:hAnsi="Arial" w:cs="Arial" w:hint="eastAsia"/>
                <w:color w:val="000000" w:themeColor="text1"/>
                <w:szCs w:val="21"/>
              </w:rPr>
              <w:t>t</w:t>
            </w:r>
            <w:r w:rsidRPr="00403260">
              <w:rPr>
                <w:rFonts w:ascii="Arial" w:hAnsi="Arial" w:cs="Arial"/>
                <w:color w:val="000000" w:themeColor="text1"/>
                <w:szCs w:val="21"/>
              </w:rPr>
              <w:t>hrombosis in the intestines, lungs</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and spleen</w:t>
            </w:r>
          </w:p>
        </w:tc>
      </w:tr>
    </w:tbl>
    <w:p w14:paraId="71C837C1" w14:textId="77777777" w:rsidR="00702FE1" w:rsidRPr="00403260" w:rsidRDefault="00702FE1" w:rsidP="00702FE1">
      <w:pPr>
        <w:autoSpaceDE w:val="0"/>
        <w:autoSpaceDN w:val="0"/>
        <w:adjustRightInd w:val="0"/>
        <w:spacing w:line="360" w:lineRule="auto"/>
        <w:jc w:val="left"/>
        <w:rPr>
          <w:rFonts w:ascii="Arial" w:hAnsi="Arial" w:cs="Arial"/>
          <w:color w:val="000000" w:themeColor="text1"/>
          <w:szCs w:val="21"/>
        </w:rPr>
      </w:pPr>
    </w:p>
    <w:p w14:paraId="6DFECF93" w14:textId="227A8ADF" w:rsidR="00005099" w:rsidRPr="00403260" w:rsidRDefault="00702FE1">
      <w:pPr>
        <w:widowControl/>
        <w:jc w:val="left"/>
        <w:rPr>
          <w:rFonts w:ascii="Arial" w:hAnsi="Arial" w:cs="Arial"/>
          <w:color w:val="000000" w:themeColor="text1"/>
          <w:szCs w:val="21"/>
        </w:rPr>
      </w:pPr>
      <w:r w:rsidRPr="00403260">
        <w:rPr>
          <w:rFonts w:ascii="Arial" w:hAnsi="Arial" w:cs="Arial"/>
          <w:color w:val="000000" w:themeColor="text1"/>
          <w:szCs w:val="21"/>
        </w:rPr>
        <w:br w:type="page"/>
      </w:r>
    </w:p>
    <w:p w14:paraId="7F8E6AFB" w14:textId="0C88A526" w:rsidR="00702FE1" w:rsidRPr="00403260" w:rsidRDefault="00062870">
      <w:pPr>
        <w:widowControl/>
        <w:jc w:val="left"/>
        <w:rPr>
          <w:rFonts w:ascii="Arial" w:hAnsi="Arial" w:cs="Arial"/>
          <w:color w:val="000000" w:themeColor="text1"/>
          <w:szCs w:val="21"/>
        </w:rPr>
      </w:pPr>
      <w:r>
        <w:rPr>
          <w:rFonts w:ascii="Arial" w:hAnsi="Arial" w:cs="Arial"/>
          <w:noProof/>
          <w:color w:val="000000" w:themeColor="text1"/>
          <w:szCs w:val="21"/>
        </w:rPr>
        <w:lastRenderedPageBreak/>
        <w:drawing>
          <wp:inline distT="0" distB="0" distL="0" distR="0" wp14:anchorId="71345D05" wp14:editId="15C75D42">
            <wp:extent cx="5731510" cy="7603490"/>
            <wp:effectExtent l="0" t="0" r="0" b="0"/>
            <wp:docPr id="1809894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9421" name="图片 180989421"/>
                    <pic:cNvPicPr/>
                  </pic:nvPicPr>
                  <pic:blipFill>
                    <a:blip r:embed="rId8"/>
                    <a:stretch>
                      <a:fillRect/>
                    </a:stretch>
                  </pic:blipFill>
                  <pic:spPr>
                    <a:xfrm>
                      <a:off x="0" y="0"/>
                      <a:ext cx="5731510" cy="7603490"/>
                    </a:xfrm>
                    <a:prstGeom prst="rect">
                      <a:avLst/>
                    </a:prstGeom>
                  </pic:spPr>
                </pic:pic>
              </a:graphicData>
            </a:graphic>
          </wp:inline>
        </w:drawing>
      </w:r>
    </w:p>
    <w:p w14:paraId="1135D689" w14:textId="357FC03D" w:rsidR="00BF428C" w:rsidRDefault="00005099" w:rsidP="00062870">
      <w:pPr>
        <w:spacing w:line="360" w:lineRule="auto"/>
        <w:rPr>
          <w:rFonts w:ascii="Arial" w:hAnsi="Arial" w:cs="Arial"/>
          <w:color w:val="000000" w:themeColor="text1"/>
          <w:szCs w:val="21"/>
        </w:rPr>
      </w:pPr>
      <w:r w:rsidRPr="00403260">
        <w:rPr>
          <w:rFonts w:ascii="Arial" w:hAnsi="Arial" w:cs="Arial"/>
          <w:b/>
          <w:bCs/>
          <w:color w:val="000000" w:themeColor="text1"/>
          <w:kern w:val="0"/>
          <w:sz w:val="24"/>
          <w:szCs w:val="24"/>
        </w:rPr>
        <w:t xml:space="preserve">Supplemental Figure 1. </w:t>
      </w:r>
      <w:r w:rsidRPr="00403260">
        <w:rPr>
          <w:rFonts w:ascii="Arial" w:hAnsi="Arial" w:cs="Arial"/>
          <w:b/>
          <w:bCs/>
          <w:color w:val="000000" w:themeColor="text1"/>
          <w:szCs w:val="21"/>
          <w:shd w:val="clear" w:color="auto" w:fill="FFFFFF"/>
        </w:rPr>
        <w:t>Flow cytometric analysis of erythroid progenitor populations in mouse bone marrow.</w:t>
      </w:r>
      <w:r w:rsidRPr="00403260">
        <w:rPr>
          <w:rFonts w:ascii="Arial" w:hAnsi="Arial" w:cs="Arial" w:hint="eastAsia"/>
          <w:color w:val="000000" w:themeColor="text1"/>
          <w:szCs w:val="21"/>
          <w:shd w:val="clear" w:color="auto" w:fill="FFFFFF"/>
        </w:rPr>
        <w:t xml:space="preserve"> </w:t>
      </w:r>
      <w:r w:rsidR="00062870" w:rsidRPr="002A7A25">
        <w:rPr>
          <w:rFonts w:ascii="Arial" w:hAnsi="Arial" w:cs="Arial"/>
          <w:color w:val="000000"/>
          <w:szCs w:val="21"/>
          <w:shd w:val="clear" w:color="auto" w:fill="FFFFFF"/>
        </w:rPr>
        <w:t xml:space="preserve">Representative flow cytometric images of </w:t>
      </w:r>
      <w:r w:rsidR="00062870" w:rsidRPr="002A7A25">
        <w:rPr>
          <w:rFonts w:ascii="Arial" w:hAnsi="Arial" w:cs="Arial" w:hint="eastAsia"/>
          <w:color w:val="000000"/>
          <w:szCs w:val="21"/>
          <w:shd w:val="clear" w:color="auto" w:fill="FFFFFF"/>
        </w:rPr>
        <w:t>CFU-E and pre CFU-E among live BM cells</w:t>
      </w:r>
      <w:r w:rsidR="00062870" w:rsidRPr="002A7A25">
        <w:rPr>
          <w:rFonts w:ascii="Arial" w:hAnsi="Arial" w:cs="Arial"/>
          <w:color w:val="000000"/>
          <w:szCs w:val="21"/>
          <w:shd w:val="clear" w:color="auto" w:fill="FFFFFF"/>
        </w:rPr>
        <w:t xml:space="preserve"> </w:t>
      </w:r>
      <w:r w:rsidR="00062870" w:rsidRPr="002A7A25">
        <w:rPr>
          <w:rFonts w:ascii="Arial" w:hAnsi="Arial" w:cs="Arial" w:hint="eastAsia"/>
          <w:color w:val="000000"/>
          <w:szCs w:val="21"/>
          <w:shd w:val="clear" w:color="auto" w:fill="FFFFFF"/>
        </w:rPr>
        <w:t xml:space="preserve">and </w:t>
      </w:r>
      <w:r w:rsidR="00062870" w:rsidRPr="002A7A25">
        <w:rPr>
          <w:rFonts w:ascii="Arial" w:hAnsi="Arial" w:cs="Arial"/>
          <w:color w:val="000000"/>
          <w:szCs w:val="21"/>
          <w:shd w:val="clear" w:color="auto" w:fill="FFFFFF"/>
        </w:rPr>
        <w:t>erythroid progenitor (</w:t>
      </w:r>
      <w:proofErr w:type="spellStart"/>
      <w:r w:rsidR="00062870" w:rsidRPr="002A7A25">
        <w:rPr>
          <w:rFonts w:ascii="Arial" w:hAnsi="Arial" w:cs="Arial"/>
          <w:color w:val="000000"/>
          <w:szCs w:val="21"/>
          <w:shd w:val="clear" w:color="auto" w:fill="FFFFFF"/>
        </w:rPr>
        <w:t>ErP</w:t>
      </w:r>
      <w:proofErr w:type="spellEnd"/>
      <w:r w:rsidR="00062870" w:rsidRPr="002A7A25">
        <w:rPr>
          <w:rFonts w:ascii="Arial" w:hAnsi="Arial" w:cs="Arial"/>
          <w:color w:val="000000"/>
          <w:szCs w:val="21"/>
          <w:shd w:val="clear" w:color="auto" w:fill="FFFFFF"/>
        </w:rPr>
        <w:t>) populations</w:t>
      </w:r>
      <w:r w:rsidR="00062870" w:rsidRPr="002A7A25">
        <w:rPr>
          <w:rFonts w:ascii="Arial" w:hAnsi="Arial" w:cs="Arial" w:hint="eastAsia"/>
          <w:color w:val="000000"/>
          <w:szCs w:val="21"/>
          <w:shd w:val="clear" w:color="auto" w:fill="FFFFFF"/>
        </w:rPr>
        <w:t xml:space="preserve"> in WT (A) and NHD13 mice (B)</w:t>
      </w:r>
      <w:r w:rsidR="00062870" w:rsidRPr="002A7A25">
        <w:rPr>
          <w:rFonts w:ascii="Arial" w:hAnsi="Arial" w:cs="Arial"/>
          <w:color w:val="000000"/>
          <w:szCs w:val="21"/>
          <w:shd w:val="clear" w:color="auto" w:fill="FFFFFF"/>
        </w:rPr>
        <w:t>.</w:t>
      </w:r>
      <w:r w:rsidR="00062870" w:rsidRPr="00403260">
        <w:rPr>
          <w:rFonts w:ascii="Arial" w:hAnsi="Arial" w:cs="Arial" w:hint="eastAsia"/>
          <w:color w:val="000000" w:themeColor="text1"/>
          <w:szCs w:val="21"/>
          <w:shd w:val="clear" w:color="auto" w:fill="FFFFFF"/>
        </w:rPr>
        <w:t xml:space="preserve"> </w:t>
      </w:r>
      <w:r w:rsidR="00062870">
        <w:rPr>
          <w:rFonts w:ascii="Arial" w:hAnsi="Arial" w:cs="Arial" w:hint="eastAsia"/>
          <w:color w:val="000000" w:themeColor="text1"/>
          <w:szCs w:val="21"/>
          <w:shd w:val="clear" w:color="auto" w:fill="FFFFFF"/>
        </w:rPr>
        <w:t xml:space="preserve">(C) </w:t>
      </w:r>
      <w:r w:rsidR="00062870" w:rsidRPr="002A7A25">
        <w:rPr>
          <w:rFonts w:ascii="Arial" w:hAnsi="Arial" w:cs="Arial"/>
          <w:color w:val="000000"/>
          <w:szCs w:val="21"/>
          <w:shd w:val="clear" w:color="auto" w:fill="FFFFFF"/>
        </w:rPr>
        <w:t xml:space="preserve">Flow cytometry analysis of CFU-E and pre-CFU-E subsets within the bone marrow </w:t>
      </w:r>
      <w:proofErr w:type="spellStart"/>
      <w:r w:rsidR="00062870" w:rsidRPr="002A7A25">
        <w:rPr>
          <w:rFonts w:ascii="Arial" w:hAnsi="Arial" w:cs="Arial"/>
          <w:color w:val="000000"/>
          <w:szCs w:val="21"/>
          <w:shd w:val="clear" w:color="auto" w:fill="FFFFFF"/>
        </w:rPr>
        <w:t>ErP</w:t>
      </w:r>
      <w:proofErr w:type="spellEnd"/>
      <w:r w:rsidR="00062870" w:rsidRPr="002A7A25">
        <w:rPr>
          <w:rFonts w:ascii="Arial" w:hAnsi="Arial" w:cs="Arial"/>
          <w:color w:val="000000"/>
          <w:szCs w:val="21"/>
          <w:shd w:val="clear" w:color="auto" w:fill="FFFFFF"/>
        </w:rPr>
        <w:t xml:space="preserve"> population</w:t>
      </w:r>
      <w:r w:rsidR="00062870" w:rsidRPr="002A7A25">
        <w:rPr>
          <w:rFonts w:ascii="Arial" w:hAnsi="Arial" w:cs="Arial" w:hint="eastAsia"/>
          <w:color w:val="000000"/>
          <w:szCs w:val="21"/>
          <w:shd w:val="clear" w:color="auto" w:fill="FFFFFF"/>
        </w:rPr>
        <w:t xml:space="preserve"> at</w:t>
      </w:r>
      <w:r w:rsidR="00062870" w:rsidRPr="002A7A25">
        <w:rPr>
          <w:rFonts w:ascii="Arial" w:hAnsi="Arial" w:cs="Arial"/>
          <w:color w:val="000000"/>
          <w:szCs w:val="21"/>
          <w:shd w:val="clear" w:color="auto" w:fill="FFFFFF"/>
        </w:rPr>
        <w:t xml:space="preserve"> </w:t>
      </w:r>
      <w:r w:rsidR="00062870" w:rsidRPr="002A7A25">
        <w:rPr>
          <w:rFonts w:ascii="Arial" w:hAnsi="Arial" w:cs="Arial" w:hint="eastAsia"/>
          <w:color w:val="000000"/>
          <w:szCs w:val="21"/>
          <w:shd w:val="clear" w:color="auto" w:fill="FFFFFF"/>
        </w:rPr>
        <w:t>4</w:t>
      </w:r>
      <w:r w:rsidR="00062870" w:rsidRPr="002A7A25">
        <w:rPr>
          <w:rFonts w:ascii="Arial" w:hAnsi="Arial" w:cs="Arial"/>
          <w:color w:val="000000"/>
          <w:szCs w:val="21"/>
          <w:shd w:val="clear" w:color="auto" w:fill="FFFFFF"/>
        </w:rPr>
        <w:t xml:space="preserve"> </w:t>
      </w:r>
      <w:r w:rsidR="00062870" w:rsidRPr="002A7A25">
        <w:rPr>
          <w:rFonts w:ascii="Arial" w:hAnsi="Arial" w:cs="Arial"/>
          <w:color w:val="000000"/>
          <w:szCs w:val="21"/>
          <w:shd w:val="clear" w:color="auto" w:fill="FFFFFF"/>
        </w:rPr>
        <w:lastRenderedPageBreak/>
        <w:t>time points in WT and NHD13 mice</w:t>
      </w:r>
      <w:r w:rsidR="00062870" w:rsidRPr="002A7A25">
        <w:rPr>
          <w:rFonts w:ascii="Arial" w:hAnsi="Arial" w:cs="Arial" w:hint="eastAsia"/>
          <w:color w:val="000000"/>
          <w:szCs w:val="21"/>
          <w:shd w:val="clear" w:color="auto" w:fill="FFFFFF"/>
        </w:rPr>
        <w:t xml:space="preserve"> (</w:t>
      </w:r>
      <w:r w:rsidR="00062870" w:rsidRPr="002A7A25">
        <w:rPr>
          <w:rFonts w:ascii="Arial" w:hAnsi="Arial" w:cs="Arial"/>
          <w:color w:val="000000"/>
          <w:szCs w:val="21"/>
          <w:shd w:val="clear" w:color="auto" w:fill="FFFFFF"/>
        </w:rPr>
        <w:t>6, 12, 16, and 20 weeks</w:t>
      </w:r>
      <w:r w:rsidR="00062870" w:rsidRPr="002A7A25">
        <w:rPr>
          <w:rFonts w:ascii="Arial" w:hAnsi="Arial" w:cs="Arial" w:hint="eastAsia"/>
          <w:color w:val="000000"/>
          <w:szCs w:val="21"/>
          <w:shd w:val="clear" w:color="auto" w:fill="FFFFFF"/>
        </w:rPr>
        <w:t>)</w:t>
      </w:r>
      <w:r w:rsidR="00062870" w:rsidRPr="002A7A25">
        <w:rPr>
          <w:rFonts w:ascii="Arial" w:hAnsi="Arial" w:cs="Arial"/>
          <w:color w:val="000000"/>
          <w:szCs w:val="21"/>
          <w:shd w:val="clear" w:color="auto" w:fill="FFFFFF"/>
        </w:rPr>
        <w:t>.</w:t>
      </w:r>
      <w:r w:rsidR="00062870" w:rsidRPr="002A7A25">
        <w:rPr>
          <w:rFonts w:ascii="Arial" w:hAnsi="Arial" w:cs="Arial" w:hint="eastAsia"/>
          <w:color w:val="000000"/>
          <w:szCs w:val="21"/>
          <w:shd w:val="clear" w:color="auto" w:fill="FFFFFF"/>
        </w:rPr>
        <w:t xml:space="preserve"> </w:t>
      </w:r>
      <w:r w:rsidR="00062870" w:rsidRPr="002A7A25">
        <w:rPr>
          <w:rFonts w:ascii="Arial" w:hAnsi="Arial" w:cs="Arial"/>
          <w:color w:val="000000"/>
          <w:szCs w:val="21"/>
          <w:shd w:val="clear" w:color="auto" w:fill="FFFFFF"/>
        </w:rPr>
        <w:t>Data are presented as mean ± SEM; ns, not significant (unpaired two-tailed t-test).</w:t>
      </w:r>
    </w:p>
    <w:p w14:paraId="484A51FB" w14:textId="798D763D" w:rsidR="00A805FF" w:rsidRDefault="00A805FF">
      <w:pPr>
        <w:widowControl/>
        <w:jc w:val="left"/>
        <w:rPr>
          <w:rFonts w:ascii="Arial" w:hAnsi="Arial" w:cs="Arial"/>
          <w:color w:val="000000" w:themeColor="text1"/>
          <w:szCs w:val="21"/>
        </w:rPr>
      </w:pPr>
      <w:r>
        <w:rPr>
          <w:rFonts w:ascii="Arial" w:hAnsi="Arial" w:cs="Arial"/>
          <w:color w:val="000000" w:themeColor="text1"/>
          <w:szCs w:val="21"/>
        </w:rPr>
        <w:br w:type="page"/>
      </w:r>
    </w:p>
    <w:p w14:paraId="42FE0C2E" w14:textId="77777777" w:rsidR="00062870" w:rsidRPr="00A805FF" w:rsidRDefault="00062870" w:rsidP="00062870">
      <w:pPr>
        <w:spacing w:line="360" w:lineRule="auto"/>
        <w:rPr>
          <w:rFonts w:ascii="Arial" w:hAnsi="Arial" w:cs="Arial"/>
          <w:color w:val="000000" w:themeColor="text1"/>
          <w:szCs w:val="21"/>
        </w:rPr>
      </w:pPr>
    </w:p>
    <w:p w14:paraId="36F4ACF4" w14:textId="0EA42D62" w:rsidR="00BF428C" w:rsidRDefault="009370E1" w:rsidP="00BF428C">
      <w:pPr>
        <w:widowControl/>
        <w:jc w:val="left"/>
        <w:rPr>
          <w:rFonts w:ascii="Arial" w:hAnsi="Arial" w:cs="Arial"/>
          <w:color w:val="FF0000"/>
          <w:szCs w:val="21"/>
        </w:rPr>
      </w:pPr>
      <w:r>
        <w:rPr>
          <w:rFonts w:ascii="Arial" w:hAnsi="Arial" w:cs="Arial"/>
          <w:noProof/>
          <w:color w:val="FF0000"/>
          <w:szCs w:val="21"/>
        </w:rPr>
        <w:drawing>
          <wp:inline distT="0" distB="0" distL="0" distR="0" wp14:anchorId="4B6DCF8F" wp14:editId="3826906E">
            <wp:extent cx="5731510" cy="5499543"/>
            <wp:effectExtent l="0" t="0" r="0" b="0"/>
            <wp:docPr id="6078830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83058" name="图片 2"/>
                    <pic:cNvPicPr/>
                  </pic:nvPicPr>
                  <pic:blipFill>
                    <a:blip r:embed="rId9"/>
                    <a:stretch>
                      <a:fillRect/>
                    </a:stretch>
                  </pic:blipFill>
                  <pic:spPr>
                    <a:xfrm>
                      <a:off x="0" y="0"/>
                      <a:ext cx="5731510" cy="5499543"/>
                    </a:xfrm>
                    <a:prstGeom prst="rect">
                      <a:avLst/>
                    </a:prstGeom>
                  </pic:spPr>
                </pic:pic>
              </a:graphicData>
            </a:graphic>
          </wp:inline>
        </w:drawing>
      </w:r>
    </w:p>
    <w:p w14:paraId="003B2174" w14:textId="2D0FD36C" w:rsidR="005C30FE" w:rsidRPr="000B501A" w:rsidRDefault="00BF428C" w:rsidP="005C30FE">
      <w:pPr>
        <w:pStyle w:val="a3"/>
        <w:autoSpaceDE w:val="0"/>
        <w:autoSpaceDN w:val="0"/>
        <w:spacing w:line="360" w:lineRule="auto"/>
        <w:ind w:firstLineChars="0" w:firstLine="0"/>
        <w:rPr>
          <w:rFonts w:ascii="Arial" w:eastAsia="宋体" w:hAnsi="Arial" w:cs="Arial"/>
          <w:color w:val="000000" w:themeColor="text1"/>
          <w:kern w:val="0"/>
          <w:szCs w:val="21"/>
        </w:rPr>
      </w:pPr>
      <w:r w:rsidRPr="00403260">
        <w:rPr>
          <w:rFonts w:ascii="Arial" w:hAnsi="Arial" w:cs="Arial"/>
          <w:b/>
          <w:bCs/>
          <w:color w:val="000000" w:themeColor="text1"/>
          <w:kern w:val="0"/>
          <w:sz w:val="24"/>
          <w:szCs w:val="24"/>
        </w:rPr>
        <w:t xml:space="preserve">Supplemental Figure </w:t>
      </w:r>
      <w:r w:rsidRPr="00403260">
        <w:rPr>
          <w:rFonts w:ascii="Arial" w:hAnsi="Arial" w:cs="Arial" w:hint="eastAsia"/>
          <w:b/>
          <w:bCs/>
          <w:color w:val="000000" w:themeColor="text1"/>
          <w:kern w:val="0"/>
          <w:sz w:val="24"/>
          <w:szCs w:val="24"/>
        </w:rPr>
        <w:t>2.</w:t>
      </w:r>
      <w:r w:rsidR="00864D89" w:rsidRPr="00864D89">
        <w:rPr>
          <w:rFonts w:ascii="Arial" w:eastAsia="宋体" w:hAnsi="Arial" w:cs="Arial"/>
          <w:color w:val="000000" w:themeColor="text1"/>
          <w:kern w:val="0"/>
          <w:szCs w:val="21"/>
        </w:rPr>
        <w:t xml:space="preserve"> </w:t>
      </w:r>
      <w:r w:rsidR="00864D89" w:rsidRPr="00864D89">
        <w:rPr>
          <w:rFonts w:ascii="Arial" w:eastAsia="宋体" w:hAnsi="Arial" w:cs="Arial"/>
          <w:b/>
          <w:bCs/>
          <w:color w:val="000000" w:themeColor="text1"/>
          <w:kern w:val="0"/>
          <w:szCs w:val="21"/>
        </w:rPr>
        <w:t xml:space="preserve">Flow cytometric analysis and </w:t>
      </w:r>
      <w:r w:rsidR="00864D89" w:rsidRPr="00864D89">
        <w:rPr>
          <w:rFonts w:ascii="Arial" w:eastAsia="宋体" w:hAnsi="Arial" w:cs="Arial" w:hint="eastAsia"/>
          <w:b/>
          <w:bCs/>
          <w:color w:val="000000" w:themeColor="text1"/>
          <w:kern w:val="0"/>
          <w:szCs w:val="21"/>
        </w:rPr>
        <w:t>r</w:t>
      </w:r>
      <w:r w:rsidR="00864D89" w:rsidRPr="00864D89">
        <w:rPr>
          <w:rFonts w:ascii="Arial" w:eastAsia="宋体" w:hAnsi="Arial" w:cs="Arial"/>
          <w:b/>
          <w:bCs/>
          <w:color w:val="000000" w:themeColor="text1"/>
          <w:kern w:val="0"/>
          <w:szCs w:val="21"/>
        </w:rPr>
        <w:t xml:space="preserve">epresentative </w:t>
      </w:r>
      <w:proofErr w:type="spellStart"/>
      <w:r w:rsidR="00864D89" w:rsidRPr="00864D89">
        <w:rPr>
          <w:rFonts w:ascii="Arial" w:eastAsia="宋体" w:hAnsi="Arial" w:cs="Arial"/>
          <w:b/>
          <w:bCs/>
          <w:color w:val="000000" w:themeColor="text1"/>
          <w:kern w:val="0"/>
          <w:szCs w:val="21"/>
        </w:rPr>
        <w:t>cytospin</w:t>
      </w:r>
      <w:proofErr w:type="spellEnd"/>
      <w:r w:rsidR="00864D89" w:rsidRPr="00864D89">
        <w:rPr>
          <w:rFonts w:ascii="Arial" w:eastAsia="宋体" w:hAnsi="Arial" w:cs="Arial"/>
          <w:b/>
          <w:bCs/>
          <w:color w:val="000000" w:themeColor="text1"/>
          <w:kern w:val="0"/>
          <w:szCs w:val="21"/>
        </w:rPr>
        <w:t xml:space="preserve"> images of the sorted populations of </w:t>
      </w:r>
      <w:r w:rsidR="00864D89" w:rsidRPr="00864D89">
        <w:rPr>
          <w:rFonts w:ascii="Arial" w:eastAsia="宋体" w:hAnsi="Arial" w:cs="Arial" w:hint="eastAsia"/>
          <w:b/>
          <w:bCs/>
          <w:color w:val="000000" w:themeColor="text1"/>
          <w:kern w:val="0"/>
          <w:szCs w:val="21"/>
        </w:rPr>
        <w:t xml:space="preserve">age-matched </w:t>
      </w:r>
      <w:r w:rsidR="00864D89" w:rsidRPr="00864D89">
        <w:rPr>
          <w:rFonts w:ascii="Arial" w:eastAsia="宋体" w:hAnsi="Arial" w:cs="Arial"/>
          <w:b/>
          <w:bCs/>
          <w:color w:val="000000" w:themeColor="text1"/>
          <w:kern w:val="0"/>
          <w:szCs w:val="21"/>
        </w:rPr>
        <w:t>wild-type</w:t>
      </w:r>
      <w:r w:rsidR="00864D89" w:rsidRPr="00864D89">
        <w:rPr>
          <w:rFonts w:ascii="Arial" w:eastAsia="宋体" w:hAnsi="Arial" w:cs="Arial" w:hint="eastAsia"/>
          <w:b/>
          <w:bCs/>
          <w:color w:val="000000" w:themeColor="text1"/>
          <w:kern w:val="0"/>
          <w:szCs w:val="21"/>
        </w:rPr>
        <w:t xml:space="preserve"> (WT)</w:t>
      </w:r>
      <w:r w:rsidR="00864D89" w:rsidRPr="00864D89">
        <w:rPr>
          <w:rFonts w:ascii="Arial" w:eastAsia="宋体" w:hAnsi="Arial" w:cs="Arial"/>
          <w:b/>
          <w:bCs/>
          <w:color w:val="000000" w:themeColor="text1"/>
          <w:kern w:val="0"/>
          <w:szCs w:val="21"/>
        </w:rPr>
        <w:t xml:space="preserve"> </w:t>
      </w:r>
      <w:r w:rsidR="00864D89" w:rsidRPr="00864D89">
        <w:rPr>
          <w:rFonts w:ascii="Arial" w:eastAsia="宋体" w:hAnsi="Arial" w:cs="Arial" w:hint="eastAsia"/>
          <w:b/>
          <w:bCs/>
          <w:color w:val="000000" w:themeColor="text1"/>
          <w:kern w:val="0"/>
          <w:szCs w:val="21"/>
        </w:rPr>
        <w:t xml:space="preserve">and NHD13 </w:t>
      </w:r>
      <w:r w:rsidR="00864D89" w:rsidRPr="00864D89">
        <w:rPr>
          <w:rFonts w:ascii="Arial" w:eastAsia="宋体" w:hAnsi="Arial" w:cs="Arial"/>
          <w:b/>
          <w:bCs/>
          <w:color w:val="000000" w:themeColor="text1"/>
          <w:kern w:val="0"/>
          <w:szCs w:val="21"/>
        </w:rPr>
        <w:t>mice bone marrow cells.</w:t>
      </w:r>
      <w:r w:rsidR="00864D89">
        <w:rPr>
          <w:rFonts w:ascii="Arial" w:eastAsia="宋体" w:hAnsi="Arial" w:cs="Arial" w:hint="eastAsia"/>
          <w:color w:val="000000" w:themeColor="text1"/>
          <w:kern w:val="0"/>
          <w:szCs w:val="21"/>
        </w:rPr>
        <w:t xml:space="preserve"> (A-F)</w:t>
      </w:r>
      <w:r w:rsidR="00864D89" w:rsidRPr="000B501A">
        <w:rPr>
          <w:rFonts w:ascii="Arial" w:eastAsia="宋体" w:hAnsi="Arial" w:cs="Arial" w:hint="eastAsia"/>
          <w:color w:val="000000" w:themeColor="text1"/>
          <w:kern w:val="0"/>
          <w:szCs w:val="21"/>
        </w:rPr>
        <w:t xml:space="preserve"> </w:t>
      </w:r>
      <w:r w:rsidR="00864D89" w:rsidRPr="000B501A">
        <w:rPr>
          <w:rFonts w:ascii="Arial" w:eastAsia="宋体" w:hAnsi="Arial" w:cs="Arial"/>
          <w:color w:val="000000" w:themeColor="text1"/>
          <w:kern w:val="0"/>
          <w:szCs w:val="21"/>
        </w:rPr>
        <w:t xml:space="preserve">Flow cytometric analysis and isolation of erythroblasts of </w:t>
      </w:r>
      <w:r w:rsidR="00864D89">
        <w:rPr>
          <w:rFonts w:ascii="Arial" w:eastAsia="宋体" w:hAnsi="Arial" w:cs="Arial" w:hint="eastAsia"/>
          <w:color w:val="000000" w:themeColor="text1"/>
          <w:kern w:val="0"/>
          <w:szCs w:val="21"/>
        </w:rPr>
        <w:t>WT</w:t>
      </w:r>
      <w:r w:rsidR="00864D89" w:rsidRPr="000B501A">
        <w:rPr>
          <w:rFonts w:ascii="Arial" w:eastAsia="宋体" w:hAnsi="Arial" w:cs="Arial"/>
          <w:color w:val="000000" w:themeColor="text1"/>
          <w:kern w:val="0"/>
          <w:szCs w:val="21"/>
        </w:rPr>
        <w:t xml:space="preserve"> mice bone marrow cells.</w:t>
      </w:r>
      <w:r w:rsidR="00864D89">
        <w:rPr>
          <w:rFonts w:ascii="Arial" w:eastAsia="宋体" w:hAnsi="Arial" w:cs="Arial" w:hint="eastAsia"/>
          <w:color w:val="000000" w:themeColor="text1"/>
          <w:kern w:val="0"/>
          <w:szCs w:val="21"/>
        </w:rPr>
        <w:t xml:space="preserve"> (G) </w:t>
      </w:r>
      <w:r w:rsidR="00864D89" w:rsidRPr="000B501A">
        <w:rPr>
          <w:rFonts w:ascii="Arial" w:eastAsia="宋体" w:hAnsi="Arial" w:cs="Arial"/>
          <w:color w:val="000000" w:themeColor="text1"/>
          <w:kern w:val="0"/>
          <w:szCs w:val="21"/>
        </w:rPr>
        <w:t xml:space="preserve">Representative </w:t>
      </w:r>
      <w:proofErr w:type="spellStart"/>
      <w:r w:rsidR="00864D89" w:rsidRPr="000B501A">
        <w:rPr>
          <w:rFonts w:ascii="Arial" w:eastAsia="宋体" w:hAnsi="Arial" w:cs="Arial"/>
          <w:color w:val="000000" w:themeColor="text1"/>
          <w:kern w:val="0"/>
          <w:szCs w:val="21"/>
        </w:rPr>
        <w:t>cytospin</w:t>
      </w:r>
      <w:proofErr w:type="spellEnd"/>
      <w:r w:rsidR="00864D89" w:rsidRPr="000B501A">
        <w:rPr>
          <w:rFonts w:ascii="Arial" w:eastAsia="宋体" w:hAnsi="Arial" w:cs="Arial"/>
          <w:color w:val="000000" w:themeColor="text1"/>
          <w:kern w:val="0"/>
          <w:szCs w:val="21"/>
        </w:rPr>
        <w:t xml:space="preserve"> images of the sorted populations</w:t>
      </w:r>
      <w:r w:rsidR="00864D89">
        <w:rPr>
          <w:rFonts w:ascii="Arial" w:eastAsia="宋体" w:hAnsi="Arial" w:cs="Arial" w:hint="eastAsia"/>
          <w:color w:val="000000" w:themeColor="text1"/>
          <w:kern w:val="0"/>
          <w:szCs w:val="21"/>
        </w:rPr>
        <w:t xml:space="preserve"> in WT mice. (H-M)</w:t>
      </w:r>
      <w:r w:rsidR="00864D89" w:rsidRPr="000B501A">
        <w:rPr>
          <w:rFonts w:ascii="Arial" w:eastAsia="宋体" w:hAnsi="Arial" w:cs="Arial" w:hint="eastAsia"/>
          <w:color w:val="000000" w:themeColor="text1"/>
          <w:kern w:val="0"/>
          <w:szCs w:val="21"/>
        </w:rPr>
        <w:t xml:space="preserve"> </w:t>
      </w:r>
      <w:r w:rsidR="00864D89" w:rsidRPr="000B501A">
        <w:rPr>
          <w:rFonts w:ascii="Arial" w:eastAsia="宋体" w:hAnsi="Arial" w:cs="Arial"/>
          <w:color w:val="000000" w:themeColor="text1"/>
          <w:kern w:val="0"/>
          <w:szCs w:val="21"/>
        </w:rPr>
        <w:t xml:space="preserve">Flow cytometric analysis and isolation of erythroblasts of </w:t>
      </w:r>
      <w:r w:rsidR="00864D89">
        <w:rPr>
          <w:rFonts w:ascii="Arial" w:eastAsia="宋体" w:hAnsi="Arial" w:cs="Arial" w:hint="eastAsia"/>
          <w:color w:val="000000" w:themeColor="text1"/>
          <w:kern w:val="0"/>
          <w:szCs w:val="21"/>
        </w:rPr>
        <w:t>NHD13</w:t>
      </w:r>
      <w:r w:rsidR="00864D89" w:rsidRPr="000B501A">
        <w:rPr>
          <w:rFonts w:ascii="Arial" w:eastAsia="宋体" w:hAnsi="Arial" w:cs="Arial"/>
          <w:color w:val="000000" w:themeColor="text1"/>
          <w:kern w:val="0"/>
          <w:szCs w:val="21"/>
        </w:rPr>
        <w:t xml:space="preserve"> mice bone marrow cells.</w:t>
      </w:r>
      <w:r w:rsidR="00864D89">
        <w:rPr>
          <w:rFonts w:ascii="Arial" w:eastAsia="宋体" w:hAnsi="Arial" w:cs="Arial" w:hint="eastAsia"/>
          <w:color w:val="000000" w:themeColor="text1"/>
          <w:kern w:val="0"/>
          <w:szCs w:val="21"/>
        </w:rPr>
        <w:t xml:space="preserve"> (N) </w:t>
      </w:r>
      <w:r w:rsidR="00864D89" w:rsidRPr="000B501A">
        <w:rPr>
          <w:rFonts w:ascii="Arial" w:eastAsia="宋体" w:hAnsi="Arial" w:cs="Arial"/>
          <w:color w:val="000000" w:themeColor="text1"/>
          <w:kern w:val="0"/>
          <w:szCs w:val="21"/>
        </w:rPr>
        <w:t xml:space="preserve">Representative </w:t>
      </w:r>
      <w:proofErr w:type="spellStart"/>
      <w:r w:rsidR="00864D89" w:rsidRPr="000B501A">
        <w:rPr>
          <w:rFonts w:ascii="Arial" w:eastAsia="宋体" w:hAnsi="Arial" w:cs="Arial"/>
          <w:color w:val="000000" w:themeColor="text1"/>
          <w:kern w:val="0"/>
          <w:szCs w:val="21"/>
        </w:rPr>
        <w:t>cytospin</w:t>
      </w:r>
      <w:proofErr w:type="spellEnd"/>
      <w:r w:rsidR="00864D89" w:rsidRPr="000B501A">
        <w:rPr>
          <w:rFonts w:ascii="Arial" w:eastAsia="宋体" w:hAnsi="Arial" w:cs="Arial"/>
          <w:color w:val="000000" w:themeColor="text1"/>
          <w:kern w:val="0"/>
          <w:szCs w:val="21"/>
        </w:rPr>
        <w:t xml:space="preserve"> images of the sorted populations</w:t>
      </w:r>
      <w:r w:rsidR="00864D89">
        <w:rPr>
          <w:rFonts w:ascii="Arial" w:eastAsia="宋体" w:hAnsi="Arial" w:cs="Arial" w:hint="eastAsia"/>
          <w:color w:val="000000" w:themeColor="text1"/>
          <w:kern w:val="0"/>
          <w:szCs w:val="21"/>
        </w:rPr>
        <w:t xml:space="preserve"> in NHD13 </w:t>
      </w:r>
      <w:r w:rsidR="00864D89">
        <w:rPr>
          <w:rFonts w:ascii="Arial" w:eastAsia="宋体" w:hAnsi="Arial" w:cs="Arial"/>
          <w:color w:val="000000" w:themeColor="text1"/>
          <w:kern w:val="0"/>
          <w:szCs w:val="21"/>
        </w:rPr>
        <w:t>mice.</w:t>
      </w:r>
      <w:r w:rsidR="00864D89" w:rsidRPr="00E079AB">
        <w:rPr>
          <w:rFonts w:ascii="Segoe UI" w:hAnsi="Segoe UI" w:cs="Segoe UI"/>
          <w:color w:val="404040"/>
        </w:rPr>
        <w:t xml:space="preserve"> </w:t>
      </w:r>
      <w:r w:rsidR="00864D89" w:rsidRPr="00E079AB">
        <w:rPr>
          <w:rFonts w:ascii="Arial" w:eastAsia="宋体" w:hAnsi="Arial" w:cs="Arial"/>
          <w:color w:val="000000" w:themeColor="text1"/>
          <w:kern w:val="0"/>
          <w:szCs w:val="21"/>
        </w:rPr>
        <w:t>All cellular proportions in the image represent percentages relative to viable cells.</w:t>
      </w:r>
      <w:r w:rsidR="00864D89">
        <w:rPr>
          <w:rFonts w:ascii="微软雅黑" w:eastAsia="微软雅黑" w:hAnsi="微软雅黑" w:cs="微软雅黑" w:hint="eastAsia"/>
          <w:sz w:val="18"/>
          <w:szCs w:val="18"/>
          <w:lang w:eastAsia="ja-JP"/>
        </w:rPr>
        <w:t xml:space="preserve"> Ⅰ</w:t>
      </w:r>
      <w:r w:rsidR="00864D89">
        <w:rPr>
          <w:rFonts w:ascii="Arial" w:eastAsia="微软雅黑" w:hAnsi="Arial" w:cs="Arial"/>
          <w:szCs w:val="21"/>
          <w:lang w:eastAsia="ja-JP"/>
        </w:rPr>
        <w:t xml:space="preserve">: </w:t>
      </w:r>
      <w:r w:rsidR="00864D89">
        <w:rPr>
          <w:rFonts w:ascii="Arial" w:hAnsi="Arial" w:cs="Arial"/>
          <w:szCs w:val="21"/>
        </w:rPr>
        <w:t xml:space="preserve">proerythroblasts; </w:t>
      </w:r>
      <w:r w:rsidR="00864D89">
        <w:rPr>
          <w:rFonts w:ascii="微软雅黑" w:eastAsia="微软雅黑" w:hAnsi="微软雅黑" w:cs="微软雅黑" w:hint="eastAsia"/>
          <w:sz w:val="18"/>
          <w:szCs w:val="18"/>
          <w:lang w:eastAsia="ja-JP"/>
        </w:rPr>
        <w:t>Ⅱ</w:t>
      </w:r>
      <w:r w:rsidR="00864D89">
        <w:rPr>
          <w:rFonts w:ascii="Arial" w:hAnsi="Arial" w:cs="Arial"/>
          <w:szCs w:val="21"/>
        </w:rPr>
        <w:t xml:space="preserve">: basophilic erythroblasts; </w:t>
      </w:r>
      <w:r w:rsidR="00864D89">
        <w:rPr>
          <w:rFonts w:ascii="微软雅黑" w:eastAsia="微软雅黑" w:hAnsi="微软雅黑" w:cs="微软雅黑" w:hint="eastAsia"/>
          <w:sz w:val="18"/>
          <w:szCs w:val="18"/>
          <w:lang w:eastAsia="ja-JP"/>
        </w:rPr>
        <w:t>Ⅲ</w:t>
      </w:r>
      <w:r w:rsidR="00864D89">
        <w:rPr>
          <w:rFonts w:ascii="Arial" w:eastAsia="微软雅黑" w:hAnsi="Arial" w:cs="Arial"/>
          <w:szCs w:val="21"/>
          <w:lang w:eastAsia="ja-JP"/>
        </w:rPr>
        <w:t>:</w:t>
      </w:r>
      <w:r w:rsidR="00864D89">
        <w:rPr>
          <w:rFonts w:ascii="Arial" w:hAnsi="Arial" w:cs="Arial"/>
          <w:szCs w:val="21"/>
        </w:rPr>
        <w:t xml:space="preserve">polychromatic erythroblasts; </w:t>
      </w:r>
      <w:r w:rsidR="00864D89">
        <w:rPr>
          <w:rFonts w:ascii="微软雅黑" w:eastAsia="微软雅黑" w:hAnsi="微软雅黑" w:cs="微软雅黑" w:hint="eastAsia"/>
          <w:sz w:val="18"/>
          <w:szCs w:val="18"/>
          <w:lang w:eastAsia="ja-JP"/>
        </w:rPr>
        <w:t>Ⅳ</w:t>
      </w:r>
      <w:r w:rsidR="00864D89">
        <w:rPr>
          <w:rFonts w:ascii="Arial" w:hAnsi="Arial" w:cs="Arial"/>
          <w:szCs w:val="21"/>
        </w:rPr>
        <w:t xml:space="preserve">: orthochromatic erythroblasts; </w:t>
      </w:r>
      <w:r w:rsidR="00864D89">
        <w:rPr>
          <w:rFonts w:ascii="微软雅黑" w:eastAsia="微软雅黑" w:hAnsi="微软雅黑" w:cs="微软雅黑" w:hint="eastAsia"/>
          <w:sz w:val="18"/>
          <w:szCs w:val="18"/>
          <w:lang w:eastAsia="ja-JP"/>
        </w:rPr>
        <w:t>Ⅴ</w:t>
      </w:r>
      <w:r w:rsidR="00864D89">
        <w:rPr>
          <w:rFonts w:ascii="Arial" w:eastAsia="微软雅黑" w:hAnsi="Arial" w:cs="Arial"/>
          <w:szCs w:val="21"/>
          <w:lang w:eastAsia="ja-JP"/>
        </w:rPr>
        <w:t>:</w:t>
      </w:r>
      <w:r w:rsidR="00864D89">
        <w:rPr>
          <w:rFonts w:ascii="Arial" w:hAnsi="Arial" w:cs="Arial"/>
          <w:szCs w:val="21"/>
        </w:rPr>
        <w:t xml:space="preserve">reticulocytes; </w:t>
      </w:r>
      <w:r w:rsidR="00864D89">
        <w:rPr>
          <w:rFonts w:ascii="微软雅黑" w:eastAsia="微软雅黑" w:hAnsi="微软雅黑" w:cs="微软雅黑" w:hint="eastAsia"/>
          <w:sz w:val="18"/>
          <w:szCs w:val="18"/>
          <w:lang w:eastAsia="ja-JP"/>
        </w:rPr>
        <w:t>Ⅵ</w:t>
      </w:r>
      <w:r w:rsidR="00864D89">
        <w:rPr>
          <w:rFonts w:ascii="Arial" w:eastAsia="微软雅黑" w:hAnsi="Arial" w:cs="Arial"/>
          <w:szCs w:val="21"/>
          <w:lang w:eastAsia="ja-JP"/>
        </w:rPr>
        <w:t xml:space="preserve">: </w:t>
      </w:r>
      <w:r w:rsidR="00864D89">
        <w:rPr>
          <w:rFonts w:ascii="Arial" w:hAnsi="Arial" w:cs="Arial"/>
          <w:szCs w:val="21"/>
        </w:rPr>
        <w:t xml:space="preserve">mature red blood cells. </w:t>
      </w:r>
      <w:r w:rsidR="00864D89">
        <w:rPr>
          <w:rFonts w:ascii="Arial" w:hAnsi="Arial" w:cs="Arial" w:hint="eastAsia"/>
          <w:szCs w:val="21"/>
        </w:rPr>
        <w:t>S</w:t>
      </w:r>
      <w:r w:rsidR="00864D89">
        <w:rPr>
          <w:rFonts w:ascii="Arial" w:hAnsi="Arial" w:cs="Arial"/>
          <w:szCs w:val="21"/>
        </w:rPr>
        <w:t>cale bar</w:t>
      </w:r>
      <w:r w:rsidR="00864D89">
        <w:rPr>
          <w:rFonts w:ascii="Arial" w:hAnsi="Arial" w:cs="Arial" w:hint="eastAsia"/>
          <w:szCs w:val="21"/>
        </w:rPr>
        <w:t>,</w:t>
      </w:r>
      <w:r w:rsidR="00864D89">
        <w:rPr>
          <w:rFonts w:ascii="Arial" w:hAnsi="Arial" w:cs="Arial"/>
          <w:szCs w:val="21"/>
        </w:rPr>
        <w:t xml:space="preserve"> </w:t>
      </w:r>
      <w:r w:rsidR="00864D89">
        <w:rPr>
          <w:rFonts w:ascii="Arial" w:hAnsi="Arial" w:cs="Arial" w:hint="eastAsia"/>
          <w:szCs w:val="21"/>
        </w:rPr>
        <w:t>50</w:t>
      </w:r>
      <w:r w:rsidR="00864D89">
        <w:rPr>
          <w:rFonts w:ascii="Arial" w:hAnsi="Arial" w:cs="Arial"/>
          <w:szCs w:val="21"/>
        </w:rPr>
        <w:t>μm</w:t>
      </w:r>
      <w:r w:rsidR="00864D89">
        <w:rPr>
          <w:rFonts w:ascii="Arial" w:hAnsi="Arial" w:cs="Arial" w:hint="eastAsia"/>
          <w:szCs w:val="21"/>
        </w:rPr>
        <w:t>.</w:t>
      </w:r>
      <w:r w:rsidRPr="00403260">
        <w:rPr>
          <w:rFonts w:ascii="Arial" w:hAnsi="Arial" w:cs="Arial" w:hint="eastAsia"/>
          <w:b/>
          <w:bCs/>
          <w:color w:val="000000" w:themeColor="text1"/>
          <w:kern w:val="0"/>
          <w:sz w:val="24"/>
          <w:szCs w:val="24"/>
        </w:rPr>
        <w:t xml:space="preserve"> </w:t>
      </w:r>
    </w:p>
    <w:p w14:paraId="0B2254C0" w14:textId="777F1250" w:rsidR="00A61A5C" w:rsidRPr="00403260" w:rsidRDefault="00A61A5C" w:rsidP="00A61A5C">
      <w:pPr>
        <w:widowControl/>
        <w:spacing w:line="360" w:lineRule="auto"/>
        <w:rPr>
          <w:rFonts w:ascii="Arial" w:hAnsi="Arial" w:cs="Arial"/>
          <w:color w:val="000000" w:themeColor="text1"/>
          <w:szCs w:val="21"/>
        </w:rPr>
      </w:pPr>
    </w:p>
    <w:p w14:paraId="11BBFAF7" w14:textId="6D9F3938" w:rsidR="002D17CE" w:rsidRDefault="002D17CE">
      <w:pPr>
        <w:widowControl/>
        <w:jc w:val="left"/>
        <w:rPr>
          <w:rFonts w:ascii="Arial" w:hAnsi="Arial" w:cs="Arial"/>
          <w:color w:val="FF0000"/>
          <w:szCs w:val="21"/>
        </w:rPr>
      </w:pPr>
      <w:r>
        <w:rPr>
          <w:rFonts w:ascii="Arial" w:hAnsi="Arial" w:cs="Arial"/>
          <w:color w:val="FF0000"/>
          <w:szCs w:val="21"/>
        </w:rPr>
        <w:br w:type="page"/>
      </w:r>
      <w:r w:rsidR="009370E1">
        <w:rPr>
          <w:rFonts w:ascii="Arial" w:hAnsi="Arial" w:cs="Arial" w:hint="eastAsia"/>
          <w:noProof/>
          <w:color w:val="FF0000"/>
          <w:szCs w:val="21"/>
        </w:rPr>
        <w:lastRenderedPageBreak/>
        <w:drawing>
          <wp:inline distT="0" distB="0" distL="0" distR="0" wp14:anchorId="10630937" wp14:editId="3B8BF278">
            <wp:extent cx="5731510" cy="5261610"/>
            <wp:effectExtent l="0" t="0" r="0" b="0"/>
            <wp:docPr id="503042006" name="图片 3" descr="图表,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42006" name="图片 3" descr="图表, 图示&#10;&#10;描述已自动生成"/>
                    <pic:cNvPicPr/>
                  </pic:nvPicPr>
                  <pic:blipFill>
                    <a:blip r:embed="rId10"/>
                    <a:stretch>
                      <a:fillRect/>
                    </a:stretch>
                  </pic:blipFill>
                  <pic:spPr>
                    <a:xfrm>
                      <a:off x="0" y="0"/>
                      <a:ext cx="5731510" cy="5261610"/>
                    </a:xfrm>
                    <a:prstGeom prst="rect">
                      <a:avLst/>
                    </a:prstGeom>
                  </pic:spPr>
                </pic:pic>
              </a:graphicData>
            </a:graphic>
          </wp:inline>
        </w:drawing>
      </w:r>
    </w:p>
    <w:p w14:paraId="4703DDEA" w14:textId="488C92EA" w:rsidR="0061395E" w:rsidRDefault="0061395E" w:rsidP="002D17CE">
      <w:pPr>
        <w:widowControl/>
        <w:jc w:val="left"/>
        <w:rPr>
          <w:rFonts w:ascii="Arial" w:hAnsi="Arial" w:cs="Arial"/>
          <w:color w:val="FF0000"/>
          <w:szCs w:val="21"/>
        </w:rPr>
      </w:pPr>
    </w:p>
    <w:p w14:paraId="1671F3B3" w14:textId="1BAC3E57" w:rsidR="00C42889" w:rsidRPr="00403260" w:rsidRDefault="00C42889" w:rsidP="00C42889">
      <w:pPr>
        <w:widowControl/>
        <w:spacing w:line="360" w:lineRule="auto"/>
        <w:jc w:val="left"/>
        <w:rPr>
          <w:rFonts w:ascii="Arial" w:hAnsi="Arial" w:cs="Arial"/>
          <w:color w:val="000000" w:themeColor="text1"/>
          <w:szCs w:val="21"/>
        </w:rPr>
        <w:sectPr w:rsidR="00C42889" w:rsidRPr="00403260" w:rsidSect="0061395E">
          <w:pgSz w:w="11906" w:h="16838"/>
          <w:pgMar w:top="1440" w:right="1440" w:bottom="1440" w:left="1440" w:header="851" w:footer="992" w:gutter="0"/>
          <w:cols w:space="425"/>
          <w:docGrid w:type="lines" w:linePitch="312"/>
        </w:sectPr>
      </w:pPr>
      <w:r w:rsidRPr="00403260">
        <w:rPr>
          <w:rFonts w:ascii="Arial" w:hAnsi="Arial" w:cs="Arial"/>
          <w:b/>
          <w:bCs/>
          <w:color w:val="000000" w:themeColor="text1"/>
          <w:kern w:val="0"/>
          <w:sz w:val="24"/>
          <w:szCs w:val="24"/>
        </w:rPr>
        <w:t xml:space="preserve">Supplemental Figure </w:t>
      </w:r>
      <w:r w:rsidRPr="00403260">
        <w:rPr>
          <w:rFonts w:ascii="Arial" w:hAnsi="Arial" w:cs="Arial" w:hint="eastAsia"/>
          <w:b/>
          <w:bCs/>
          <w:color w:val="000000" w:themeColor="text1"/>
          <w:kern w:val="0"/>
          <w:sz w:val="24"/>
          <w:szCs w:val="24"/>
        </w:rPr>
        <w:t xml:space="preserve">3. </w:t>
      </w:r>
      <w:r w:rsidRPr="00403260">
        <w:rPr>
          <w:rFonts w:ascii="Arial" w:hAnsi="Arial" w:cs="Arial"/>
          <w:b/>
          <w:bCs/>
          <w:color w:val="000000" w:themeColor="text1"/>
          <w:szCs w:val="21"/>
          <w:shd w:val="clear" w:color="auto" w:fill="FFFFFF"/>
        </w:rPr>
        <w:t xml:space="preserve">Principal </w:t>
      </w:r>
      <w:r w:rsidR="00C72098" w:rsidRPr="00403260">
        <w:rPr>
          <w:rFonts w:ascii="Arial" w:hAnsi="Arial" w:cs="Arial" w:hint="eastAsia"/>
          <w:b/>
          <w:bCs/>
          <w:color w:val="000000" w:themeColor="text1"/>
          <w:szCs w:val="21"/>
          <w:shd w:val="clear" w:color="auto" w:fill="FFFFFF"/>
        </w:rPr>
        <w:t>c</w:t>
      </w:r>
      <w:r w:rsidRPr="00403260">
        <w:rPr>
          <w:rFonts w:ascii="Arial" w:hAnsi="Arial" w:cs="Arial"/>
          <w:b/>
          <w:bCs/>
          <w:color w:val="000000" w:themeColor="text1"/>
          <w:szCs w:val="21"/>
          <w:shd w:val="clear" w:color="auto" w:fill="FFFFFF"/>
        </w:rPr>
        <w:t xml:space="preserve">omponent </w:t>
      </w:r>
      <w:r w:rsidR="00C72098" w:rsidRPr="00403260">
        <w:rPr>
          <w:rFonts w:ascii="Arial" w:hAnsi="Arial" w:cs="Arial" w:hint="eastAsia"/>
          <w:b/>
          <w:bCs/>
          <w:color w:val="000000" w:themeColor="text1"/>
          <w:szCs w:val="21"/>
          <w:shd w:val="clear" w:color="auto" w:fill="FFFFFF"/>
        </w:rPr>
        <w:t>a</w:t>
      </w:r>
      <w:r w:rsidRPr="00403260">
        <w:rPr>
          <w:rFonts w:ascii="Arial" w:hAnsi="Arial" w:cs="Arial"/>
          <w:b/>
          <w:bCs/>
          <w:color w:val="000000" w:themeColor="text1"/>
          <w:szCs w:val="21"/>
          <w:shd w:val="clear" w:color="auto" w:fill="FFFFFF"/>
        </w:rPr>
        <w:t>nalysis (PCA) of RNA sequencing data from WT and NHD13 mice at different time points</w:t>
      </w:r>
      <w:r w:rsidRPr="00403260">
        <w:rPr>
          <w:rFonts w:ascii="Arial" w:hAnsi="Arial" w:cs="Arial"/>
          <w:color w:val="000000" w:themeColor="text1"/>
          <w:szCs w:val="21"/>
          <w:shd w:val="clear" w:color="auto" w:fill="FFFFFF"/>
        </w:rPr>
        <w:t>.</w:t>
      </w:r>
      <w:r w:rsidRPr="00403260">
        <w:rPr>
          <w:rFonts w:ascii="Arial" w:hAnsi="Arial" w:cs="Arial" w:hint="eastAsia"/>
          <w:color w:val="000000" w:themeColor="text1"/>
          <w:szCs w:val="21"/>
          <w:shd w:val="clear" w:color="auto" w:fill="FFFFFF"/>
        </w:rPr>
        <w:t xml:space="preserve"> (A)</w:t>
      </w:r>
      <w:r w:rsidRPr="00403260">
        <w:rPr>
          <w:color w:val="000000" w:themeColor="text1"/>
        </w:rPr>
        <w:t xml:space="preserve"> </w:t>
      </w:r>
      <w:r w:rsidRPr="00403260">
        <w:rPr>
          <w:rFonts w:ascii="Arial" w:hAnsi="Arial" w:cs="Arial"/>
          <w:color w:val="000000" w:themeColor="text1"/>
          <w:szCs w:val="21"/>
          <w:shd w:val="clear" w:color="auto" w:fill="FFFFFF"/>
        </w:rPr>
        <w:t>PCA plot of the RNA sequencing data at 6 weeks.</w:t>
      </w:r>
      <w:r w:rsidRPr="00403260">
        <w:rPr>
          <w:rFonts w:ascii="Arial" w:hAnsi="Arial" w:cs="Arial" w:hint="eastAsia"/>
          <w:color w:val="000000" w:themeColor="text1"/>
          <w:szCs w:val="21"/>
          <w:shd w:val="clear" w:color="auto" w:fill="FFFFFF"/>
        </w:rPr>
        <w:t xml:space="preserve"> </w:t>
      </w:r>
      <w:r w:rsidRPr="00403260">
        <w:rPr>
          <w:rFonts w:ascii="Arial" w:hAnsi="Arial" w:cs="Arial"/>
          <w:color w:val="000000" w:themeColor="text1"/>
          <w:szCs w:val="21"/>
          <w:shd w:val="clear" w:color="auto" w:fill="FFFFFF"/>
        </w:rPr>
        <w:t>(B) PCA plot of the RNA sequencing data at 12 weeks.</w:t>
      </w:r>
      <w:r w:rsidRPr="00403260">
        <w:rPr>
          <w:rFonts w:ascii="Arial" w:hAnsi="Arial" w:cs="Arial" w:hint="eastAsia"/>
          <w:color w:val="000000" w:themeColor="text1"/>
          <w:szCs w:val="21"/>
          <w:shd w:val="clear" w:color="auto" w:fill="FFFFFF"/>
        </w:rPr>
        <w:t xml:space="preserve"> </w:t>
      </w:r>
      <w:r w:rsidRPr="00403260">
        <w:rPr>
          <w:rFonts w:ascii="Arial" w:hAnsi="Arial" w:cs="Arial"/>
          <w:color w:val="000000" w:themeColor="text1"/>
          <w:szCs w:val="21"/>
          <w:shd w:val="clear" w:color="auto" w:fill="FFFFFF"/>
        </w:rPr>
        <w:t>(C) PCA plot of the RNA sequencing data at 16 weeks.</w:t>
      </w:r>
      <w:r w:rsidRPr="00403260">
        <w:rPr>
          <w:rFonts w:ascii="Arial" w:hAnsi="Arial" w:cs="Arial" w:hint="eastAsia"/>
          <w:color w:val="000000" w:themeColor="text1"/>
          <w:szCs w:val="21"/>
          <w:shd w:val="clear" w:color="auto" w:fill="FFFFFF"/>
        </w:rPr>
        <w:t xml:space="preserve"> </w:t>
      </w:r>
      <w:r w:rsidRPr="00403260">
        <w:rPr>
          <w:rFonts w:ascii="Arial" w:hAnsi="Arial" w:cs="Arial"/>
          <w:color w:val="000000" w:themeColor="text1"/>
          <w:szCs w:val="21"/>
          <w:shd w:val="clear" w:color="auto" w:fill="FFFFFF"/>
        </w:rPr>
        <w:t>(D) PCA plot of the RNA sequencing data at 20 weeks.</w:t>
      </w:r>
    </w:p>
    <w:p w14:paraId="1497B768" w14:textId="6E5BF0CD" w:rsidR="0061395E" w:rsidRDefault="00B64C41" w:rsidP="0061395E">
      <w:pPr>
        <w:spacing w:line="360" w:lineRule="auto"/>
        <w:rPr>
          <w:rFonts w:ascii="Arial" w:hAnsi="Arial" w:cs="Arial"/>
          <w:color w:val="131413"/>
          <w:szCs w:val="21"/>
        </w:rPr>
      </w:pPr>
      <w:r>
        <w:rPr>
          <w:rFonts w:ascii="Arial" w:hAnsi="Arial" w:cs="Arial"/>
          <w:noProof/>
          <w:color w:val="131413"/>
          <w:szCs w:val="21"/>
        </w:rPr>
        <w:lastRenderedPageBreak/>
        <w:drawing>
          <wp:inline distT="0" distB="0" distL="0" distR="0" wp14:anchorId="5831D20C" wp14:editId="774BF372">
            <wp:extent cx="5470668" cy="2113280"/>
            <wp:effectExtent l="0" t="0" r="3175" b="0"/>
            <wp:docPr id="6848604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60416" name="图片 1"/>
                    <pic:cNvPicPr/>
                  </pic:nvPicPr>
                  <pic:blipFill>
                    <a:blip r:embed="rId11"/>
                    <a:stretch>
                      <a:fillRect/>
                    </a:stretch>
                  </pic:blipFill>
                  <pic:spPr>
                    <a:xfrm>
                      <a:off x="0" y="0"/>
                      <a:ext cx="5470668" cy="2113280"/>
                    </a:xfrm>
                    <a:prstGeom prst="rect">
                      <a:avLst/>
                    </a:prstGeom>
                  </pic:spPr>
                </pic:pic>
              </a:graphicData>
            </a:graphic>
          </wp:inline>
        </w:drawing>
      </w:r>
    </w:p>
    <w:p w14:paraId="1B63CCE0" w14:textId="0A52D73F" w:rsidR="0061395E" w:rsidRPr="00403260" w:rsidRDefault="0061395E" w:rsidP="0061395E">
      <w:pPr>
        <w:shd w:val="clear" w:color="auto" w:fill="FFFFFF"/>
        <w:spacing w:line="360" w:lineRule="auto"/>
        <w:textAlignment w:val="baseline"/>
        <w:outlineLvl w:val="1"/>
        <w:rPr>
          <w:rFonts w:ascii="Arial" w:hAnsi="Arial" w:cs="Arial"/>
          <w:color w:val="000000" w:themeColor="text1"/>
          <w:szCs w:val="21"/>
        </w:rPr>
      </w:pPr>
      <w:bookmarkStart w:id="106" w:name="OLE_LINK495"/>
      <w:bookmarkStart w:id="107" w:name="OLE_LINK496"/>
      <w:bookmarkStart w:id="108" w:name="OLE_LINK488"/>
      <w:bookmarkStart w:id="109" w:name="OLE_LINK489"/>
      <w:r w:rsidRPr="00403260">
        <w:rPr>
          <w:rFonts w:ascii="Arial" w:hAnsi="Arial" w:cs="Arial"/>
          <w:b/>
          <w:bCs/>
          <w:color w:val="000000" w:themeColor="text1"/>
          <w:kern w:val="0"/>
          <w:sz w:val="24"/>
          <w:szCs w:val="24"/>
        </w:rPr>
        <w:t xml:space="preserve">Supplemental </w:t>
      </w:r>
      <w:bookmarkEnd w:id="106"/>
      <w:bookmarkEnd w:id="107"/>
      <w:r w:rsidRPr="00403260">
        <w:rPr>
          <w:rFonts w:ascii="Arial" w:hAnsi="Arial" w:cs="Arial"/>
          <w:b/>
          <w:bCs/>
          <w:color w:val="000000" w:themeColor="text1"/>
          <w:kern w:val="0"/>
          <w:sz w:val="24"/>
          <w:szCs w:val="24"/>
        </w:rPr>
        <w:t xml:space="preserve">Figure </w:t>
      </w:r>
      <w:r w:rsidR="002D17CE" w:rsidRPr="00403260">
        <w:rPr>
          <w:rFonts w:ascii="Arial" w:hAnsi="Arial" w:cs="Arial" w:hint="eastAsia"/>
          <w:b/>
          <w:bCs/>
          <w:color w:val="000000" w:themeColor="text1"/>
          <w:kern w:val="0"/>
          <w:sz w:val="24"/>
          <w:szCs w:val="24"/>
        </w:rPr>
        <w:t>4</w:t>
      </w:r>
      <w:r w:rsidRPr="00403260">
        <w:rPr>
          <w:rFonts w:ascii="Arial" w:hAnsi="Arial" w:cs="Arial"/>
          <w:b/>
          <w:bCs/>
          <w:color w:val="000000" w:themeColor="text1"/>
          <w:kern w:val="0"/>
          <w:sz w:val="24"/>
          <w:szCs w:val="24"/>
        </w:rPr>
        <w:t xml:space="preserve">. </w:t>
      </w:r>
      <w:r w:rsidRPr="00403260">
        <w:rPr>
          <w:rFonts w:ascii="Arial" w:hAnsi="Arial" w:cs="Arial"/>
          <w:b/>
          <w:bCs/>
          <w:color w:val="000000" w:themeColor="text1"/>
          <w:szCs w:val="21"/>
        </w:rPr>
        <w:t xml:space="preserve">Hemoglobin (HGB) levels and mean corpuscular volume (MCV) changes </w:t>
      </w:r>
      <w:r w:rsidRPr="00403260">
        <w:rPr>
          <w:rFonts w:ascii="Arial" w:hAnsi="Arial" w:cs="Arial" w:hint="eastAsia"/>
          <w:b/>
          <w:bCs/>
          <w:color w:val="000000" w:themeColor="text1"/>
          <w:szCs w:val="21"/>
        </w:rPr>
        <w:t xml:space="preserve">in primary MDS patients </w:t>
      </w:r>
      <w:r w:rsidRPr="00403260">
        <w:rPr>
          <w:rFonts w:ascii="Arial" w:hAnsi="Arial" w:cs="Arial"/>
          <w:b/>
          <w:bCs/>
          <w:color w:val="000000" w:themeColor="text1"/>
          <w:szCs w:val="21"/>
        </w:rPr>
        <w:t>prior to date of diagnosis</w:t>
      </w:r>
      <w:r w:rsidRPr="00403260">
        <w:rPr>
          <w:rFonts w:ascii="Arial" w:hAnsi="Arial" w:cs="Arial"/>
          <w:color w:val="000000" w:themeColor="text1"/>
          <w:szCs w:val="21"/>
        </w:rPr>
        <w:t xml:space="preserve">. </w:t>
      </w:r>
      <w:r w:rsidRPr="00403260">
        <w:rPr>
          <w:rFonts w:ascii="Arial" w:hAnsi="Arial" w:cs="Arial" w:hint="eastAsia"/>
          <w:color w:val="000000" w:themeColor="text1"/>
          <w:szCs w:val="21"/>
        </w:rPr>
        <w:t>(</w:t>
      </w:r>
      <w:r w:rsidRPr="00403260">
        <w:rPr>
          <w:rFonts w:ascii="Arial" w:hAnsi="Arial" w:cs="Arial"/>
          <w:color w:val="000000" w:themeColor="text1"/>
          <w:szCs w:val="21"/>
        </w:rPr>
        <w:t>A</w:t>
      </w:r>
      <w:bookmarkStart w:id="110" w:name="OLE_LINK66"/>
      <w:bookmarkStart w:id="111" w:name="OLE_LINK67"/>
      <w:r w:rsidRPr="00403260">
        <w:rPr>
          <w:rFonts w:ascii="Arial" w:hAnsi="Arial" w:cs="Arial" w:hint="eastAsia"/>
          <w:color w:val="000000" w:themeColor="text1"/>
          <w:szCs w:val="21"/>
        </w:rPr>
        <w:t>)</w:t>
      </w:r>
      <w:r w:rsidRPr="00403260">
        <w:rPr>
          <w:rFonts w:ascii="Arial" w:hAnsi="Arial" w:cs="Arial"/>
          <w:color w:val="000000" w:themeColor="text1"/>
          <w:szCs w:val="21"/>
        </w:rPr>
        <w:t xml:space="preserve"> Changes in HGB levels before diagnosis.</w:t>
      </w:r>
      <w:bookmarkEnd w:id="110"/>
      <w:bookmarkEnd w:id="111"/>
      <w:r w:rsidRPr="00403260">
        <w:rPr>
          <w:rFonts w:ascii="Arial" w:hAnsi="Arial" w:cs="Arial"/>
          <w:color w:val="000000" w:themeColor="text1"/>
          <w:szCs w:val="21"/>
        </w:rPr>
        <w:t xml:space="preserve"> </w:t>
      </w:r>
      <w:r w:rsidRPr="00403260">
        <w:rPr>
          <w:rFonts w:ascii="Arial" w:hAnsi="Arial" w:cs="Arial" w:hint="eastAsia"/>
          <w:color w:val="000000" w:themeColor="text1"/>
          <w:szCs w:val="21"/>
        </w:rPr>
        <w:t xml:space="preserve">(B) </w:t>
      </w:r>
      <w:r w:rsidRPr="00403260">
        <w:rPr>
          <w:rFonts w:ascii="Arial" w:hAnsi="Arial" w:cs="Arial"/>
          <w:color w:val="000000" w:themeColor="text1"/>
          <w:szCs w:val="21"/>
        </w:rPr>
        <w:t>Changes in MCV before diagnosis. The black dashed line represents the best fit curve.</w:t>
      </w:r>
      <w:r w:rsidRPr="00403260">
        <w:rPr>
          <w:rFonts w:ascii="Arial" w:hAnsi="Arial" w:cs="Arial"/>
          <w:color w:val="000000" w:themeColor="text1"/>
          <w:szCs w:val="21"/>
        </w:rPr>
        <w:br/>
      </w:r>
    </w:p>
    <w:p w14:paraId="5EB77AC6" w14:textId="77777777" w:rsidR="0061395E" w:rsidRPr="00426B23" w:rsidRDefault="0061395E" w:rsidP="0061395E">
      <w:pPr>
        <w:widowControl/>
        <w:jc w:val="left"/>
        <w:rPr>
          <w:rFonts w:ascii="Arial" w:hAnsi="Arial" w:cs="Arial"/>
          <w:color w:val="000000" w:themeColor="text1"/>
          <w:szCs w:val="21"/>
        </w:rPr>
      </w:pPr>
      <w:r>
        <w:rPr>
          <w:rFonts w:ascii="Arial" w:hAnsi="Arial" w:cs="Arial"/>
          <w:color w:val="000000" w:themeColor="text1"/>
          <w:szCs w:val="21"/>
        </w:rPr>
        <w:br w:type="page"/>
      </w:r>
    </w:p>
    <w:bookmarkEnd w:id="108"/>
    <w:bookmarkEnd w:id="109"/>
    <w:p w14:paraId="3FEDF01F" w14:textId="1FF8BD6B" w:rsidR="0061395E" w:rsidRDefault="00B64C41" w:rsidP="0061395E">
      <w:pPr>
        <w:spacing w:line="360" w:lineRule="auto"/>
        <w:rPr>
          <w:rFonts w:ascii="Arial" w:hAnsi="Arial" w:cs="Arial"/>
          <w:color w:val="131413"/>
          <w:szCs w:val="21"/>
        </w:rPr>
      </w:pPr>
      <w:r>
        <w:rPr>
          <w:rFonts w:ascii="Arial" w:hAnsi="Arial" w:cs="Arial"/>
          <w:noProof/>
          <w:color w:val="131413"/>
          <w:szCs w:val="21"/>
        </w:rPr>
        <w:lastRenderedPageBreak/>
        <w:drawing>
          <wp:inline distT="0" distB="0" distL="0" distR="0" wp14:anchorId="2487668C" wp14:editId="1D9DB4D1">
            <wp:extent cx="5731510" cy="8721863"/>
            <wp:effectExtent l="0" t="0" r="0" b="3175"/>
            <wp:docPr id="164462127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21278" name="图片 2"/>
                    <pic:cNvPicPr/>
                  </pic:nvPicPr>
                  <pic:blipFill>
                    <a:blip r:embed="rId12"/>
                    <a:stretch>
                      <a:fillRect/>
                    </a:stretch>
                  </pic:blipFill>
                  <pic:spPr>
                    <a:xfrm>
                      <a:off x="0" y="0"/>
                      <a:ext cx="5731510" cy="8721863"/>
                    </a:xfrm>
                    <a:prstGeom prst="rect">
                      <a:avLst/>
                    </a:prstGeom>
                  </pic:spPr>
                </pic:pic>
              </a:graphicData>
            </a:graphic>
          </wp:inline>
        </w:drawing>
      </w:r>
    </w:p>
    <w:p w14:paraId="2621A836" w14:textId="6A274734" w:rsidR="0061395E" w:rsidRPr="00403260" w:rsidRDefault="0061395E" w:rsidP="0061395E">
      <w:pPr>
        <w:spacing w:line="360" w:lineRule="auto"/>
        <w:rPr>
          <w:rFonts w:ascii="Arial" w:hAnsi="Arial" w:cs="Arial"/>
          <w:color w:val="000000" w:themeColor="text1"/>
          <w:szCs w:val="21"/>
        </w:rPr>
      </w:pPr>
      <w:bookmarkStart w:id="112" w:name="OLE_LINK506"/>
      <w:bookmarkStart w:id="113" w:name="OLE_LINK507"/>
      <w:r w:rsidRPr="00403260">
        <w:rPr>
          <w:rFonts w:ascii="Arial" w:hAnsi="Arial" w:cs="Arial"/>
          <w:b/>
          <w:bCs/>
          <w:color w:val="000000" w:themeColor="text1"/>
          <w:kern w:val="0"/>
          <w:sz w:val="24"/>
          <w:szCs w:val="24"/>
        </w:rPr>
        <w:lastRenderedPageBreak/>
        <w:t xml:space="preserve">Supplemental </w:t>
      </w:r>
      <w:bookmarkEnd w:id="112"/>
      <w:bookmarkEnd w:id="113"/>
      <w:r w:rsidRPr="00403260">
        <w:rPr>
          <w:rFonts w:ascii="Arial" w:hAnsi="Arial" w:cs="Arial"/>
          <w:b/>
          <w:bCs/>
          <w:color w:val="000000" w:themeColor="text1"/>
          <w:sz w:val="24"/>
        </w:rPr>
        <w:t xml:space="preserve">Figure </w:t>
      </w:r>
      <w:r w:rsidR="00B11A96" w:rsidRPr="00403260">
        <w:rPr>
          <w:rFonts w:ascii="Arial" w:hAnsi="Arial" w:cs="Arial" w:hint="eastAsia"/>
          <w:b/>
          <w:bCs/>
          <w:color w:val="000000" w:themeColor="text1"/>
          <w:sz w:val="24"/>
        </w:rPr>
        <w:t>5</w:t>
      </w:r>
      <w:r w:rsidRPr="00403260">
        <w:rPr>
          <w:rFonts w:ascii="Arial" w:hAnsi="Arial" w:cs="Arial"/>
          <w:b/>
          <w:bCs/>
          <w:color w:val="000000" w:themeColor="text1"/>
          <w:sz w:val="24"/>
        </w:rPr>
        <w:t xml:space="preserve">. </w:t>
      </w:r>
      <w:r w:rsidR="00A93A58" w:rsidRPr="00403260">
        <w:rPr>
          <w:rFonts w:ascii="Arial" w:hAnsi="Arial" w:cs="Arial"/>
          <w:b/>
          <w:bCs/>
          <w:color w:val="000000" w:themeColor="text1"/>
          <w:szCs w:val="21"/>
        </w:rPr>
        <w:t>Disease phenotype changes in NHD13 and WT mice at different ages</w:t>
      </w:r>
      <w:r w:rsidRPr="00403260">
        <w:rPr>
          <w:rFonts w:ascii="Arial" w:hAnsi="Arial" w:cs="Arial"/>
          <w:b/>
          <w:bCs/>
          <w:color w:val="000000" w:themeColor="text1"/>
          <w:szCs w:val="21"/>
        </w:rPr>
        <w:t>.</w:t>
      </w:r>
      <w:r w:rsidRPr="00403260">
        <w:rPr>
          <w:rFonts w:ascii="Arial" w:hAnsi="Arial" w:cs="Arial"/>
          <w:b/>
          <w:bCs/>
          <w:color w:val="000000" w:themeColor="text1"/>
          <w:sz w:val="24"/>
        </w:rPr>
        <w:t xml:space="preserve"> </w:t>
      </w:r>
      <w:r w:rsidRPr="00403260">
        <w:rPr>
          <w:rFonts w:ascii="Arial" w:hAnsi="Arial" w:cs="Arial"/>
          <w:color w:val="000000" w:themeColor="text1"/>
          <w:szCs w:val="21"/>
        </w:rPr>
        <w:t xml:space="preserve">(A) </w:t>
      </w:r>
      <w:r w:rsidR="00485E85" w:rsidRPr="00403260">
        <w:rPr>
          <w:rFonts w:ascii="Arial" w:hAnsi="Arial" w:cs="Arial"/>
          <w:color w:val="000000" w:themeColor="text1"/>
          <w:szCs w:val="21"/>
        </w:rPr>
        <w:t>Peripheral blood (PB) analyses of NHD13 and WT mice at various time points, showing progressive changes in hematological parameters (n = 12–20 mice per group).</w:t>
      </w:r>
      <w:r w:rsidR="00485E85" w:rsidRPr="00403260">
        <w:rPr>
          <w:rFonts w:ascii="Arial" w:hAnsi="Arial" w:cs="Arial"/>
          <w:color w:val="000000" w:themeColor="text1"/>
          <w:szCs w:val="21"/>
        </w:rPr>
        <w:br/>
        <w:t>(B-</w:t>
      </w:r>
      <w:r w:rsidR="00485E85" w:rsidRPr="00403260">
        <w:rPr>
          <w:rFonts w:ascii="Arial" w:hAnsi="Arial" w:cs="Arial" w:hint="eastAsia"/>
          <w:color w:val="000000" w:themeColor="text1"/>
          <w:szCs w:val="21"/>
        </w:rPr>
        <w:t>C</w:t>
      </w:r>
      <w:r w:rsidR="00485E85" w:rsidRPr="00403260">
        <w:rPr>
          <w:rFonts w:ascii="Arial" w:hAnsi="Arial" w:cs="Arial"/>
          <w:color w:val="000000" w:themeColor="text1"/>
          <w:szCs w:val="21"/>
        </w:rPr>
        <w:t xml:space="preserve">) Comparison of </w:t>
      </w:r>
      <w:r w:rsidR="00485E85" w:rsidRPr="00403260">
        <w:rPr>
          <w:rFonts w:ascii="Arial" w:eastAsia="宋体" w:hAnsi="Arial" w:cs="Arial"/>
          <w:color w:val="000000" w:themeColor="text1"/>
          <w:szCs w:val="21"/>
        </w:rPr>
        <w:t>liver</w:t>
      </w:r>
      <w:r w:rsidR="00485E85" w:rsidRPr="00403260">
        <w:rPr>
          <w:rFonts w:ascii="Arial" w:eastAsia="宋体" w:hAnsi="Arial" w:cs="Arial" w:hint="eastAsia"/>
          <w:color w:val="000000" w:themeColor="text1"/>
          <w:szCs w:val="21"/>
        </w:rPr>
        <w:t xml:space="preserve"> (B) and</w:t>
      </w:r>
      <w:r w:rsidR="00485E85" w:rsidRPr="00403260">
        <w:rPr>
          <w:rFonts w:ascii="Arial" w:eastAsia="宋体" w:hAnsi="Arial" w:cs="Arial"/>
          <w:color w:val="000000" w:themeColor="text1"/>
          <w:szCs w:val="21"/>
        </w:rPr>
        <w:t xml:space="preserve"> thymus</w:t>
      </w:r>
      <w:r w:rsidR="00485E85" w:rsidRPr="00403260">
        <w:rPr>
          <w:rFonts w:ascii="Arial" w:eastAsia="宋体" w:hAnsi="Arial" w:cs="Arial" w:hint="eastAsia"/>
          <w:color w:val="000000" w:themeColor="text1"/>
          <w:szCs w:val="21"/>
        </w:rPr>
        <w:t xml:space="preserve"> (C)</w:t>
      </w:r>
      <w:r w:rsidR="00485E85" w:rsidRPr="00403260">
        <w:rPr>
          <w:rFonts w:ascii="Arial" w:hAnsi="Arial" w:cs="Arial"/>
          <w:color w:val="000000" w:themeColor="text1"/>
          <w:szCs w:val="21"/>
        </w:rPr>
        <w:t xml:space="preserve"> weights between NHD13 and WT mice at different ages</w:t>
      </w:r>
      <w:r w:rsidR="00485E85" w:rsidRPr="00403260">
        <w:rPr>
          <w:rFonts w:ascii="Arial" w:hAnsi="Arial" w:cs="Arial" w:hint="eastAsia"/>
          <w:color w:val="000000" w:themeColor="text1"/>
          <w:szCs w:val="21"/>
        </w:rPr>
        <w:t xml:space="preserve">. </w:t>
      </w:r>
      <w:bookmarkStart w:id="114" w:name="OLE_LINK503"/>
      <w:bookmarkStart w:id="115" w:name="OLE_LINK504"/>
      <w:r w:rsidRPr="00403260">
        <w:rPr>
          <w:rFonts w:ascii="Arial" w:eastAsia="宋体" w:hAnsi="Arial" w:cs="Arial"/>
          <w:color w:val="000000" w:themeColor="text1"/>
          <w:szCs w:val="21"/>
        </w:rPr>
        <w:t>(n=</w:t>
      </w:r>
      <w:r w:rsidRPr="00403260">
        <w:rPr>
          <w:rFonts w:ascii="Arial" w:eastAsia="宋体" w:hAnsi="Arial" w:cs="Arial" w:hint="eastAsia"/>
          <w:color w:val="000000" w:themeColor="text1"/>
          <w:szCs w:val="21"/>
        </w:rPr>
        <w:t>6-15</w:t>
      </w:r>
      <w:r w:rsidRPr="00403260">
        <w:rPr>
          <w:rFonts w:ascii="Arial" w:eastAsia="宋体" w:hAnsi="Arial" w:cs="Arial"/>
          <w:color w:val="000000" w:themeColor="text1"/>
          <w:szCs w:val="21"/>
        </w:rPr>
        <w:t xml:space="preserve"> mice/group)</w:t>
      </w:r>
      <w:bookmarkEnd w:id="114"/>
      <w:bookmarkEnd w:id="115"/>
      <w:r w:rsidRPr="00403260">
        <w:rPr>
          <w:rFonts w:ascii="Arial" w:eastAsia="宋体" w:hAnsi="Arial" w:cs="Arial"/>
          <w:color w:val="000000" w:themeColor="text1"/>
          <w:szCs w:val="21"/>
        </w:rPr>
        <w:t>.</w:t>
      </w:r>
      <w:r w:rsidRPr="00403260">
        <w:rPr>
          <w:rFonts w:ascii="Arial" w:eastAsia="宋体" w:hAnsi="Arial" w:cs="Arial" w:hint="eastAsia"/>
          <w:color w:val="000000" w:themeColor="text1"/>
          <w:szCs w:val="21"/>
        </w:rPr>
        <w:t xml:space="preserve"> </w:t>
      </w:r>
      <w:r w:rsidR="00485E85" w:rsidRPr="00403260">
        <w:rPr>
          <w:rFonts w:ascii="Arial" w:eastAsia="宋体" w:hAnsi="Arial" w:cs="Arial" w:hint="eastAsia"/>
          <w:color w:val="000000" w:themeColor="text1"/>
          <w:szCs w:val="21"/>
        </w:rPr>
        <w:t xml:space="preserve">(D) </w:t>
      </w:r>
      <w:r w:rsidR="00485E85" w:rsidRPr="00403260">
        <w:rPr>
          <w:rFonts w:ascii="Arial" w:eastAsia="宋体" w:hAnsi="Arial" w:cs="Arial"/>
          <w:color w:val="000000" w:themeColor="text1"/>
          <w:szCs w:val="21"/>
        </w:rPr>
        <w:t xml:space="preserve">Spleen weight relative to body weight </w:t>
      </w:r>
      <w:r w:rsidR="00485E85" w:rsidRPr="00403260">
        <w:rPr>
          <w:rFonts w:ascii="Arial" w:hAnsi="Arial" w:cs="Arial"/>
          <w:color w:val="000000" w:themeColor="text1"/>
          <w:szCs w:val="21"/>
        </w:rPr>
        <w:t xml:space="preserve">between NHD13 and WT mice at </w:t>
      </w:r>
      <w:r w:rsidR="00485E85" w:rsidRPr="00403260">
        <w:rPr>
          <w:rFonts w:ascii="Arial" w:hAnsi="Arial" w:cs="Arial" w:hint="eastAsia"/>
          <w:color w:val="000000" w:themeColor="text1"/>
          <w:szCs w:val="21"/>
        </w:rPr>
        <w:t xml:space="preserve">6 and 16 weeks </w:t>
      </w:r>
      <w:r w:rsidR="00485E85" w:rsidRPr="00403260">
        <w:rPr>
          <w:rFonts w:ascii="Arial" w:eastAsia="宋体" w:hAnsi="Arial" w:cs="Arial"/>
          <w:color w:val="000000" w:themeColor="text1"/>
          <w:szCs w:val="21"/>
        </w:rPr>
        <w:t xml:space="preserve">(n = </w:t>
      </w:r>
      <w:r w:rsidR="00485E85" w:rsidRPr="00403260">
        <w:rPr>
          <w:rFonts w:ascii="Arial" w:eastAsia="宋体" w:hAnsi="Arial" w:cs="Arial" w:hint="eastAsia"/>
          <w:color w:val="000000" w:themeColor="text1"/>
          <w:szCs w:val="21"/>
        </w:rPr>
        <w:t>3-5</w:t>
      </w:r>
      <w:r w:rsidR="00485E85" w:rsidRPr="00403260">
        <w:rPr>
          <w:rFonts w:ascii="Arial" w:eastAsia="宋体" w:hAnsi="Arial" w:cs="Arial"/>
          <w:color w:val="000000" w:themeColor="text1"/>
          <w:szCs w:val="21"/>
        </w:rPr>
        <w:t xml:space="preserve"> mice per group).</w:t>
      </w:r>
      <w:r w:rsidR="00485E85" w:rsidRPr="00403260">
        <w:rPr>
          <w:rFonts w:ascii="Arial" w:eastAsia="宋体" w:hAnsi="Arial" w:cs="Arial" w:hint="eastAsia"/>
          <w:color w:val="000000" w:themeColor="text1"/>
          <w:szCs w:val="21"/>
        </w:rPr>
        <w:t xml:space="preserve"> </w:t>
      </w:r>
      <w:r w:rsidRPr="00403260">
        <w:rPr>
          <w:rFonts w:ascii="Arial" w:eastAsia="宋体" w:hAnsi="Arial" w:cs="Arial" w:hint="eastAsia"/>
          <w:color w:val="000000" w:themeColor="text1"/>
          <w:szCs w:val="21"/>
        </w:rPr>
        <w:t xml:space="preserve">(E) </w:t>
      </w:r>
      <w:bookmarkStart w:id="116" w:name="OLE_LINK499"/>
      <w:bookmarkStart w:id="117" w:name="OLE_LINK500"/>
      <w:r w:rsidRPr="00403260">
        <w:rPr>
          <w:rFonts w:ascii="Arial" w:eastAsia="宋体" w:hAnsi="Arial" w:cs="Arial"/>
          <w:color w:val="000000" w:themeColor="text1"/>
          <w:szCs w:val="21"/>
        </w:rPr>
        <w:t>absolute Ter119</w:t>
      </w:r>
      <w:r w:rsidRPr="00403260">
        <w:rPr>
          <w:rFonts w:ascii="Arial" w:eastAsia="宋体" w:hAnsi="Arial" w:cs="Arial"/>
          <w:color w:val="000000" w:themeColor="text1"/>
          <w:szCs w:val="21"/>
          <w:vertAlign w:val="superscript"/>
        </w:rPr>
        <w:t>+</w:t>
      </w:r>
      <w:r w:rsidRPr="00403260">
        <w:rPr>
          <w:rFonts w:ascii="Arial" w:eastAsia="宋体" w:hAnsi="Arial" w:cs="Arial"/>
          <w:color w:val="000000" w:themeColor="text1"/>
          <w:szCs w:val="21"/>
        </w:rPr>
        <w:t xml:space="preserve"> erythroid cells </w:t>
      </w:r>
      <w:r w:rsidR="00485E85" w:rsidRPr="00403260">
        <w:rPr>
          <w:rFonts w:ascii="Arial" w:eastAsia="宋体" w:hAnsi="Arial" w:cs="Arial" w:hint="eastAsia"/>
          <w:color w:val="000000" w:themeColor="text1"/>
          <w:szCs w:val="21"/>
        </w:rPr>
        <w:t>per femur</w:t>
      </w:r>
      <w:r w:rsidR="00485E85" w:rsidRPr="00403260">
        <w:rPr>
          <w:color w:val="000000" w:themeColor="text1"/>
        </w:rPr>
        <w:t xml:space="preserve"> </w:t>
      </w:r>
      <w:r w:rsidR="00485E85" w:rsidRPr="00403260">
        <w:rPr>
          <w:rFonts w:ascii="Arial" w:eastAsia="宋体" w:hAnsi="Arial" w:cs="Arial"/>
          <w:color w:val="000000" w:themeColor="text1"/>
          <w:szCs w:val="21"/>
        </w:rPr>
        <w:t>at 6 and 16 weeks of age (n = 5 mice per group)</w:t>
      </w:r>
      <w:r w:rsidR="00485E85" w:rsidRPr="00403260">
        <w:rPr>
          <w:rFonts w:ascii="Arial" w:eastAsia="宋体" w:hAnsi="Arial" w:cs="Arial" w:hint="eastAsia"/>
          <w:color w:val="000000" w:themeColor="text1"/>
          <w:szCs w:val="21"/>
        </w:rPr>
        <w:t xml:space="preserve">. </w:t>
      </w:r>
      <w:bookmarkEnd w:id="116"/>
      <w:bookmarkEnd w:id="117"/>
      <w:r w:rsidR="00485E85" w:rsidRPr="00403260">
        <w:rPr>
          <w:rFonts w:ascii="Arial" w:eastAsia="宋体" w:hAnsi="Arial" w:cs="Arial" w:hint="eastAsia"/>
          <w:color w:val="000000" w:themeColor="text1"/>
          <w:szCs w:val="21"/>
        </w:rPr>
        <w:t xml:space="preserve">(F) </w:t>
      </w:r>
      <w:r w:rsidR="00485E85" w:rsidRPr="00403260">
        <w:rPr>
          <w:rFonts w:ascii="Arial" w:eastAsia="宋体" w:hAnsi="Arial" w:cs="Arial"/>
          <w:color w:val="000000" w:themeColor="text1"/>
          <w:szCs w:val="21"/>
        </w:rPr>
        <w:t>Absolute BM cell numbers per single femur at 6 and 16 weeks of age (n = 5 mice per group).</w:t>
      </w:r>
      <w:r w:rsidR="00485E85" w:rsidRPr="00403260">
        <w:rPr>
          <w:rFonts w:ascii="Arial" w:eastAsia="宋体" w:hAnsi="Arial" w:cs="Arial" w:hint="eastAsia"/>
          <w:color w:val="000000" w:themeColor="text1"/>
          <w:szCs w:val="21"/>
        </w:rPr>
        <w:t xml:space="preserve"> </w:t>
      </w:r>
      <w:r w:rsidRPr="00403260">
        <w:rPr>
          <w:rFonts w:ascii="Arial" w:eastAsia="宋体" w:hAnsi="Arial" w:cs="Arial"/>
          <w:color w:val="000000" w:themeColor="text1"/>
          <w:szCs w:val="21"/>
        </w:rPr>
        <w:t xml:space="preserve">WBC: </w:t>
      </w:r>
      <w:r w:rsidRPr="00403260">
        <w:rPr>
          <w:rFonts w:ascii="Arial" w:eastAsia="宋体" w:hAnsi="Arial" w:cs="Arial" w:hint="eastAsia"/>
          <w:color w:val="000000" w:themeColor="text1"/>
          <w:szCs w:val="21"/>
        </w:rPr>
        <w:t>w</w:t>
      </w:r>
      <w:r w:rsidRPr="00403260">
        <w:rPr>
          <w:rFonts w:ascii="Arial" w:eastAsia="宋体" w:hAnsi="Arial" w:cs="Arial"/>
          <w:color w:val="000000" w:themeColor="text1"/>
          <w:szCs w:val="21"/>
        </w:rPr>
        <w:t xml:space="preserve">hite </w:t>
      </w:r>
      <w:r w:rsidRPr="00403260">
        <w:rPr>
          <w:rFonts w:ascii="Arial" w:eastAsia="宋体" w:hAnsi="Arial" w:cs="Arial" w:hint="eastAsia"/>
          <w:color w:val="000000" w:themeColor="text1"/>
          <w:szCs w:val="21"/>
        </w:rPr>
        <w:t>b</w:t>
      </w:r>
      <w:r w:rsidRPr="00403260">
        <w:rPr>
          <w:rFonts w:ascii="Arial" w:eastAsia="宋体" w:hAnsi="Arial" w:cs="Arial"/>
          <w:color w:val="000000" w:themeColor="text1"/>
          <w:szCs w:val="21"/>
        </w:rPr>
        <w:t xml:space="preserve">lood </w:t>
      </w:r>
      <w:r w:rsidRPr="00403260">
        <w:rPr>
          <w:rFonts w:ascii="Arial" w:eastAsia="宋体" w:hAnsi="Arial" w:cs="Arial" w:hint="eastAsia"/>
          <w:color w:val="000000" w:themeColor="text1"/>
          <w:szCs w:val="21"/>
        </w:rPr>
        <w:t>c</w:t>
      </w:r>
      <w:r w:rsidRPr="00403260">
        <w:rPr>
          <w:rFonts w:ascii="Arial" w:eastAsia="宋体" w:hAnsi="Arial" w:cs="Arial"/>
          <w:color w:val="000000" w:themeColor="text1"/>
          <w:szCs w:val="21"/>
        </w:rPr>
        <w:t>ell;</w:t>
      </w:r>
      <w:r w:rsidRPr="00403260">
        <w:rPr>
          <w:rFonts w:ascii="Arial" w:eastAsia="宋体" w:hAnsi="Arial" w:cs="Arial" w:hint="eastAsia"/>
          <w:color w:val="000000" w:themeColor="text1"/>
          <w:szCs w:val="21"/>
        </w:rPr>
        <w:t xml:space="preserve"> </w:t>
      </w:r>
      <w:r w:rsidRPr="00403260">
        <w:rPr>
          <w:rFonts w:ascii="Arial" w:eastAsia="宋体" w:hAnsi="Arial" w:cs="Arial"/>
          <w:color w:val="000000" w:themeColor="text1"/>
          <w:szCs w:val="21"/>
        </w:rPr>
        <w:t xml:space="preserve">RDW-CV: </w:t>
      </w:r>
      <w:r w:rsidRPr="00403260">
        <w:rPr>
          <w:rFonts w:ascii="Arial" w:eastAsia="宋体" w:hAnsi="Arial" w:cs="Arial" w:hint="eastAsia"/>
          <w:color w:val="000000" w:themeColor="text1"/>
          <w:szCs w:val="21"/>
        </w:rPr>
        <w:t>r</w:t>
      </w:r>
      <w:r w:rsidRPr="00403260">
        <w:rPr>
          <w:rFonts w:ascii="Arial" w:eastAsia="宋体" w:hAnsi="Arial" w:cs="Arial"/>
          <w:color w:val="000000" w:themeColor="text1"/>
          <w:szCs w:val="21"/>
        </w:rPr>
        <w:t xml:space="preserve">ed </w:t>
      </w:r>
      <w:r w:rsidRPr="00403260">
        <w:rPr>
          <w:rFonts w:ascii="Arial" w:eastAsia="宋体" w:hAnsi="Arial" w:cs="Arial" w:hint="eastAsia"/>
          <w:color w:val="000000" w:themeColor="text1"/>
          <w:szCs w:val="21"/>
        </w:rPr>
        <w:t>b</w:t>
      </w:r>
      <w:r w:rsidRPr="00403260">
        <w:rPr>
          <w:rFonts w:ascii="Arial" w:eastAsia="宋体" w:hAnsi="Arial" w:cs="Arial"/>
          <w:color w:val="000000" w:themeColor="text1"/>
          <w:szCs w:val="21"/>
        </w:rPr>
        <w:t xml:space="preserve">lood </w:t>
      </w:r>
      <w:r w:rsidRPr="00403260">
        <w:rPr>
          <w:rFonts w:ascii="Arial" w:eastAsia="宋体" w:hAnsi="Arial" w:cs="Arial" w:hint="eastAsia"/>
          <w:color w:val="000000" w:themeColor="text1"/>
          <w:szCs w:val="21"/>
        </w:rPr>
        <w:t>c</w:t>
      </w:r>
      <w:r w:rsidRPr="00403260">
        <w:rPr>
          <w:rFonts w:ascii="Arial" w:eastAsia="宋体" w:hAnsi="Arial" w:cs="Arial"/>
          <w:color w:val="000000" w:themeColor="text1"/>
          <w:szCs w:val="21"/>
        </w:rPr>
        <w:t xml:space="preserve">ell </w:t>
      </w:r>
      <w:r w:rsidRPr="00403260">
        <w:rPr>
          <w:rFonts w:ascii="Arial" w:eastAsia="宋体" w:hAnsi="Arial" w:cs="Arial" w:hint="eastAsia"/>
          <w:color w:val="000000" w:themeColor="text1"/>
          <w:szCs w:val="21"/>
        </w:rPr>
        <w:t>d</w:t>
      </w:r>
      <w:r w:rsidRPr="00403260">
        <w:rPr>
          <w:rFonts w:ascii="Arial" w:eastAsia="宋体" w:hAnsi="Arial" w:cs="Arial"/>
          <w:color w:val="000000" w:themeColor="text1"/>
          <w:szCs w:val="21"/>
        </w:rPr>
        <w:t xml:space="preserve">istribution </w:t>
      </w:r>
      <w:r w:rsidRPr="00403260">
        <w:rPr>
          <w:rFonts w:ascii="Arial" w:eastAsia="宋体" w:hAnsi="Arial" w:cs="Arial" w:hint="eastAsia"/>
          <w:color w:val="000000" w:themeColor="text1"/>
          <w:szCs w:val="21"/>
        </w:rPr>
        <w:t>w</w:t>
      </w:r>
      <w:r w:rsidRPr="00403260">
        <w:rPr>
          <w:rFonts w:ascii="Arial" w:eastAsia="宋体" w:hAnsi="Arial" w:cs="Arial"/>
          <w:color w:val="000000" w:themeColor="text1"/>
          <w:szCs w:val="21"/>
        </w:rPr>
        <w:t xml:space="preserve">idth; RET: </w:t>
      </w:r>
      <w:r w:rsidRPr="00403260">
        <w:rPr>
          <w:rFonts w:ascii="Arial" w:eastAsia="宋体" w:hAnsi="Arial" w:cs="Arial" w:hint="eastAsia"/>
          <w:color w:val="000000" w:themeColor="text1"/>
          <w:szCs w:val="21"/>
        </w:rPr>
        <w:t>r</w:t>
      </w:r>
      <w:r w:rsidRPr="00403260">
        <w:rPr>
          <w:rFonts w:ascii="Arial" w:eastAsia="宋体" w:hAnsi="Arial" w:cs="Arial"/>
          <w:color w:val="000000" w:themeColor="text1"/>
          <w:szCs w:val="21"/>
        </w:rPr>
        <w:t xml:space="preserve">eticulocyte; PLT: </w:t>
      </w:r>
      <w:r w:rsidRPr="00403260">
        <w:rPr>
          <w:rFonts w:ascii="Arial" w:eastAsia="宋体" w:hAnsi="Arial" w:cs="Arial" w:hint="eastAsia"/>
          <w:color w:val="000000" w:themeColor="text1"/>
          <w:szCs w:val="21"/>
        </w:rPr>
        <w:t>p</w:t>
      </w:r>
      <w:r w:rsidRPr="00403260">
        <w:rPr>
          <w:rFonts w:ascii="Arial" w:eastAsia="宋体" w:hAnsi="Arial" w:cs="Arial"/>
          <w:color w:val="000000" w:themeColor="text1"/>
          <w:szCs w:val="21"/>
        </w:rPr>
        <w:t xml:space="preserve">latelet; MPV: </w:t>
      </w:r>
      <w:r w:rsidRPr="00403260">
        <w:rPr>
          <w:rFonts w:ascii="Arial" w:eastAsia="宋体" w:hAnsi="Arial" w:cs="Arial" w:hint="eastAsia"/>
          <w:color w:val="000000" w:themeColor="text1"/>
          <w:szCs w:val="21"/>
        </w:rPr>
        <w:t>m</w:t>
      </w:r>
      <w:r w:rsidRPr="00403260">
        <w:rPr>
          <w:rFonts w:ascii="Arial" w:eastAsia="宋体" w:hAnsi="Arial" w:cs="Arial"/>
          <w:color w:val="000000" w:themeColor="text1"/>
          <w:szCs w:val="21"/>
        </w:rPr>
        <w:t xml:space="preserve">ean </w:t>
      </w:r>
      <w:r w:rsidRPr="00403260">
        <w:rPr>
          <w:rFonts w:ascii="Arial" w:eastAsia="宋体" w:hAnsi="Arial" w:cs="Arial" w:hint="eastAsia"/>
          <w:color w:val="000000" w:themeColor="text1"/>
          <w:szCs w:val="21"/>
        </w:rPr>
        <w:t>p</w:t>
      </w:r>
      <w:r w:rsidRPr="00403260">
        <w:rPr>
          <w:rFonts w:ascii="Arial" w:eastAsia="宋体" w:hAnsi="Arial" w:cs="Arial"/>
          <w:color w:val="000000" w:themeColor="text1"/>
          <w:szCs w:val="21"/>
        </w:rPr>
        <w:t xml:space="preserve">latelet </w:t>
      </w:r>
      <w:r w:rsidRPr="00403260">
        <w:rPr>
          <w:rFonts w:ascii="Arial" w:eastAsia="宋体" w:hAnsi="Arial" w:cs="Arial" w:hint="eastAsia"/>
          <w:color w:val="000000" w:themeColor="text1"/>
          <w:szCs w:val="21"/>
        </w:rPr>
        <w:t>v</w:t>
      </w:r>
      <w:r w:rsidRPr="00403260">
        <w:rPr>
          <w:rFonts w:ascii="Arial" w:eastAsia="宋体" w:hAnsi="Arial" w:cs="Arial"/>
          <w:color w:val="000000" w:themeColor="text1"/>
          <w:szCs w:val="21"/>
        </w:rPr>
        <w:t xml:space="preserve">olume; PDW: </w:t>
      </w:r>
      <w:r w:rsidRPr="00403260">
        <w:rPr>
          <w:rFonts w:ascii="Arial" w:eastAsia="宋体" w:hAnsi="Arial" w:cs="Arial" w:hint="eastAsia"/>
          <w:color w:val="000000" w:themeColor="text1"/>
          <w:szCs w:val="21"/>
        </w:rPr>
        <w:t>p</w:t>
      </w:r>
      <w:r w:rsidRPr="00403260">
        <w:rPr>
          <w:rFonts w:ascii="Arial" w:eastAsia="宋体" w:hAnsi="Arial" w:cs="Arial"/>
          <w:color w:val="000000" w:themeColor="text1"/>
          <w:szCs w:val="21"/>
        </w:rPr>
        <w:t xml:space="preserve">latelet </w:t>
      </w:r>
      <w:r w:rsidRPr="00403260">
        <w:rPr>
          <w:rFonts w:ascii="Arial" w:eastAsia="宋体" w:hAnsi="Arial" w:cs="Arial" w:hint="eastAsia"/>
          <w:color w:val="000000" w:themeColor="text1"/>
          <w:szCs w:val="21"/>
        </w:rPr>
        <w:t>d</w:t>
      </w:r>
      <w:r w:rsidRPr="00403260">
        <w:rPr>
          <w:rFonts w:ascii="Arial" w:eastAsia="宋体" w:hAnsi="Arial" w:cs="Arial"/>
          <w:color w:val="000000" w:themeColor="text1"/>
          <w:szCs w:val="21"/>
        </w:rPr>
        <w:t xml:space="preserve">istribution </w:t>
      </w:r>
      <w:r w:rsidRPr="00403260">
        <w:rPr>
          <w:rFonts w:ascii="Arial" w:eastAsia="宋体" w:hAnsi="Arial" w:cs="Arial" w:hint="eastAsia"/>
          <w:color w:val="000000" w:themeColor="text1"/>
          <w:szCs w:val="21"/>
        </w:rPr>
        <w:t>w</w:t>
      </w:r>
      <w:r w:rsidRPr="00403260">
        <w:rPr>
          <w:rFonts w:ascii="Arial" w:eastAsia="宋体" w:hAnsi="Arial" w:cs="Arial"/>
          <w:color w:val="000000" w:themeColor="text1"/>
          <w:szCs w:val="21"/>
        </w:rPr>
        <w:t>idth. *</w:t>
      </w:r>
      <w:r w:rsidRPr="00403260">
        <w:rPr>
          <w:rFonts w:ascii="Arial" w:eastAsia="宋体" w:hAnsi="Arial" w:cs="Arial"/>
          <w:i/>
          <w:iCs/>
          <w:color w:val="000000" w:themeColor="text1"/>
          <w:szCs w:val="21"/>
        </w:rPr>
        <w:t>P</w:t>
      </w:r>
      <w:r w:rsidRPr="00403260">
        <w:rPr>
          <w:rFonts w:ascii="Arial" w:eastAsia="宋体" w:hAnsi="Arial" w:cs="Arial"/>
          <w:color w:val="000000" w:themeColor="text1"/>
          <w:szCs w:val="21"/>
        </w:rPr>
        <w:t>&lt;0.05, **</w:t>
      </w:r>
      <w:r w:rsidRPr="00403260">
        <w:rPr>
          <w:rFonts w:ascii="Arial" w:eastAsia="宋体" w:hAnsi="Arial" w:cs="Arial"/>
          <w:i/>
          <w:iCs/>
          <w:color w:val="000000" w:themeColor="text1"/>
          <w:szCs w:val="21"/>
        </w:rPr>
        <w:t>P</w:t>
      </w:r>
      <w:r w:rsidRPr="00403260">
        <w:rPr>
          <w:rFonts w:ascii="Arial" w:eastAsia="宋体" w:hAnsi="Arial" w:cs="Arial"/>
          <w:color w:val="000000" w:themeColor="text1"/>
          <w:szCs w:val="21"/>
        </w:rPr>
        <w:t>&lt;0.01, ***</w:t>
      </w:r>
      <w:r w:rsidRPr="00403260">
        <w:rPr>
          <w:rFonts w:ascii="Arial" w:eastAsia="宋体" w:hAnsi="Arial" w:cs="Arial"/>
          <w:i/>
          <w:iCs/>
          <w:color w:val="000000" w:themeColor="text1"/>
          <w:szCs w:val="21"/>
        </w:rPr>
        <w:t>P</w:t>
      </w:r>
      <w:r w:rsidRPr="00403260">
        <w:rPr>
          <w:rFonts w:ascii="Arial" w:eastAsia="宋体" w:hAnsi="Arial" w:cs="Arial"/>
          <w:color w:val="000000" w:themeColor="text1"/>
          <w:szCs w:val="21"/>
        </w:rPr>
        <w:t>&lt;0.001, ****</w:t>
      </w:r>
      <w:r w:rsidRPr="00403260">
        <w:rPr>
          <w:rFonts w:ascii="Arial" w:eastAsia="宋体" w:hAnsi="Arial" w:cs="Arial"/>
          <w:i/>
          <w:iCs/>
          <w:color w:val="000000" w:themeColor="text1"/>
          <w:szCs w:val="21"/>
        </w:rPr>
        <w:t>P</w:t>
      </w:r>
      <w:r w:rsidRPr="00403260">
        <w:rPr>
          <w:rFonts w:ascii="Arial" w:eastAsia="宋体" w:hAnsi="Arial" w:cs="Arial"/>
          <w:color w:val="000000" w:themeColor="text1"/>
          <w:szCs w:val="21"/>
        </w:rPr>
        <w:t>&lt;0.0001.</w:t>
      </w:r>
    </w:p>
    <w:p w14:paraId="743ED603" w14:textId="77777777" w:rsidR="0061395E" w:rsidRPr="00403260" w:rsidRDefault="0061395E" w:rsidP="0061395E">
      <w:pPr>
        <w:widowControl/>
        <w:jc w:val="left"/>
        <w:rPr>
          <w:rFonts w:ascii="Arial" w:eastAsia="宋体" w:hAnsi="Arial" w:cs="Arial"/>
          <w:color w:val="000000" w:themeColor="text1"/>
          <w:szCs w:val="21"/>
        </w:rPr>
      </w:pPr>
      <w:r w:rsidRPr="00403260">
        <w:rPr>
          <w:rFonts w:ascii="Arial" w:eastAsia="宋体" w:hAnsi="Arial" w:cs="Arial"/>
          <w:color w:val="000000" w:themeColor="text1"/>
          <w:szCs w:val="21"/>
        </w:rPr>
        <w:br w:type="page"/>
      </w:r>
    </w:p>
    <w:p w14:paraId="29A52C59" w14:textId="466D9AD8" w:rsidR="0061395E" w:rsidRPr="00112E7C" w:rsidRDefault="00B64C41" w:rsidP="0061395E">
      <w:pPr>
        <w:spacing w:line="360" w:lineRule="auto"/>
        <w:rPr>
          <w:rFonts w:ascii="Arial" w:eastAsia="宋体" w:hAnsi="Arial" w:cs="Arial"/>
          <w:szCs w:val="21"/>
        </w:rPr>
      </w:pPr>
      <w:r>
        <w:rPr>
          <w:rFonts w:ascii="Arial" w:eastAsia="宋体" w:hAnsi="Arial" w:cs="Arial"/>
          <w:noProof/>
          <w:szCs w:val="21"/>
        </w:rPr>
        <w:lastRenderedPageBreak/>
        <w:drawing>
          <wp:inline distT="0" distB="0" distL="0" distR="0" wp14:anchorId="75DA3911" wp14:editId="3F4005AD">
            <wp:extent cx="5731509" cy="6529218"/>
            <wp:effectExtent l="0" t="0" r="0" b="0"/>
            <wp:docPr id="12527728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72863" name="图片 3"/>
                    <pic:cNvPicPr/>
                  </pic:nvPicPr>
                  <pic:blipFill>
                    <a:blip r:embed="rId13"/>
                    <a:stretch>
                      <a:fillRect/>
                    </a:stretch>
                  </pic:blipFill>
                  <pic:spPr>
                    <a:xfrm>
                      <a:off x="0" y="0"/>
                      <a:ext cx="5731509" cy="6529218"/>
                    </a:xfrm>
                    <a:prstGeom prst="rect">
                      <a:avLst/>
                    </a:prstGeom>
                  </pic:spPr>
                </pic:pic>
              </a:graphicData>
            </a:graphic>
          </wp:inline>
        </w:drawing>
      </w:r>
    </w:p>
    <w:p w14:paraId="40A32487" w14:textId="18112AC4" w:rsidR="0061395E" w:rsidRPr="009564FA" w:rsidRDefault="0061395E" w:rsidP="0061395E">
      <w:pPr>
        <w:pStyle w:val="a3"/>
        <w:autoSpaceDE w:val="0"/>
        <w:autoSpaceDN w:val="0"/>
        <w:spacing w:line="360" w:lineRule="auto"/>
        <w:ind w:firstLineChars="0" w:firstLine="0"/>
        <w:rPr>
          <w:rFonts w:ascii="Arial" w:hAnsi="Arial" w:cs="Arial"/>
          <w:szCs w:val="21"/>
          <w:lang w:val="en-GB"/>
        </w:rPr>
      </w:pPr>
      <w:bookmarkStart w:id="118" w:name="OLE_LINK475"/>
      <w:bookmarkStart w:id="119" w:name="OLE_LINK476"/>
      <w:bookmarkStart w:id="120" w:name="OLE_LINK510"/>
      <w:bookmarkStart w:id="121" w:name="OLE_LINK511"/>
      <w:bookmarkStart w:id="122" w:name="OLE_LINK491"/>
      <w:bookmarkStart w:id="123" w:name="OLE_LINK492"/>
      <w:r w:rsidRPr="00403260">
        <w:rPr>
          <w:rFonts w:ascii="Arial" w:hAnsi="Arial" w:cs="Arial"/>
          <w:b/>
          <w:bCs/>
          <w:color w:val="000000" w:themeColor="text1"/>
          <w:kern w:val="0"/>
          <w:sz w:val="24"/>
          <w:szCs w:val="24"/>
        </w:rPr>
        <w:t xml:space="preserve">Supplemental </w:t>
      </w:r>
      <w:r w:rsidRPr="00403260">
        <w:rPr>
          <w:rFonts w:ascii="Arial" w:hAnsi="Arial" w:cs="Arial"/>
          <w:b/>
          <w:bCs/>
          <w:color w:val="000000" w:themeColor="text1"/>
          <w:sz w:val="24"/>
        </w:rPr>
        <w:t xml:space="preserve">Figure </w:t>
      </w:r>
      <w:r w:rsidR="003D5D2B" w:rsidRPr="00403260">
        <w:rPr>
          <w:rFonts w:ascii="Arial" w:hAnsi="Arial" w:cs="Arial" w:hint="eastAsia"/>
          <w:b/>
          <w:bCs/>
          <w:color w:val="000000" w:themeColor="text1"/>
          <w:sz w:val="24"/>
        </w:rPr>
        <w:t>6</w:t>
      </w:r>
      <w:r w:rsidRPr="00403260">
        <w:rPr>
          <w:rFonts w:ascii="Arial" w:hAnsi="Arial" w:cs="Arial"/>
          <w:b/>
          <w:bCs/>
          <w:color w:val="000000" w:themeColor="text1"/>
          <w:sz w:val="24"/>
        </w:rPr>
        <w:t xml:space="preserve">. </w:t>
      </w:r>
      <w:r w:rsidRPr="00403260">
        <w:rPr>
          <w:rFonts w:ascii="Arial" w:hAnsi="Arial" w:cs="Arial"/>
          <w:b/>
          <w:bCs/>
          <w:color w:val="000000" w:themeColor="text1"/>
          <w:szCs w:val="21"/>
        </w:rPr>
        <w:t>Erythroid progenitor cell exhaustion and impaired terminal erythropoiesis are observed in NHD13 mice.</w:t>
      </w:r>
      <w:r w:rsidR="00485360" w:rsidRPr="00403260">
        <w:rPr>
          <w:rFonts w:ascii="Arial" w:hAnsi="Arial" w:cs="Arial" w:hint="eastAsia"/>
          <w:color w:val="000000" w:themeColor="text1"/>
          <w:szCs w:val="21"/>
        </w:rPr>
        <w:t xml:space="preserve"> </w:t>
      </w:r>
      <w:r w:rsidR="00485360" w:rsidRPr="00403260">
        <w:rPr>
          <w:rFonts w:ascii="Arial" w:hAnsi="Arial" w:cs="Arial"/>
          <w:color w:val="000000" w:themeColor="text1"/>
          <w:szCs w:val="21"/>
        </w:rPr>
        <w:t>(A-B) Representative flow cytometric plots (A) and quantification of hematopoietic cell populations (B) in the bone marrow (BM) of NHD13 and WT mice at 6 and 16 weeks of age (n = 5</w:t>
      </w:r>
      <w:r w:rsidR="00485360" w:rsidRPr="00403260">
        <w:rPr>
          <w:rFonts w:ascii="Arial" w:hAnsi="Arial" w:cs="Arial" w:hint="eastAsia"/>
          <w:color w:val="000000" w:themeColor="text1"/>
          <w:szCs w:val="21"/>
        </w:rPr>
        <w:t>-</w:t>
      </w:r>
      <w:r w:rsidR="00485360" w:rsidRPr="00403260">
        <w:rPr>
          <w:rFonts w:ascii="Arial" w:hAnsi="Arial" w:cs="Arial"/>
          <w:color w:val="000000" w:themeColor="text1"/>
          <w:szCs w:val="21"/>
        </w:rPr>
        <w:t>6 per group). Absolute cell numbers were normalized to a single femur.</w:t>
      </w:r>
      <w:r w:rsidR="00485360" w:rsidRPr="00403260">
        <w:rPr>
          <w:rFonts w:ascii="Arial" w:hAnsi="Arial" w:cs="Arial" w:hint="eastAsia"/>
          <w:color w:val="000000" w:themeColor="text1"/>
          <w:szCs w:val="21"/>
        </w:rPr>
        <w:t xml:space="preserve"> </w:t>
      </w:r>
      <w:r w:rsidR="00485360" w:rsidRPr="00403260">
        <w:rPr>
          <w:rFonts w:ascii="Arial" w:hAnsi="Arial" w:cs="Arial"/>
          <w:color w:val="000000" w:themeColor="text1"/>
          <w:szCs w:val="21"/>
        </w:rPr>
        <w:t>(C-D) Analysis of hematopoietic cell populations in the spleens of NHD13 and WT mice at 6 weeks (C) and 20 weeks (D) of age.</w:t>
      </w:r>
      <w:r w:rsidR="009564FA" w:rsidRPr="00403260">
        <w:rPr>
          <w:rFonts w:ascii="Arial" w:hAnsi="Arial" w:cs="Arial" w:hint="eastAsia"/>
          <w:color w:val="000000" w:themeColor="text1"/>
          <w:szCs w:val="21"/>
        </w:rPr>
        <w:t xml:space="preserve"> </w:t>
      </w:r>
      <w:r w:rsidR="009564FA" w:rsidRPr="00403260">
        <w:rPr>
          <w:rFonts w:ascii="Arial" w:hAnsi="Arial" w:cs="Arial"/>
          <w:color w:val="000000" w:themeColor="text1"/>
          <w:szCs w:val="21"/>
        </w:rPr>
        <w:t>(E-H)</w:t>
      </w:r>
      <w:r w:rsidR="009564FA" w:rsidRPr="00403260">
        <w:rPr>
          <w:rFonts w:ascii="Arial" w:hAnsi="Arial" w:cs="Arial" w:hint="eastAsia"/>
          <w:color w:val="000000" w:themeColor="text1"/>
          <w:szCs w:val="21"/>
        </w:rPr>
        <w:t xml:space="preserve"> </w:t>
      </w:r>
      <w:r w:rsidR="009564FA" w:rsidRPr="00403260">
        <w:rPr>
          <w:rFonts w:ascii="Arial" w:hAnsi="Arial" w:cs="Arial"/>
          <w:color w:val="000000" w:themeColor="text1"/>
          <w:szCs w:val="21"/>
        </w:rPr>
        <w:t>Comparison of the proportions and absolute cell counts (per femur) of erythroblasts at different stages of terminal erythroid differentiation in the BM of NHD13 and WT mice at 6 (E-F) and 16 weeks (G-H) of age.</w:t>
      </w:r>
      <w:bookmarkEnd w:id="118"/>
      <w:bookmarkEnd w:id="119"/>
      <w:r w:rsidR="009564FA" w:rsidRPr="00403260">
        <w:rPr>
          <w:rFonts w:ascii="Arial" w:hAnsi="Arial" w:cs="Arial" w:hint="eastAsia"/>
          <w:color w:val="000000" w:themeColor="text1"/>
          <w:szCs w:val="21"/>
          <w:lang w:val="en-GB"/>
        </w:rPr>
        <w:t xml:space="preserve"> </w:t>
      </w:r>
      <w:r w:rsidRPr="00403260">
        <w:rPr>
          <w:rFonts w:ascii="Arial" w:hAnsi="Arial" w:cs="Arial"/>
          <w:color w:val="000000" w:themeColor="text1"/>
          <w:szCs w:val="21"/>
          <w:lang w:val="en-GB"/>
        </w:rPr>
        <w:t xml:space="preserve">CD44 levels and forward </w:t>
      </w:r>
      <w:r w:rsidRPr="00403260">
        <w:rPr>
          <w:rFonts w:ascii="Arial" w:hAnsi="Arial" w:cs="Arial"/>
          <w:color w:val="000000" w:themeColor="text1"/>
          <w:szCs w:val="21"/>
        </w:rPr>
        <w:lastRenderedPageBreak/>
        <w:t>scatter (FSC)</w:t>
      </w:r>
      <w:r w:rsidRPr="00403260">
        <w:rPr>
          <w:rFonts w:ascii="Arial" w:hAnsi="Arial" w:cs="Arial"/>
          <w:color w:val="000000" w:themeColor="text1"/>
          <w:szCs w:val="21"/>
          <w:lang w:val="en-GB"/>
        </w:rPr>
        <w:t xml:space="preserve"> </w:t>
      </w:r>
      <w:r w:rsidRPr="00403260">
        <w:rPr>
          <w:rFonts w:ascii="Arial" w:hAnsi="Arial" w:cs="Arial"/>
          <w:color w:val="000000" w:themeColor="text1"/>
          <w:szCs w:val="21"/>
        </w:rPr>
        <w:t xml:space="preserve">were </w:t>
      </w:r>
      <w:proofErr w:type="spellStart"/>
      <w:r w:rsidRPr="00403260">
        <w:rPr>
          <w:rFonts w:ascii="Arial" w:hAnsi="Arial" w:cs="Arial"/>
          <w:color w:val="000000" w:themeColor="text1"/>
          <w:szCs w:val="21"/>
        </w:rPr>
        <w:t>analysed</w:t>
      </w:r>
      <w:proofErr w:type="spellEnd"/>
      <w:r w:rsidRPr="00403260">
        <w:rPr>
          <w:rFonts w:ascii="Arial" w:hAnsi="Arial" w:cs="Arial"/>
          <w:color w:val="000000" w:themeColor="text1"/>
          <w:szCs w:val="21"/>
        </w:rPr>
        <w:t xml:space="preserve"> to</w:t>
      </w:r>
      <w:r w:rsidRPr="00403260">
        <w:rPr>
          <w:rFonts w:ascii="Arial" w:hAnsi="Arial" w:cs="Arial"/>
          <w:color w:val="000000" w:themeColor="text1"/>
          <w:szCs w:val="21"/>
          <w:lang w:val="en-GB"/>
        </w:rPr>
        <w:t xml:space="preserve"> define various developmental stages of erythroblasts</w:t>
      </w:r>
      <w:r w:rsidRPr="00403260">
        <w:rPr>
          <w:rFonts w:ascii="Arial" w:hAnsi="Arial" w:cs="Arial"/>
          <w:color w:val="000000" w:themeColor="text1"/>
          <w:szCs w:val="21"/>
        </w:rPr>
        <w:t xml:space="preserve"> </w:t>
      </w:r>
      <w:bookmarkStart w:id="124" w:name="OLE_LINK484"/>
      <w:bookmarkStart w:id="125" w:name="OLE_LINK485"/>
      <w:r w:rsidRPr="00403260">
        <w:rPr>
          <w:rFonts w:ascii="Arial" w:hAnsi="Arial" w:cs="Arial"/>
          <w:color w:val="000000" w:themeColor="text1"/>
          <w:szCs w:val="21"/>
        </w:rPr>
        <w:t>(n=8-9 per group)</w:t>
      </w:r>
      <w:bookmarkEnd w:id="124"/>
      <w:bookmarkEnd w:id="125"/>
      <w:r w:rsidRPr="00403260">
        <w:rPr>
          <w:rFonts w:ascii="Arial" w:hAnsi="Arial" w:cs="Arial"/>
          <w:color w:val="000000" w:themeColor="text1"/>
          <w:szCs w:val="21"/>
          <w:lang w:val="en-GB"/>
        </w:rPr>
        <w:t>.</w:t>
      </w:r>
      <w:r w:rsidRPr="00403260">
        <w:rPr>
          <w:rFonts w:ascii="Arial" w:hAnsi="Arial" w:cs="Arial"/>
          <w:color w:val="000000" w:themeColor="text1"/>
          <w:szCs w:val="21"/>
        </w:rPr>
        <w:t xml:space="preserve"> The results are presented as mean ± standard error of the mean. A two-tailed unpaired Student t test was performed between means of two groups. </w:t>
      </w:r>
      <w:bookmarkStart w:id="126" w:name="OLE_LINK482"/>
      <w:bookmarkStart w:id="127" w:name="OLE_LINK483"/>
      <w:r w:rsidRPr="00403260">
        <w:rPr>
          <w:rFonts w:ascii="Arial" w:hAnsi="Arial" w:cs="Arial"/>
          <w:color w:val="000000" w:themeColor="text1"/>
          <w:szCs w:val="21"/>
        </w:rPr>
        <w:t>ns, not significant, *</w:t>
      </w:r>
      <w:r w:rsidRPr="00403260">
        <w:rPr>
          <w:rFonts w:ascii="Arial" w:hAnsi="Arial" w:cs="Arial"/>
          <w:i/>
          <w:iCs/>
          <w:color w:val="000000" w:themeColor="text1"/>
          <w:szCs w:val="21"/>
        </w:rPr>
        <w:t>P</w:t>
      </w:r>
      <w:r w:rsidRPr="00403260">
        <w:rPr>
          <w:rFonts w:ascii="Arial" w:hAnsi="Arial" w:cs="Arial"/>
          <w:color w:val="000000" w:themeColor="text1"/>
          <w:szCs w:val="21"/>
        </w:rPr>
        <w:t>&lt;0.05, **</w:t>
      </w:r>
      <w:r w:rsidRPr="00403260">
        <w:rPr>
          <w:rFonts w:ascii="Arial" w:hAnsi="Arial" w:cs="Arial"/>
          <w:i/>
          <w:iCs/>
          <w:color w:val="000000" w:themeColor="text1"/>
          <w:szCs w:val="21"/>
        </w:rPr>
        <w:t>P</w:t>
      </w:r>
      <w:r w:rsidRPr="00403260">
        <w:rPr>
          <w:rFonts w:ascii="Arial" w:hAnsi="Arial" w:cs="Arial"/>
          <w:color w:val="000000" w:themeColor="text1"/>
          <w:szCs w:val="21"/>
        </w:rPr>
        <w:t>&lt;0.01, ***</w:t>
      </w:r>
      <w:r w:rsidRPr="00403260">
        <w:rPr>
          <w:rFonts w:ascii="Arial" w:hAnsi="Arial" w:cs="Arial"/>
          <w:i/>
          <w:iCs/>
          <w:color w:val="000000" w:themeColor="text1"/>
          <w:szCs w:val="21"/>
        </w:rPr>
        <w:t>P</w:t>
      </w:r>
      <w:r w:rsidRPr="00403260">
        <w:rPr>
          <w:rFonts w:ascii="Arial" w:hAnsi="Arial" w:cs="Arial"/>
          <w:color w:val="000000" w:themeColor="text1"/>
          <w:szCs w:val="21"/>
        </w:rPr>
        <w:t>&lt;0.001, ****</w:t>
      </w:r>
      <w:r w:rsidRPr="00403260">
        <w:rPr>
          <w:rFonts w:ascii="Arial" w:hAnsi="Arial" w:cs="Arial"/>
          <w:i/>
          <w:iCs/>
          <w:color w:val="000000" w:themeColor="text1"/>
          <w:szCs w:val="21"/>
        </w:rPr>
        <w:t>P</w:t>
      </w:r>
      <w:r w:rsidRPr="00403260">
        <w:rPr>
          <w:rFonts w:ascii="Arial" w:hAnsi="Arial" w:cs="Arial"/>
          <w:color w:val="000000" w:themeColor="text1"/>
          <w:szCs w:val="21"/>
        </w:rPr>
        <w:t>&lt;0.0001.</w:t>
      </w:r>
      <w:bookmarkEnd w:id="126"/>
      <w:bookmarkEnd w:id="127"/>
      <w:r w:rsidRPr="00403260">
        <w:rPr>
          <w:rFonts w:ascii="Arial" w:hAnsi="Arial" w:cs="Arial"/>
          <w:color w:val="000000" w:themeColor="text1"/>
          <w:szCs w:val="21"/>
        </w:rPr>
        <w:t xml:space="preserve"> LSK:</w:t>
      </w:r>
      <w:r w:rsidRPr="00403260">
        <w:rPr>
          <w:rFonts w:ascii="Arial" w:eastAsia="Arial Unicode MS" w:hAnsi="Arial" w:cs="Arial"/>
          <w:color w:val="000000" w:themeColor="text1"/>
          <w:kern w:val="0"/>
          <w:szCs w:val="21"/>
        </w:rPr>
        <w:t xml:space="preserve"> Lin</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Sca-1</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c-kit</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 xml:space="preserve"> cells; MP: multipotent progenitors; </w:t>
      </w:r>
      <w:r w:rsidRPr="00403260">
        <w:rPr>
          <w:rFonts w:ascii="Arial" w:hAnsi="Arial" w:cs="Arial"/>
          <w:color w:val="000000" w:themeColor="text1"/>
          <w:szCs w:val="21"/>
        </w:rPr>
        <w:t xml:space="preserve">GMP: granulocyte/macrophage progenitors; CMP: common myeloid progenitors; MEP: </w:t>
      </w:r>
      <w:proofErr w:type="spellStart"/>
      <w:r w:rsidRPr="00403260">
        <w:rPr>
          <w:rFonts w:ascii="Arial" w:hAnsi="Arial" w:cs="Arial"/>
          <w:color w:val="000000" w:themeColor="text1"/>
          <w:szCs w:val="21"/>
        </w:rPr>
        <w:t>megakyocyte</w:t>
      </w:r>
      <w:proofErr w:type="spellEnd"/>
      <w:r w:rsidRPr="00403260">
        <w:rPr>
          <w:rFonts w:ascii="Arial" w:hAnsi="Arial" w:cs="Arial"/>
          <w:color w:val="000000" w:themeColor="text1"/>
          <w:szCs w:val="21"/>
        </w:rPr>
        <w:t>-erythroid progenitors;</w:t>
      </w:r>
      <w:r w:rsidRPr="00403260">
        <w:rPr>
          <w:rFonts w:ascii="Arial" w:eastAsia="Arial Unicode MS" w:hAnsi="Arial" w:cs="Arial"/>
          <w:color w:val="000000" w:themeColor="text1"/>
          <w:kern w:val="0"/>
          <w:szCs w:val="21"/>
        </w:rPr>
        <w:t xml:space="preserve"> </w:t>
      </w:r>
      <w:proofErr w:type="spellStart"/>
      <w:r w:rsidRPr="00403260">
        <w:rPr>
          <w:rFonts w:ascii="Arial" w:eastAsia="Arial Unicode MS" w:hAnsi="Arial" w:cs="Arial"/>
          <w:color w:val="000000" w:themeColor="text1"/>
          <w:kern w:val="0"/>
          <w:szCs w:val="21"/>
        </w:rPr>
        <w:t>ErP</w:t>
      </w:r>
      <w:proofErr w:type="spellEnd"/>
      <w:r w:rsidRPr="00403260">
        <w:rPr>
          <w:rFonts w:ascii="Arial" w:eastAsia="Arial Unicode MS" w:hAnsi="Arial" w:cs="Arial"/>
          <w:color w:val="000000" w:themeColor="text1"/>
          <w:kern w:val="0"/>
          <w:szCs w:val="21"/>
        </w:rPr>
        <w:t>: erythroid-committed progenitor (Lin</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ckit</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Sca-1</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CD34</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Fcγ</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CD71</w:t>
      </w:r>
      <w:r w:rsidRPr="00403260">
        <w:rPr>
          <w:rFonts w:ascii="Arial" w:eastAsia="Arial Unicode MS" w:hAnsi="Arial" w:cs="Arial"/>
          <w:color w:val="000000" w:themeColor="text1"/>
          <w:kern w:val="0"/>
          <w:szCs w:val="21"/>
          <w:vertAlign w:val="superscript"/>
        </w:rPr>
        <w:t>+</w:t>
      </w:r>
      <w:r w:rsidRPr="00403260">
        <w:rPr>
          <w:rFonts w:ascii="Arial" w:eastAsia="Arial Unicode MS" w:hAnsi="Arial" w:cs="Arial"/>
          <w:color w:val="000000" w:themeColor="text1"/>
          <w:kern w:val="0"/>
          <w:szCs w:val="21"/>
        </w:rPr>
        <w:t xml:space="preserve">); </w:t>
      </w:r>
      <w:proofErr w:type="spellStart"/>
      <w:r w:rsidRPr="00403260">
        <w:rPr>
          <w:rFonts w:ascii="Arial" w:eastAsia="Arial Unicode MS" w:hAnsi="Arial" w:cs="Arial"/>
          <w:color w:val="000000" w:themeColor="text1"/>
          <w:kern w:val="0"/>
          <w:szCs w:val="21"/>
        </w:rPr>
        <w:t>MkP</w:t>
      </w:r>
      <w:proofErr w:type="spellEnd"/>
      <w:r w:rsidRPr="00403260">
        <w:rPr>
          <w:rFonts w:ascii="Arial" w:eastAsia="Arial Unicode MS" w:hAnsi="Arial" w:cs="Arial"/>
          <w:color w:val="000000" w:themeColor="text1"/>
          <w:kern w:val="0"/>
          <w:szCs w:val="21"/>
        </w:rPr>
        <w:t>: Me</w:t>
      </w:r>
      <w:r w:rsidRPr="00F211AE">
        <w:rPr>
          <w:rFonts w:ascii="Arial" w:eastAsia="Arial Unicode MS" w:hAnsi="Arial" w:cs="Arial"/>
          <w:kern w:val="0"/>
          <w:szCs w:val="21"/>
        </w:rPr>
        <w:t>gakaryocyte-committed progenitors;</w:t>
      </w:r>
      <w:r w:rsidRPr="00F211AE">
        <w:rPr>
          <w:rFonts w:ascii="Arial" w:hAnsi="Arial" w:cs="Arial"/>
          <w:szCs w:val="21"/>
        </w:rPr>
        <w:t xml:space="preserve"> </w:t>
      </w:r>
      <w:r w:rsidRPr="00B81F4A">
        <w:rPr>
          <w:rFonts w:ascii="Arial" w:hAnsi="Arial" w:cs="Arial"/>
          <w:szCs w:val="21"/>
        </w:rPr>
        <w:t>Bipotential</w:t>
      </w:r>
      <w:r w:rsidRPr="00F211AE">
        <w:rPr>
          <w:rFonts w:ascii="Arial" w:hAnsi="Arial" w:cs="Arial"/>
          <w:szCs w:val="21"/>
        </w:rPr>
        <w:t xml:space="preserve">: </w:t>
      </w:r>
      <w:r w:rsidRPr="00B81F4A">
        <w:rPr>
          <w:rFonts w:ascii="Arial" w:hAnsi="Arial" w:cs="Arial"/>
          <w:szCs w:val="21"/>
        </w:rPr>
        <w:t>bipotential progenitors</w:t>
      </w:r>
      <w:r w:rsidRPr="00F211AE">
        <w:rPr>
          <w:rFonts w:ascii="Arial" w:hAnsi="Arial" w:cs="Arial"/>
          <w:szCs w:val="21"/>
        </w:rPr>
        <w:t>.</w:t>
      </w:r>
      <w:r w:rsidRPr="00F211AE">
        <w:rPr>
          <w:rFonts w:ascii="微软雅黑" w:eastAsia="微软雅黑" w:hAnsi="微软雅黑" w:cs="微软雅黑" w:hint="eastAsia"/>
          <w:sz w:val="18"/>
          <w:szCs w:val="18"/>
          <w:lang w:eastAsia="ja-JP"/>
        </w:rPr>
        <w:t>Ⅰ</w:t>
      </w:r>
      <w:r w:rsidRPr="00F211AE">
        <w:rPr>
          <w:rFonts w:ascii="Arial" w:eastAsia="微软雅黑" w:hAnsi="Arial" w:cs="Arial"/>
          <w:szCs w:val="21"/>
          <w:lang w:eastAsia="ja-JP"/>
        </w:rPr>
        <w:t>:</w:t>
      </w:r>
      <w:r>
        <w:rPr>
          <w:rFonts w:ascii="Arial" w:eastAsia="微软雅黑" w:hAnsi="Arial" w:cs="Arial"/>
          <w:szCs w:val="21"/>
          <w:lang w:eastAsia="ja-JP"/>
        </w:rPr>
        <w:t xml:space="preserve"> </w:t>
      </w:r>
      <w:r w:rsidRPr="00F211AE">
        <w:rPr>
          <w:rFonts w:ascii="Arial" w:hAnsi="Arial" w:cs="Arial"/>
          <w:szCs w:val="21"/>
        </w:rPr>
        <w:t xml:space="preserve">proerythroblasts; </w:t>
      </w:r>
      <w:r w:rsidRPr="00F211AE">
        <w:rPr>
          <w:rFonts w:ascii="微软雅黑" w:eastAsia="微软雅黑" w:hAnsi="微软雅黑" w:cs="微软雅黑" w:hint="eastAsia"/>
          <w:sz w:val="18"/>
          <w:szCs w:val="18"/>
          <w:lang w:eastAsia="ja-JP"/>
        </w:rPr>
        <w:t>Ⅱ</w:t>
      </w:r>
      <w:r w:rsidRPr="00F211AE">
        <w:rPr>
          <w:rFonts w:ascii="Arial" w:hAnsi="Arial" w:cs="Arial"/>
          <w:szCs w:val="21"/>
        </w:rPr>
        <w:t xml:space="preserve">: basophilic erythroblasts; </w:t>
      </w:r>
      <w:r w:rsidRPr="00F211AE">
        <w:rPr>
          <w:rFonts w:ascii="微软雅黑" w:eastAsia="微软雅黑" w:hAnsi="微软雅黑" w:cs="微软雅黑" w:hint="eastAsia"/>
          <w:sz w:val="18"/>
          <w:szCs w:val="18"/>
          <w:lang w:eastAsia="ja-JP"/>
        </w:rPr>
        <w:t>Ⅲ</w:t>
      </w:r>
      <w:r w:rsidRPr="00F211AE">
        <w:rPr>
          <w:rFonts w:ascii="Arial" w:eastAsia="微软雅黑" w:hAnsi="Arial" w:cs="Arial"/>
          <w:szCs w:val="21"/>
          <w:lang w:eastAsia="ja-JP"/>
        </w:rPr>
        <w:t>:</w:t>
      </w:r>
      <w:r w:rsidRPr="00F211AE">
        <w:rPr>
          <w:rFonts w:ascii="Arial" w:hAnsi="Arial" w:cs="Arial"/>
          <w:szCs w:val="21"/>
        </w:rPr>
        <w:t>polychromatic erythroblasts;</w:t>
      </w:r>
      <w:bookmarkStart w:id="128" w:name="OLE_LINK473"/>
      <w:bookmarkStart w:id="129" w:name="OLE_LINK474"/>
      <w:r w:rsidRPr="00F211AE">
        <w:rPr>
          <w:rFonts w:ascii="Arial" w:hAnsi="Arial" w:cs="Arial"/>
          <w:szCs w:val="21"/>
        </w:rPr>
        <w:t xml:space="preserve"> </w:t>
      </w:r>
      <w:bookmarkEnd w:id="128"/>
      <w:bookmarkEnd w:id="129"/>
      <w:r w:rsidRPr="00F211AE">
        <w:rPr>
          <w:rFonts w:ascii="微软雅黑" w:eastAsia="微软雅黑" w:hAnsi="微软雅黑" w:cs="微软雅黑" w:hint="eastAsia"/>
          <w:sz w:val="18"/>
          <w:szCs w:val="18"/>
          <w:lang w:eastAsia="ja-JP"/>
        </w:rPr>
        <w:t>Ⅳ</w:t>
      </w:r>
      <w:r w:rsidRPr="00F211AE">
        <w:rPr>
          <w:rFonts w:ascii="Arial" w:hAnsi="Arial" w:cs="Arial"/>
          <w:szCs w:val="21"/>
        </w:rPr>
        <w:t xml:space="preserve">: orthochromatic erythroblasts; </w:t>
      </w:r>
      <w:r w:rsidRPr="00F211AE">
        <w:rPr>
          <w:rFonts w:ascii="微软雅黑" w:eastAsia="微软雅黑" w:hAnsi="微软雅黑" w:cs="微软雅黑" w:hint="eastAsia"/>
          <w:sz w:val="18"/>
          <w:szCs w:val="18"/>
          <w:lang w:eastAsia="ja-JP"/>
        </w:rPr>
        <w:t>Ⅴ</w:t>
      </w:r>
      <w:r w:rsidRPr="00F211AE">
        <w:rPr>
          <w:rFonts w:ascii="Arial" w:eastAsia="微软雅黑" w:hAnsi="Arial" w:cs="Arial"/>
          <w:szCs w:val="21"/>
          <w:lang w:eastAsia="ja-JP"/>
        </w:rPr>
        <w:t>:</w:t>
      </w:r>
      <w:r w:rsidRPr="00F211AE">
        <w:rPr>
          <w:rFonts w:ascii="Arial" w:hAnsi="Arial" w:cs="Arial"/>
          <w:szCs w:val="21"/>
        </w:rPr>
        <w:t xml:space="preserve">reticulocytes; </w:t>
      </w:r>
      <w:r w:rsidRPr="00F211AE">
        <w:rPr>
          <w:rFonts w:ascii="微软雅黑" w:eastAsia="微软雅黑" w:hAnsi="微软雅黑" w:cs="微软雅黑" w:hint="eastAsia"/>
          <w:sz w:val="18"/>
          <w:szCs w:val="18"/>
          <w:lang w:eastAsia="ja-JP"/>
        </w:rPr>
        <w:t>Ⅵ</w:t>
      </w:r>
      <w:r w:rsidRPr="00F211AE">
        <w:rPr>
          <w:rFonts w:ascii="Arial" w:eastAsia="微软雅黑" w:hAnsi="Arial" w:cs="Arial"/>
          <w:szCs w:val="21"/>
          <w:lang w:eastAsia="ja-JP"/>
        </w:rPr>
        <w:t xml:space="preserve">: </w:t>
      </w:r>
      <w:r w:rsidRPr="00F211AE">
        <w:rPr>
          <w:rFonts w:ascii="Arial" w:hAnsi="Arial" w:cs="Arial"/>
          <w:szCs w:val="21"/>
        </w:rPr>
        <w:t xml:space="preserve">mature red blood cells. </w:t>
      </w:r>
    </w:p>
    <w:p w14:paraId="1D0524FA" w14:textId="1D45D33A" w:rsidR="00FA2B0B" w:rsidRDefault="00FA2B0B">
      <w:pPr>
        <w:widowControl/>
        <w:jc w:val="left"/>
        <w:rPr>
          <w:rFonts w:ascii="Arial" w:hAnsi="Arial" w:cs="Arial"/>
          <w:szCs w:val="21"/>
        </w:rPr>
      </w:pPr>
    </w:p>
    <w:p w14:paraId="13C35242" w14:textId="77777777" w:rsidR="007B1948" w:rsidRDefault="007B1948">
      <w:pPr>
        <w:widowControl/>
        <w:jc w:val="left"/>
        <w:rPr>
          <w:rFonts w:ascii="Arial" w:hAnsi="Arial" w:cs="Arial"/>
          <w:szCs w:val="21"/>
        </w:rPr>
      </w:pPr>
    </w:p>
    <w:p w14:paraId="35EF8ACB" w14:textId="41E81FA3" w:rsidR="00832393" w:rsidRDefault="00832393">
      <w:pPr>
        <w:widowControl/>
        <w:jc w:val="left"/>
        <w:rPr>
          <w:rFonts w:ascii="Arial" w:hAnsi="Arial" w:cs="Arial"/>
          <w:szCs w:val="21"/>
        </w:rPr>
      </w:pPr>
      <w:r>
        <w:rPr>
          <w:rFonts w:ascii="Arial" w:hAnsi="Arial" w:cs="Arial"/>
          <w:szCs w:val="21"/>
        </w:rPr>
        <w:br w:type="page"/>
      </w:r>
    </w:p>
    <w:p w14:paraId="011288EF" w14:textId="77777777" w:rsidR="007B1948" w:rsidRDefault="007B1948">
      <w:pPr>
        <w:widowControl/>
        <w:jc w:val="left"/>
        <w:rPr>
          <w:rFonts w:ascii="Arial" w:hAnsi="Arial" w:cs="Arial"/>
          <w:szCs w:val="21"/>
        </w:rPr>
      </w:pPr>
    </w:p>
    <w:p w14:paraId="71479889" w14:textId="77777777" w:rsidR="00FA2B0B" w:rsidRDefault="00FA2B0B" w:rsidP="0061395E">
      <w:pPr>
        <w:widowControl/>
        <w:jc w:val="left"/>
        <w:rPr>
          <w:rFonts w:ascii="Arial" w:hAnsi="Arial" w:cs="Arial"/>
          <w:szCs w:val="21"/>
        </w:rPr>
      </w:pPr>
      <w:r>
        <w:rPr>
          <w:rFonts w:ascii="Arial" w:hAnsi="Arial" w:cs="Arial"/>
          <w:noProof/>
          <w:szCs w:val="21"/>
        </w:rPr>
        <w:drawing>
          <wp:inline distT="0" distB="0" distL="0" distR="0" wp14:anchorId="59D461A5" wp14:editId="03684854">
            <wp:extent cx="5731510" cy="4500880"/>
            <wp:effectExtent l="0" t="0" r="0" b="0"/>
            <wp:docPr id="6743290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29045" name="图片 674329045"/>
                    <pic:cNvPicPr/>
                  </pic:nvPicPr>
                  <pic:blipFill>
                    <a:blip r:embed="rId14"/>
                    <a:stretch>
                      <a:fillRect/>
                    </a:stretch>
                  </pic:blipFill>
                  <pic:spPr>
                    <a:xfrm>
                      <a:off x="0" y="0"/>
                      <a:ext cx="5731510" cy="4500880"/>
                    </a:xfrm>
                    <a:prstGeom prst="rect">
                      <a:avLst/>
                    </a:prstGeom>
                  </pic:spPr>
                </pic:pic>
              </a:graphicData>
            </a:graphic>
          </wp:inline>
        </w:drawing>
      </w:r>
    </w:p>
    <w:p w14:paraId="4DBD32D9" w14:textId="05CBFD96" w:rsidR="0061395E" w:rsidRPr="007B1948" w:rsidRDefault="00FA2B0B" w:rsidP="007B1948">
      <w:pPr>
        <w:widowControl/>
        <w:spacing w:line="360" w:lineRule="auto"/>
        <w:rPr>
          <w:rFonts w:ascii="Arial" w:hAnsi="Arial" w:cs="Arial"/>
          <w:color w:val="FF0000"/>
          <w:szCs w:val="21"/>
        </w:rPr>
      </w:pPr>
      <w:r w:rsidRPr="00403260">
        <w:rPr>
          <w:rFonts w:ascii="Arial" w:hAnsi="Arial" w:cs="Arial"/>
          <w:b/>
          <w:bCs/>
          <w:color w:val="000000" w:themeColor="text1"/>
          <w:kern w:val="0"/>
          <w:sz w:val="24"/>
          <w:szCs w:val="24"/>
        </w:rPr>
        <w:t xml:space="preserve">Supplemental </w:t>
      </w:r>
      <w:r w:rsidRPr="00403260">
        <w:rPr>
          <w:rFonts w:ascii="Arial" w:hAnsi="Arial" w:cs="Arial"/>
          <w:b/>
          <w:bCs/>
          <w:color w:val="000000" w:themeColor="text1"/>
          <w:sz w:val="24"/>
        </w:rPr>
        <w:t xml:space="preserve">Figure 7. </w:t>
      </w:r>
      <w:r w:rsidR="00D845F9" w:rsidRPr="00403260">
        <w:rPr>
          <w:rFonts w:ascii="Arial" w:hAnsi="Arial" w:cs="Arial"/>
          <w:b/>
          <w:bCs/>
          <w:color w:val="000000" w:themeColor="text1"/>
          <w:szCs w:val="21"/>
        </w:rPr>
        <w:t xml:space="preserve">Erythroblast composition in the spleen of NHD13 and WT mice at different ages. </w:t>
      </w:r>
      <w:r w:rsidR="00D845F9" w:rsidRPr="00403260">
        <w:rPr>
          <w:rFonts w:ascii="Arial" w:hAnsi="Arial" w:cs="Arial"/>
          <w:color w:val="000000" w:themeColor="text1"/>
          <w:szCs w:val="21"/>
        </w:rPr>
        <w:t>(A-D) Comparison of the proportions of erythroblasts at various stages of terminal erythroid differentiation in the spleen of NHD13 and WT mice at (A) 6 weeks, (B) 12 weeks, (C) 16 weeks, and (D) 20 weeks of age</w:t>
      </w:r>
      <w:r w:rsidR="007B1948" w:rsidRPr="00403260">
        <w:rPr>
          <w:rFonts w:ascii="Arial" w:hAnsi="Arial" w:cs="Arial"/>
          <w:color w:val="000000" w:themeColor="text1"/>
          <w:szCs w:val="21"/>
        </w:rPr>
        <w:t xml:space="preserve"> (n=8-9 per group)</w:t>
      </w:r>
      <w:r w:rsidR="00D845F9" w:rsidRPr="00403260">
        <w:rPr>
          <w:rFonts w:ascii="Arial" w:hAnsi="Arial" w:cs="Arial"/>
          <w:color w:val="000000" w:themeColor="text1"/>
          <w:szCs w:val="21"/>
        </w:rPr>
        <w:t>. Erythroblast subsets were defined based on CD44 expression and forward scatter (FSC) profiles.</w:t>
      </w:r>
      <w:r w:rsidR="007B1948" w:rsidRPr="00403260">
        <w:rPr>
          <w:rFonts w:ascii="Arial" w:hAnsi="Arial" w:cs="Arial"/>
          <w:b/>
          <w:bCs/>
          <w:color w:val="000000" w:themeColor="text1"/>
          <w:szCs w:val="21"/>
        </w:rPr>
        <w:t xml:space="preserve"> </w:t>
      </w:r>
      <w:r w:rsidR="00D845F9" w:rsidRPr="00403260">
        <w:rPr>
          <w:rFonts w:ascii="Arial" w:hAnsi="Arial" w:cs="Arial"/>
          <w:color w:val="000000" w:themeColor="text1"/>
          <w:szCs w:val="21"/>
        </w:rPr>
        <w:t>Data are presented as mean ± SEM. A two-tailed unpaired Student t test was performed between means of two groups. ns, not significant, *</w:t>
      </w:r>
      <w:r w:rsidR="00D845F9" w:rsidRPr="00403260">
        <w:rPr>
          <w:rFonts w:ascii="Arial" w:hAnsi="Arial" w:cs="Arial"/>
          <w:i/>
          <w:iCs/>
          <w:color w:val="000000" w:themeColor="text1"/>
          <w:szCs w:val="21"/>
        </w:rPr>
        <w:t>P</w:t>
      </w:r>
      <w:r w:rsidR="00D845F9" w:rsidRPr="00403260">
        <w:rPr>
          <w:rFonts w:ascii="Arial" w:hAnsi="Arial" w:cs="Arial"/>
          <w:color w:val="000000" w:themeColor="text1"/>
          <w:szCs w:val="21"/>
        </w:rPr>
        <w:t>&lt;0.05, **</w:t>
      </w:r>
      <w:r w:rsidR="00D845F9" w:rsidRPr="00403260">
        <w:rPr>
          <w:rFonts w:ascii="Arial" w:hAnsi="Arial" w:cs="Arial"/>
          <w:i/>
          <w:iCs/>
          <w:color w:val="000000" w:themeColor="text1"/>
          <w:szCs w:val="21"/>
        </w:rPr>
        <w:t>P</w:t>
      </w:r>
      <w:r w:rsidR="00D845F9" w:rsidRPr="00403260">
        <w:rPr>
          <w:rFonts w:ascii="Arial" w:hAnsi="Arial" w:cs="Arial"/>
          <w:color w:val="000000" w:themeColor="text1"/>
          <w:szCs w:val="21"/>
        </w:rPr>
        <w:t>&lt;0.01, ***</w:t>
      </w:r>
      <w:r w:rsidR="00D845F9" w:rsidRPr="00403260">
        <w:rPr>
          <w:rFonts w:ascii="Arial" w:hAnsi="Arial" w:cs="Arial"/>
          <w:i/>
          <w:iCs/>
          <w:color w:val="000000" w:themeColor="text1"/>
          <w:szCs w:val="21"/>
        </w:rPr>
        <w:t>P</w:t>
      </w:r>
      <w:r w:rsidR="00D845F9" w:rsidRPr="00403260">
        <w:rPr>
          <w:rFonts w:ascii="Arial" w:hAnsi="Arial" w:cs="Arial"/>
          <w:color w:val="000000" w:themeColor="text1"/>
          <w:szCs w:val="21"/>
        </w:rPr>
        <w:t>&lt;0.001, ****</w:t>
      </w:r>
      <w:r w:rsidR="00D845F9" w:rsidRPr="00403260">
        <w:rPr>
          <w:rFonts w:ascii="Arial" w:hAnsi="Arial" w:cs="Arial"/>
          <w:i/>
          <w:iCs/>
          <w:color w:val="000000" w:themeColor="text1"/>
          <w:szCs w:val="21"/>
        </w:rPr>
        <w:t>P</w:t>
      </w:r>
      <w:r w:rsidR="00D845F9" w:rsidRPr="00403260">
        <w:rPr>
          <w:rFonts w:ascii="Arial" w:hAnsi="Arial" w:cs="Arial"/>
          <w:color w:val="000000" w:themeColor="text1"/>
          <w:szCs w:val="21"/>
        </w:rPr>
        <w:t>&lt;0.0001.</w:t>
      </w:r>
      <w:r w:rsidR="00D845F9" w:rsidRPr="00403260">
        <w:rPr>
          <w:rFonts w:ascii="微软雅黑" w:eastAsia="微软雅黑" w:hAnsi="微软雅黑" w:cs="微软雅黑" w:hint="eastAsia"/>
          <w:color w:val="000000" w:themeColor="text1"/>
          <w:sz w:val="18"/>
          <w:szCs w:val="18"/>
          <w:lang w:eastAsia="ja-JP"/>
        </w:rPr>
        <w:t>Ⅰ</w:t>
      </w:r>
      <w:r w:rsidR="00D845F9" w:rsidRPr="00403260">
        <w:rPr>
          <w:rFonts w:ascii="Arial" w:eastAsia="微软雅黑" w:hAnsi="Arial" w:cs="Arial"/>
          <w:color w:val="000000" w:themeColor="text1"/>
          <w:szCs w:val="21"/>
          <w:lang w:eastAsia="ja-JP"/>
        </w:rPr>
        <w:t xml:space="preserve">: </w:t>
      </w:r>
      <w:r w:rsidR="00D845F9" w:rsidRPr="00403260">
        <w:rPr>
          <w:rFonts w:ascii="Arial" w:hAnsi="Arial" w:cs="Arial"/>
          <w:color w:val="000000" w:themeColor="text1"/>
          <w:szCs w:val="21"/>
        </w:rPr>
        <w:t xml:space="preserve">proerythroblasts; </w:t>
      </w:r>
      <w:r w:rsidR="00D845F9" w:rsidRPr="00403260">
        <w:rPr>
          <w:rFonts w:ascii="微软雅黑" w:eastAsia="微软雅黑" w:hAnsi="微软雅黑" w:cs="微软雅黑" w:hint="eastAsia"/>
          <w:color w:val="000000" w:themeColor="text1"/>
          <w:sz w:val="18"/>
          <w:szCs w:val="18"/>
          <w:lang w:eastAsia="ja-JP"/>
        </w:rPr>
        <w:t>Ⅱ</w:t>
      </w:r>
      <w:r w:rsidR="00D845F9" w:rsidRPr="00403260">
        <w:rPr>
          <w:rFonts w:ascii="Arial" w:hAnsi="Arial" w:cs="Arial"/>
          <w:color w:val="000000" w:themeColor="text1"/>
          <w:szCs w:val="21"/>
        </w:rPr>
        <w:t xml:space="preserve">: basophilic erythroblasts; </w:t>
      </w:r>
      <w:r w:rsidR="00D845F9" w:rsidRPr="00403260">
        <w:rPr>
          <w:rFonts w:ascii="微软雅黑" w:eastAsia="微软雅黑" w:hAnsi="微软雅黑" w:cs="微软雅黑" w:hint="eastAsia"/>
          <w:color w:val="000000" w:themeColor="text1"/>
          <w:sz w:val="18"/>
          <w:szCs w:val="18"/>
          <w:lang w:eastAsia="ja-JP"/>
        </w:rPr>
        <w:t>Ⅲ</w:t>
      </w:r>
      <w:r w:rsidR="00D845F9" w:rsidRPr="00403260">
        <w:rPr>
          <w:rFonts w:ascii="Arial" w:eastAsia="微软雅黑" w:hAnsi="Arial" w:cs="Arial"/>
          <w:color w:val="000000" w:themeColor="text1"/>
          <w:szCs w:val="21"/>
          <w:lang w:eastAsia="ja-JP"/>
        </w:rPr>
        <w:t>:</w:t>
      </w:r>
      <w:r w:rsidR="00D845F9" w:rsidRPr="00403260">
        <w:rPr>
          <w:rFonts w:ascii="Arial" w:hAnsi="Arial" w:cs="Arial"/>
          <w:color w:val="000000" w:themeColor="text1"/>
          <w:szCs w:val="21"/>
        </w:rPr>
        <w:t xml:space="preserve">polychromatic erythroblasts; </w:t>
      </w:r>
      <w:r w:rsidR="00D845F9" w:rsidRPr="00403260">
        <w:rPr>
          <w:rFonts w:ascii="微软雅黑" w:eastAsia="微软雅黑" w:hAnsi="微软雅黑" w:cs="微软雅黑" w:hint="eastAsia"/>
          <w:color w:val="000000" w:themeColor="text1"/>
          <w:sz w:val="18"/>
          <w:szCs w:val="18"/>
          <w:lang w:eastAsia="ja-JP"/>
        </w:rPr>
        <w:t>Ⅳ</w:t>
      </w:r>
      <w:r w:rsidR="00D845F9" w:rsidRPr="00403260">
        <w:rPr>
          <w:rFonts w:ascii="Arial" w:hAnsi="Arial" w:cs="Arial"/>
          <w:color w:val="000000" w:themeColor="text1"/>
          <w:szCs w:val="21"/>
        </w:rPr>
        <w:t xml:space="preserve">: orthochromatic erythroblasts; </w:t>
      </w:r>
      <w:r w:rsidR="00D845F9" w:rsidRPr="00403260">
        <w:rPr>
          <w:rFonts w:ascii="微软雅黑" w:eastAsia="微软雅黑" w:hAnsi="微软雅黑" w:cs="微软雅黑" w:hint="eastAsia"/>
          <w:color w:val="000000" w:themeColor="text1"/>
          <w:sz w:val="18"/>
          <w:szCs w:val="18"/>
          <w:lang w:eastAsia="ja-JP"/>
        </w:rPr>
        <w:t>Ⅴ</w:t>
      </w:r>
      <w:r w:rsidR="00D845F9" w:rsidRPr="00403260">
        <w:rPr>
          <w:rFonts w:ascii="Arial" w:eastAsia="微软雅黑" w:hAnsi="Arial" w:cs="Arial"/>
          <w:color w:val="000000" w:themeColor="text1"/>
          <w:szCs w:val="21"/>
          <w:lang w:eastAsia="ja-JP"/>
        </w:rPr>
        <w:t>:</w:t>
      </w:r>
      <w:r w:rsidR="00D845F9" w:rsidRPr="00403260">
        <w:rPr>
          <w:rFonts w:ascii="Arial" w:hAnsi="Arial" w:cs="Arial"/>
          <w:color w:val="000000" w:themeColor="text1"/>
          <w:szCs w:val="21"/>
        </w:rPr>
        <w:t xml:space="preserve">reticulocytes; </w:t>
      </w:r>
      <w:r w:rsidR="00D845F9" w:rsidRPr="00403260">
        <w:rPr>
          <w:rFonts w:ascii="微软雅黑" w:eastAsia="微软雅黑" w:hAnsi="微软雅黑" w:cs="微软雅黑" w:hint="eastAsia"/>
          <w:color w:val="000000" w:themeColor="text1"/>
          <w:sz w:val="18"/>
          <w:szCs w:val="18"/>
          <w:lang w:eastAsia="ja-JP"/>
        </w:rPr>
        <w:t>Ⅵ</w:t>
      </w:r>
      <w:r w:rsidR="00D845F9" w:rsidRPr="00403260">
        <w:rPr>
          <w:rFonts w:ascii="Arial" w:eastAsia="微软雅黑" w:hAnsi="Arial" w:cs="Arial"/>
          <w:color w:val="000000" w:themeColor="text1"/>
          <w:szCs w:val="21"/>
          <w:lang w:eastAsia="ja-JP"/>
        </w:rPr>
        <w:t xml:space="preserve">: </w:t>
      </w:r>
      <w:r w:rsidR="00D845F9" w:rsidRPr="00403260">
        <w:rPr>
          <w:rFonts w:ascii="Arial" w:hAnsi="Arial" w:cs="Arial"/>
          <w:color w:val="000000" w:themeColor="text1"/>
          <w:szCs w:val="21"/>
        </w:rPr>
        <w:t xml:space="preserve">mature red blood cells. </w:t>
      </w:r>
      <w:r w:rsidR="0061395E" w:rsidRPr="007B1948">
        <w:rPr>
          <w:rFonts w:ascii="Arial" w:hAnsi="Arial" w:cs="Arial"/>
          <w:color w:val="FF0000"/>
          <w:szCs w:val="21"/>
        </w:rPr>
        <w:br w:type="page"/>
      </w:r>
    </w:p>
    <w:bookmarkEnd w:id="120"/>
    <w:bookmarkEnd w:id="121"/>
    <w:p w14:paraId="6E548692" w14:textId="31DA5BA5" w:rsidR="0061395E" w:rsidRPr="009C0627" w:rsidRDefault="00B64C41" w:rsidP="0061395E">
      <w:pPr>
        <w:pStyle w:val="a3"/>
        <w:autoSpaceDE w:val="0"/>
        <w:autoSpaceDN w:val="0"/>
        <w:spacing w:line="360" w:lineRule="auto"/>
        <w:ind w:firstLineChars="0" w:firstLine="0"/>
        <w:rPr>
          <w:rFonts w:ascii="Arial" w:hAnsi="Arial" w:cs="Arial"/>
          <w:szCs w:val="21"/>
        </w:rPr>
      </w:pPr>
      <w:r>
        <w:rPr>
          <w:rFonts w:ascii="Arial" w:hAnsi="Arial" w:cs="Arial"/>
          <w:noProof/>
          <w:szCs w:val="21"/>
        </w:rPr>
        <w:lastRenderedPageBreak/>
        <w:drawing>
          <wp:inline distT="0" distB="0" distL="0" distR="0" wp14:anchorId="20FA9E70" wp14:editId="23433B27">
            <wp:extent cx="5731510" cy="5818351"/>
            <wp:effectExtent l="0" t="0" r="0" b="0"/>
            <wp:docPr id="5009402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40252" name="图片 4"/>
                    <pic:cNvPicPr/>
                  </pic:nvPicPr>
                  <pic:blipFill>
                    <a:blip r:embed="rId15"/>
                    <a:stretch>
                      <a:fillRect/>
                    </a:stretch>
                  </pic:blipFill>
                  <pic:spPr>
                    <a:xfrm>
                      <a:off x="0" y="0"/>
                      <a:ext cx="5731510" cy="5818351"/>
                    </a:xfrm>
                    <a:prstGeom prst="rect">
                      <a:avLst/>
                    </a:prstGeom>
                  </pic:spPr>
                </pic:pic>
              </a:graphicData>
            </a:graphic>
          </wp:inline>
        </w:drawing>
      </w:r>
    </w:p>
    <w:p w14:paraId="0306573A" w14:textId="796DFE05" w:rsidR="00F560E7" w:rsidRPr="00403260" w:rsidRDefault="0061395E" w:rsidP="0061395E">
      <w:pPr>
        <w:pStyle w:val="a3"/>
        <w:autoSpaceDE w:val="0"/>
        <w:autoSpaceDN w:val="0"/>
        <w:spacing w:line="360" w:lineRule="auto"/>
        <w:ind w:firstLineChars="0" w:firstLine="0"/>
        <w:rPr>
          <w:rFonts w:ascii="Arial" w:hAnsi="Arial" w:cs="Arial"/>
          <w:color w:val="000000" w:themeColor="text1"/>
          <w:szCs w:val="21"/>
        </w:rPr>
      </w:pPr>
      <w:bookmarkStart w:id="130" w:name="OLE_LINK512"/>
      <w:bookmarkStart w:id="131" w:name="OLE_LINK513"/>
      <w:bookmarkEnd w:id="122"/>
      <w:bookmarkEnd w:id="123"/>
      <w:r w:rsidRPr="00403260">
        <w:rPr>
          <w:rFonts w:ascii="Arial" w:hAnsi="Arial" w:cs="Arial"/>
          <w:b/>
          <w:bCs/>
          <w:color w:val="000000" w:themeColor="text1"/>
          <w:kern w:val="0"/>
          <w:sz w:val="24"/>
          <w:szCs w:val="24"/>
        </w:rPr>
        <w:t xml:space="preserve">Supplemental </w:t>
      </w:r>
      <w:r w:rsidRPr="00403260">
        <w:rPr>
          <w:rFonts w:ascii="Arial" w:hAnsi="Arial" w:cs="Arial"/>
          <w:b/>
          <w:bCs/>
          <w:color w:val="000000" w:themeColor="text1"/>
          <w:sz w:val="24"/>
        </w:rPr>
        <w:t xml:space="preserve">Figure </w:t>
      </w:r>
      <w:r w:rsidR="00F560E7" w:rsidRPr="00403260">
        <w:rPr>
          <w:rFonts w:ascii="Arial" w:hAnsi="Arial" w:cs="Arial" w:hint="eastAsia"/>
          <w:b/>
          <w:bCs/>
          <w:color w:val="000000" w:themeColor="text1"/>
          <w:sz w:val="24"/>
        </w:rPr>
        <w:t>8</w:t>
      </w:r>
      <w:r w:rsidRPr="00403260">
        <w:rPr>
          <w:rFonts w:ascii="Arial" w:hAnsi="Arial" w:cs="Arial"/>
          <w:b/>
          <w:bCs/>
          <w:color w:val="000000" w:themeColor="text1"/>
          <w:sz w:val="24"/>
        </w:rPr>
        <w:t xml:space="preserve">. </w:t>
      </w:r>
      <w:r w:rsidRPr="00403260">
        <w:rPr>
          <w:rFonts w:ascii="Arial" w:hAnsi="Arial" w:cs="Arial"/>
          <w:b/>
          <w:bCs/>
          <w:color w:val="000000" w:themeColor="text1"/>
          <w:szCs w:val="21"/>
        </w:rPr>
        <w:t>Comparison of colony-forming capabilities in vitro between severely anemic NHD13 mice and age-matched WT mice</w:t>
      </w:r>
      <w:r w:rsidRPr="00403260">
        <w:rPr>
          <w:rFonts w:ascii="Arial" w:hAnsi="Arial" w:cs="Arial" w:hint="eastAsia"/>
          <w:b/>
          <w:bCs/>
          <w:color w:val="000000" w:themeColor="text1"/>
          <w:szCs w:val="21"/>
        </w:rPr>
        <w:t>.</w:t>
      </w:r>
      <w:r w:rsidRPr="00403260">
        <w:rPr>
          <w:rFonts w:ascii="Arial" w:hAnsi="Arial" w:cs="Arial" w:hint="eastAsia"/>
          <w:b/>
          <w:bCs/>
          <w:color w:val="000000" w:themeColor="text1"/>
          <w:sz w:val="24"/>
        </w:rPr>
        <w:t xml:space="preserve"> </w:t>
      </w:r>
      <w:r w:rsidRPr="00403260">
        <w:rPr>
          <w:rFonts w:ascii="Arial" w:hAnsi="Arial" w:cs="Arial"/>
          <w:color w:val="000000" w:themeColor="text1"/>
          <w:szCs w:val="21"/>
        </w:rPr>
        <w:t>(A)</w:t>
      </w:r>
      <w:r w:rsidR="00F560E7" w:rsidRPr="00403260">
        <w:rPr>
          <w:rFonts w:ascii="Arial" w:hAnsi="Arial" w:cs="Arial"/>
          <w:color w:val="000000" w:themeColor="text1"/>
          <w:szCs w:val="21"/>
        </w:rPr>
        <w:t xml:space="preserve"> Colony-forming assay showing the number of colonies formed after 7 days of ex vivo culture of 2 × 10⁴ bone marrow nucleated cells (BMNCs) and 1 × 10⁵ spleen nucleated cells (SP</w:t>
      </w:r>
      <w:r w:rsidR="008A59A5" w:rsidRPr="00403260">
        <w:rPr>
          <w:rFonts w:ascii="Arial" w:hAnsi="Arial" w:cs="Arial" w:hint="eastAsia"/>
          <w:color w:val="000000" w:themeColor="text1"/>
          <w:szCs w:val="21"/>
        </w:rPr>
        <w:t>L</w:t>
      </w:r>
      <w:r w:rsidR="00F560E7" w:rsidRPr="00403260">
        <w:rPr>
          <w:rFonts w:ascii="Arial" w:hAnsi="Arial" w:cs="Arial"/>
          <w:color w:val="000000" w:themeColor="text1"/>
          <w:szCs w:val="21"/>
        </w:rPr>
        <w:t>NCs) from 20-week-old NHD13 and WT mice</w:t>
      </w:r>
      <w:r w:rsidR="00F560E7" w:rsidRPr="00403260">
        <w:rPr>
          <w:rFonts w:ascii="Arial" w:hAnsi="Arial" w:cs="Arial" w:hint="eastAsia"/>
          <w:color w:val="000000" w:themeColor="text1"/>
          <w:szCs w:val="21"/>
        </w:rPr>
        <w:t xml:space="preserve">. </w:t>
      </w:r>
      <w:r w:rsidR="00F560E7" w:rsidRPr="00403260">
        <w:rPr>
          <w:rFonts w:ascii="Arial" w:hAnsi="Arial" w:cs="Arial"/>
          <w:color w:val="000000" w:themeColor="text1"/>
          <w:szCs w:val="21"/>
        </w:rPr>
        <w:t>Colony numbers are quantified for BFU-E, CFU-GM</w:t>
      </w:r>
      <w:r w:rsidR="00F560E7" w:rsidRPr="00403260">
        <w:rPr>
          <w:rFonts w:ascii="Arial" w:hAnsi="Arial" w:cs="Arial" w:hint="eastAsia"/>
          <w:color w:val="000000" w:themeColor="text1"/>
          <w:szCs w:val="21"/>
        </w:rPr>
        <w:t xml:space="preserve"> </w:t>
      </w:r>
      <w:r w:rsidR="00F560E7" w:rsidRPr="00403260">
        <w:rPr>
          <w:rFonts w:ascii="Arial" w:hAnsi="Arial" w:cs="Arial"/>
          <w:color w:val="000000" w:themeColor="text1"/>
          <w:szCs w:val="21"/>
        </w:rPr>
        <w:t>and CFU-GEMM.</w:t>
      </w:r>
    </w:p>
    <w:bookmarkEnd w:id="130"/>
    <w:bookmarkEnd w:id="131"/>
    <w:p w14:paraId="3C371CB8" w14:textId="6DAA43AC" w:rsidR="0061395E" w:rsidRPr="00403260" w:rsidRDefault="0061395E" w:rsidP="0061395E">
      <w:pPr>
        <w:pStyle w:val="a3"/>
        <w:autoSpaceDE w:val="0"/>
        <w:autoSpaceDN w:val="0"/>
        <w:spacing w:line="360" w:lineRule="auto"/>
        <w:ind w:firstLineChars="0" w:firstLine="0"/>
        <w:rPr>
          <w:rFonts w:ascii="Arial" w:hAnsi="Arial" w:cs="Arial"/>
          <w:color w:val="000000" w:themeColor="text1"/>
          <w:szCs w:val="21"/>
        </w:rPr>
      </w:pPr>
      <w:r w:rsidRPr="00403260">
        <w:rPr>
          <w:rFonts w:ascii="Arial" w:hAnsi="Arial" w:cs="Arial"/>
          <w:color w:val="000000" w:themeColor="text1"/>
          <w:szCs w:val="21"/>
        </w:rPr>
        <w:t>(</w:t>
      </w:r>
      <w:r w:rsidRPr="00403260">
        <w:rPr>
          <w:rFonts w:ascii="Arial" w:hAnsi="Arial" w:cs="Arial" w:hint="eastAsia"/>
          <w:color w:val="000000" w:themeColor="text1"/>
          <w:szCs w:val="21"/>
        </w:rPr>
        <w:t>B</w:t>
      </w:r>
      <w:r w:rsidRPr="00403260">
        <w:rPr>
          <w:rFonts w:ascii="Arial" w:hAnsi="Arial" w:cs="Arial"/>
          <w:color w:val="000000" w:themeColor="text1"/>
          <w:szCs w:val="21"/>
        </w:rPr>
        <w:t>)</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Count of CFU-E (Colony-Forming Unit-Erythroid) after 48 hours of culture from</w:t>
      </w:r>
      <w:r w:rsidR="008A59A5" w:rsidRPr="00403260">
        <w:rPr>
          <w:color w:val="000000" w:themeColor="text1"/>
        </w:rPr>
        <w:t xml:space="preserve"> </w:t>
      </w:r>
      <w:r w:rsidR="008A59A5" w:rsidRPr="00403260">
        <w:rPr>
          <w:rFonts w:ascii="Arial" w:hAnsi="Arial" w:cs="Arial"/>
          <w:color w:val="000000" w:themeColor="text1"/>
          <w:szCs w:val="21"/>
        </w:rPr>
        <w:t>4 × 10⁴ BMNCs and 8 × 10⁴ SP</w:t>
      </w:r>
      <w:r w:rsidR="008A59A5" w:rsidRPr="00403260">
        <w:rPr>
          <w:rFonts w:ascii="Arial" w:hAnsi="Arial" w:cs="Arial" w:hint="eastAsia"/>
          <w:color w:val="000000" w:themeColor="text1"/>
          <w:szCs w:val="21"/>
        </w:rPr>
        <w:t>L</w:t>
      </w:r>
      <w:r w:rsidR="008A59A5" w:rsidRPr="00403260">
        <w:rPr>
          <w:rFonts w:ascii="Arial" w:hAnsi="Arial" w:cs="Arial"/>
          <w:color w:val="000000" w:themeColor="text1"/>
          <w:szCs w:val="21"/>
        </w:rPr>
        <w:t>NCs</w:t>
      </w:r>
      <w:r w:rsidRPr="00403260">
        <w:rPr>
          <w:rFonts w:ascii="Arial" w:hAnsi="Arial" w:cs="Arial"/>
          <w:color w:val="000000" w:themeColor="text1"/>
          <w:szCs w:val="21"/>
        </w:rPr>
        <w:t xml:space="preserve"> of NHD13 and WT mice.</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 xml:space="preserve">BFU-E: Burst </w:t>
      </w:r>
      <w:r w:rsidRPr="00403260">
        <w:rPr>
          <w:rFonts w:ascii="Arial" w:hAnsi="Arial" w:cs="Arial" w:hint="eastAsia"/>
          <w:color w:val="000000" w:themeColor="text1"/>
          <w:szCs w:val="21"/>
        </w:rPr>
        <w:t>f</w:t>
      </w:r>
      <w:r w:rsidRPr="00403260">
        <w:rPr>
          <w:rFonts w:ascii="Arial" w:hAnsi="Arial" w:cs="Arial"/>
          <w:color w:val="000000" w:themeColor="text1"/>
          <w:szCs w:val="21"/>
        </w:rPr>
        <w:t xml:space="preserve">orming </w:t>
      </w:r>
      <w:r w:rsidRPr="00403260">
        <w:rPr>
          <w:rFonts w:ascii="Arial" w:hAnsi="Arial" w:cs="Arial" w:hint="eastAsia"/>
          <w:color w:val="000000" w:themeColor="text1"/>
          <w:szCs w:val="21"/>
        </w:rPr>
        <w:t>u</w:t>
      </w:r>
      <w:r w:rsidRPr="00403260">
        <w:rPr>
          <w:rFonts w:ascii="Arial" w:hAnsi="Arial" w:cs="Arial"/>
          <w:color w:val="000000" w:themeColor="text1"/>
          <w:szCs w:val="21"/>
        </w:rPr>
        <w:t>nit-</w:t>
      </w:r>
      <w:r w:rsidRPr="00403260">
        <w:rPr>
          <w:rFonts w:ascii="Arial" w:hAnsi="Arial" w:cs="Arial" w:hint="eastAsia"/>
          <w:color w:val="000000" w:themeColor="text1"/>
          <w:szCs w:val="21"/>
        </w:rPr>
        <w:t>e</w:t>
      </w:r>
      <w:r w:rsidRPr="00403260">
        <w:rPr>
          <w:rFonts w:ascii="Arial" w:hAnsi="Arial" w:cs="Arial"/>
          <w:color w:val="000000" w:themeColor="text1"/>
          <w:szCs w:val="21"/>
        </w:rPr>
        <w:t>rythroid; CFU-GM: C</w:t>
      </w:r>
      <w:r w:rsidRPr="00403260">
        <w:rPr>
          <w:rFonts w:ascii="Arial" w:hAnsi="Arial" w:cs="Arial" w:hint="eastAsia"/>
          <w:color w:val="000000" w:themeColor="text1"/>
          <w:szCs w:val="21"/>
        </w:rPr>
        <w:t>FU</w:t>
      </w:r>
      <w:r w:rsidRPr="00403260">
        <w:rPr>
          <w:rFonts w:ascii="Arial" w:hAnsi="Arial" w:cs="Arial"/>
          <w:color w:val="000000" w:themeColor="text1"/>
          <w:szCs w:val="21"/>
        </w:rPr>
        <w:t>-</w:t>
      </w:r>
      <w:r w:rsidRPr="00403260">
        <w:rPr>
          <w:rFonts w:ascii="Arial" w:hAnsi="Arial" w:cs="Arial" w:hint="eastAsia"/>
          <w:color w:val="000000" w:themeColor="text1"/>
          <w:szCs w:val="21"/>
        </w:rPr>
        <w:t>g</w:t>
      </w:r>
      <w:r w:rsidRPr="00403260">
        <w:rPr>
          <w:rFonts w:ascii="Arial" w:hAnsi="Arial" w:cs="Arial"/>
          <w:color w:val="000000" w:themeColor="text1"/>
          <w:szCs w:val="21"/>
        </w:rPr>
        <w:t xml:space="preserve">ranulocyte, </w:t>
      </w:r>
      <w:r w:rsidRPr="00403260">
        <w:rPr>
          <w:rFonts w:ascii="Arial" w:hAnsi="Arial" w:cs="Arial" w:hint="eastAsia"/>
          <w:color w:val="000000" w:themeColor="text1"/>
          <w:szCs w:val="21"/>
        </w:rPr>
        <w:t>m</w:t>
      </w:r>
      <w:r w:rsidRPr="00403260">
        <w:rPr>
          <w:rFonts w:ascii="Arial" w:hAnsi="Arial" w:cs="Arial"/>
          <w:color w:val="000000" w:themeColor="text1"/>
          <w:szCs w:val="21"/>
        </w:rPr>
        <w:t>acrophage; CFU-GEMM: C</w:t>
      </w:r>
      <w:r w:rsidRPr="00403260">
        <w:rPr>
          <w:rFonts w:ascii="Arial" w:hAnsi="Arial" w:cs="Arial" w:hint="eastAsia"/>
          <w:color w:val="000000" w:themeColor="text1"/>
          <w:szCs w:val="21"/>
        </w:rPr>
        <w:t>FU</w:t>
      </w:r>
      <w:r w:rsidRPr="00403260">
        <w:rPr>
          <w:rFonts w:ascii="Arial" w:hAnsi="Arial" w:cs="Arial"/>
          <w:color w:val="000000" w:themeColor="text1"/>
          <w:szCs w:val="21"/>
        </w:rPr>
        <w:t>-</w:t>
      </w:r>
      <w:r w:rsidRPr="00403260">
        <w:rPr>
          <w:rFonts w:ascii="Arial" w:hAnsi="Arial" w:cs="Arial" w:hint="eastAsia"/>
          <w:color w:val="000000" w:themeColor="text1"/>
          <w:szCs w:val="21"/>
        </w:rPr>
        <w:t>g</w:t>
      </w:r>
      <w:r w:rsidRPr="00403260">
        <w:rPr>
          <w:rFonts w:ascii="Arial" w:hAnsi="Arial" w:cs="Arial"/>
          <w:color w:val="000000" w:themeColor="text1"/>
          <w:szCs w:val="21"/>
        </w:rPr>
        <w:t>ranulocyte,</w:t>
      </w:r>
      <w:r w:rsidRPr="00403260">
        <w:rPr>
          <w:rFonts w:ascii="Arial" w:hAnsi="Arial" w:cs="Arial" w:hint="eastAsia"/>
          <w:color w:val="000000" w:themeColor="text1"/>
          <w:szCs w:val="21"/>
        </w:rPr>
        <w:t xml:space="preserve"> e</w:t>
      </w:r>
      <w:r w:rsidRPr="00403260">
        <w:rPr>
          <w:rFonts w:ascii="Arial" w:hAnsi="Arial" w:cs="Arial"/>
          <w:color w:val="000000" w:themeColor="text1"/>
          <w:szCs w:val="21"/>
        </w:rPr>
        <w:t>rythrocyte,</w:t>
      </w:r>
      <w:r w:rsidRPr="00403260">
        <w:rPr>
          <w:rFonts w:ascii="Arial" w:hAnsi="Arial" w:cs="Arial" w:hint="eastAsia"/>
          <w:color w:val="000000" w:themeColor="text1"/>
          <w:szCs w:val="21"/>
        </w:rPr>
        <w:t xml:space="preserve"> m</w:t>
      </w:r>
      <w:r w:rsidRPr="00403260">
        <w:rPr>
          <w:rFonts w:ascii="Arial" w:hAnsi="Arial" w:cs="Arial"/>
          <w:color w:val="000000" w:themeColor="text1"/>
          <w:szCs w:val="21"/>
        </w:rPr>
        <w:t>acrophage,</w:t>
      </w:r>
      <w:r w:rsidRPr="00403260">
        <w:rPr>
          <w:rFonts w:ascii="Arial" w:hAnsi="Arial" w:cs="Arial" w:hint="eastAsia"/>
          <w:color w:val="000000" w:themeColor="text1"/>
          <w:szCs w:val="21"/>
        </w:rPr>
        <w:t xml:space="preserve"> m</w:t>
      </w:r>
      <w:r w:rsidRPr="00403260">
        <w:rPr>
          <w:rFonts w:ascii="Arial" w:hAnsi="Arial" w:cs="Arial"/>
          <w:color w:val="000000" w:themeColor="text1"/>
          <w:szCs w:val="21"/>
        </w:rPr>
        <w:t xml:space="preserve">egakaryocyte; CFU-E: </w:t>
      </w:r>
      <w:r w:rsidRPr="00403260">
        <w:rPr>
          <w:rFonts w:ascii="Arial" w:hAnsi="Arial" w:cs="Arial" w:hint="eastAsia"/>
          <w:color w:val="000000" w:themeColor="text1"/>
          <w:szCs w:val="21"/>
        </w:rPr>
        <w:t>CFU</w:t>
      </w:r>
      <w:r w:rsidRPr="00403260">
        <w:rPr>
          <w:rFonts w:ascii="Arial" w:hAnsi="Arial" w:cs="Arial"/>
          <w:color w:val="000000" w:themeColor="text1"/>
          <w:szCs w:val="21"/>
        </w:rPr>
        <w:t>-</w:t>
      </w:r>
      <w:r w:rsidRPr="00403260">
        <w:rPr>
          <w:rFonts w:ascii="Arial" w:hAnsi="Arial" w:cs="Arial" w:hint="eastAsia"/>
          <w:color w:val="000000" w:themeColor="text1"/>
          <w:szCs w:val="21"/>
        </w:rPr>
        <w:t>e</w:t>
      </w:r>
      <w:r w:rsidRPr="00403260">
        <w:rPr>
          <w:rFonts w:ascii="Arial" w:hAnsi="Arial" w:cs="Arial"/>
          <w:color w:val="000000" w:themeColor="text1"/>
          <w:szCs w:val="21"/>
        </w:rPr>
        <w:t xml:space="preserve">rythroid. </w:t>
      </w:r>
      <w:bookmarkStart w:id="132" w:name="OLE_LINK520"/>
      <w:bookmarkStart w:id="133" w:name="OLE_LINK521"/>
      <w:r w:rsidRPr="00403260">
        <w:rPr>
          <w:rFonts w:ascii="Arial" w:hAnsi="Arial" w:cs="Arial"/>
          <w:color w:val="000000" w:themeColor="text1"/>
          <w:szCs w:val="21"/>
        </w:rPr>
        <w:t>Objective magnification 20×, scale bar 100μm. *</w:t>
      </w:r>
      <w:r w:rsidRPr="00403260">
        <w:rPr>
          <w:rFonts w:ascii="Arial" w:hAnsi="Arial" w:cs="Arial"/>
          <w:i/>
          <w:iCs/>
          <w:color w:val="000000" w:themeColor="text1"/>
          <w:szCs w:val="21"/>
        </w:rPr>
        <w:t>P</w:t>
      </w:r>
      <w:r w:rsidRPr="00403260">
        <w:rPr>
          <w:rFonts w:ascii="Arial" w:hAnsi="Arial" w:cs="Arial"/>
          <w:color w:val="000000" w:themeColor="text1"/>
          <w:szCs w:val="21"/>
        </w:rPr>
        <w:t>&lt;0.05; **</w:t>
      </w:r>
      <w:r w:rsidRPr="00403260">
        <w:rPr>
          <w:rFonts w:ascii="Arial" w:hAnsi="Arial" w:cs="Arial"/>
          <w:i/>
          <w:iCs/>
          <w:color w:val="000000" w:themeColor="text1"/>
          <w:szCs w:val="21"/>
        </w:rPr>
        <w:t>P</w:t>
      </w:r>
      <w:r w:rsidRPr="00403260">
        <w:rPr>
          <w:rFonts w:ascii="Arial" w:hAnsi="Arial" w:cs="Arial"/>
          <w:color w:val="000000" w:themeColor="text1"/>
          <w:szCs w:val="21"/>
        </w:rPr>
        <w:t>&lt;0.01; ***</w:t>
      </w:r>
      <w:r w:rsidRPr="00403260">
        <w:rPr>
          <w:rFonts w:ascii="Arial" w:hAnsi="Arial" w:cs="Arial"/>
          <w:i/>
          <w:iCs/>
          <w:color w:val="000000" w:themeColor="text1"/>
          <w:szCs w:val="21"/>
        </w:rPr>
        <w:t>P</w:t>
      </w:r>
      <w:r w:rsidRPr="00403260">
        <w:rPr>
          <w:rFonts w:ascii="Arial" w:hAnsi="Arial" w:cs="Arial"/>
          <w:color w:val="000000" w:themeColor="text1"/>
          <w:szCs w:val="21"/>
        </w:rPr>
        <w:t>&lt;0.001; ****</w:t>
      </w:r>
      <w:r w:rsidRPr="00403260">
        <w:rPr>
          <w:rFonts w:ascii="Arial" w:hAnsi="Arial" w:cs="Arial"/>
          <w:i/>
          <w:iCs/>
          <w:color w:val="000000" w:themeColor="text1"/>
          <w:szCs w:val="21"/>
        </w:rPr>
        <w:t>P</w:t>
      </w:r>
      <w:r w:rsidRPr="00403260">
        <w:rPr>
          <w:rFonts w:ascii="Arial" w:hAnsi="Arial" w:cs="Arial"/>
          <w:color w:val="000000" w:themeColor="text1"/>
          <w:szCs w:val="21"/>
        </w:rPr>
        <w:t>&lt;0.0001.</w:t>
      </w:r>
      <w:bookmarkEnd w:id="132"/>
      <w:bookmarkEnd w:id="133"/>
    </w:p>
    <w:p w14:paraId="29558DAC" w14:textId="77777777" w:rsidR="0061395E" w:rsidRDefault="0061395E" w:rsidP="0061395E">
      <w:pPr>
        <w:pStyle w:val="a3"/>
        <w:autoSpaceDE w:val="0"/>
        <w:autoSpaceDN w:val="0"/>
        <w:spacing w:line="360" w:lineRule="auto"/>
        <w:ind w:firstLineChars="0" w:firstLine="0"/>
        <w:rPr>
          <w:rFonts w:ascii="Arial" w:hAnsi="Arial" w:cs="Arial"/>
          <w:szCs w:val="21"/>
        </w:rPr>
      </w:pPr>
    </w:p>
    <w:p w14:paraId="5228B642" w14:textId="0F1D7D19" w:rsidR="0061395E" w:rsidRPr="007535A0" w:rsidRDefault="00B64C41" w:rsidP="0061395E">
      <w:pPr>
        <w:pStyle w:val="a3"/>
        <w:autoSpaceDE w:val="0"/>
        <w:autoSpaceDN w:val="0"/>
        <w:spacing w:line="360" w:lineRule="auto"/>
        <w:ind w:firstLineChars="0" w:firstLine="0"/>
        <w:rPr>
          <w:rFonts w:ascii="Arial" w:hAnsi="Arial" w:cs="Arial"/>
          <w:szCs w:val="21"/>
        </w:rPr>
      </w:pPr>
      <w:r>
        <w:rPr>
          <w:rFonts w:ascii="Arial" w:hAnsi="Arial" w:cs="Arial"/>
          <w:noProof/>
          <w:szCs w:val="21"/>
        </w:rPr>
        <w:drawing>
          <wp:inline distT="0" distB="0" distL="0" distR="0" wp14:anchorId="7954E824" wp14:editId="6E70CC37">
            <wp:extent cx="5731510" cy="1693545"/>
            <wp:effectExtent l="0" t="0" r="0" b="0"/>
            <wp:docPr id="652442544" name="图片 5"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42544" name="图片 5" descr="图表, 散点图&#10;&#10;描述已自动生成"/>
                    <pic:cNvPicPr/>
                  </pic:nvPicPr>
                  <pic:blipFill>
                    <a:blip r:embed="rId16"/>
                    <a:stretch>
                      <a:fillRect/>
                    </a:stretch>
                  </pic:blipFill>
                  <pic:spPr>
                    <a:xfrm>
                      <a:off x="0" y="0"/>
                      <a:ext cx="5731510" cy="1693545"/>
                    </a:xfrm>
                    <a:prstGeom prst="rect">
                      <a:avLst/>
                    </a:prstGeom>
                  </pic:spPr>
                </pic:pic>
              </a:graphicData>
            </a:graphic>
          </wp:inline>
        </w:drawing>
      </w:r>
    </w:p>
    <w:p w14:paraId="7EE4D358" w14:textId="0273FF99" w:rsidR="0061395E" w:rsidRPr="00403260" w:rsidRDefault="0061395E" w:rsidP="0061395E">
      <w:pPr>
        <w:spacing w:line="360" w:lineRule="auto"/>
        <w:rPr>
          <w:rFonts w:ascii="Arial" w:hAnsi="Arial" w:cs="Arial"/>
          <w:color w:val="000000" w:themeColor="text1"/>
          <w:szCs w:val="21"/>
        </w:rPr>
      </w:pPr>
      <w:bookmarkStart w:id="134" w:name="OLE_LINK526"/>
      <w:bookmarkStart w:id="135" w:name="OLE_LINK527"/>
      <w:r w:rsidRPr="00403260">
        <w:rPr>
          <w:rFonts w:ascii="Arial" w:hAnsi="Arial" w:cs="Arial"/>
          <w:b/>
          <w:bCs/>
          <w:color w:val="000000" w:themeColor="text1"/>
          <w:kern w:val="0"/>
          <w:sz w:val="24"/>
          <w:szCs w:val="24"/>
        </w:rPr>
        <w:t xml:space="preserve">Supplemental </w:t>
      </w:r>
      <w:r w:rsidRPr="00403260">
        <w:rPr>
          <w:rFonts w:ascii="Arial" w:hAnsi="Arial" w:cs="Arial"/>
          <w:b/>
          <w:bCs/>
          <w:color w:val="000000" w:themeColor="text1"/>
          <w:sz w:val="24"/>
        </w:rPr>
        <w:t xml:space="preserve">Figure </w:t>
      </w:r>
      <w:r w:rsidR="00BF7715" w:rsidRPr="00403260">
        <w:rPr>
          <w:rFonts w:ascii="Arial" w:hAnsi="Arial" w:cs="Arial" w:hint="eastAsia"/>
          <w:b/>
          <w:bCs/>
          <w:color w:val="000000" w:themeColor="text1"/>
          <w:sz w:val="24"/>
        </w:rPr>
        <w:t>9</w:t>
      </w:r>
      <w:r w:rsidRPr="00403260">
        <w:rPr>
          <w:rFonts w:ascii="Arial" w:hAnsi="Arial" w:cs="Arial"/>
          <w:b/>
          <w:bCs/>
          <w:color w:val="000000" w:themeColor="text1"/>
          <w:sz w:val="24"/>
        </w:rPr>
        <w:t xml:space="preserve">. </w:t>
      </w:r>
      <w:bookmarkStart w:id="136" w:name="OLE_LINK516"/>
      <w:bookmarkStart w:id="137" w:name="OLE_LINK517"/>
      <w:r w:rsidRPr="00403260">
        <w:rPr>
          <w:rFonts w:ascii="Arial" w:hAnsi="Arial" w:cs="Arial" w:hint="eastAsia"/>
          <w:b/>
          <w:bCs/>
          <w:color w:val="000000" w:themeColor="text1"/>
          <w:sz w:val="24"/>
        </w:rPr>
        <w:t>I</w:t>
      </w:r>
      <w:r w:rsidRPr="00403260">
        <w:rPr>
          <w:rFonts w:ascii="Arial" w:hAnsi="Arial" w:cs="Arial"/>
          <w:b/>
          <w:bCs/>
          <w:color w:val="000000" w:themeColor="text1"/>
          <w:sz w:val="24"/>
        </w:rPr>
        <w:t xml:space="preserve">ron-related </w:t>
      </w:r>
      <w:r w:rsidRPr="00403260">
        <w:rPr>
          <w:rFonts w:ascii="Arial" w:hAnsi="Arial" w:cs="Arial" w:hint="eastAsia"/>
          <w:b/>
          <w:bCs/>
          <w:color w:val="000000" w:themeColor="text1"/>
          <w:sz w:val="24"/>
        </w:rPr>
        <w:t>c</w:t>
      </w:r>
      <w:r w:rsidRPr="00403260">
        <w:rPr>
          <w:rFonts w:ascii="Arial" w:hAnsi="Arial" w:cs="Arial"/>
          <w:b/>
          <w:bCs/>
          <w:color w:val="000000" w:themeColor="text1"/>
          <w:sz w:val="24"/>
        </w:rPr>
        <w:t>haracteristics of NHD13 mice</w:t>
      </w:r>
      <w:r w:rsidRPr="00403260">
        <w:rPr>
          <w:rFonts w:ascii="Arial" w:hAnsi="Arial" w:cs="Arial"/>
          <w:b/>
          <w:bCs/>
          <w:color w:val="000000" w:themeColor="text1"/>
          <w:sz w:val="24"/>
          <w:szCs w:val="24"/>
        </w:rPr>
        <w:t xml:space="preserve"> in </w:t>
      </w:r>
      <w:r w:rsidRPr="00403260">
        <w:rPr>
          <w:rFonts w:ascii="Arial" w:hAnsi="Arial" w:cs="Arial" w:hint="eastAsia"/>
          <w:b/>
          <w:bCs/>
          <w:color w:val="000000" w:themeColor="text1"/>
          <w:sz w:val="24"/>
          <w:szCs w:val="24"/>
        </w:rPr>
        <w:t>the early stage of MDS</w:t>
      </w:r>
      <w:r w:rsidRPr="00403260">
        <w:rPr>
          <w:rFonts w:ascii="Arial" w:hAnsi="Arial" w:cs="Arial"/>
          <w:b/>
          <w:bCs/>
          <w:color w:val="000000" w:themeColor="text1"/>
          <w:sz w:val="24"/>
        </w:rPr>
        <w:t>.</w:t>
      </w:r>
      <w:bookmarkEnd w:id="136"/>
      <w:bookmarkEnd w:id="137"/>
      <w:r w:rsidRPr="00403260">
        <w:rPr>
          <w:rFonts w:ascii="Arial" w:hAnsi="Arial" w:cs="Arial" w:hint="eastAsia"/>
          <w:b/>
          <w:bCs/>
          <w:color w:val="000000" w:themeColor="text1"/>
          <w:sz w:val="24"/>
        </w:rPr>
        <w:t xml:space="preserve"> </w:t>
      </w:r>
      <w:r w:rsidRPr="00403260">
        <w:rPr>
          <w:rFonts w:ascii="Arial" w:hAnsi="Arial" w:cs="Arial"/>
          <w:color w:val="000000" w:themeColor="text1"/>
          <w:szCs w:val="21"/>
        </w:rPr>
        <w:t xml:space="preserve">(A) </w:t>
      </w:r>
      <w:r w:rsidRPr="00403260">
        <w:rPr>
          <w:rFonts w:ascii="Arial" w:hAnsi="Arial" w:cs="Arial" w:hint="eastAsia"/>
          <w:color w:val="000000" w:themeColor="text1"/>
          <w:szCs w:val="21"/>
        </w:rPr>
        <w:t>NHD13 mice exhibit elevated EPO levels since</w:t>
      </w:r>
      <w:r w:rsidRPr="00403260">
        <w:rPr>
          <w:rFonts w:ascii="Arial" w:hAnsi="Arial" w:cs="Arial"/>
          <w:color w:val="000000" w:themeColor="text1"/>
          <w:szCs w:val="21"/>
        </w:rPr>
        <w:t xml:space="preserve"> </w:t>
      </w:r>
      <w:r w:rsidRPr="00403260">
        <w:rPr>
          <w:rFonts w:ascii="Arial" w:hAnsi="Arial" w:cs="Arial" w:hint="eastAsia"/>
          <w:color w:val="000000" w:themeColor="text1"/>
          <w:szCs w:val="21"/>
        </w:rPr>
        <w:t>preclinical</w:t>
      </w:r>
      <w:r w:rsidRPr="00403260">
        <w:rPr>
          <w:rFonts w:ascii="Arial" w:hAnsi="Arial" w:cs="Arial"/>
          <w:color w:val="000000" w:themeColor="text1"/>
          <w:szCs w:val="21"/>
        </w:rPr>
        <w:t xml:space="preserve"> stage of the disease (n=10-12 per group).</w:t>
      </w:r>
      <w:r w:rsidRPr="00403260">
        <w:rPr>
          <w:rFonts w:ascii="Arial" w:hAnsi="Arial" w:cs="Arial" w:hint="eastAsia"/>
          <w:color w:val="000000" w:themeColor="text1"/>
          <w:szCs w:val="21"/>
        </w:rPr>
        <w:t xml:space="preserve"> </w:t>
      </w:r>
      <w:bookmarkEnd w:id="134"/>
      <w:bookmarkEnd w:id="135"/>
      <w:r w:rsidRPr="00403260">
        <w:rPr>
          <w:rFonts w:ascii="Arial" w:hAnsi="Arial" w:cs="Arial" w:hint="eastAsia"/>
          <w:color w:val="000000" w:themeColor="text1"/>
          <w:szCs w:val="21"/>
        </w:rPr>
        <w:t xml:space="preserve">(B) </w:t>
      </w:r>
      <w:r w:rsidRPr="00403260">
        <w:rPr>
          <w:rFonts w:ascii="Arial" w:hAnsi="Arial" w:cs="Arial"/>
          <w:color w:val="000000" w:themeColor="text1"/>
          <w:szCs w:val="21"/>
        </w:rPr>
        <w:t xml:space="preserve">Prussian blue iron staining of </w:t>
      </w:r>
      <w:bookmarkStart w:id="138" w:name="OLE_LINK289"/>
      <w:bookmarkStart w:id="139" w:name="OLE_LINK290"/>
      <w:proofErr w:type="spellStart"/>
      <w:r w:rsidR="00CC50A6" w:rsidRPr="00403260">
        <w:rPr>
          <w:rFonts w:ascii="Arial" w:hAnsi="Arial" w:cs="Arial"/>
          <w:color w:val="000000" w:themeColor="text1"/>
          <w:szCs w:val="21"/>
        </w:rPr>
        <w:t>cytospin</w:t>
      </w:r>
      <w:bookmarkEnd w:id="138"/>
      <w:bookmarkEnd w:id="139"/>
      <w:proofErr w:type="spellEnd"/>
      <w:r w:rsidR="00121A44" w:rsidRPr="00403260">
        <w:rPr>
          <w:rFonts w:ascii="Arial" w:hAnsi="Arial" w:cs="Arial"/>
          <w:color w:val="000000" w:themeColor="text1"/>
          <w:szCs w:val="21"/>
        </w:rPr>
        <w:t xml:space="preserve"> </w:t>
      </w:r>
      <w:r w:rsidRPr="00403260">
        <w:rPr>
          <w:rFonts w:ascii="Arial" w:hAnsi="Arial" w:cs="Arial"/>
          <w:color w:val="000000" w:themeColor="text1"/>
          <w:szCs w:val="21"/>
        </w:rPr>
        <w:t xml:space="preserve">bone marrow smears from NHD13 and WT mice showed an increase in both intracellular and extracellular iron in the </w:t>
      </w:r>
      <w:r w:rsidRPr="00403260">
        <w:rPr>
          <w:rFonts w:ascii="Arial" w:hAnsi="Arial" w:cs="Arial" w:hint="eastAsia"/>
          <w:color w:val="000000" w:themeColor="text1"/>
          <w:szCs w:val="21"/>
        </w:rPr>
        <w:t>BM</w:t>
      </w:r>
      <w:r w:rsidRPr="00403260">
        <w:rPr>
          <w:rFonts w:ascii="Arial" w:hAnsi="Arial" w:cs="Arial"/>
          <w:color w:val="000000" w:themeColor="text1"/>
          <w:szCs w:val="21"/>
        </w:rPr>
        <w:t xml:space="preserve"> cells </w:t>
      </w:r>
      <w:r w:rsidRPr="00403260">
        <w:rPr>
          <w:rFonts w:ascii="Arial" w:hAnsi="Arial" w:cs="Arial" w:hint="eastAsia"/>
          <w:color w:val="000000" w:themeColor="text1"/>
          <w:szCs w:val="21"/>
        </w:rPr>
        <w:t>a</w:t>
      </w:r>
      <w:r w:rsidRPr="00403260">
        <w:rPr>
          <w:rFonts w:ascii="Arial" w:hAnsi="Arial" w:cs="Arial"/>
          <w:color w:val="000000" w:themeColor="text1"/>
          <w:szCs w:val="21"/>
        </w:rPr>
        <w:t>t 12 weeks.</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 xml:space="preserve">Objective magnification 20×, scale bar </w:t>
      </w:r>
      <w:r w:rsidRPr="00403260">
        <w:rPr>
          <w:rFonts w:ascii="Arial" w:hAnsi="Arial" w:cs="Arial" w:hint="eastAsia"/>
          <w:color w:val="000000" w:themeColor="text1"/>
          <w:szCs w:val="21"/>
        </w:rPr>
        <w:t>50</w:t>
      </w:r>
      <w:r w:rsidRPr="00403260">
        <w:rPr>
          <w:rFonts w:ascii="Arial" w:hAnsi="Arial" w:cs="Arial"/>
          <w:color w:val="000000" w:themeColor="text1"/>
          <w:szCs w:val="21"/>
        </w:rPr>
        <w:t>μm. *</w:t>
      </w:r>
      <w:r w:rsidRPr="00403260">
        <w:rPr>
          <w:rFonts w:ascii="Arial" w:hAnsi="Arial" w:cs="Arial"/>
          <w:i/>
          <w:iCs/>
          <w:color w:val="000000" w:themeColor="text1"/>
          <w:szCs w:val="21"/>
        </w:rPr>
        <w:t>P</w:t>
      </w:r>
      <w:r w:rsidRPr="00403260">
        <w:rPr>
          <w:rFonts w:ascii="Arial" w:hAnsi="Arial" w:cs="Arial"/>
          <w:color w:val="000000" w:themeColor="text1"/>
          <w:szCs w:val="21"/>
        </w:rPr>
        <w:t>&lt;0.05; **</w:t>
      </w:r>
      <w:r w:rsidRPr="00403260">
        <w:rPr>
          <w:rFonts w:ascii="Arial" w:hAnsi="Arial" w:cs="Arial"/>
          <w:i/>
          <w:iCs/>
          <w:color w:val="000000" w:themeColor="text1"/>
          <w:szCs w:val="21"/>
        </w:rPr>
        <w:t>P</w:t>
      </w:r>
      <w:r w:rsidRPr="00403260">
        <w:rPr>
          <w:rFonts w:ascii="Arial" w:hAnsi="Arial" w:cs="Arial"/>
          <w:color w:val="000000" w:themeColor="text1"/>
          <w:szCs w:val="21"/>
        </w:rPr>
        <w:t>&lt;0.01; ***</w:t>
      </w:r>
      <w:r w:rsidRPr="00403260">
        <w:rPr>
          <w:rFonts w:ascii="Arial" w:hAnsi="Arial" w:cs="Arial"/>
          <w:i/>
          <w:iCs/>
          <w:color w:val="000000" w:themeColor="text1"/>
          <w:szCs w:val="21"/>
        </w:rPr>
        <w:t>P</w:t>
      </w:r>
      <w:r w:rsidRPr="00403260">
        <w:rPr>
          <w:rFonts w:ascii="Arial" w:hAnsi="Arial" w:cs="Arial"/>
          <w:color w:val="000000" w:themeColor="text1"/>
          <w:szCs w:val="21"/>
        </w:rPr>
        <w:t>&lt;0.001; ****</w:t>
      </w:r>
      <w:r w:rsidRPr="00403260">
        <w:rPr>
          <w:rFonts w:ascii="Arial" w:hAnsi="Arial" w:cs="Arial"/>
          <w:i/>
          <w:iCs/>
          <w:color w:val="000000" w:themeColor="text1"/>
          <w:szCs w:val="21"/>
        </w:rPr>
        <w:t>P</w:t>
      </w:r>
      <w:r w:rsidRPr="00403260">
        <w:rPr>
          <w:rFonts w:ascii="Arial" w:hAnsi="Arial" w:cs="Arial"/>
          <w:color w:val="000000" w:themeColor="text1"/>
          <w:szCs w:val="21"/>
        </w:rPr>
        <w:t>&lt;0.0001.</w:t>
      </w:r>
    </w:p>
    <w:p w14:paraId="2B8CE137" w14:textId="77777777" w:rsidR="0061395E" w:rsidRDefault="0061395E" w:rsidP="0061395E">
      <w:pPr>
        <w:widowControl/>
        <w:jc w:val="left"/>
        <w:rPr>
          <w:rFonts w:ascii="Arial" w:hAnsi="Arial" w:cs="Arial"/>
          <w:szCs w:val="21"/>
        </w:rPr>
      </w:pPr>
      <w:r>
        <w:rPr>
          <w:rFonts w:ascii="Arial" w:hAnsi="Arial" w:cs="Arial"/>
          <w:szCs w:val="21"/>
        </w:rPr>
        <w:br w:type="page"/>
      </w:r>
    </w:p>
    <w:p w14:paraId="56A8B367" w14:textId="7C775E77" w:rsidR="0061395E" w:rsidRDefault="00B64C41" w:rsidP="0061395E">
      <w:pPr>
        <w:spacing w:line="360" w:lineRule="auto"/>
        <w:rPr>
          <w:rFonts w:ascii="Arial" w:hAnsi="Arial" w:cs="Arial"/>
          <w:color w:val="131413"/>
          <w:szCs w:val="21"/>
        </w:rPr>
      </w:pPr>
      <w:r>
        <w:rPr>
          <w:rFonts w:ascii="Arial" w:hAnsi="Arial" w:cs="Arial"/>
          <w:noProof/>
          <w:color w:val="131413"/>
          <w:szCs w:val="21"/>
        </w:rPr>
        <w:lastRenderedPageBreak/>
        <w:drawing>
          <wp:inline distT="0" distB="0" distL="0" distR="0" wp14:anchorId="0A6FE316" wp14:editId="47670ADF">
            <wp:extent cx="5549900" cy="2400300"/>
            <wp:effectExtent l="0" t="0" r="0" b="0"/>
            <wp:docPr id="2275313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31338" name="图片 227531338"/>
                    <pic:cNvPicPr/>
                  </pic:nvPicPr>
                  <pic:blipFill>
                    <a:blip r:embed="rId17"/>
                    <a:stretch>
                      <a:fillRect/>
                    </a:stretch>
                  </pic:blipFill>
                  <pic:spPr>
                    <a:xfrm>
                      <a:off x="0" y="0"/>
                      <a:ext cx="5549900" cy="2400300"/>
                    </a:xfrm>
                    <a:prstGeom prst="rect">
                      <a:avLst/>
                    </a:prstGeom>
                  </pic:spPr>
                </pic:pic>
              </a:graphicData>
            </a:graphic>
          </wp:inline>
        </w:drawing>
      </w:r>
    </w:p>
    <w:p w14:paraId="20F747A4" w14:textId="4A42F24B" w:rsidR="0061395E" w:rsidRPr="00403260" w:rsidRDefault="0061395E" w:rsidP="0061395E">
      <w:pPr>
        <w:spacing w:line="360" w:lineRule="auto"/>
        <w:rPr>
          <w:rFonts w:ascii="Arial" w:hAnsi="Arial" w:cs="Arial"/>
          <w:color w:val="000000" w:themeColor="text1"/>
          <w:szCs w:val="21"/>
        </w:rPr>
      </w:pPr>
      <w:r w:rsidRPr="00403260">
        <w:rPr>
          <w:rFonts w:ascii="Arial" w:hAnsi="Arial" w:cs="Arial"/>
          <w:b/>
          <w:bCs/>
          <w:color w:val="000000" w:themeColor="text1"/>
          <w:kern w:val="0"/>
          <w:sz w:val="24"/>
          <w:szCs w:val="24"/>
        </w:rPr>
        <w:t xml:space="preserve">Supplemental </w:t>
      </w:r>
      <w:r w:rsidRPr="00403260">
        <w:rPr>
          <w:rFonts w:ascii="Arial" w:hAnsi="Arial" w:cs="Arial"/>
          <w:b/>
          <w:bCs/>
          <w:color w:val="000000" w:themeColor="text1"/>
          <w:sz w:val="24"/>
        </w:rPr>
        <w:t xml:space="preserve">Figure </w:t>
      </w:r>
      <w:r w:rsidR="00BF7715" w:rsidRPr="00403260">
        <w:rPr>
          <w:rFonts w:ascii="Arial" w:hAnsi="Arial" w:cs="Arial" w:hint="eastAsia"/>
          <w:b/>
          <w:bCs/>
          <w:color w:val="000000" w:themeColor="text1"/>
          <w:sz w:val="24"/>
        </w:rPr>
        <w:t>10</w:t>
      </w:r>
      <w:r w:rsidRPr="00403260">
        <w:rPr>
          <w:rFonts w:ascii="Arial" w:hAnsi="Arial" w:cs="Arial"/>
          <w:b/>
          <w:bCs/>
          <w:color w:val="000000" w:themeColor="text1"/>
          <w:sz w:val="24"/>
        </w:rPr>
        <w:t xml:space="preserve">. Differential </w:t>
      </w:r>
      <w:r w:rsidRPr="00403260">
        <w:rPr>
          <w:rFonts w:ascii="Arial" w:hAnsi="Arial" w:cs="Arial" w:hint="eastAsia"/>
          <w:b/>
          <w:bCs/>
          <w:color w:val="000000" w:themeColor="text1"/>
          <w:sz w:val="24"/>
        </w:rPr>
        <w:t>e</w:t>
      </w:r>
      <w:r w:rsidRPr="00403260">
        <w:rPr>
          <w:rFonts w:ascii="Arial" w:hAnsi="Arial" w:cs="Arial"/>
          <w:b/>
          <w:bCs/>
          <w:color w:val="000000" w:themeColor="text1"/>
          <w:sz w:val="24"/>
        </w:rPr>
        <w:t xml:space="preserve">xpression of NCOA4 in MDS </w:t>
      </w:r>
      <w:r w:rsidRPr="00403260">
        <w:rPr>
          <w:rFonts w:ascii="Arial" w:hAnsi="Arial" w:cs="Arial" w:hint="eastAsia"/>
          <w:b/>
          <w:bCs/>
          <w:color w:val="000000" w:themeColor="text1"/>
          <w:sz w:val="24"/>
        </w:rPr>
        <w:t xml:space="preserve">patients </w:t>
      </w:r>
      <w:r w:rsidRPr="00403260">
        <w:rPr>
          <w:rFonts w:ascii="Arial" w:hAnsi="Arial" w:cs="Arial"/>
          <w:b/>
          <w:bCs/>
          <w:color w:val="000000" w:themeColor="text1"/>
          <w:sz w:val="24"/>
        </w:rPr>
        <w:t xml:space="preserve">and </w:t>
      </w:r>
      <w:r w:rsidRPr="00403260">
        <w:rPr>
          <w:rFonts w:ascii="Arial" w:hAnsi="Arial" w:cs="Arial" w:hint="eastAsia"/>
          <w:b/>
          <w:bCs/>
          <w:color w:val="000000" w:themeColor="text1"/>
          <w:sz w:val="24"/>
        </w:rPr>
        <w:t>h</w:t>
      </w:r>
      <w:r w:rsidRPr="00403260">
        <w:rPr>
          <w:rFonts w:ascii="Arial" w:hAnsi="Arial" w:cs="Arial"/>
          <w:b/>
          <w:bCs/>
          <w:color w:val="000000" w:themeColor="text1"/>
          <w:sz w:val="24"/>
        </w:rPr>
        <w:t xml:space="preserve">ealthy </w:t>
      </w:r>
      <w:r w:rsidRPr="00403260">
        <w:rPr>
          <w:rFonts w:ascii="Arial" w:hAnsi="Arial" w:cs="Arial" w:hint="eastAsia"/>
          <w:b/>
          <w:bCs/>
          <w:color w:val="000000" w:themeColor="text1"/>
          <w:sz w:val="24"/>
        </w:rPr>
        <w:t>c</w:t>
      </w:r>
      <w:r w:rsidRPr="00403260">
        <w:rPr>
          <w:rFonts w:ascii="Arial" w:hAnsi="Arial" w:cs="Arial"/>
          <w:b/>
          <w:bCs/>
          <w:color w:val="000000" w:themeColor="text1"/>
          <w:sz w:val="24"/>
        </w:rPr>
        <w:t>ontrols.</w:t>
      </w:r>
      <w:r w:rsidRPr="00403260">
        <w:rPr>
          <w:rFonts w:ascii="Arial" w:hAnsi="Arial" w:cs="Arial" w:hint="eastAsia"/>
          <w:b/>
          <w:bCs/>
          <w:color w:val="000000" w:themeColor="text1"/>
          <w:sz w:val="24"/>
        </w:rPr>
        <w:t xml:space="preserve"> </w:t>
      </w:r>
      <w:r w:rsidRPr="00403260">
        <w:rPr>
          <w:rFonts w:ascii="Arial" w:hAnsi="Arial" w:cs="Arial"/>
          <w:color w:val="000000" w:themeColor="text1"/>
          <w:szCs w:val="21"/>
        </w:rPr>
        <w:t>(A) Elevated NCOA4 gene expression in primary BM CD34</w:t>
      </w:r>
      <w:r w:rsidRPr="00403260">
        <w:rPr>
          <w:rFonts w:ascii="Arial" w:hAnsi="Arial" w:cs="Arial"/>
          <w:color w:val="000000" w:themeColor="text1"/>
          <w:szCs w:val="21"/>
          <w:vertAlign w:val="superscript"/>
        </w:rPr>
        <w:t>+</w:t>
      </w:r>
      <w:r w:rsidRPr="00403260">
        <w:rPr>
          <w:rFonts w:ascii="Arial" w:hAnsi="Arial" w:cs="Arial"/>
          <w:color w:val="000000" w:themeColor="text1"/>
          <w:szCs w:val="21"/>
        </w:rPr>
        <w:t xml:space="preserve"> cells from MDS patients versus healthy controls, analyzed using gene expression microarray data from </w:t>
      </w:r>
      <w:r w:rsidRPr="00403260">
        <w:rPr>
          <w:rFonts w:ascii="Arial" w:hAnsi="Arial" w:cs="Arial" w:hint="eastAsia"/>
          <w:color w:val="000000" w:themeColor="text1"/>
          <w:szCs w:val="21"/>
        </w:rPr>
        <w:t>GEO datasets (</w:t>
      </w:r>
      <w:r w:rsidRPr="00403260">
        <w:rPr>
          <w:rFonts w:ascii="Arial" w:hAnsi="Arial" w:cs="Arial"/>
          <w:color w:val="000000" w:themeColor="text1"/>
          <w:szCs w:val="21"/>
        </w:rPr>
        <w:t>GSE19429 and GSE4619</w:t>
      </w:r>
      <w:r w:rsidRPr="00403260">
        <w:rPr>
          <w:rFonts w:ascii="Arial" w:hAnsi="Arial" w:cs="Arial" w:hint="eastAsia"/>
          <w:color w:val="000000" w:themeColor="text1"/>
          <w:szCs w:val="21"/>
        </w:rPr>
        <w:t>)</w:t>
      </w:r>
      <w:r w:rsidRPr="00403260">
        <w:rPr>
          <w:rFonts w:ascii="Arial" w:hAnsi="Arial" w:cs="Arial"/>
          <w:color w:val="000000" w:themeColor="text1"/>
          <w:szCs w:val="21"/>
        </w:rPr>
        <w:t>.</w:t>
      </w:r>
      <w:r w:rsidRPr="00403260">
        <w:rPr>
          <w:rFonts w:ascii="Arial" w:hAnsi="Arial" w:cs="Arial" w:hint="eastAsia"/>
          <w:color w:val="000000" w:themeColor="text1"/>
          <w:szCs w:val="21"/>
        </w:rPr>
        <w:t xml:space="preserve"> (B)</w:t>
      </w:r>
      <w:r w:rsidRPr="00403260">
        <w:rPr>
          <w:color w:val="000000" w:themeColor="text1"/>
        </w:rPr>
        <w:t xml:space="preserve"> </w:t>
      </w:r>
      <w:r w:rsidRPr="00403260">
        <w:rPr>
          <w:rFonts w:ascii="Arial" w:hAnsi="Arial" w:cs="Arial"/>
          <w:color w:val="000000" w:themeColor="text1"/>
          <w:szCs w:val="21"/>
        </w:rPr>
        <w:t xml:space="preserve">Quantitative PCR analysis showing higher NCOA4 expression in </w:t>
      </w:r>
      <w:r w:rsidRPr="00403260">
        <w:rPr>
          <w:rFonts w:ascii="Arial" w:hAnsi="Arial" w:cs="Arial" w:hint="eastAsia"/>
          <w:color w:val="000000" w:themeColor="text1"/>
          <w:szCs w:val="21"/>
        </w:rPr>
        <w:t>BM</w:t>
      </w:r>
      <w:r w:rsidRPr="00403260">
        <w:rPr>
          <w:rFonts w:ascii="Arial" w:hAnsi="Arial" w:cs="Arial"/>
          <w:color w:val="000000" w:themeColor="text1"/>
          <w:szCs w:val="21"/>
        </w:rPr>
        <w:t xml:space="preserve"> mononuclear cells from patients with</w:t>
      </w:r>
      <w:r w:rsidRPr="00403260">
        <w:rPr>
          <w:rFonts w:ascii="Arial" w:hAnsi="Arial" w:cs="Arial" w:hint="eastAsia"/>
          <w:color w:val="000000" w:themeColor="text1"/>
          <w:szCs w:val="21"/>
        </w:rPr>
        <w:t xml:space="preserve"> ICUS, CCUS and </w:t>
      </w:r>
      <w:r w:rsidRPr="00403260">
        <w:rPr>
          <w:rFonts w:ascii="Arial" w:hAnsi="Arial" w:cs="Arial"/>
          <w:color w:val="000000" w:themeColor="text1"/>
          <w:szCs w:val="21"/>
        </w:rPr>
        <w:t>lower-risk</w:t>
      </w:r>
      <w:r w:rsidRPr="00403260">
        <w:rPr>
          <w:rFonts w:ascii="Arial" w:hAnsi="Arial" w:cs="Arial" w:hint="eastAsia"/>
          <w:color w:val="000000" w:themeColor="text1"/>
          <w:szCs w:val="21"/>
        </w:rPr>
        <w:t xml:space="preserve"> MDS (MDS-SLD and MDS-MLD)</w:t>
      </w:r>
      <w:r w:rsidRPr="00403260">
        <w:rPr>
          <w:rFonts w:ascii="Arial" w:hAnsi="Arial" w:cs="Arial"/>
          <w:color w:val="000000" w:themeColor="text1"/>
          <w:szCs w:val="21"/>
        </w:rPr>
        <w:t xml:space="preserve"> compared to healthy controls.</w:t>
      </w:r>
      <w:r w:rsidRPr="00403260">
        <w:rPr>
          <w:rFonts w:ascii="Arial" w:hAnsi="Arial" w:cs="Arial" w:hint="eastAsia"/>
          <w:color w:val="000000" w:themeColor="text1"/>
          <w:szCs w:val="21"/>
        </w:rPr>
        <w:t xml:space="preserve"> ICUS: </w:t>
      </w:r>
      <w:r w:rsidRPr="00403260">
        <w:rPr>
          <w:rFonts w:ascii="Arial" w:hAnsi="Arial" w:cs="Arial"/>
          <w:color w:val="000000" w:themeColor="text1"/>
          <w:szCs w:val="21"/>
        </w:rPr>
        <w:t>idiopathic cytopenia of undetermined significance</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CCUS</w:t>
      </w:r>
      <w:r w:rsidRPr="00403260">
        <w:rPr>
          <w:rFonts w:ascii="Arial" w:hAnsi="Arial" w:cs="Arial" w:hint="eastAsia"/>
          <w:color w:val="000000" w:themeColor="text1"/>
          <w:szCs w:val="21"/>
        </w:rPr>
        <w:t>:</w:t>
      </w:r>
      <w:r w:rsidRPr="00403260">
        <w:rPr>
          <w:rFonts w:ascii="Arial" w:hAnsi="Arial" w:cs="Arial"/>
          <w:color w:val="000000" w:themeColor="text1"/>
          <w:szCs w:val="21"/>
        </w:rPr>
        <w:t xml:space="preserve"> clonal cytopenia of undetermined significance</w:t>
      </w:r>
      <w:r w:rsidRPr="00403260">
        <w:rPr>
          <w:rFonts w:ascii="Arial" w:hAnsi="Arial" w:cs="Arial" w:hint="eastAsia"/>
          <w:color w:val="000000" w:themeColor="text1"/>
          <w:szCs w:val="21"/>
        </w:rPr>
        <w:t xml:space="preserve">; </w:t>
      </w:r>
      <w:r w:rsidRPr="00403260">
        <w:rPr>
          <w:rFonts w:ascii="Arial" w:hAnsi="Arial" w:cs="Arial"/>
          <w:color w:val="000000" w:themeColor="text1"/>
          <w:szCs w:val="21"/>
        </w:rPr>
        <w:t>SLD single lineage dysplasia; MLD: multilineage dysplasia (n=</w:t>
      </w:r>
      <w:r w:rsidRPr="00403260">
        <w:rPr>
          <w:rFonts w:ascii="Arial" w:hAnsi="Arial" w:cs="Arial" w:hint="eastAsia"/>
          <w:color w:val="000000" w:themeColor="text1"/>
          <w:szCs w:val="21"/>
        </w:rPr>
        <w:t>4</w:t>
      </w:r>
      <w:r w:rsidRPr="00403260">
        <w:rPr>
          <w:rFonts w:ascii="Arial" w:hAnsi="Arial" w:cs="Arial"/>
          <w:color w:val="000000" w:themeColor="text1"/>
          <w:szCs w:val="21"/>
        </w:rPr>
        <w:t>-</w:t>
      </w:r>
      <w:r w:rsidRPr="00403260">
        <w:rPr>
          <w:rFonts w:ascii="Arial" w:hAnsi="Arial" w:cs="Arial" w:hint="eastAsia"/>
          <w:color w:val="000000" w:themeColor="text1"/>
          <w:szCs w:val="21"/>
        </w:rPr>
        <w:t>16</w:t>
      </w:r>
      <w:r w:rsidRPr="00403260">
        <w:rPr>
          <w:rFonts w:ascii="Arial" w:hAnsi="Arial" w:cs="Arial"/>
          <w:color w:val="000000" w:themeColor="text1"/>
          <w:szCs w:val="21"/>
        </w:rPr>
        <w:t xml:space="preserve"> per group).</w:t>
      </w:r>
    </w:p>
    <w:p w14:paraId="64112155" w14:textId="77777777" w:rsidR="002603E4" w:rsidRPr="00403260" w:rsidRDefault="002603E4" w:rsidP="006A520B">
      <w:pPr>
        <w:widowControl/>
        <w:jc w:val="left"/>
        <w:rPr>
          <w:rFonts w:ascii="Arial" w:hAnsi="Arial" w:cs="Arial"/>
          <w:color w:val="000000" w:themeColor="text1"/>
          <w:szCs w:val="21"/>
        </w:rPr>
      </w:pPr>
    </w:p>
    <w:p w14:paraId="2194030A" w14:textId="77777777" w:rsidR="00806A0C" w:rsidRDefault="00806A0C" w:rsidP="006A520B">
      <w:pPr>
        <w:widowControl/>
        <w:jc w:val="left"/>
        <w:rPr>
          <w:rFonts w:ascii="Arial" w:hAnsi="Arial" w:cs="Arial"/>
          <w:color w:val="131413"/>
          <w:szCs w:val="21"/>
        </w:rPr>
      </w:pPr>
    </w:p>
    <w:p w14:paraId="708E4869" w14:textId="77777777" w:rsidR="00806A0C" w:rsidRDefault="00806A0C" w:rsidP="006A520B">
      <w:pPr>
        <w:widowControl/>
        <w:jc w:val="left"/>
        <w:rPr>
          <w:rFonts w:ascii="Arial" w:hAnsi="Arial" w:cs="Arial"/>
          <w:color w:val="131413"/>
          <w:szCs w:val="21"/>
        </w:rPr>
      </w:pPr>
    </w:p>
    <w:p w14:paraId="5B1A5E76" w14:textId="77777777" w:rsidR="00806A0C" w:rsidRDefault="00806A0C" w:rsidP="006A520B">
      <w:pPr>
        <w:widowControl/>
        <w:jc w:val="left"/>
        <w:rPr>
          <w:rFonts w:ascii="Arial" w:hAnsi="Arial" w:cs="Arial"/>
          <w:color w:val="131413"/>
          <w:szCs w:val="21"/>
        </w:rPr>
      </w:pPr>
    </w:p>
    <w:p w14:paraId="581D46AD" w14:textId="77777777" w:rsidR="00806A0C" w:rsidRPr="00806A0C" w:rsidRDefault="00806A0C" w:rsidP="00806A0C">
      <w:pPr>
        <w:widowControl/>
        <w:jc w:val="left"/>
        <w:rPr>
          <w:rFonts w:ascii="Arial" w:hAnsi="Arial" w:cs="Arial"/>
          <w:color w:val="131413"/>
          <w:szCs w:val="21"/>
        </w:rPr>
      </w:pPr>
    </w:p>
    <w:p w14:paraId="1EB4457D" w14:textId="77777777" w:rsidR="00806A0C" w:rsidRPr="0074539D" w:rsidRDefault="00806A0C" w:rsidP="006A520B">
      <w:pPr>
        <w:widowControl/>
        <w:jc w:val="left"/>
        <w:rPr>
          <w:rFonts w:ascii="Arial" w:hAnsi="Arial" w:cs="Arial"/>
          <w:color w:val="131413"/>
          <w:szCs w:val="21"/>
        </w:rPr>
      </w:pPr>
    </w:p>
    <w:sectPr w:rsidR="00806A0C" w:rsidRPr="0074539D" w:rsidSect="006A520B">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49AEFF" w14:textId="77777777" w:rsidR="00AF2F59" w:rsidRDefault="00AF2F59" w:rsidP="00835AF6">
      <w:r>
        <w:separator/>
      </w:r>
    </w:p>
  </w:endnote>
  <w:endnote w:type="continuationSeparator" w:id="0">
    <w:p w14:paraId="4658FF24" w14:textId="77777777" w:rsidR="00AF2F59" w:rsidRDefault="00AF2F59" w:rsidP="0083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altName w:val="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68480" w14:textId="77777777" w:rsidR="00AF2F59" w:rsidRDefault="00AF2F59" w:rsidP="00835AF6">
      <w:r>
        <w:separator/>
      </w:r>
    </w:p>
  </w:footnote>
  <w:footnote w:type="continuationSeparator" w:id="0">
    <w:p w14:paraId="39A27191" w14:textId="77777777" w:rsidR="00AF2F59" w:rsidRDefault="00AF2F59" w:rsidP="0083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15E"/>
    <w:multiLevelType w:val="hybridMultilevel"/>
    <w:tmpl w:val="36E689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1" w15:restartNumberingAfterBreak="0">
    <w:nsid w:val="15047813"/>
    <w:multiLevelType w:val="hybridMultilevel"/>
    <w:tmpl w:val="43A44DEC"/>
    <w:lvl w:ilvl="0" w:tplc="08090011">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184E190E"/>
    <w:multiLevelType w:val="hybridMultilevel"/>
    <w:tmpl w:val="36E689C6"/>
    <w:lvl w:ilvl="0" w:tplc="0964BCE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18D553BE"/>
    <w:multiLevelType w:val="hybridMultilevel"/>
    <w:tmpl w:val="19F2C826"/>
    <w:lvl w:ilvl="0" w:tplc="56B0177A">
      <w:start w:val="1"/>
      <w:numFmt w:val="decimal"/>
      <w:lvlText w:val="5.%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B9D1DAF"/>
    <w:multiLevelType w:val="hybridMultilevel"/>
    <w:tmpl w:val="FCB0A49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529D2"/>
    <w:multiLevelType w:val="hybridMultilevel"/>
    <w:tmpl w:val="ED3476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C6F65"/>
    <w:multiLevelType w:val="multilevel"/>
    <w:tmpl w:val="8B7809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A17986"/>
    <w:multiLevelType w:val="hybridMultilevel"/>
    <w:tmpl w:val="A942E686"/>
    <w:lvl w:ilvl="0" w:tplc="50D438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8F12ACE"/>
    <w:multiLevelType w:val="hybridMultilevel"/>
    <w:tmpl w:val="2C9499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7A0B79"/>
    <w:multiLevelType w:val="multilevel"/>
    <w:tmpl w:val="C8E696C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2544D9E"/>
    <w:multiLevelType w:val="hybridMultilevel"/>
    <w:tmpl w:val="E920208C"/>
    <w:lvl w:ilvl="0" w:tplc="F0E63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9D3967"/>
    <w:multiLevelType w:val="hybridMultilevel"/>
    <w:tmpl w:val="AB58C1A4"/>
    <w:lvl w:ilvl="0" w:tplc="08090011">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15:restartNumberingAfterBreak="0">
    <w:nsid w:val="432E0B80"/>
    <w:multiLevelType w:val="hybridMultilevel"/>
    <w:tmpl w:val="DC241462"/>
    <w:lvl w:ilvl="0" w:tplc="08090011">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15:restartNumberingAfterBreak="0">
    <w:nsid w:val="448028B1"/>
    <w:multiLevelType w:val="hybridMultilevel"/>
    <w:tmpl w:val="20BAE986"/>
    <w:lvl w:ilvl="0" w:tplc="C71652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7FC5C5E"/>
    <w:multiLevelType w:val="hybridMultilevel"/>
    <w:tmpl w:val="9A927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15" w15:restartNumberingAfterBreak="0">
    <w:nsid w:val="48314526"/>
    <w:multiLevelType w:val="hybridMultilevel"/>
    <w:tmpl w:val="7C684422"/>
    <w:lvl w:ilvl="0" w:tplc="A5D460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5C045E"/>
    <w:multiLevelType w:val="hybridMultilevel"/>
    <w:tmpl w:val="7A9C4C8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BA5454C"/>
    <w:multiLevelType w:val="hybridMultilevel"/>
    <w:tmpl w:val="8236FAD0"/>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8" w15:restartNumberingAfterBreak="0">
    <w:nsid w:val="4D6F660B"/>
    <w:multiLevelType w:val="hybridMultilevel"/>
    <w:tmpl w:val="3926FABE"/>
    <w:lvl w:ilvl="0" w:tplc="45229584">
      <w:start w:val="6"/>
      <w:numFmt w:val="non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3C5763B"/>
    <w:multiLevelType w:val="multilevel"/>
    <w:tmpl w:val="6D1AE14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DB786E"/>
    <w:multiLevelType w:val="hybridMultilevel"/>
    <w:tmpl w:val="FED625D2"/>
    <w:lvl w:ilvl="0" w:tplc="3C18BF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90A2CF2"/>
    <w:multiLevelType w:val="hybridMultilevel"/>
    <w:tmpl w:val="ED7C66D4"/>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15:restartNumberingAfterBreak="0">
    <w:nsid w:val="59234BD9"/>
    <w:multiLevelType w:val="hybridMultilevel"/>
    <w:tmpl w:val="6090F844"/>
    <w:lvl w:ilvl="0" w:tplc="A5D460A2">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3" w15:restartNumberingAfterBreak="0">
    <w:nsid w:val="5A203EFC"/>
    <w:multiLevelType w:val="hybridMultilevel"/>
    <w:tmpl w:val="0D921BFC"/>
    <w:lvl w:ilvl="0" w:tplc="E514DA42">
      <w:start w:val="1"/>
      <w:numFmt w:val="bullet"/>
      <w:lvlText w:val="•"/>
      <w:lvlJc w:val="left"/>
      <w:pPr>
        <w:tabs>
          <w:tab w:val="num" w:pos="720"/>
        </w:tabs>
        <w:ind w:left="720" w:hanging="360"/>
      </w:pPr>
      <w:rPr>
        <w:rFonts w:ascii="Arial" w:hAnsi="Arial" w:hint="default"/>
      </w:rPr>
    </w:lvl>
    <w:lvl w:ilvl="1" w:tplc="AABA3CE4" w:tentative="1">
      <w:start w:val="1"/>
      <w:numFmt w:val="bullet"/>
      <w:lvlText w:val="•"/>
      <w:lvlJc w:val="left"/>
      <w:pPr>
        <w:tabs>
          <w:tab w:val="num" w:pos="1440"/>
        </w:tabs>
        <w:ind w:left="1440" w:hanging="360"/>
      </w:pPr>
      <w:rPr>
        <w:rFonts w:ascii="Arial" w:hAnsi="Arial" w:hint="default"/>
      </w:rPr>
    </w:lvl>
    <w:lvl w:ilvl="2" w:tplc="5F048B62" w:tentative="1">
      <w:start w:val="1"/>
      <w:numFmt w:val="bullet"/>
      <w:lvlText w:val="•"/>
      <w:lvlJc w:val="left"/>
      <w:pPr>
        <w:tabs>
          <w:tab w:val="num" w:pos="2160"/>
        </w:tabs>
        <w:ind w:left="2160" w:hanging="360"/>
      </w:pPr>
      <w:rPr>
        <w:rFonts w:ascii="Arial" w:hAnsi="Arial" w:hint="default"/>
      </w:rPr>
    </w:lvl>
    <w:lvl w:ilvl="3" w:tplc="A62C7BFC" w:tentative="1">
      <w:start w:val="1"/>
      <w:numFmt w:val="bullet"/>
      <w:lvlText w:val="•"/>
      <w:lvlJc w:val="left"/>
      <w:pPr>
        <w:tabs>
          <w:tab w:val="num" w:pos="2880"/>
        </w:tabs>
        <w:ind w:left="2880" w:hanging="360"/>
      </w:pPr>
      <w:rPr>
        <w:rFonts w:ascii="Arial" w:hAnsi="Arial" w:hint="default"/>
      </w:rPr>
    </w:lvl>
    <w:lvl w:ilvl="4" w:tplc="07C203F8" w:tentative="1">
      <w:start w:val="1"/>
      <w:numFmt w:val="bullet"/>
      <w:lvlText w:val="•"/>
      <w:lvlJc w:val="left"/>
      <w:pPr>
        <w:tabs>
          <w:tab w:val="num" w:pos="3600"/>
        </w:tabs>
        <w:ind w:left="3600" w:hanging="360"/>
      </w:pPr>
      <w:rPr>
        <w:rFonts w:ascii="Arial" w:hAnsi="Arial" w:hint="default"/>
      </w:rPr>
    </w:lvl>
    <w:lvl w:ilvl="5" w:tplc="A7B2EA56" w:tentative="1">
      <w:start w:val="1"/>
      <w:numFmt w:val="bullet"/>
      <w:lvlText w:val="•"/>
      <w:lvlJc w:val="left"/>
      <w:pPr>
        <w:tabs>
          <w:tab w:val="num" w:pos="4320"/>
        </w:tabs>
        <w:ind w:left="4320" w:hanging="360"/>
      </w:pPr>
      <w:rPr>
        <w:rFonts w:ascii="Arial" w:hAnsi="Arial" w:hint="default"/>
      </w:rPr>
    </w:lvl>
    <w:lvl w:ilvl="6" w:tplc="9BF44E98" w:tentative="1">
      <w:start w:val="1"/>
      <w:numFmt w:val="bullet"/>
      <w:lvlText w:val="•"/>
      <w:lvlJc w:val="left"/>
      <w:pPr>
        <w:tabs>
          <w:tab w:val="num" w:pos="5040"/>
        </w:tabs>
        <w:ind w:left="5040" w:hanging="360"/>
      </w:pPr>
      <w:rPr>
        <w:rFonts w:ascii="Arial" w:hAnsi="Arial" w:hint="default"/>
      </w:rPr>
    </w:lvl>
    <w:lvl w:ilvl="7" w:tplc="79A059A4" w:tentative="1">
      <w:start w:val="1"/>
      <w:numFmt w:val="bullet"/>
      <w:lvlText w:val="•"/>
      <w:lvlJc w:val="left"/>
      <w:pPr>
        <w:tabs>
          <w:tab w:val="num" w:pos="5760"/>
        </w:tabs>
        <w:ind w:left="5760" w:hanging="360"/>
      </w:pPr>
      <w:rPr>
        <w:rFonts w:ascii="Arial" w:hAnsi="Arial" w:hint="default"/>
      </w:rPr>
    </w:lvl>
    <w:lvl w:ilvl="8" w:tplc="4552CD9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0DA542D"/>
    <w:multiLevelType w:val="hybridMultilevel"/>
    <w:tmpl w:val="61B27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4667CF"/>
    <w:multiLevelType w:val="hybridMultilevel"/>
    <w:tmpl w:val="9CB09CA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AF04C9A"/>
    <w:multiLevelType w:val="hybridMultilevel"/>
    <w:tmpl w:val="F39E78E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E612A8"/>
    <w:multiLevelType w:val="hybridMultilevel"/>
    <w:tmpl w:val="D4601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F14CA1"/>
    <w:multiLevelType w:val="hybridMultilevel"/>
    <w:tmpl w:val="C5C6C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169724">
    <w:abstractNumId w:val="20"/>
  </w:num>
  <w:num w:numId="2" w16cid:durableId="1717965960">
    <w:abstractNumId w:val="27"/>
  </w:num>
  <w:num w:numId="3" w16cid:durableId="16461619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4021293">
    <w:abstractNumId w:val="24"/>
  </w:num>
  <w:num w:numId="5" w16cid:durableId="555968046">
    <w:abstractNumId w:val="15"/>
  </w:num>
  <w:num w:numId="6" w16cid:durableId="1830779641">
    <w:abstractNumId w:val="10"/>
  </w:num>
  <w:num w:numId="7" w16cid:durableId="1697998257">
    <w:abstractNumId w:val="22"/>
  </w:num>
  <w:num w:numId="8" w16cid:durableId="948312822">
    <w:abstractNumId w:val="23"/>
  </w:num>
  <w:num w:numId="9" w16cid:durableId="904949438">
    <w:abstractNumId w:val="8"/>
  </w:num>
  <w:num w:numId="10" w16cid:durableId="598568795">
    <w:abstractNumId w:val="3"/>
  </w:num>
  <w:num w:numId="11" w16cid:durableId="485825018">
    <w:abstractNumId w:val="2"/>
  </w:num>
  <w:num w:numId="12" w16cid:durableId="1142192156">
    <w:abstractNumId w:val="11"/>
  </w:num>
  <w:num w:numId="13" w16cid:durableId="1002395209">
    <w:abstractNumId w:val="0"/>
  </w:num>
  <w:num w:numId="14" w16cid:durableId="1042900394">
    <w:abstractNumId w:val="12"/>
  </w:num>
  <w:num w:numId="15" w16cid:durableId="264923069">
    <w:abstractNumId w:val="14"/>
  </w:num>
  <w:num w:numId="16" w16cid:durableId="1659577444">
    <w:abstractNumId w:val="1"/>
  </w:num>
  <w:num w:numId="17" w16cid:durableId="1636721364">
    <w:abstractNumId w:val="17"/>
  </w:num>
  <w:num w:numId="18" w16cid:durableId="1462116123">
    <w:abstractNumId w:val="21"/>
  </w:num>
  <w:num w:numId="19" w16cid:durableId="980616803">
    <w:abstractNumId w:val="28"/>
  </w:num>
  <w:num w:numId="20" w16cid:durableId="1425299056">
    <w:abstractNumId w:val="16"/>
  </w:num>
  <w:num w:numId="21" w16cid:durableId="1160929198">
    <w:abstractNumId w:val="25"/>
  </w:num>
  <w:num w:numId="22" w16cid:durableId="232354689">
    <w:abstractNumId w:val="5"/>
  </w:num>
  <w:num w:numId="23" w16cid:durableId="1529028381">
    <w:abstractNumId w:val="26"/>
  </w:num>
  <w:num w:numId="24" w16cid:durableId="912810113">
    <w:abstractNumId w:val="4"/>
  </w:num>
  <w:num w:numId="25" w16cid:durableId="1550414707">
    <w:abstractNumId w:val="13"/>
  </w:num>
  <w:num w:numId="26" w16cid:durableId="274097316">
    <w:abstractNumId w:val="7"/>
  </w:num>
  <w:num w:numId="27" w16cid:durableId="874465638">
    <w:abstractNumId w:val="18"/>
  </w:num>
  <w:num w:numId="28" w16cid:durableId="393700676">
    <w:abstractNumId w:val="6"/>
  </w:num>
  <w:num w:numId="29" w16cid:durableId="1043598450">
    <w:abstractNumId w:val="19"/>
  </w:num>
  <w:num w:numId="30" w16cid:durableId="353265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new&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rxfdr2s6p99zbe09dqxv9xftwp09sssap20&quot;&gt;IPSSM&lt;record-ids&gt;&lt;item&gt;178&lt;/item&gt;&lt;item&gt;275&lt;/item&gt;&lt;/record-ids&gt;&lt;/item&gt;&lt;/Libraries&gt;"/>
  </w:docVars>
  <w:rsids>
    <w:rsidRoot w:val="006E2AE4"/>
    <w:rsid w:val="00000964"/>
    <w:rsid w:val="00000BE5"/>
    <w:rsid w:val="00000DC7"/>
    <w:rsid w:val="000014B5"/>
    <w:rsid w:val="000017A3"/>
    <w:rsid w:val="0000215D"/>
    <w:rsid w:val="00004E50"/>
    <w:rsid w:val="00005099"/>
    <w:rsid w:val="00012907"/>
    <w:rsid w:val="000200AF"/>
    <w:rsid w:val="00020D9D"/>
    <w:rsid w:val="00023588"/>
    <w:rsid w:val="00025CF1"/>
    <w:rsid w:val="00027635"/>
    <w:rsid w:val="000278A9"/>
    <w:rsid w:val="00030923"/>
    <w:rsid w:val="000442F9"/>
    <w:rsid w:val="0004499B"/>
    <w:rsid w:val="00044A02"/>
    <w:rsid w:val="0004535E"/>
    <w:rsid w:val="000459BD"/>
    <w:rsid w:val="00051231"/>
    <w:rsid w:val="00053700"/>
    <w:rsid w:val="00053A0A"/>
    <w:rsid w:val="00056A0B"/>
    <w:rsid w:val="00062870"/>
    <w:rsid w:val="00062C82"/>
    <w:rsid w:val="000640D9"/>
    <w:rsid w:val="00064A5D"/>
    <w:rsid w:val="0007247E"/>
    <w:rsid w:val="00076C44"/>
    <w:rsid w:val="00081F2B"/>
    <w:rsid w:val="00087EFC"/>
    <w:rsid w:val="0009283E"/>
    <w:rsid w:val="00095D8D"/>
    <w:rsid w:val="00097216"/>
    <w:rsid w:val="000A1133"/>
    <w:rsid w:val="000A1D33"/>
    <w:rsid w:val="000A3BF4"/>
    <w:rsid w:val="000A76F4"/>
    <w:rsid w:val="000B418F"/>
    <w:rsid w:val="000B6035"/>
    <w:rsid w:val="000B7B75"/>
    <w:rsid w:val="000C7558"/>
    <w:rsid w:val="000C77C0"/>
    <w:rsid w:val="000C7DE2"/>
    <w:rsid w:val="000D3945"/>
    <w:rsid w:val="000E3621"/>
    <w:rsid w:val="000E4CB2"/>
    <w:rsid w:val="000E7F8E"/>
    <w:rsid w:val="000F187C"/>
    <w:rsid w:val="00100517"/>
    <w:rsid w:val="00103F42"/>
    <w:rsid w:val="00106F72"/>
    <w:rsid w:val="00112A67"/>
    <w:rsid w:val="00121A44"/>
    <w:rsid w:val="00122354"/>
    <w:rsid w:val="00123121"/>
    <w:rsid w:val="001232B9"/>
    <w:rsid w:val="001257CE"/>
    <w:rsid w:val="001303BB"/>
    <w:rsid w:val="00132AD0"/>
    <w:rsid w:val="00137F47"/>
    <w:rsid w:val="001437F3"/>
    <w:rsid w:val="00144EDF"/>
    <w:rsid w:val="00160FA9"/>
    <w:rsid w:val="00161AE0"/>
    <w:rsid w:val="001625EC"/>
    <w:rsid w:val="001638D6"/>
    <w:rsid w:val="00164745"/>
    <w:rsid w:val="001647B5"/>
    <w:rsid w:val="0016570A"/>
    <w:rsid w:val="00182616"/>
    <w:rsid w:val="00182F9D"/>
    <w:rsid w:val="001832E7"/>
    <w:rsid w:val="00184031"/>
    <w:rsid w:val="001840E8"/>
    <w:rsid w:val="00187063"/>
    <w:rsid w:val="00187BFF"/>
    <w:rsid w:val="001910B3"/>
    <w:rsid w:val="001A6AF8"/>
    <w:rsid w:val="001A6D73"/>
    <w:rsid w:val="001B3AB3"/>
    <w:rsid w:val="001B3FF5"/>
    <w:rsid w:val="001C4B24"/>
    <w:rsid w:val="001D2539"/>
    <w:rsid w:val="001D466E"/>
    <w:rsid w:val="001D49C0"/>
    <w:rsid w:val="001D52A3"/>
    <w:rsid w:val="001E3AEB"/>
    <w:rsid w:val="001E425E"/>
    <w:rsid w:val="001F6D77"/>
    <w:rsid w:val="002001CC"/>
    <w:rsid w:val="00207C0C"/>
    <w:rsid w:val="002169A0"/>
    <w:rsid w:val="0022102C"/>
    <w:rsid w:val="0022172C"/>
    <w:rsid w:val="00226BD2"/>
    <w:rsid w:val="002338A3"/>
    <w:rsid w:val="00234D6D"/>
    <w:rsid w:val="00236B91"/>
    <w:rsid w:val="00237CB8"/>
    <w:rsid w:val="00244751"/>
    <w:rsid w:val="00250AC4"/>
    <w:rsid w:val="002525A2"/>
    <w:rsid w:val="00253FC2"/>
    <w:rsid w:val="002603E4"/>
    <w:rsid w:val="00261FC3"/>
    <w:rsid w:val="00262A1D"/>
    <w:rsid w:val="002651DF"/>
    <w:rsid w:val="0027184E"/>
    <w:rsid w:val="00275D65"/>
    <w:rsid w:val="00275F04"/>
    <w:rsid w:val="00277533"/>
    <w:rsid w:val="00280DE1"/>
    <w:rsid w:val="00281994"/>
    <w:rsid w:val="0028343B"/>
    <w:rsid w:val="0029131F"/>
    <w:rsid w:val="002920B2"/>
    <w:rsid w:val="00293E16"/>
    <w:rsid w:val="0029669A"/>
    <w:rsid w:val="00296F4A"/>
    <w:rsid w:val="002A4145"/>
    <w:rsid w:val="002A561F"/>
    <w:rsid w:val="002A5C06"/>
    <w:rsid w:val="002B0ACA"/>
    <w:rsid w:val="002B455D"/>
    <w:rsid w:val="002B6E18"/>
    <w:rsid w:val="002C0688"/>
    <w:rsid w:val="002C0DD2"/>
    <w:rsid w:val="002C16A5"/>
    <w:rsid w:val="002C29DE"/>
    <w:rsid w:val="002C5A27"/>
    <w:rsid w:val="002C6550"/>
    <w:rsid w:val="002D17CE"/>
    <w:rsid w:val="002E03B2"/>
    <w:rsid w:val="002E0864"/>
    <w:rsid w:val="002E2443"/>
    <w:rsid w:val="002E3165"/>
    <w:rsid w:val="002E44D5"/>
    <w:rsid w:val="002E48EB"/>
    <w:rsid w:val="002F0F52"/>
    <w:rsid w:val="002F1499"/>
    <w:rsid w:val="002F1A32"/>
    <w:rsid w:val="002F59ED"/>
    <w:rsid w:val="003044BA"/>
    <w:rsid w:val="00310EB7"/>
    <w:rsid w:val="003141DF"/>
    <w:rsid w:val="0031462B"/>
    <w:rsid w:val="00314F9F"/>
    <w:rsid w:val="00316E9F"/>
    <w:rsid w:val="0034022C"/>
    <w:rsid w:val="00341004"/>
    <w:rsid w:val="0034134A"/>
    <w:rsid w:val="00344356"/>
    <w:rsid w:val="003449AF"/>
    <w:rsid w:val="00350CD4"/>
    <w:rsid w:val="00351AED"/>
    <w:rsid w:val="00360663"/>
    <w:rsid w:val="00361C8B"/>
    <w:rsid w:val="0036685B"/>
    <w:rsid w:val="00367A01"/>
    <w:rsid w:val="00382AA4"/>
    <w:rsid w:val="00382D53"/>
    <w:rsid w:val="00384106"/>
    <w:rsid w:val="0038716D"/>
    <w:rsid w:val="0039047E"/>
    <w:rsid w:val="00395119"/>
    <w:rsid w:val="00395F03"/>
    <w:rsid w:val="00396799"/>
    <w:rsid w:val="003A2632"/>
    <w:rsid w:val="003A2CB9"/>
    <w:rsid w:val="003A337C"/>
    <w:rsid w:val="003A5688"/>
    <w:rsid w:val="003A6564"/>
    <w:rsid w:val="003A65E7"/>
    <w:rsid w:val="003B0BD1"/>
    <w:rsid w:val="003B3D4A"/>
    <w:rsid w:val="003B4B26"/>
    <w:rsid w:val="003B5140"/>
    <w:rsid w:val="003B621F"/>
    <w:rsid w:val="003C0438"/>
    <w:rsid w:val="003C1B03"/>
    <w:rsid w:val="003C626B"/>
    <w:rsid w:val="003D19FA"/>
    <w:rsid w:val="003D5D2B"/>
    <w:rsid w:val="003D6AB9"/>
    <w:rsid w:val="003E208D"/>
    <w:rsid w:val="003E5ED8"/>
    <w:rsid w:val="003F19F4"/>
    <w:rsid w:val="003F3078"/>
    <w:rsid w:val="003F3B2C"/>
    <w:rsid w:val="003F6159"/>
    <w:rsid w:val="003F78D7"/>
    <w:rsid w:val="00400987"/>
    <w:rsid w:val="00403260"/>
    <w:rsid w:val="00404018"/>
    <w:rsid w:val="0040592C"/>
    <w:rsid w:val="00406163"/>
    <w:rsid w:val="004076F0"/>
    <w:rsid w:val="00413494"/>
    <w:rsid w:val="0042088D"/>
    <w:rsid w:val="00423BDE"/>
    <w:rsid w:val="00423E6C"/>
    <w:rsid w:val="004255F9"/>
    <w:rsid w:val="00425CDD"/>
    <w:rsid w:val="00425F6C"/>
    <w:rsid w:val="00426FC7"/>
    <w:rsid w:val="00435C47"/>
    <w:rsid w:val="004417A7"/>
    <w:rsid w:val="00452AA0"/>
    <w:rsid w:val="00455A4C"/>
    <w:rsid w:val="00464BB9"/>
    <w:rsid w:val="004749C5"/>
    <w:rsid w:val="00481C4B"/>
    <w:rsid w:val="00485360"/>
    <w:rsid w:val="00485E85"/>
    <w:rsid w:val="00485ECE"/>
    <w:rsid w:val="004976D6"/>
    <w:rsid w:val="004A2719"/>
    <w:rsid w:val="004B140E"/>
    <w:rsid w:val="004B7425"/>
    <w:rsid w:val="004C2282"/>
    <w:rsid w:val="004C26F7"/>
    <w:rsid w:val="004C2B06"/>
    <w:rsid w:val="004C324F"/>
    <w:rsid w:val="004E0F05"/>
    <w:rsid w:val="004E3263"/>
    <w:rsid w:val="004E65EA"/>
    <w:rsid w:val="004E7AEC"/>
    <w:rsid w:val="00501AE7"/>
    <w:rsid w:val="00504D60"/>
    <w:rsid w:val="00511492"/>
    <w:rsid w:val="00513073"/>
    <w:rsid w:val="005178DD"/>
    <w:rsid w:val="0053377B"/>
    <w:rsid w:val="00533EF7"/>
    <w:rsid w:val="005365D7"/>
    <w:rsid w:val="00536DAC"/>
    <w:rsid w:val="00541AC1"/>
    <w:rsid w:val="005433C8"/>
    <w:rsid w:val="0054700F"/>
    <w:rsid w:val="0055648D"/>
    <w:rsid w:val="00557CB6"/>
    <w:rsid w:val="0056019F"/>
    <w:rsid w:val="00561012"/>
    <w:rsid w:val="00573893"/>
    <w:rsid w:val="00574805"/>
    <w:rsid w:val="005807B8"/>
    <w:rsid w:val="00580A3B"/>
    <w:rsid w:val="00583043"/>
    <w:rsid w:val="00584640"/>
    <w:rsid w:val="0059539A"/>
    <w:rsid w:val="005A4E17"/>
    <w:rsid w:val="005A502F"/>
    <w:rsid w:val="005A6179"/>
    <w:rsid w:val="005A62F4"/>
    <w:rsid w:val="005A71D7"/>
    <w:rsid w:val="005B09DB"/>
    <w:rsid w:val="005C10CA"/>
    <w:rsid w:val="005C171F"/>
    <w:rsid w:val="005C2797"/>
    <w:rsid w:val="005C30FE"/>
    <w:rsid w:val="005C33C8"/>
    <w:rsid w:val="005C61AB"/>
    <w:rsid w:val="005D5BC4"/>
    <w:rsid w:val="005D63B6"/>
    <w:rsid w:val="005E0394"/>
    <w:rsid w:val="005E208B"/>
    <w:rsid w:val="005E35B1"/>
    <w:rsid w:val="005E5028"/>
    <w:rsid w:val="005E5D0D"/>
    <w:rsid w:val="005F69BE"/>
    <w:rsid w:val="00600BE4"/>
    <w:rsid w:val="00601CC5"/>
    <w:rsid w:val="006047AF"/>
    <w:rsid w:val="0060660E"/>
    <w:rsid w:val="00610C17"/>
    <w:rsid w:val="00611584"/>
    <w:rsid w:val="0061395E"/>
    <w:rsid w:val="006248CA"/>
    <w:rsid w:val="00625ACB"/>
    <w:rsid w:val="0063124E"/>
    <w:rsid w:val="00632D42"/>
    <w:rsid w:val="0064045B"/>
    <w:rsid w:val="00642978"/>
    <w:rsid w:val="006449A7"/>
    <w:rsid w:val="00646CC8"/>
    <w:rsid w:val="00647123"/>
    <w:rsid w:val="0065098D"/>
    <w:rsid w:val="00657BD6"/>
    <w:rsid w:val="006610E9"/>
    <w:rsid w:val="006663F4"/>
    <w:rsid w:val="006709DB"/>
    <w:rsid w:val="00676CE0"/>
    <w:rsid w:val="00685B3D"/>
    <w:rsid w:val="0068660B"/>
    <w:rsid w:val="00686A65"/>
    <w:rsid w:val="00692791"/>
    <w:rsid w:val="0069694A"/>
    <w:rsid w:val="006A520B"/>
    <w:rsid w:val="006A647A"/>
    <w:rsid w:val="006A7FB2"/>
    <w:rsid w:val="006A7FB7"/>
    <w:rsid w:val="006B3E99"/>
    <w:rsid w:val="006C108A"/>
    <w:rsid w:val="006C696A"/>
    <w:rsid w:val="006D29C5"/>
    <w:rsid w:val="006D3631"/>
    <w:rsid w:val="006D56EA"/>
    <w:rsid w:val="006E1467"/>
    <w:rsid w:val="006E1E1F"/>
    <w:rsid w:val="006E2AE4"/>
    <w:rsid w:val="006F110C"/>
    <w:rsid w:val="006F1CEE"/>
    <w:rsid w:val="006F30B0"/>
    <w:rsid w:val="006F4DAC"/>
    <w:rsid w:val="006F6BB9"/>
    <w:rsid w:val="00702FE1"/>
    <w:rsid w:val="007054CA"/>
    <w:rsid w:val="00707D7F"/>
    <w:rsid w:val="00710F01"/>
    <w:rsid w:val="00712B42"/>
    <w:rsid w:val="007133B8"/>
    <w:rsid w:val="00714360"/>
    <w:rsid w:val="00715120"/>
    <w:rsid w:val="00715B27"/>
    <w:rsid w:val="0072119C"/>
    <w:rsid w:val="00721F17"/>
    <w:rsid w:val="00725CED"/>
    <w:rsid w:val="007266F9"/>
    <w:rsid w:val="007276EE"/>
    <w:rsid w:val="007335A0"/>
    <w:rsid w:val="00735E37"/>
    <w:rsid w:val="0074539D"/>
    <w:rsid w:val="0075662B"/>
    <w:rsid w:val="007638A6"/>
    <w:rsid w:val="007665DE"/>
    <w:rsid w:val="00766829"/>
    <w:rsid w:val="00766DC7"/>
    <w:rsid w:val="00770826"/>
    <w:rsid w:val="007715F2"/>
    <w:rsid w:val="0077279C"/>
    <w:rsid w:val="00776598"/>
    <w:rsid w:val="00784FD6"/>
    <w:rsid w:val="007908D2"/>
    <w:rsid w:val="00793982"/>
    <w:rsid w:val="00793AC2"/>
    <w:rsid w:val="007972A6"/>
    <w:rsid w:val="007A34F3"/>
    <w:rsid w:val="007A4D23"/>
    <w:rsid w:val="007B04B7"/>
    <w:rsid w:val="007B1948"/>
    <w:rsid w:val="007B5C83"/>
    <w:rsid w:val="007B61A7"/>
    <w:rsid w:val="007C3E38"/>
    <w:rsid w:val="007C463F"/>
    <w:rsid w:val="007C7ECA"/>
    <w:rsid w:val="007E351B"/>
    <w:rsid w:val="007E5E52"/>
    <w:rsid w:val="007E643D"/>
    <w:rsid w:val="007F582A"/>
    <w:rsid w:val="008042C4"/>
    <w:rsid w:val="00806A0C"/>
    <w:rsid w:val="00806E63"/>
    <w:rsid w:val="00812351"/>
    <w:rsid w:val="00812A4C"/>
    <w:rsid w:val="00812DC4"/>
    <w:rsid w:val="00825B5F"/>
    <w:rsid w:val="008268BD"/>
    <w:rsid w:val="008307B2"/>
    <w:rsid w:val="00832393"/>
    <w:rsid w:val="00835AF6"/>
    <w:rsid w:val="00845D4A"/>
    <w:rsid w:val="008527E4"/>
    <w:rsid w:val="0086348B"/>
    <w:rsid w:val="00863650"/>
    <w:rsid w:val="00863EC6"/>
    <w:rsid w:val="00864D89"/>
    <w:rsid w:val="0088027C"/>
    <w:rsid w:val="00882401"/>
    <w:rsid w:val="00884EB8"/>
    <w:rsid w:val="00886A14"/>
    <w:rsid w:val="00895B79"/>
    <w:rsid w:val="008A0EBF"/>
    <w:rsid w:val="008A1591"/>
    <w:rsid w:val="008A380F"/>
    <w:rsid w:val="008A59A5"/>
    <w:rsid w:val="008A642B"/>
    <w:rsid w:val="008A6FB4"/>
    <w:rsid w:val="008B24C6"/>
    <w:rsid w:val="008B3F6F"/>
    <w:rsid w:val="008B4734"/>
    <w:rsid w:val="008C0195"/>
    <w:rsid w:val="008C1225"/>
    <w:rsid w:val="008C163C"/>
    <w:rsid w:val="008C314C"/>
    <w:rsid w:val="008D009F"/>
    <w:rsid w:val="008D3E44"/>
    <w:rsid w:val="008D3E58"/>
    <w:rsid w:val="008D57C7"/>
    <w:rsid w:val="008D5CA5"/>
    <w:rsid w:val="008D798A"/>
    <w:rsid w:val="008E26BD"/>
    <w:rsid w:val="008E3241"/>
    <w:rsid w:val="008E6C29"/>
    <w:rsid w:val="008F0C9F"/>
    <w:rsid w:val="008F0F49"/>
    <w:rsid w:val="0090015B"/>
    <w:rsid w:val="0091404A"/>
    <w:rsid w:val="00917EFF"/>
    <w:rsid w:val="00922CF2"/>
    <w:rsid w:val="009255E4"/>
    <w:rsid w:val="0092702B"/>
    <w:rsid w:val="00935A08"/>
    <w:rsid w:val="009370E1"/>
    <w:rsid w:val="009371DA"/>
    <w:rsid w:val="00937644"/>
    <w:rsid w:val="00944B69"/>
    <w:rsid w:val="00947A35"/>
    <w:rsid w:val="009509C3"/>
    <w:rsid w:val="00953B3C"/>
    <w:rsid w:val="009544E2"/>
    <w:rsid w:val="00954823"/>
    <w:rsid w:val="009564FA"/>
    <w:rsid w:val="00957D8E"/>
    <w:rsid w:val="00962EA0"/>
    <w:rsid w:val="00963E35"/>
    <w:rsid w:val="00967AA4"/>
    <w:rsid w:val="009709B9"/>
    <w:rsid w:val="0097318E"/>
    <w:rsid w:val="009752AE"/>
    <w:rsid w:val="00983144"/>
    <w:rsid w:val="00984F7E"/>
    <w:rsid w:val="00987423"/>
    <w:rsid w:val="00990561"/>
    <w:rsid w:val="00991C38"/>
    <w:rsid w:val="00994B65"/>
    <w:rsid w:val="009A019E"/>
    <w:rsid w:val="009A0D7F"/>
    <w:rsid w:val="009A42B5"/>
    <w:rsid w:val="009B2E84"/>
    <w:rsid w:val="009B46D9"/>
    <w:rsid w:val="009B5ED8"/>
    <w:rsid w:val="009B5F90"/>
    <w:rsid w:val="009C5480"/>
    <w:rsid w:val="009D0592"/>
    <w:rsid w:val="009D0F0C"/>
    <w:rsid w:val="009D2609"/>
    <w:rsid w:val="009E628C"/>
    <w:rsid w:val="009E6DF5"/>
    <w:rsid w:val="009F0D95"/>
    <w:rsid w:val="009F6412"/>
    <w:rsid w:val="009F7CDF"/>
    <w:rsid w:val="00A01897"/>
    <w:rsid w:val="00A01C9E"/>
    <w:rsid w:val="00A06657"/>
    <w:rsid w:val="00A06745"/>
    <w:rsid w:val="00A10844"/>
    <w:rsid w:val="00A12C90"/>
    <w:rsid w:val="00A2665A"/>
    <w:rsid w:val="00A3203C"/>
    <w:rsid w:val="00A32412"/>
    <w:rsid w:val="00A358D6"/>
    <w:rsid w:val="00A40E06"/>
    <w:rsid w:val="00A43AC7"/>
    <w:rsid w:val="00A559B1"/>
    <w:rsid w:val="00A5744F"/>
    <w:rsid w:val="00A5799E"/>
    <w:rsid w:val="00A61A5C"/>
    <w:rsid w:val="00A61C7F"/>
    <w:rsid w:val="00A620A7"/>
    <w:rsid w:val="00A63239"/>
    <w:rsid w:val="00A63904"/>
    <w:rsid w:val="00A673F9"/>
    <w:rsid w:val="00A805FF"/>
    <w:rsid w:val="00A81360"/>
    <w:rsid w:val="00A84949"/>
    <w:rsid w:val="00A851B4"/>
    <w:rsid w:val="00A93A58"/>
    <w:rsid w:val="00A948F1"/>
    <w:rsid w:val="00A96EFD"/>
    <w:rsid w:val="00AA17FF"/>
    <w:rsid w:val="00AA2B0A"/>
    <w:rsid w:val="00AA78F5"/>
    <w:rsid w:val="00AB0FF7"/>
    <w:rsid w:val="00AB321F"/>
    <w:rsid w:val="00AB4693"/>
    <w:rsid w:val="00AB4FFA"/>
    <w:rsid w:val="00AB5068"/>
    <w:rsid w:val="00AB767B"/>
    <w:rsid w:val="00AC3864"/>
    <w:rsid w:val="00AC4A36"/>
    <w:rsid w:val="00AC624B"/>
    <w:rsid w:val="00AC77D2"/>
    <w:rsid w:val="00AD05FE"/>
    <w:rsid w:val="00AD06ED"/>
    <w:rsid w:val="00AD2C61"/>
    <w:rsid w:val="00AD577F"/>
    <w:rsid w:val="00AD5DEE"/>
    <w:rsid w:val="00AD60E1"/>
    <w:rsid w:val="00AD6B72"/>
    <w:rsid w:val="00AF0F82"/>
    <w:rsid w:val="00AF2F59"/>
    <w:rsid w:val="00AF38F3"/>
    <w:rsid w:val="00AF5915"/>
    <w:rsid w:val="00B007C0"/>
    <w:rsid w:val="00B01109"/>
    <w:rsid w:val="00B10173"/>
    <w:rsid w:val="00B10F67"/>
    <w:rsid w:val="00B11A96"/>
    <w:rsid w:val="00B1360B"/>
    <w:rsid w:val="00B2455A"/>
    <w:rsid w:val="00B30062"/>
    <w:rsid w:val="00B30C07"/>
    <w:rsid w:val="00B316CF"/>
    <w:rsid w:val="00B33E1B"/>
    <w:rsid w:val="00B35EA0"/>
    <w:rsid w:val="00B47FF1"/>
    <w:rsid w:val="00B60B62"/>
    <w:rsid w:val="00B64C41"/>
    <w:rsid w:val="00B67F6B"/>
    <w:rsid w:val="00B70849"/>
    <w:rsid w:val="00B70947"/>
    <w:rsid w:val="00B73A26"/>
    <w:rsid w:val="00B7416B"/>
    <w:rsid w:val="00B80227"/>
    <w:rsid w:val="00B808CC"/>
    <w:rsid w:val="00B82EAF"/>
    <w:rsid w:val="00B870C6"/>
    <w:rsid w:val="00B930F9"/>
    <w:rsid w:val="00B96FF2"/>
    <w:rsid w:val="00BA4553"/>
    <w:rsid w:val="00BB159B"/>
    <w:rsid w:val="00BB3D02"/>
    <w:rsid w:val="00BD2BFA"/>
    <w:rsid w:val="00BD3F6B"/>
    <w:rsid w:val="00BD6C4B"/>
    <w:rsid w:val="00BF3625"/>
    <w:rsid w:val="00BF3A05"/>
    <w:rsid w:val="00BF428C"/>
    <w:rsid w:val="00BF566C"/>
    <w:rsid w:val="00BF7715"/>
    <w:rsid w:val="00C1483E"/>
    <w:rsid w:val="00C14EBC"/>
    <w:rsid w:val="00C15FB9"/>
    <w:rsid w:val="00C21BC0"/>
    <w:rsid w:val="00C24AC7"/>
    <w:rsid w:val="00C25453"/>
    <w:rsid w:val="00C30EBC"/>
    <w:rsid w:val="00C35A39"/>
    <w:rsid w:val="00C42889"/>
    <w:rsid w:val="00C446A6"/>
    <w:rsid w:val="00C45EF5"/>
    <w:rsid w:val="00C522E2"/>
    <w:rsid w:val="00C53CA8"/>
    <w:rsid w:val="00C54E96"/>
    <w:rsid w:val="00C624FD"/>
    <w:rsid w:val="00C6714B"/>
    <w:rsid w:val="00C70B8F"/>
    <w:rsid w:val="00C72098"/>
    <w:rsid w:val="00C7445A"/>
    <w:rsid w:val="00C80503"/>
    <w:rsid w:val="00C810C0"/>
    <w:rsid w:val="00C9194F"/>
    <w:rsid w:val="00C967D6"/>
    <w:rsid w:val="00CB1297"/>
    <w:rsid w:val="00CB55BE"/>
    <w:rsid w:val="00CC14D7"/>
    <w:rsid w:val="00CC18BF"/>
    <w:rsid w:val="00CC50A6"/>
    <w:rsid w:val="00CC68A1"/>
    <w:rsid w:val="00CC6DD2"/>
    <w:rsid w:val="00CD5845"/>
    <w:rsid w:val="00CD6A07"/>
    <w:rsid w:val="00CE17FD"/>
    <w:rsid w:val="00CE7842"/>
    <w:rsid w:val="00CF0C87"/>
    <w:rsid w:val="00CF1AFB"/>
    <w:rsid w:val="00CF25EE"/>
    <w:rsid w:val="00CF4F88"/>
    <w:rsid w:val="00D0351B"/>
    <w:rsid w:val="00D05616"/>
    <w:rsid w:val="00D10355"/>
    <w:rsid w:val="00D10BB0"/>
    <w:rsid w:val="00D13AFF"/>
    <w:rsid w:val="00D2226A"/>
    <w:rsid w:val="00D238ED"/>
    <w:rsid w:val="00D34844"/>
    <w:rsid w:val="00D352E4"/>
    <w:rsid w:val="00D35789"/>
    <w:rsid w:val="00D35930"/>
    <w:rsid w:val="00D37152"/>
    <w:rsid w:val="00D37F4D"/>
    <w:rsid w:val="00D40568"/>
    <w:rsid w:val="00D456E4"/>
    <w:rsid w:val="00D464FF"/>
    <w:rsid w:val="00D5421D"/>
    <w:rsid w:val="00D55108"/>
    <w:rsid w:val="00D63E1A"/>
    <w:rsid w:val="00D648D6"/>
    <w:rsid w:val="00D64989"/>
    <w:rsid w:val="00D64F1C"/>
    <w:rsid w:val="00D707C8"/>
    <w:rsid w:val="00D7304A"/>
    <w:rsid w:val="00D75B83"/>
    <w:rsid w:val="00D76842"/>
    <w:rsid w:val="00D77713"/>
    <w:rsid w:val="00D82A96"/>
    <w:rsid w:val="00D845F9"/>
    <w:rsid w:val="00D856DA"/>
    <w:rsid w:val="00D9063F"/>
    <w:rsid w:val="00D9081A"/>
    <w:rsid w:val="00DA33A4"/>
    <w:rsid w:val="00DB4905"/>
    <w:rsid w:val="00DB60A5"/>
    <w:rsid w:val="00DD0AF1"/>
    <w:rsid w:val="00DD30DA"/>
    <w:rsid w:val="00DD4861"/>
    <w:rsid w:val="00DF154D"/>
    <w:rsid w:val="00DF1737"/>
    <w:rsid w:val="00DF2675"/>
    <w:rsid w:val="00DF2B77"/>
    <w:rsid w:val="00DF4FBB"/>
    <w:rsid w:val="00DF5D9F"/>
    <w:rsid w:val="00DF7A58"/>
    <w:rsid w:val="00E02739"/>
    <w:rsid w:val="00E02E33"/>
    <w:rsid w:val="00E06E95"/>
    <w:rsid w:val="00E0753D"/>
    <w:rsid w:val="00E1559D"/>
    <w:rsid w:val="00E16135"/>
    <w:rsid w:val="00E167F2"/>
    <w:rsid w:val="00E21130"/>
    <w:rsid w:val="00E23B09"/>
    <w:rsid w:val="00E25A10"/>
    <w:rsid w:val="00E3321F"/>
    <w:rsid w:val="00E343A3"/>
    <w:rsid w:val="00E353A6"/>
    <w:rsid w:val="00E35B89"/>
    <w:rsid w:val="00E4088C"/>
    <w:rsid w:val="00E41A4C"/>
    <w:rsid w:val="00E41C77"/>
    <w:rsid w:val="00E464D9"/>
    <w:rsid w:val="00E50C4B"/>
    <w:rsid w:val="00E572E7"/>
    <w:rsid w:val="00E57BCF"/>
    <w:rsid w:val="00E65A41"/>
    <w:rsid w:val="00E677DC"/>
    <w:rsid w:val="00E72496"/>
    <w:rsid w:val="00E854FA"/>
    <w:rsid w:val="00E86D1C"/>
    <w:rsid w:val="00E91FED"/>
    <w:rsid w:val="00E950EC"/>
    <w:rsid w:val="00E97FE1"/>
    <w:rsid w:val="00EA1026"/>
    <w:rsid w:val="00EA1186"/>
    <w:rsid w:val="00EA15ED"/>
    <w:rsid w:val="00EA754E"/>
    <w:rsid w:val="00EB22BA"/>
    <w:rsid w:val="00EB40ED"/>
    <w:rsid w:val="00EC3298"/>
    <w:rsid w:val="00EC50EA"/>
    <w:rsid w:val="00ED07EE"/>
    <w:rsid w:val="00ED29B7"/>
    <w:rsid w:val="00ED2D7D"/>
    <w:rsid w:val="00EE0211"/>
    <w:rsid w:val="00EE4298"/>
    <w:rsid w:val="00EE75EA"/>
    <w:rsid w:val="00EF0470"/>
    <w:rsid w:val="00EF051C"/>
    <w:rsid w:val="00EF168E"/>
    <w:rsid w:val="00EF2378"/>
    <w:rsid w:val="00EF2F38"/>
    <w:rsid w:val="00EF47EE"/>
    <w:rsid w:val="00EF73B2"/>
    <w:rsid w:val="00F06647"/>
    <w:rsid w:val="00F123A9"/>
    <w:rsid w:val="00F1785D"/>
    <w:rsid w:val="00F2054F"/>
    <w:rsid w:val="00F25580"/>
    <w:rsid w:val="00F30F62"/>
    <w:rsid w:val="00F3244E"/>
    <w:rsid w:val="00F32A1E"/>
    <w:rsid w:val="00F33BFA"/>
    <w:rsid w:val="00F367DE"/>
    <w:rsid w:val="00F36E84"/>
    <w:rsid w:val="00F41B90"/>
    <w:rsid w:val="00F4322C"/>
    <w:rsid w:val="00F507D5"/>
    <w:rsid w:val="00F53A00"/>
    <w:rsid w:val="00F560E7"/>
    <w:rsid w:val="00F6364B"/>
    <w:rsid w:val="00F7453B"/>
    <w:rsid w:val="00F77AB7"/>
    <w:rsid w:val="00F80CDC"/>
    <w:rsid w:val="00F828A1"/>
    <w:rsid w:val="00F878EF"/>
    <w:rsid w:val="00F93A6D"/>
    <w:rsid w:val="00F9554B"/>
    <w:rsid w:val="00F9675C"/>
    <w:rsid w:val="00FA2B0B"/>
    <w:rsid w:val="00FA3974"/>
    <w:rsid w:val="00FA55B3"/>
    <w:rsid w:val="00FB1352"/>
    <w:rsid w:val="00FB54E5"/>
    <w:rsid w:val="00FB63E5"/>
    <w:rsid w:val="00FC4ECF"/>
    <w:rsid w:val="00FC635E"/>
    <w:rsid w:val="00FD00B1"/>
    <w:rsid w:val="00FD1F78"/>
    <w:rsid w:val="00FE167F"/>
    <w:rsid w:val="00FE23E6"/>
    <w:rsid w:val="00FE29C6"/>
    <w:rsid w:val="00FF13AB"/>
    <w:rsid w:val="00FF5B1E"/>
    <w:rsid w:val="00FF7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C28EE4"/>
  <w14:defaultImageDpi w14:val="330"/>
  <w15:docId w15:val="{D3FA3515-39E9-4DCC-840F-9A927A03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535E"/>
    <w:pPr>
      <w:widowControl w:val="0"/>
      <w:jc w:val="both"/>
    </w:pPr>
  </w:style>
  <w:style w:type="paragraph" w:styleId="1">
    <w:name w:val="heading 1"/>
    <w:basedOn w:val="a"/>
    <w:link w:val="10"/>
    <w:uiPriority w:val="9"/>
    <w:qFormat/>
    <w:rsid w:val="000B7B75"/>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unhideWhenUsed/>
    <w:qFormat/>
    <w:rsid w:val="00B870C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806A0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AE4"/>
    <w:pPr>
      <w:ind w:firstLineChars="200" w:firstLine="420"/>
    </w:pPr>
  </w:style>
  <w:style w:type="paragraph" w:styleId="a4">
    <w:name w:val="header"/>
    <w:basedOn w:val="a"/>
    <w:link w:val="a5"/>
    <w:uiPriority w:val="99"/>
    <w:unhideWhenUsed/>
    <w:rsid w:val="00835AF6"/>
    <w:pPr>
      <w:tabs>
        <w:tab w:val="center" w:pos="4153"/>
        <w:tab w:val="right" w:pos="8306"/>
      </w:tabs>
    </w:pPr>
  </w:style>
  <w:style w:type="character" w:customStyle="1" w:styleId="a5">
    <w:name w:val="页眉 字符"/>
    <w:basedOn w:val="a0"/>
    <w:link w:val="a4"/>
    <w:uiPriority w:val="99"/>
    <w:rsid w:val="00835AF6"/>
  </w:style>
  <w:style w:type="paragraph" w:styleId="a6">
    <w:name w:val="footer"/>
    <w:basedOn w:val="a"/>
    <w:link w:val="a7"/>
    <w:uiPriority w:val="99"/>
    <w:unhideWhenUsed/>
    <w:rsid w:val="00835AF6"/>
    <w:pPr>
      <w:tabs>
        <w:tab w:val="center" w:pos="4153"/>
        <w:tab w:val="right" w:pos="8306"/>
      </w:tabs>
    </w:pPr>
  </w:style>
  <w:style w:type="character" w:customStyle="1" w:styleId="a7">
    <w:name w:val="页脚 字符"/>
    <w:basedOn w:val="a0"/>
    <w:link w:val="a6"/>
    <w:uiPriority w:val="99"/>
    <w:rsid w:val="00835AF6"/>
  </w:style>
  <w:style w:type="paragraph" w:styleId="a8">
    <w:name w:val="Normal (Web)"/>
    <w:basedOn w:val="a"/>
    <w:uiPriority w:val="99"/>
    <w:unhideWhenUsed/>
    <w:rsid w:val="002C6550"/>
    <w:pPr>
      <w:widowControl/>
      <w:spacing w:before="100" w:beforeAutospacing="1" w:after="100" w:afterAutospacing="1"/>
      <w:jc w:val="left"/>
    </w:pPr>
    <w:rPr>
      <w:rFonts w:ascii="Times New Roman" w:eastAsia="Times New Roman" w:hAnsi="Times New Roman" w:cs="Times New Roman"/>
      <w:kern w:val="0"/>
      <w:sz w:val="24"/>
      <w:szCs w:val="24"/>
      <w:lang w:val="en-GB"/>
    </w:rPr>
  </w:style>
  <w:style w:type="character" w:styleId="a9">
    <w:name w:val="Emphasis"/>
    <w:basedOn w:val="a0"/>
    <w:uiPriority w:val="20"/>
    <w:qFormat/>
    <w:rsid w:val="002338A3"/>
    <w:rPr>
      <w:i/>
      <w:iCs/>
    </w:rPr>
  </w:style>
  <w:style w:type="character" w:styleId="aa">
    <w:name w:val="line number"/>
    <w:basedOn w:val="a0"/>
    <w:uiPriority w:val="99"/>
    <w:semiHidden/>
    <w:unhideWhenUsed/>
    <w:rsid w:val="002338A3"/>
  </w:style>
  <w:style w:type="character" w:styleId="ab">
    <w:name w:val="page number"/>
    <w:basedOn w:val="a0"/>
    <w:uiPriority w:val="99"/>
    <w:semiHidden/>
    <w:unhideWhenUsed/>
    <w:rsid w:val="0034134A"/>
  </w:style>
  <w:style w:type="character" w:styleId="ac">
    <w:name w:val="Strong"/>
    <w:basedOn w:val="a0"/>
    <w:uiPriority w:val="22"/>
    <w:qFormat/>
    <w:rsid w:val="00F3244E"/>
    <w:rPr>
      <w:b/>
      <w:bCs/>
    </w:rPr>
  </w:style>
  <w:style w:type="paragraph" w:styleId="ad">
    <w:name w:val="annotation text"/>
    <w:basedOn w:val="a"/>
    <w:link w:val="ae"/>
    <w:uiPriority w:val="99"/>
    <w:unhideWhenUsed/>
    <w:rsid w:val="002B455D"/>
    <w:pPr>
      <w:jc w:val="left"/>
    </w:pPr>
  </w:style>
  <w:style w:type="character" w:customStyle="1" w:styleId="ae">
    <w:name w:val="批注文字 字符"/>
    <w:basedOn w:val="a0"/>
    <w:link w:val="ad"/>
    <w:uiPriority w:val="99"/>
    <w:rsid w:val="002B455D"/>
  </w:style>
  <w:style w:type="character" w:customStyle="1" w:styleId="af">
    <w:name w:val="批注主题 字符"/>
    <w:basedOn w:val="ae"/>
    <w:link w:val="af0"/>
    <w:uiPriority w:val="99"/>
    <w:semiHidden/>
    <w:rsid w:val="002B455D"/>
    <w:rPr>
      <w:b/>
      <w:bCs/>
    </w:rPr>
  </w:style>
  <w:style w:type="paragraph" w:styleId="af0">
    <w:name w:val="annotation subject"/>
    <w:basedOn w:val="ad"/>
    <w:next w:val="ad"/>
    <w:link w:val="af"/>
    <w:uiPriority w:val="99"/>
    <w:semiHidden/>
    <w:unhideWhenUsed/>
    <w:rsid w:val="002B455D"/>
    <w:rPr>
      <w:b/>
      <w:bCs/>
    </w:rPr>
  </w:style>
  <w:style w:type="character" w:customStyle="1" w:styleId="af1">
    <w:name w:val="批注框文本 字符"/>
    <w:basedOn w:val="a0"/>
    <w:link w:val="af2"/>
    <w:uiPriority w:val="99"/>
    <w:semiHidden/>
    <w:rsid w:val="002B455D"/>
    <w:rPr>
      <w:sz w:val="18"/>
      <w:szCs w:val="18"/>
    </w:rPr>
  </w:style>
  <w:style w:type="paragraph" w:styleId="af2">
    <w:name w:val="Balloon Text"/>
    <w:basedOn w:val="a"/>
    <w:link w:val="af1"/>
    <w:uiPriority w:val="99"/>
    <w:semiHidden/>
    <w:unhideWhenUsed/>
    <w:rsid w:val="002B455D"/>
    <w:rPr>
      <w:sz w:val="18"/>
      <w:szCs w:val="18"/>
    </w:rPr>
  </w:style>
  <w:style w:type="character" w:styleId="af3">
    <w:name w:val="annotation reference"/>
    <w:basedOn w:val="a0"/>
    <w:uiPriority w:val="99"/>
    <w:semiHidden/>
    <w:unhideWhenUsed/>
    <w:rsid w:val="009255E4"/>
    <w:rPr>
      <w:sz w:val="21"/>
      <w:szCs w:val="21"/>
    </w:rPr>
  </w:style>
  <w:style w:type="character" w:styleId="af4">
    <w:name w:val="Hyperlink"/>
    <w:basedOn w:val="a0"/>
    <w:uiPriority w:val="99"/>
    <w:unhideWhenUsed/>
    <w:rsid w:val="0064045B"/>
    <w:rPr>
      <w:color w:val="0000FF" w:themeColor="hyperlink"/>
      <w:u w:val="single"/>
    </w:rPr>
  </w:style>
  <w:style w:type="paragraph" w:customStyle="1" w:styleId="EndNoteBibliographyTitle">
    <w:name w:val="EndNote Bibliography Title"/>
    <w:basedOn w:val="a"/>
    <w:link w:val="EndNoteBibliographyTitle0"/>
    <w:rsid w:val="00004E50"/>
    <w:pPr>
      <w:jc w:val="center"/>
    </w:pPr>
    <w:rPr>
      <w:rFonts w:ascii="Calibri" w:hAnsi="Calibri" w:cs="Calibri"/>
      <w:sz w:val="20"/>
    </w:rPr>
  </w:style>
  <w:style w:type="character" w:customStyle="1" w:styleId="EndNoteBibliographyTitle0">
    <w:name w:val="EndNote Bibliography Title 字符"/>
    <w:basedOn w:val="a0"/>
    <w:link w:val="EndNoteBibliographyTitle"/>
    <w:rsid w:val="00004E50"/>
    <w:rPr>
      <w:rFonts w:ascii="Calibri" w:hAnsi="Calibri" w:cs="Calibri"/>
      <w:sz w:val="20"/>
    </w:rPr>
  </w:style>
  <w:style w:type="paragraph" w:customStyle="1" w:styleId="EndNoteBibliography">
    <w:name w:val="EndNote Bibliography"/>
    <w:basedOn w:val="a"/>
    <w:link w:val="EndNoteBibliography0"/>
    <w:rsid w:val="00004E50"/>
    <w:rPr>
      <w:rFonts w:ascii="Calibri" w:hAnsi="Calibri" w:cs="Calibri"/>
      <w:sz w:val="20"/>
    </w:rPr>
  </w:style>
  <w:style w:type="character" w:customStyle="1" w:styleId="EndNoteBibliography0">
    <w:name w:val="EndNote Bibliography 字符"/>
    <w:basedOn w:val="a0"/>
    <w:link w:val="EndNoteBibliography"/>
    <w:rsid w:val="00004E50"/>
    <w:rPr>
      <w:rFonts w:ascii="Calibri" w:hAnsi="Calibri" w:cs="Calibri"/>
      <w:sz w:val="20"/>
    </w:rPr>
  </w:style>
  <w:style w:type="character" w:customStyle="1" w:styleId="10">
    <w:name w:val="标题 1 字符"/>
    <w:basedOn w:val="a0"/>
    <w:link w:val="1"/>
    <w:uiPriority w:val="9"/>
    <w:rsid w:val="000B7B75"/>
    <w:rPr>
      <w:rFonts w:ascii="宋体" w:eastAsia="宋体" w:hAnsi="宋体" w:cs="宋体"/>
      <w:b/>
      <w:bCs/>
      <w:kern w:val="36"/>
      <w:sz w:val="48"/>
      <w:szCs w:val="48"/>
    </w:rPr>
  </w:style>
  <w:style w:type="character" w:customStyle="1" w:styleId="11">
    <w:name w:val="批注主题 字符1"/>
    <w:basedOn w:val="ae"/>
    <w:uiPriority w:val="99"/>
    <w:semiHidden/>
    <w:rsid w:val="000B7B75"/>
    <w:rPr>
      <w:b/>
      <w:bCs/>
    </w:rPr>
  </w:style>
  <w:style w:type="character" w:customStyle="1" w:styleId="12">
    <w:name w:val="批注框文本 字符1"/>
    <w:basedOn w:val="a0"/>
    <w:uiPriority w:val="99"/>
    <w:semiHidden/>
    <w:rsid w:val="000B7B75"/>
    <w:rPr>
      <w:rFonts w:ascii="宋体" w:eastAsia="宋体" w:hAnsi="Arial" w:cs="宋体"/>
      <w:kern w:val="0"/>
      <w:sz w:val="18"/>
      <w:szCs w:val="18"/>
    </w:rPr>
  </w:style>
  <w:style w:type="paragraph" w:customStyle="1" w:styleId="Default">
    <w:name w:val="Default"/>
    <w:rsid w:val="000B7B75"/>
    <w:pPr>
      <w:widowControl w:val="0"/>
      <w:autoSpaceDE w:val="0"/>
      <w:autoSpaceDN w:val="0"/>
      <w:adjustRightInd w:val="0"/>
    </w:pPr>
    <w:rPr>
      <w:rFonts w:ascii="Arial" w:hAnsi="Arial" w:cs="Arial"/>
      <w:color w:val="000000"/>
      <w:kern w:val="0"/>
      <w:sz w:val="24"/>
      <w:szCs w:val="24"/>
    </w:rPr>
  </w:style>
  <w:style w:type="paragraph" w:styleId="af5">
    <w:name w:val="Revision"/>
    <w:hidden/>
    <w:uiPriority w:val="99"/>
    <w:semiHidden/>
    <w:rsid w:val="000B7B75"/>
  </w:style>
  <w:style w:type="character" w:customStyle="1" w:styleId="UnresolvedMention1">
    <w:name w:val="Unresolved Mention1"/>
    <w:basedOn w:val="a0"/>
    <w:uiPriority w:val="99"/>
    <w:semiHidden/>
    <w:unhideWhenUsed/>
    <w:rsid w:val="000B7B75"/>
    <w:rPr>
      <w:color w:val="605E5C"/>
      <w:shd w:val="clear" w:color="auto" w:fill="E1DFDD"/>
    </w:rPr>
  </w:style>
  <w:style w:type="character" w:customStyle="1" w:styleId="13">
    <w:name w:val="未处理的提及1"/>
    <w:basedOn w:val="a0"/>
    <w:uiPriority w:val="99"/>
    <w:semiHidden/>
    <w:unhideWhenUsed/>
    <w:rsid w:val="000B7B75"/>
    <w:rPr>
      <w:color w:val="605E5C"/>
      <w:shd w:val="clear" w:color="auto" w:fill="E1DFDD"/>
    </w:rPr>
  </w:style>
  <w:style w:type="character" w:customStyle="1" w:styleId="normaltextrun">
    <w:name w:val="normaltextrun"/>
    <w:basedOn w:val="a0"/>
    <w:rsid w:val="000B7B75"/>
  </w:style>
  <w:style w:type="character" w:customStyle="1" w:styleId="eop">
    <w:name w:val="eop"/>
    <w:basedOn w:val="a0"/>
    <w:rsid w:val="000B7B75"/>
  </w:style>
  <w:style w:type="table" w:styleId="af6">
    <w:name w:val="Table Grid"/>
    <w:basedOn w:val="a1"/>
    <w:uiPriority w:val="59"/>
    <w:rsid w:val="000B7B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B870C6"/>
    <w:rPr>
      <w:rFonts w:asciiTheme="majorHAnsi" w:eastAsiaTheme="majorEastAsia" w:hAnsiTheme="majorHAnsi" w:cstheme="majorBidi"/>
      <w:b/>
      <w:bCs/>
      <w:sz w:val="32"/>
      <w:szCs w:val="32"/>
    </w:rPr>
  </w:style>
  <w:style w:type="character" w:styleId="af7">
    <w:name w:val="Unresolved Mention"/>
    <w:basedOn w:val="a0"/>
    <w:uiPriority w:val="99"/>
    <w:semiHidden/>
    <w:unhideWhenUsed/>
    <w:rsid w:val="0027184E"/>
    <w:rPr>
      <w:color w:val="605E5C"/>
      <w:shd w:val="clear" w:color="auto" w:fill="E1DFDD"/>
    </w:rPr>
  </w:style>
  <w:style w:type="character" w:customStyle="1" w:styleId="30">
    <w:name w:val="标题 3 字符"/>
    <w:basedOn w:val="a0"/>
    <w:link w:val="3"/>
    <w:uiPriority w:val="9"/>
    <w:semiHidden/>
    <w:rsid w:val="00806A0C"/>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46502">
      <w:bodyDiv w:val="1"/>
      <w:marLeft w:val="0"/>
      <w:marRight w:val="0"/>
      <w:marTop w:val="0"/>
      <w:marBottom w:val="0"/>
      <w:divBdr>
        <w:top w:val="none" w:sz="0" w:space="0" w:color="auto"/>
        <w:left w:val="none" w:sz="0" w:space="0" w:color="auto"/>
        <w:bottom w:val="none" w:sz="0" w:space="0" w:color="auto"/>
        <w:right w:val="none" w:sz="0" w:space="0" w:color="auto"/>
      </w:divBdr>
    </w:div>
    <w:div w:id="110171353">
      <w:bodyDiv w:val="1"/>
      <w:marLeft w:val="0"/>
      <w:marRight w:val="0"/>
      <w:marTop w:val="0"/>
      <w:marBottom w:val="0"/>
      <w:divBdr>
        <w:top w:val="none" w:sz="0" w:space="0" w:color="auto"/>
        <w:left w:val="none" w:sz="0" w:space="0" w:color="auto"/>
        <w:bottom w:val="none" w:sz="0" w:space="0" w:color="auto"/>
        <w:right w:val="none" w:sz="0" w:space="0" w:color="auto"/>
      </w:divBdr>
      <w:divsChild>
        <w:div w:id="350496570">
          <w:marLeft w:val="446"/>
          <w:marRight w:val="0"/>
          <w:marTop w:val="0"/>
          <w:marBottom w:val="0"/>
          <w:divBdr>
            <w:top w:val="none" w:sz="0" w:space="0" w:color="auto"/>
            <w:left w:val="none" w:sz="0" w:space="0" w:color="auto"/>
            <w:bottom w:val="none" w:sz="0" w:space="0" w:color="auto"/>
            <w:right w:val="none" w:sz="0" w:space="0" w:color="auto"/>
          </w:divBdr>
        </w:div>
        <w:div w:id="558441918">
          <w:marLeft w:val="446"/>
          <w:marRight w:val="0"/>
          <w:marTop w:val="0"/>
          <w:marBottom w:val="0"/>
          <w:divBdr>
            <w:top w:val="none" w:sz="0" w:space="0" w:color="auto"/>
            <w:left w:val="none" w:sz="0" w:space="0" w:color="auto"/>
            <w:bottom w:val="none" w:sz="0" w:space="0" w:color="auto"/>
            <w:right w:val="none" w:sz="0" w:space="0" w:color="auto"/>
          </w:divBdr>
        </w:div>
        <w:div w:id="558787728">
          <w:marLeft w:val="446"/>
          <w:marRight w:val="0"/>
          <w:marTop w:val="0"/>
          <w:marBottom w:val="0"/>
          <w:divBdr>
            <w:top w:val="none" w:sz="0" w:space="0" w:color="auto"/>
            <w:left w:val="none" w:sz="0" w:space="0" w:color="auto"/>
            <w:bottom w:val="none" w:sz="0" w:space="0" w:color="auto"/>
            <w:right w:val="none" w:sz="0" w:space="0" w:color="auto"/>
          </w:divBdr>
        </w:div>
      </w:divsChild>
    </w:div>
    <w:div w:id="179047636">
      <w:bodyDiv w:val="1"/>
      <w:marLeft w:val="0"/>
      <w:marRight w:val="0"/>
      <w:marTop w:val="0"/>
      <w:marBottom w:val="0"/>
      <w:divBdr>
        <w:top w:val="none" w:sz="0" w:space="0" w:color="auto"/>
        <w:left w:val="none" w:sz="0" w:space="0" w:color="auto"/>
        <w:bottom w:val="none" w:sz="0" w:space="0" w:color="auto"/>
        <w:right w:val="none" w:sz="0" w:space="0" w:color="auto"/>
      </w:divBdr>
    </w:div>
    <w:div w:id="189534126">
      <w:bodyDiv w:val="1"/>
      <w:marLeft w:val="0"/>
      <w:marRight w:val="0"/>
      <w:marTop w:val="0"/>
      <w:marBottom w:val="0"/>
      <w:divBdr>
        <w:top w:val="none" w:sz="0" w:space="0" w:color="auto"/>
        <w:left w:val="none" w:sz="0" w:space="0" w:color="auto"/>
        <w:bottom w:val="none" w:sz="0" w:space="0" w:color="auto"/>
        <w:right w:val="none" w:sz="0" w:space="0" w:color="auto"/>
      </w:divBdr>
    </w:div>
    <w:div w:id="200217599">
      <w:bodyDiv w:val="1"/>
      <w:marLeft w:val="0"/>
      <w:marRight w:val="0"/>
      <w:marTop w:val="0"/>
      <w:marBottom w:val="0"/>
      <w:divBdr>
        <w:top w:val="none" w:sz="0" w:space="0" w:color="auto"/>
        <w:left w:val="none" w:sz="0" w:space="0" w:color="auto"/>
        <w:bottom w:val="none" w:sz="0" w:space="0" w:color="auto"/>
        <w:right w:val="none" w:sz="0" w:space="0" w:color="auto"/>
      </w:divBdr>
    </w:div>
    <w:div w:id="222713678">
      <w:bodyDiv w:val="1"/>
      <w:marLeft w:val="0"/>
      <w:marRight w:val="0"/>
      <w:marTop w:val="0"/>
      <w:marBottom w:val="0"/>
      <w:divBdr>
        <w:top w:val="none" w:sz="0" w:space="0" w:color="auto"/>
        <w:left w:val="none" w:sz="0" w:space="0" w:color="auto"/>
        <w:bottom w:val="none" w:sz="0" w:space="0" w:color="auto"/>
        <w:right w:val="none" w:sz="0" w:space="0" w:color="auto"/>
      </w:divBdr>
    </w:div>
    <w:div w:id="268199461">
      <w:bodyDiv w:val="1"/>
      <w:marLeft w:val="0"/>
      <w:marRight w:val="0"/>
      <w:marTop w:val="0"/>
      <w:marBottom w:val="0"/>
      <w:divBdr>
        <w:top w:val="none" w:sz="0" w:space="0" w:color="auto"/>
        <w:left w:val="none" w:sz="0" w:space="0" w:color="auto"/>
        <w:bottom w:val="none" w:sz="0" w:space="0" w:color="auto"/>
        <w:right w:val="none" w:sz="0" w:space="0" w:color="auto"/>
      </w:divBdr>
    </w:div>
    <w:div w:id="424880717">
      <w:bodyDiv w:val="1"/>
      <w:marLeft w:val="0"/>
      <w:marRight w:val="0"/>
      <w:marTop w:val="0"/>
      <w:marBottom w:val="0"/>
      <w:divBdr>
        <w:top w:val="none" w:sz="0" w:space="0" w:color="auto"/>
        <w:left w:val="none" w:sz="0" w:space="0" w:color="auto"/>
        <w:bottom w:val="none" w:sz="0" w:space="0" w:color="auto"/>
        <w:right w:val="none" w:sz="0" w:space="0" w:color="auto"/>
      </w:divBdr>
    </w:div>
    <w:div w:id="442379310">
      <w:bodyDiv w:val="1"/>
      <w:marLeft w:val="0"/>
      <w:marRight w:val="0"/>
      <w:marTop w:val="0"/>
      <w:marBottom w:val="0"/>
      <w:divBdr>
        <w:top w:val="none" w:sz="0" w:space="0" w:color="auto"/>
        <w:left w:val="none" w:sz="0" w:space="0" w:color="auto"/>
        <w:bottom w:val="none" w:sz="0" w:space="0" w:color="auto"/>
        <w:right w:val="none" w:sz="0" w:space="0" w:color="auto"/>
      </w:divBdr>
    </w:div>
    <w:div w:id="447168507">
      <w:bodyDiv w:val="1"/>
      <w:marLeft w:val="0"/>
      <w:marRight w:val="0"/>
      <w:marTop w:val="0"/>
      <w:marBottom w:val="0"/>
      <w:divBdr>
        <w:top w:val="none" w:sz="0" w:space="0" w:color="auto"/>
        <w:left w:val="none" w:sz="0" w:space="0" w:color="auto"/>
        <w:bottom w:val="none" w:sz="0" w:space="0" w:color="auto"/>
        <w:right w:val="none" w:sz="0" w:space="0" w:color="auto"/>
      </w:divBdr>
    </w:div>
    <w:div w:id="502204830">
      <w:bodyDiv w:val="1"/>
      <w:marLeft w:val="0"/>
      <w:marRight w:val="0"/>
      <w:marTop w:val="0"/>
      <w:marBottom w:val="0"/>
      <w:divBdr>
        <w:top w:val="none" w:sz="0" w:space="0" w:color="auto"/>
        <w:left w:val="none" w:sz="0" w:space="0" w:color="auto"/>
        <w:bottom w:val="none" w:sz="0" w:space="0" w:color="auto"/>
        <w:right w:val="none" w:sz="0" w:space="0" w:color="auto"/>
      </w:divBdr>
      <w:divsChild>
        <w:div w:id="919873486">
          <w:marLeft w:val="0"/>
          <w:marRight w:val="0"/>
          <w:marTop w:val="0"/>
          <w:marBottom w:val="0"/>
          <w:divBdr>
            <w:top w:val="none" w:sz="0" w:space="0" w:color="auto"/>
            <w:left w:val="none" w:sz="0" w:space="0" w:color="auto"/>
            <w:bottom w:val="none" w:sz="0" w:space="0" w:color="auto"/>
            <w:right w:val="none" w:sz="0" w:space="0" w:color="auto"/>
          </w:divBdr>
          <w:divsChild>
            <w:div w:id="1840000735">
              <w:marLeft w:val="0"/>
              <w:marRight w:val="0"/>
              <w:marTop w:val="0"/>
              <w:marBottom w:val="0"/>
              <w:divBdr>
                <w:top w:val="none" w:sz="0" w:space="0" w:color="auto"/>
                <w:left w:val="none" w:sz="0" w:space="0" w:color="auto"/>
                <w:bottom w:val="none" w:sz="0" w:space="0" w:color="auto"/>
                <w:right w:val="none" w:sz="0" w:space="0" w:color="auto"/>
              </w:divBdr>
              <w:divsChild>
                <w:div w:id="2029990371">
                  <w:marLeft w:val="0"/>
                  <w:marRight w:val="0"/>
                  <w:marTop w:val="0"/>
                  <w:marBottom w:val="0"/>
                  <w:divBdr>
                    <w:top w:val="none" w:sz="0" w:space="0" w:color="auto"/>
                    <w:left w:val="none" w:sz="0" w:space="0" w:color="auto"/>
                    <w:bottom w:val="none" w:sz="0" w:space="0" w:color="auto"/>
                    <w:right w:val="none" w:sz="0" w:space="0" w:color="auto"/>
                  </w:divBdr>
                  <w:divsChild>
                    <w:div w:id="2131436039">
                      <w:marLeft w:val="0"/>
                      <w:marRight w:val="0"/>
                      <w:marTop w:val="0"/>
                      <w:marBottom w:val="0"/>
                      <w:divBdr>
                        <w:top w:val="none" w:sz="0" w:space="0" w:color="auto"/>
                        <w:left w:val="none" w:sz="0" w:space="0" w:color="auto"/>
                        <w:bottom w:val="none" w:sz="0" w:space="0" w:color="auto"/>
                        <w:right w:val="none" w:sz="0" w:space="0" w:color="auto"/>
                      </w:divBdr>
                      <w:divsChild>
                        <w:div w:id="242028758">
                          <w:marLeft w:val="0"/>
                          <w:marRight w:val="0"/>
                          <w:marTop w:val="0"/>
                          <w:marBottom w:val="0"/>
                          <w:divBdr>
                            <w:top w:val="none" w:sz="0" w:space="0" w:color="auto"/>
                            <w:left w:val="none" w:sz="0" w:space="0" w:color="auto"/>
                            <w:bottom w:val="none" w:sz="0" w:space="0" w:color="auto"/>
                            <w:right w:val="none" w:sz="0" w:space="0" w:color="auto"/>
                          </w:divBdr>
                          <w:divsChild>
                            <w:div w:id="175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433568">
      <w:bodyDiv w:val="1"/>
      <w:marLeft w:val="0"/>
      <w:marRight w:val="0"/>
      <w:marTop w:val="0"/>
      <w:marBottom w:val="0"/>
      <w:divBdr>
        <w:top w:val="none" w:sz="0" w:space="0" w:color="auto"/>
        <w:left w:val="none" w:sz="0" w:space="0" w:color="auto"/>
        <w:bottom w:val="none" w:sz="0" w:space="0" w:color="auto"/>
        <w:right w:val="none" w:sz="0" w:space="0" w:color="auto"/>
      </w:divBdr>
    </w:div>
    <w:div w:id="601259528">
      <w:bodyDiv w:val="1"/>
      <w:marLeft w:val="0"/>
      <w:marRight w:val="0"/>
      <w:marTop w:val="0"/>
      <w:marBottom w:val="0"/>
      <w:divBdr>
        <w:top w:val="none" w:sz="0" w:space="0" w:color="auto"/>
        <w:left w:val="none" w:sz="0" w:space="0" w:color="auto"/>
        <w:bottom w:val="none" w:sz="0" w:space="0" w:color="auto"/>
        <w:right w:val="none" w:sz="0" w:space="0" w:color="auto"/>
      </w:divBdr>
    </w:div>
    <w:div w:id="769087089">
      <w:bodyDiv w:val="1"/>
      <w:marLeft w:val="0"/>
      <w:marRight w:val="0"/>
      <w:marTop w:val="0"/>
      <w:marBottom w:val="0"/>
      <w:divBdr>
        <w:top w:val="none" w:sz="0" w:space="0" w:color="auto"/>
        <w:left w:val="none" w:sz="0" w:space="0" w:color="auto"/>
        <w:bottom w:val="none" w:sz="0" w:space="0" w:color="auto"/>
        <w:right w:val="none" w:sz="0" w:space="0" w:color="auto"/>
      </w:divBdr>
    </w:div>
    <w:div w:id="797987767">
      <w:bodyDiv w:val="1"/>
      <w:marLeft w:val="0"/>
      <w:marRight w:val="0"/>
      <w:marTop w:val="0"/>
      <w:marBottom w:val="0"/>
      <w:divBdr>
        <w:top w:val="none" w:sz="0" w:space="0" w:color="auto"/>
        <w:left w:val="none" w:sz="0" w:space="0" w:color="auto"/>
        <w:bottom w:val="none" w:sz="0" w:space="0" w:color="auto"/>
        <w:right w:val="none" w:sz="0" w:space="0" w:color="auto"/>
      </w:divBdr>
    </w:div>
    <w:div w:id="814878557">
      <w:bodyDiv w:val="1"/>
      <w:marLeft w:val="0"/>
      <w:marRight w:val="0"/>
      <w:marTop w:val="0"/>
      <w:marBottom w:val="0"/>
      <w:divBdr>
        <w:top w:val="none" w:sz="0" w:space="0" w:color="auto"/>
        <w:left w:val="none" w:sz="0" w:space="0" w:color="auto"/>
        <w:bottom w:val="none" w:sz="0" w:space="0" w:color="auto"/>
        <w:right w:val="none" w:sz="0" w:space="0" w:color="auto"/>
      </w:divBdr>
    </w:div>
    <w:div w:id="816535293">
      <w:bodyDiv w:val="1"/>
      <w:marLeft w:val="0"/>
      <w:marRight w:val="0"/>
      <w:marTop w:val="0"/>
      <w:marBottom w:val="0"/>
      <w:divBdr>
        <w:top w:val="none" w:sz="0" w:space="0" w:color="auto"/>
        <w:left w:val="none" w:sz="0" w:space="0" w:color="auto"/>
        <w:bottom w:val="none" w:sz="0" w:space="0" w:color="auto"/>
        <w:right w:val="none" w:sz="0" w:space="0" w:color="auto"/>
      </w:divBdr>
      <w:divsChild>
        <w:div w:id="310839162">
          <w:marLeft w:val="446"/>
          <w:marRight w:val="0"/>
          <w:marTop w:val="0"/>
          <w:marBottom w:val="0"/>
          <w:divBdr>
            <w:top w:val="none" w:sz="0" w:space="0" w:color="auto"/>
            <w:left w:val="none" w:sz="0" w:space="0" w:color="auto"/>
            <w:bottom w:val="none" w:sz="0" w:space="0" w:color="auto"/>
            <w:right w:val="none" w:sz="0" w:space="0" w:color="auto"/>
          </w:divBdr>
        </w:div>
        <w:div w:id="830147462">
          <w:marLeft w:val="446"/>
          <w:marRight w:val="0"/>
          <w:marTop w:val="0"/>
          <w:marBottom w:val="0"/>
          <w:divBdr>
            <w:top w:val="none" w:sz="0" w:space="0" w:color="auto"/>
            <w:left w:val="none" w:sz="0" w:space="0" w:color="auto"/>
            <w:bottom w:val="none" w:sz="0" w:space="0" w:color="auto"/>
            <w:right w:val="none" w:sz="0" w:space="0" w:color="auto"/>
          </w:divBdr>
        </w:div>
        <w:div w:id="131868522">
          <w:marLeft w:val="446"/>
          <w:marRight w:val="0"/>
          <w:marTop w:val="0"/>
          <w:marBottom w:val="0"/>
          <w:divBdr>
            <w:top w:val="none" w:sz="0" w:space="0" w:color="auto"/>
            <w:left w:val="none" w:sz="0" w:space="0" w:color="auto"/>
            <w:bottom w:val="none" w:sz="0" w:space="0" w:color="auto"/>
            <w:right w:val="none" w:sz="0" w:space="0" w:color="auto"/>
          </w:divBdr>
        </w:div>
      </w:divsChild>
    </w:div>
    <w:div w:id="884829036">
      <w:bodyDiv w:val="1"/>
      <w:marLeft w:val="0"/>
      <w:marRight w:val="0"/>
      <w:marTop w:val="0"/>
      <w:marBottom w:val="0"/>
      <w:divBdr>
        <w:top w:val="none" w:sz="0" w:space="0" w:color="auto"/>
        <w:left w:val="none" w:sz="0" w:space="0" w:color="auto"/>
        <w:bottom w:val="none" w:sz="0" w:space="0" w:color="auto"/>
        <w:right w:val="none" w:sz="0" w:space="0" w:color="auto"/>
      </w:divBdr>
      <w:divsChild>
        <w:div w:id="1756123979">
          <w:marLeft w:val="0"/>
          <w:marRight w:val="0"/>
          <w:marTop w:val="120"/>
          <w:marBottom w:val="0"/>
          <w:divBdr>
            <w:top w:val="none" w:sz="0" w:space="0" w:color="auto"/>
            <w:left w:val="none" w:sz="0" w:space="0" w:color="auto"/>
            <w:bottom w:val="none" w:sz="0" w:space="0" w:color="auto"/>
            <w:right w:val="none" w:sz="0" w:space="0" w:color="auto"/>
          </w:divBdr>
        </w:div>
        <w:div w:id="330644448">
          <w:marLeft w:val="0"/>
          <w:marRight w:val="0"/>
          <w:marTop w:val="120"/>
          <w:marBottom w:val="0"/>
          <w:divBdr>
            <w:top w:val="none" w:sz="0" w:space="0" w:color="auto"/>
            <w:left w:val="none" w:sz="0" w:space="0" w:color="auto"/>
            <w:bottom w:val="none" w:sz="0" w:space="0" w:color="auto"/>
            <w:right w:val="none" w:sz="0" w:space="0" w:color="auto"/>
          </w:divBdr>
        </w:div>
        <w:div w:id="533734988">
          <w:marLeft w:val="0"/>
          <w:marRight w:val="0"/>
          <w:marTop w:val="120"/>
          <w:marBottom w:val="0"/>
          <w:divBdr>
            <w:top w:val="none" w:sz="0" w:space="0" w:color="auto"/>
            <w:left w:val="none" w:sz="0" w:space="0" w:color="auto"/>
            <w:bottom w:val="none" w:sz="0" w:space="0" w:color="auto"/>
            <w:right w:val="none" w:sz="0" w:space="0" w:color="auto"/>
          </w:divBdr>
        </w:div>
        <w:div w:id="1144278798">
          <w:marLeft w:val="0"/>
          <w:marRight w:val="0"/>
          <w:marTop w:val="120"/>
          <w:marBottom w:val="0"/>
          <w:divBdr>
            <w:top w:val="none" w:sz="0" w:space="0" w:color="auto"/>
            <w:left w:val="none" w:sz="0" w:space="0" w:color="auto"/>
            <w:bottom w:val="none" w:sz="0" w:space="0" w:color="auto"/>
            <w:right w:val="none" w:sz="0" w:space="0" w:color="auto"/>
          </w:divBdr>
        </w:div>
        <w:div w:id="2054038270">
          <w:marLeft w:val="0"/>
          <w:marRight w:val="0"/>
          <w:marTop w:val="120"/>
          <w:marBottom w:val="0"/>
          <w:divBdr>
            <w:top w:val="none" w:sz="0" w:space="0" w:color="auto"/>
            <w:left w:val="none" w:sz="0" w:space="0" w:color="auto"/>
            <w:bottom w:val="none" w:sz="0" w:space="0" w:color="auto"/>
            <w:right w:val="none" w:sz="0" w:space="0" w:color="auto"/>
          </w:divBdr>
        </w:div>
        <w:div w:id="1955821580">
          <w:marLeft w:val="0"/>
          <w:marRight w:val="0"/>
          <w:marTop w:val="120"/>
          <w:marBottom w:val="0"/>
          <w:divBdr>
            <w:top w:val="none" w:sz="0" w:space="0" w:color="auto"/>
            <w:left w:val="none" w:sz="0" w:space="0" w:color="auto"/>
            <w:bottom w:val="none" w:sz="0" w:space="0" w:color="auto"/>
            <w:right w:val="none" w:sz="0" w:space="0" w:color="auto"/>
          </w:divBdr>
        </w:div>
        <w:div w:id="279411301">
          <w:marLeft w:val="0"/>
          <w:marRight w:val="0"/>
          <w:marTop w:val="120"/>
          <w:marBottom w:val="0"/>
          <w:divBdr>
            <w:top w:val="none" w:sz="0" w:space="0" w:color="auto"/>
            <w:left w:val="none" w:sz="0" w:space="0" w:color="auto"/>
            <w:bottom w:val="none" w:sz="0" w:space="0" w:color="auto"/>
            <w:right w:val="none" w:sz="0" w:space="0" w:color="auto"/>
          </w:divBdr>
        </w:div>
        <w:div w:id="379597941">
          <w:marLeft w:val="0"/>
          <w:marRight w:val="0"/>
          <w:marTop w:val="120"/>
          <w:marBottom w:val="0"/>
          <w:divBdr>
            <w:top w:val="none" w:sz="0" w:space="0" w:color="auto"/>
            <w:left w:val="none" w:sz="0" w:space="0" w:color="auto"/>
            <w:bottom w:val="none" w:sz="0" w:space="0" w:color="auto"/>
            <w:right w:val="none" w:sz="0" w:space="0" w:color="auto"/>
          </w:divBdr>
        </w:div>
        <w:div w:id="1976447434">
          <w:marLeft w:val="0"/>
          <w:marRight w:val="0"/>
          <w:marTop w:val="120"/>
          <w:marBottom w:val="0"/>
          <w:divBdr>
            <w:top w:val="none" w:sz="0" w:space="0" w:color="auto"/>
            <w:left w:val="none" w:sz="0" w:space="0" w:color="auto"/>
            <w:bottom w:val="none" w:sz="0" w:space="0" w:color="auto"/>
            <w:right w:val="none" w:sz="0" w:space="0" w:color="auto"/>
          </w:divBdr>
        </w:div>
      </w:divsChild>
    </w:div>
    <w:div w:id="893540360">
      <w:bodyDiv w:val="1"/>
      <w:marLeft w:val="0"/>
      <w:marRight w:val="0"/>
      <w:marTop w:val="0"/>
      <w:marBottom w:val="0"/>
      <w:divBdr>
        <w:top w:val="none" w:sz="0" w:space="0" w:color="auto"/>
        <w:left w:val="none" w:sz="0" w:space="0" w:color="auto"/>
        <w:bottom w:val="none" w:sz="0" w:space="0" w:color="auto"/>
        <w:right w:val="none" w:sz="0" w:space="0" w:color="auto"/>
      </w:divBdr>
    </w:div>
    <w:div w:id="898596177">
      <w:bodyDiv w:val="1"/>
      <w:marLeft w:val="0"/>
      <w:marRight w:val="0"/>
      <w:marTop w:val="0"/>
      <w:marBottom w:val="0"/>
      <w:divBdr>
        <w:top w:val="none" w:sz="0" w:space="0" w:color="auto"/>
        <w:left w:val="none" w:sz="0" w:space="0" w:color="auto"/>
        <w:bottom w:val="none" w:sz="0" w:space="0" w:color="auto"/>
        <w:right w:val="none" w:sz="0" w:space="0" w:color="auto"/>
      </w:divBdr>
      <w:divsChild>
        <w:div w:id="1260404538">
          <w:marLeft w:val="0"/>
          <w:marRight w:val="0"/>
          <w:marTop w:val="0"/>
          <w:marBottom w:val="0"/>
          <w:divBdr>
            <w:top w:val="none" w:sz="0" w:space="0" w:color="auto"/>
            <w:left w:val="none" w:sz="0" w:space="0" w:color="auto"/>
            <w:bottom w:val="none" w:sz="0" w:space="0" w:color="auto"/>
            <w:right w:val="none" w:sz="0" w:space="0" w:color="auto"/>
          </w:divBdr>
          <w:divsChild>
            <w:div w:id="678852565">
              <w:marLeft w:val="0"/>
              <w:marRight w:val="0"/>
              <w:marTop w:val="0"/>
              <w:marBottom w:val="0"/>
              <w:divBdr>
                <w:top w:val="none" w:sz="0" w:space="0" w:color="auto"/>
                <w:left w:val="none" w:sz="0" w:space="0" w:color="auto"/>
                <w:bottom w:val="none" w:sz="0" w:space="0" w:color="auto"/>
                <w:right w:val="none" w:sz="0" w:space="0" w:color="auto"/>
              </w:divBdr>
              <w:divsChild>
                <w:div w:id="1660577039">
                  <w:marLeft w:val="0"/>
                  <w:marRight w:val="0"/>
                  <w:marTop w:val="0"/>
                  <w:marBottom w:val="0"/>
                  <w:divBdr>
                    <w:top w:val="none" w:sz="0" w:space="0" w:color="auto"/>
                    <w:left w:val="none" w:sz="0" w:space="0" w:color="auto"/>
                    <w:bottom w:val="none" w:sz="0" w:space="0" w:color="auto"/>
                    <w:right w:val="none" w:sz="0" w:space="0" w:color="auto"/>
                  </w:divBdr>
                  <w:divsChild>
                    <w:div w:id="1407190432">
                      <w:marLeft w:val="0"/>
                      <w:marRight w:val="0"/>
                      <w:marTop w:val="0"/>
                      <w:marBottom w:val="0"/>
                      <w:divBdr>
                        <w:top w:val="none" w:sz="0" w:space="0" w:color="auto"/>
                        <w:left w:val="none" w:sz="0" w:space="0" w:color="auto"/>
                        <w:bottom w:val="none" w:sz="0" w:space="0" w:color="auto"/>
                        <w:right w:val="none" w:sz="0" w:space="0" w:color="auto"/>
                      </w:divBdr>
                      <w:divsChild>
                        <w:div w:id="150751956">
                          <w:marLeft w:val="0"/>
                          <w:marRight w:val="0"/>
                          <w:marTop w:val="0"/>
                          <w:marBottom w:val="0"/>
                          <w:divBdr>
                            <w:top w:val="none" w:sz="0" w:space="0" w:color="auto"/>
                            <w:left w:val="none" w:sz="0" w:space="0" w:color="auto"/>
                            <w:bottom w:val="none" w:sz="0" w:space="0" w:color="auto"/>
                            <w:right w:val="none" w:sz="0" w:space="0" w:color="auto"/>
                          </w:divBdr>
                          <w:divsChild>
                            <w:div w:id="599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97448">
      <w:bodyDiv w:val="1"/>
      <w:marLeft w:val="0"/>
      <w:marRight w:val="0"/>
      <w:marTop w:val="0"/>
      <w:marBottom w:val="0"/>
      <w:divBdr>
        <w:top w:val="none" w:sz="0" w:space="0" w:color="auto"/>
        <w:left w:val="none" w:sz="0" w:space="0" w:color="auto"/>
        <w:bottom w:val="none" w:sz="0" w:space="0" w:color="auto"/>
        <w:right w:val="none" w:sz="0" w:space="0" w:color="auto"/>
      </w:divBdr>
    </w:div>
    <w:div w:id="1027487184">
      <w:bodyDiv w:val="1"/>
      <w:marLeft w:val="0"/>
      <w:marRight w:val="0"/>
      <w:marTop w:val="0"/>
      <w:marBottom w:val="0"/>
      <w:divBdr>
        <w:top w:val="none" w:sz="0" w:space="0" w:color="auto"/>
        <w:left w:val="none" w:sz="0" w:space="0" w:color="auto"/>
        <w:bottom w:val="none" w:sz="0" w:space="0" w:color="auto"/>
        <w:right w:val="none" w:sz="0" w:space="0" w:color="auto"/>
      </w:divBdr>
    </w:div>
    <w:div w:id="1103453415">
      <w:bodyDiv w:val="1"/>
      <w:marLeft w:val="0"/>
      <w:marRight w:val="0"/>
      <w:marTop w:val="0"/>
      <w:marBottom w:val="0"/>
      <w:divBdr>
        <w:top w:val="none" w:sz="0" w:space="0" w:color="auto"/>
        <w:left w:val="none" w:sz="0" w:space="0" w:color="auto"/>
        <w:bottom w:val="none" w:sz="0" w:space="0" w:color="auto"/>
        <w:right w:val="none" w:sz="0" w:space="0" w:color="auto"/>
      </w:divBdr>
    </w:div>
    <w:div w:id="1123116273">
      <w:bodyDiv w:val="1"/>
      <w:marLeft w:val="0"/>
      <w:marRight w:val="0"/>
      <w:marTop w:val="0"/>
      <w:marBottom w:val="0"/>
      <w:divBdr>
        <w:top w:val="none" w:sz="0" w:space="0" w:color="auto"/>
        <w:left w:val="none" w:sz="0" w:space="0" w:color="auto"/>
        <w:bottom w:val="none" w:sz="0" w:space="0" w:color="auto"/>
        <w:right w:val="none" w:sz="0" w:space="0" w:color="auto"/>
      </w:divBdr>
    </w:div>
    <w:div w:id="1197501224">
      <w:bodyDiv w:val="1"/>
      <w:marLeft w:val="0"/>
      <w:marRight w:val="0"/>
      <w:marTop w:val="0"/>
      <w:marBottom w:val="0"/>
      <w:divBdr>
        <w:top w:val="none" w:sz="0" w:space="0" w:color="auto"/>
        <w:left w:val="none" w:sz="0" w:space="0" w:color="auto"/>
        <w:bottom w:val="none" w:sz="0" w:space="0" w:color="auto"/>
        <w:right w:val="none" w:sz="0" w:space="0" w:color="auto"/>
      </w:divBdr>
    </w:div>
    <w:div w:id="1228107457">
      <w:bodyDiv w:val="1"/>
      <w:marLeft w:val="0"/>
      <w:marRight w:val="0"/>
      <w:marTop w:val="0"/>
      <w:marBottom w:val="0"/>
      <w:divBdr>
        <w:top w:val="none" w:sz="0" w:space="0" w:color="auto"/>
        <w:left w:val="none" w:sz="0" w:space="0" w:color="auto"/>
        <w:bottom w:val="none" w:sz="0" w:space="0" w:color="auto"/>
        <w:right w:val="none" w:sz="0" w:space="0" w:color="auto"/>
      </w:divBdr>
    </w:div>
    <w:div w:id="1263760857">
      <w:bodyDiv w:val="1"/>
      <w:marLeft w:val="0"/>
      <w:marRight w:val="0"/>
      <w:marTop w:val="0"/>
      <w:marBottom w:val="0"/>
      <w:divBdr>
        <w:top w:val="none" w:sz="0" w:space="0" w:color="auto"/>
        <w:left w:val="none" w:sz="0" w:space="0" w:color="auto"/>
        <w:bottom w:val="none" w:sz="0" w:space="0" w:color="auto"/>
        <w:right w:val="none" w:sz="0" w:space="0" w:color="auto"/>
      </w:divBdr>
    </w:div>
    <w:div w:id="1399012150">
      <w:bodyDiv w:val="1"/>
      <w:marLeft w:val="0"/>
      <w:marRight w:val="0"/>
      <w:marTop w:val="0"/>
      <w:marBottom w:val="0"/>
      <w:divBdr>
        <w:top w:val="none" w:sz="0" w:space="0" w:color="auto"/>
        <w:left w:val="none" w:sz="0" w:space="0" w:color="auto"/>
        <w:bottom w:val="none" w:sz="0" w:space="0" w:color="auto"/>
        <w:right w:val="none" w:sz="0" w:space="0" w:color="auto"/>
      </w:divBdr>
    </w:div>
    <w:div w:id="1470513541">
      <w:bodyDiv w:val="1"/>
      <w:marLeft w:val="0"/>
      <w:marRight w:val="0"/>
      <w:marTop w:val="0"/>
      <w:marBottom w:val="0"/>
      <w:divBdr>
        <w:top w:val="none" w:sz="0" w:space="0" w:color="auto"/>
        <w:left w:val="none" w:sz="0" w:space="0" w:color="auto"/>
        <w:bottom w:val="none" w:sz="0" w:space="0" w:color="auto"/>
        <w:right w:val="none" w:sz="0" w:space="0" w:color="auto"/>
      </w:divBdr>
      <w:divsChild>
        <w:div w:id="894203380">
          <w:marLeft w:val="0"/>
          <w:marRight w:val="0"/>
          <w:marTop w:val="0"/>
          <w:marBottom w:val="0"/>
          <w:divBdr>
            <w:top w:val="none" w:sz="0" w:space="0" w:color="auto"/>
            <w:left w:val="none" w:sz="0" w:space="0" w:color="auto"/>
            <w:bottom w:val="none" w:sz="0" w:space="0" w:color="auto"/>
            <w:right w:val="none" w:sz="0" w:space="0" w:color="auto"/>
          </w:divBdr>
          <w:divsChild>
            <w:div w:id="1916742397">
              <w:marLeft w:val="0"/>
              <w:marRight w:val="0"/>
              <w:marTop w:val="0"/>
              <w:marBottom w:val="0"/>
              <w:divBdr>
                <w:top w:val="none" w:sz="0" w:space="0" w:color="auto"/>
                <w:left w:val="none" w:sz="0" w:space="0" w:color="auto"/>
                <w:bottom w:val="none" w:sz="0" w:space="0" w:color="auto"/>
                <w:right w:val="none" w:sz="0" w:space="0" w:color="auto"/>
              </w:divBdr>
            </w:div>
          </w:divsChild>
        </w:div>
        <w:div w:id="1766152578">
          <w:marLeft w:val="0"/>
          <w:marRight w:val="0"/>
          <w:marTop w:val="0"/>
          <w:marBottom w:val="0"/>
          <w:divBdr>
            <w:top w:val="none" w:sz="0" w:space="0" w:color="auto"/>
            <w:left w:val="none" w:sz="0" w:space="0" w:color="auto"/>
            <w:bottom w:val="none" w:sz="0" w:space="0" w:color="auto"/>
            <w:right w:val="none" w:sz="0" w:space="0" w:color="auto"/>
          </w:divBdr>
          <w:divsChild>
            <w:div w:id="988484594">
              <w:marLeft w:val="0"/>
              <w:marRight w:val="0"/>
              <w:marTop w:val="0"/>
              <w:marBottom w:val="0"/>
              <w:divBdr>
                <w:top w:val="none" w:sz="0" w:space="0" w:color="auto"/>
                <w:left w:val="none" w:sz="0" w:space="0" w:color="auto"/>
                <w:bottom w:val="none" w:sz="0" w:space="0" w:color="auto"/>
                <w:right w:val="none" w:sz="0" w:space="0" w:color="auto"/>
              </w:divBdr>
            </w:div>
            <w:div w:id="787774496">
              <w:marLeft w:val="0"/>
              <w:marRight w:val="0"/>
              <w:marTop w:val="0"/>
              <w:marBottom w:val="0"/>
              <w:divBdr>
                <w:top w:val="none" w:sz="0" w:space="0" w:color="auto"/>
                <w:left w:val="none" w:sz="0" w:space="0" w:color="auto"/>
                <w:bottom w:val="none" w:sz="0" w:space="0" w:color="auto"/>
                <w:right w:val="none" w:sz="0" w:space="0" w:color="auto"/>
              </w:divBdr>
            </w:div>
            <w:div w:id="25523488">
              <w:marLeft w:val="0"/>
              <w:marRight w:val="0"/>
              <w:marTop w:val="0"/>
              <w:marBottom w:val="0"/>
              <w:divBdr>
                <w:top w:val="none" w:sz="0" w:space="0" w:color="auto"/>
                <w:left w:val="none" w:sz="0" w:space="0" w:color="auto"/>
                <w:bottom w:val="none" w:sz="0" w:space="0" w:color="auto"/>
                <w:right w:val="none" w:sz="0" w:space="0" w:color="auto"/>
              </w:divBdr>
            </w:div>
          </w:divsChild>
        </w:div>
        <w:div w:id="1163013074">
          <w:marLeft w:val="0"/>
          <w:marRight w:val="0"/>
          <w:marTop w:val="0"/>
          <w:marBottom w:val="0"/>
          <w:divBdr>
            <w:top w:val="none" w:sz="0" w:space="0" w:color="auto"/>
            <w:left w:val="none" w:sz="0" w:space="0" w:color="auto"/>
            <w:bottom w:val="none" w:sz="0" w:space="0" w:color="auto"/>
            <w:right w:val="none" w:sz="0" w:space="0" w:color="auto"/>
          </w:divBdr>
          <w:divsChild>
            <w:div w:id="1857646174">
              <w:marLeft w:val="0"/>
              <w:marRight w:val="0"/>
              <w:marTop w:val="0"/>
              <w:marBottom w:val="0"/>
              <w:divBdr>
                <w:top w:val="none" w:sz="0" w:space="0" w:color="auto"/>
                <w:left w:val="none" w:sz="0" w:space="0" w:color="auto"/>
                <w:bottom w:val="none" w:sz="0" w:space="0" w:color="auto"/>
                <w:right w:val="none" w:sz="0" w:space="0" w:color="auto"/>
              </w:divBdr>
            </w:div>
          </w:divsChild>
        </w:div>
        <w:div w:id="151027384">
          <w:marLeft w:val="0"/>
          <w:marRight w:val="0"/>
          <w:marTop w:val="0"/>
          <w:marBottom w:val="0"/>
          <w:divBdr>
            <w:top w:val="none" w:sz="0" w:space="0" w:color="auto"/>
            <w:left w:val="none" w:sz="0" w:space="0" w:color="auto"/>
            <w:bottom w:val="none" w:sz="0" w:space="0" w:color="auto"/>
            <w:right w:val="none" w:sz="0" w:space="0" w:color="auto"/>
          </w:divBdr>
          <w:divsChild>
            <w:div w:id="705984350">
              <w:marLeft w:val="0"/>
              <w:marRight w:val="0"/>
              <w:marTop w:val="0"/>
              <w:marBottom w:val="0"/>
              <w:divBdr>
                <w:top w:val="none" w:sz="0" w:space="0" w:color="auto"/>
                <w:left w:val="none" w:sz="0" w:space="0" w:color="auto"/>
                <w:bottom w:val="none" w:sz="0" w:space="0" w:color="auto"/>
                <w:right w:val="none" w:sz="0" w:space="0" w:color="auto"/>
              </w:divBdr>
            </w:div>
          </w:divsChild>
        </w:div>
        <w:div w:id="2140218895">
          <w:marLeft w:val="0"/>
          <w:marRight w:val="0"/>
          <w:marTop w:val="0"/>
          <w:marBottom w:val="0"/>
          <w:divBdr>
            <w:top w:val="none" w:sz="0" w:space="0" w:color="auto"/>
            <w:left w:val="none" w:sz="0" w:space="0" w:color="auto"/>
            <w:bottom w:val="none" w:sz="0" w:space="0" w:color="auto"/>
            <w:right w:val="none" w:sz="0" w:space="0" w:color="auto"/>
          </w:divBdr>
          <w:divsChild>
            <w:div w:id="2005236344">
              <w:marLeft w:val="0"/>
              <w:marRight w:val="0"/>
              <w:marTop w:val="0"/>
              <w:marBottom w:val="0"/>
              <w:divBdr>
                <w:top w:val="none" w:sz="0" w:space="0" w:color="auto"/>
                <w:left w:val="none" w:sz="0" w:space="0" w:color="auto"/>
                <w:bottom w:val="none" w:sz="0" w:space="0" w:color="auto"/>
                <w:right w:val="none" w:sz="0" w:space="0" w:color="auto"/>
              </w:divBdr>
            </w:div>
            <w:div w:id="142356700">
              <w:marLeft w:val="0"/>
              <w:marRight w:val="0"/>
              <w:marTop w:val="0"/>
              <w:marBottom w:val="0"/>
              <w:divBdr>
                <w:top w:val="none" w:sz="0" w:space="0" w:color="auto"/>
                <w:left w:val="none" w:sz="0" w:space="0" w:color="auto"/>
                <w:bottom w:val="none" w:sz="0" w:space="0" w:color="auto"/>
                <w:right w:val="none" w:sz="0" w:space="0" w:color="auto"/>
              </w:divBdr>
            </w:div>
          </w:divsChild>
        </w:div>
        <w:div w:id="2120566689">
          <w:marLeft w:val="0"/>
          <w:marRight w:val="0"/>
          <w:marTop w:val="0"/>
          <w:marBottom w:val="0"/>
          <w:divBdr>
            <w:top w:val="none" w:sz="0" w:space="0" w:color="auto"/>
            <w:left w:val="none" w:sz="0" w:space="0" w:color="auto"/>
            <w:bottom w:val="none" w:sz="0" w:space="0" w:color="auto"/>
            <w:right w:val="none" w:sz="0" w:space="0" w:color="auto"/>
          </w:divBdr>
          <w:divsChild>
            <w:div w:id="529033550">
              <w:marLeft w:val="0"/>
              <w:marRight w:val="0"/>
              <w:marTop w:val="0"/>
              <w:marBottom w:val="0"/>
              <w:divBdr>
                <w:top w:val="none" w:sz="0" w:space="0" w:color="auto"/>
                <w:left w:val="none" w:sz="0" w:space="0" w:color="auto"/>
                <w:bottom w:val="none" w:sz="0" w:space="0" w:color="auto"/>
                <w:right w:val="none" w:sz="0" w:space="0" w:color="auto"/>
              </w:divBdr>
            </w:div>
          </w:divsChild>
        </w:div>
        <w:div w:id="2050833031">
          <w:marLeft w:val="0"/>
          <w:marRight w:val="0"/>
          <w:marTop w:val="0"/>
          <w:marBottom w:val="0"/>
          <w:divBdr>
            <w:top w:val="none" w:sz="0" w:space="0" w:color="auto"/>
            <w:left w:val="none" w:sz="0" w:space="0" w:color="auto"/>
            <w:bottom w:val="none" w:sz="0" w:space="0" w:color="auto"/>
            <w:right w:val="none" w:sz="0" w:space="0" w:color="auto"/>
          </w:divBdr>
          <w:divsChild>
            <w:div w:id="202508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590084">
      <w:bodyDiv w:val="1"/>
      <w:marLeft w:val="0"/>
      <w:marRight w:val="0"/>
      <w:marTop w:val="0"/>
      <w:marBottom w:val="0"/>
      <w:divBdr>
        <w:top w:val="none" w:sz="0" w:space="0" w:color="auto"/>
        <w:left w:val="none" w:sz="0" w:space="0" w:color="auto"/>
        <w:bottom w:val="none" w:sz="0" w:space="0" w:color="auto"/>
        <w:right w:val="none" w:sz="0" w:space="0" w:color="auto"/>
      </w:divBdr>
    </w:div>
    <w:div w:id="1553688179">
      <w:bodyDiv w:val="1"/>
      <w:marLeft w:val="0"/>
      <w:marRight w:val="0"/>
      <w:marTop w:val="0"/>
      <w:marBottom w:val="0"/>
      <w:divBdr>
        <w:top w:val="none" w:sz="0" w:space="0" w:color="auto"/>
        <w:left w:val="none" w:sz="0" w:space="0" w:color="auto"/>
        <w:bottom w:val="none" w:sz="0" w:space="0" w:color="auto"/>
        <w:right w:val="none" w:sz="0" w:space="0" w:color="auto"/>
      </w:divBdr>
    </w:div>
    <w:div w:id="1690831938">
      <w:bodyDiv w:val="1"/>
      <w:marLeft w:val="0"/>
      <w:marRight w:val="0"/>
      <w:marTop w:val="0"/>
      <w:marBottom w:val="0"/>
      <w:divBdr>
        <w:top w:val="none" w:sz="0" w:space="0" w:color="auto"/>
        <w:left w:val="none" w:sz="0" w:space="0" w:color="auto"/>
        <w:bottom w:val="none" w:sz="0" w:space="0" w:color="auto"/>
        <w:right w:val="none" w:sz="0" w:space="0" w:color="auto"/>
      </w:divBdr>
    </w:div>
    <w:div w:id="1798797871">
      <w:bodyDiv w:val="1"/>
      <w:marLeft w:val="0"/>
      <w:marRight w:val="0"/>
      <w:marTop w:val="0"/>
      <w:marBottom w:val="0"/>
      <w:divBdr>
        <w:top w:val="none" w:sz="0" w:space="0" w:color="auto"/>
        <w:left w:val="none" w:sz="0" w:space="0" w:color="auto"/>
        <w:bottom w:val="none" w:sz="0" w:space="0" w:color="auto"/>
        <w:right w:val="none" w:sz="0" w:space="0" w:color="auto"/>
      </w:divBdr>
    </w:div>
    <w:div w:id="1828983108">
      <w:bodyDiv w:val="1"/>
      <w:marLeft w:val="0"/>
      <w:marRight w:val="0"/>
      <w:marTop w:val="0"/>
      <w:marBottom w:val="0"/>
      <w:divBdr>
        <w:top w:val="none" w:sz="0" w:space="0" w:color="auto"/>
        <w:left w:val="none" w:sz="0" w:space="0" w:color="auto"/>
        <w:bottom w:val="none" w:sz="0" w:space="0" w:color="auto"/>
        <w:right w:val="none" w:sz="0" w:space="0" w:color="auto"/>
      </w:divBdr>
    </w:div>
    <w:div w:id="1902596991">
      <w:bodyDiv w:val="1"/>
      <w:marLeft w:val="0"/>
      <w:marRight w:val="0"/>
      <w:marTop w:val="0"/>
      <w:marBottom w:val="0"/>
      <w:divBdr>
        <w:top w:val="none" w:sz="0" w:space="0" w:color="auto"/>
        <w:left w:val="none" w:sz="0" w:space="0" w:color="auto"/>
        <w:bottom w:val="none" w:sz="0" w:space="0" w:color="auto"/>
        <w:right w:val="none" w:sz="0" w:space="0" w:color="auto"/>
      </w:divBdr>
    </w:div>
    <w:div w:id="1926649396">
      <w:bodyDiv w:val="1"/>
      <w:marLeft w:val="0"/>
      <w:marRight w:val="0"/>
      <w:marTop w:val="0"/>
      <w:marBottom w:val="0"/>
      <w:divBdr>
        <w:top w:val="none" w:sz="0" w:space="0" w:color="auto"/>
        <w:left w:val="none" w:sz="0" w:space="0" w:color="auto"/>
        <w:bottom w:val="none" w:sz="0" w:space="0" w:color="auto"/>
        <w:right w:val="none" w:sz="0" w:space="0" w:color="auto"/>
      </w:divBdr>
    </w:div>
    <w:div w:id="1930115111">
      <w:bodyDiv w:val="1"/>
      <w:marLeft w:val="0"/>
      <w:marRight w:val="0"/>
      <w:marTop w:val="0"/>
      <w:marBottom w:val="0"/>
      <w:divBdr>
        <w:top w:val="none" w:sz="0" w:space="0" w:color="auto"/>
        <w:left w:val="none" w:sz="0" w:space="0" w:color="auto"/>
        <w:bottom w:val="none" w:sz="0" w:space="0" w:color="auto"/>
        <w:right w:val="none" w:sz="0" w:space="0" w:color="auto"/>
      </w:divBdr>
    </w:div>
    <w:div w:id="1931624569">
      <w:bodyDiv w:val="1"/>
      <w:marLeft w:val="0"/>
      <w:marRight w:val="0"/>
      <w:marTop w:val="0"/>
      <w:marBottom w:val="0"/>
      <w:divBdr>
        <w:top w:val="none" w:sz="0" w:space="0" w:color="auto"/>
        <w:left w:val="none" w:sz="0" w:space="0" w:color="auto"/>
        <w:bottom w:val="none" w:sz="0" w:space="0" w:color="auto"/>
        <w:right w:val="none" w:sz="0" w:space="0" w:color="auto"/>
      </w:divBdr>
    </w:div>
    <w:div w:id="1972708592">
      <w:bodyDiv w:val="1"/>
      <w:marLeft w:val="0"/>
      <w:marRight w:val="0"/>
      <w:marTop w:val="0"/>
      <w:marBottom w:val="0"/>
      <w:divBdr>
        <w:top w:val="none" w:sz="0" w:space="0" w:color="auto"/>
        <w:left w:val="none" w:sz="0" w:space="0" w:color="auto"/>
        <w:bottom w:val="none" w:sz="0" w:space="0" w:color="auto"/>
        <w:right w:val="none" w:sz="0" w:space="0" w:color="auto"/>
      </w:divBdr>
    </w:div>
    <w:div w:id="2067679405">
      <w:bodyDiv w:val="1"/>
      <w:marLeft w:val="0"/>
      <w:marRight w:val="0"/>
      <w:marTop w:val="0"/>
      <w:marBottom w:val="0"/>
      <w:divBdr>
        <w:top w:val="none" w:sz="0" w:space="0" w:color="auto"/>
        <w:left w:val="none" w:sz="0" w:space="0" w:color="auto"/>
        <w:bottom w:val="none" w:sz="0" w:space="0" w:color="auto"/>
        <w:right w:val="none" w:sz="0" w:space="0" w:color="auto"/>
      </w:divBdr>
    </w:div>
    <w:div w:id="2075155813">
      <w:bodyDiv w:val="1"/>
      <w:marLeft w:val="0"/>
      <w:marRight w:val="0"/>
      <w:marTop w:val="0"/>
      <w:marBottom w:val="0"/>
      <w:divBdr>
        <w:top w:val="none" w:sz="0" w:space="0" w:color="auto"/>
        <w:left w:val="none" w:sz="0" w:space="0" w:color="auto"/>
        <w:bottom w:val="none" w:sz="0" w:space="0" w:color="auto"/>
        <w:right w:val="none" w:sz="0" w:space="0" w:color="auto"/>
      </w:divBdr>
    </w:div>
    <w:div w:id="2079356975">
      <w:bodyDiv w:val="1"/>
      <w:marLeft w:val="0"/>
      <w:marRight w:val="0"/>
      <w:marTop w:val="0"/>
      <w:marBottom w:val="0"/>
      <w:divBdr>
        <w:top w:val="none" w:sz="0" w:space="0" w:color="auto"/>
        <w:left w:val="none" w:sz="0" w:space="0" w:color="auto"/>
        <w:bottom w:val="none" w:sz="0" w:space="0" w:color="auto"/>
        <w:right w:val="none" w:sz="0" w:space="0" w:color="auto"/>
      </w:divBdr>
      <w:divsChild>
        <w:div w:id="749424286">
          <w:marLeft w:val="0"/>
          <w:marRight w:val="0"/>
          <w:marTop w:val="0"/>
          <w:marBottom w:val="0"/>
          <w:divBdr>
            <w:top w:val="none" w:sz="0" w:space="0" w:color="auto"/>
            <w:left w:val="none" w:sz="0" w:space="0" w:color="auto"/>
            <w:bottom w:val="none" w:sz="0" w:space="0" w:color="auto"/>
            <w:right w:val="none" w:sz="0" w:space="0" w:color="auto"/>
          </w:divBdr>
          <w:divsChild>
            <w:div w:id="1374497940">
              <w:marLeft w:val="0"/>
              <w:marRight w:val="0"/>
              <w:marTop w:val="0"/>
              <w:marBottom w:val="0"/>
              <w:divBdr>
                <w:top w:val="none" w:sz="0" w:space="0" w:color="auto"/>
                <w:left w:val="none" w:sz="0" w:space="0" w:color="auto"/>
                <w:bottom w:val="none" w:sz="0" w:space="0" w:color="auto"/>
                <w:right w:val="none" w:sz="0" w:space="0" w:color="auto"/>
              </w:divBdr>
            </w:div>
          </w:divsChild>
        </w:div>
        <w:div w:id="630673009">
          <w:marLeft w:val="0"/>
          <w:marRight w:val="0"/>
          <w:marTop w:val="0"/>
          <w:marBottom w:val="0"/>
          <w:divBdr>
            <w:top w:val="none" w:sz="0" w:space="0" w:color="auto"/>
            <w:left w:val="none" w:sz="0" w:space="0" w:color="auto"/>
            <w:bottom w:val="none" w:sz="0" w:space="0" w:color="auto"/>
            <w:right w:val="none" w:sz="0" w:space="0" w:color="auto"/>
          </w:divBdr>
          <w:divsChild>
            <w:div w:id="453669382">
              <w:marLeft w:val="0"/>
              <w:marRight w:val="0"/>
              <w:marTop w:val="0"/>
              <w:marBottom w:val="0"/>
              <w:divBdr>
                <w:top w:val="none" w:sz="0" w:space="0" w:color="auto"/>
                <w:left w:val="none" w:sz="0" w:space="0" w:color="auto"/>
                <w:bottom w:val="none" w:sz="0" w:space="0" w:color="auto"/>
                <w:right w:val="none" w:sz="0" w:space="0" w:color="auto"/>
              </w:divBdr>
            </w:div>
            <w:div w:id="1819299107">
              <w:marLeft w:val="0"/>
              <w:marRight w:val="0"/>
              <w:marTop w:val="0"/>
              <w:marBottom w:val="0"/>
              <w:divBdr>
                <w:top w:val="none" w:sz="0" w:space="0" w:color="auto"/>
                <w:left w:val="none" w:sz="0" w:space="0" w:color="auto"/>
                <w:bottom w:val="none" w:sz="0" w:space="0" w:color="auto"/>
                <w:right w:val="none" w:sz="0" w:space="0" w:color="auto"/>
              </w:divBdr>
            </w:div>
            <w:div w:id="1380862412">
              <w:marLeft w:val="0"/>
              <w:marRight w:val="0"/>
              <w:marTop w:val="0"/>
              <w:marBottom w:val="0"/>
              <w:divBdr>
                <w:top w:val="none" w:sz="0" w:space="0" w:color="auto"/>
                <w:left w:val="none" w:sz="0" w:space="0" w:color="auto"/>
                <w:bottom w:val="none" w:sz="0" w:space="0" w:color="auto"/>
                <w:right w:val="none" w:sz="0" w:space="0" w:color="auto"/>
              </w:divBdr>
            </w:div>
          </w:divsChild>
        </w:div>
        <w:div w:id="1969582939">
          <w:marLeft w:val="0"/>
          <w:marRight w:val="0"/>
          <w:marTop w:val="0"/>
          <w:marBottom w:val="0"/>
          <w:divBdr>
            <w:top w:val="none" w:sz="0" w:space="0" w:color="auto"/>
            <w:left w:val="none" w:sz="0" w:space="0" w:color="auto"/>
            <w:bottom w:val="none" w:sz="0" w:space="0" w:color="auto"/>
            <w:right w:val="none" w:sz="0" w:space="0" w:color="auto"/>
          </w:divBdr>
          <w:divsChild>
            <w:div w:id="1520240263">
              <w:marLeft w:val="0"/>
              <w:marRight w:val="0"/>
              <w:marTop w:val="0"/>
              <w:marBottom w:val="0"/>
              <w:divBdr>
                <w:top w:val="none" w:sz="0" w:space="0" w:color="auto"/>
                <w:left w:val="none" w:sz="0" w:space="0" w:color="auto"/>
                <w:bottom w:val="none" w:sz="0" w:space="0" w:color="auto"/>
                <w:right w:val="none" w:sz="0" w:space="0" w:color="auto"/>
              </w:divBdr>
            </w:div>
          </w:divsChild>
        </w:div>
        <w:div w:id="1533805629">
          <w:marLeft w:val="0"/>
          <w:marRight w:val="0"/>
          <w:marTop w:val="0"/>
          <w:marBottom w:val="0"/>
          <w:divBdr>
            <w:top w:val="none" w:sz="0" w:space="0" w:color="auto"/>
            <w:left w:val="none" w:sz="0" w:space="0" w:color="auto"/>
            <w:bottom w:val="none" w:sz="0" w:space="0" w:color="auto"/>
            <w:right w:val="none" w:sz="0" w:space="0" w:color="auto"/>
          </w:divBdr>
          <w:divsChild>
            <w:div w:id="192617650">
              <w:marLeft w:val="0"/>
              <w:marRight w:val="0"/>
              <w:marTop w:val="0"/>
              <w:marBottom w:val="0"/>
              <w:divBdr>
                <w:top w:val="none" w:sz="0" w:space="0" w:color="auto"/>
                <w:left w:val="none" w:sz="0" w:space="0" w:color="auto"/>
                <w:bottom w:val="none" w:sz="0" w:space="0" w:color="auto"/>
                <w:right w:val="none" w:sz="0" w:space="0" w:color="auto"/>
              </w:divBdr>
            </w:div>
          </w:divsChild>
        </w:div>
        <w:div w:id="1708025116">
          <w:marLeft w:val="0"/>
          <w:marRight w:val="0"/>
          <w:marTop w:val="0"/>
          <w:marBottom w:val="0"/>
          <w:divBdr>
            <w:top w:val="none" w:sz="0" w:space="0" w:color="auto"/>
            <w:left w:val="none" w:sz="0" w:space="0" w:color="auto"/>
            <w:bottom w:val="none" w:sz="0" w:space="0" w:color="auto"/>
            <w:right w:val="none" w:sz="0" w:space="0" w:color="auto"/>
          </w:divBdr>
          <w:divsChild>
            <w:div w:id="550457204">
              <w:marLeft w:val="0"/>
              <w:marRight w:val="0"/>
              <w:marTop w:val="0"/>
              <w:marBottom w:val="0"/>
              <w:divBdr>
                <w:top w:val="none" w:sz="0" w:space="0" w:color="auto"/>
                <w:left w:val="none" w:sz="0" w:space="0" w:color="auto"/>
                <w:bottom w:val="none" w:sz="0" w:space="0" w:color="auto"/>
                <w:right w:val="none" w:sz="0" w:space="0" w:color="auto"/>
              </w:divBdr>
            </w:div>
            <w:div w:id="626863306">
              <w:marLeft w:val="0"/>
              <w:marRight w:val="0"/>
              <w:marTop w:val="0"/>
              <w:marBottom w:val="0"/>
              <w:divBdr>
                <w:top w:val="none" w:sz="0" w:space="0" w:color="auto"/>
                <w:left w:val="none" w:sz="0" w:space="0" w:color="auto"/>
                <w:bottom w:val="none" w:sz="0" w:space="0" w:color="auto"/>
                <w:right w:val="none" w:sz="0" w:space="0" w:color="auto"/>
              </w:divBdr>
            </w:div>
          </w:divsChild>
        </w:div>
        <w:div w:id="664431748">
          <w:marLeft w:val="0"/>
          <w:marRight w:val="0"/>
          <w:marTop w:val="0"/>
          <w:marBottom w:val="0"/>
          <w:divBdr>
            <w:top w:val="none" w:sz="0" w:space="0" w:color="auto"/>
            <w:left w:val="none" w:sz="0" w:space="0" w:color="auto"/>
            <w:bottom w:val="none" w:sz="0" w:space="0" w:color="auto"/>
            <w:right w:val="none" w:sz="0" w:space="0" w:color="auto"/>
          </w:divBdr>
          <w:divsChild>
            <w:div w:id="263349643">
              <w:marLeft w:val="0"/>
              <w:marRight w:val="0"/>
              <w:marTop w:val="0"/>
              <w:marBottom w:val="0"/>
              <w:divBdr>
                <w:top w:val="none" w:sz="0" w:space="0" w:color="auto"/>
                <w:left w:val="none" w:sz="0" w:space="0" w:color="auto"/>
                <w:bottom w:val="none" w:sz="0" w:space="0" w:color="auto"/>
                <w:right w:val="none" w:sz="0" w:space="0" w:color="auto"/>
              </w:divBdr>
            </w:div>
          </w:divsChild>
        </w:div>
        <w:div w:id="285702799">
          <w:marLeft w:val="0"/>
          <w:marRight w:val="0"/>
          <w:marTop w:val="0"/>
          <w:marBottom w:val="0"/>
          <w:divBdr>
            <w:top w:val="none" w:sz="0" w:space="0" w:color="auto"/>
            <w:left w:val="none" w:sz="0" w:space="0" w:color="auto"/>
            <w:bottom w:val="none" w:sz="0" w:space="0" w:color="auto"/>
            <w:right w:val="none" w:sz="0" w:space="0" w:color="auto"/>
          </w:divBdr>
          <w:divsChild>
            <w:div w:id="68559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1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2667F-304F-4789-9C2C-47722F55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1258</TotalTime>
  <Pages>24</Pages>
  <Words>2772</Words>
  <Characters>15806</Characters>
  <Application>Microsoft Office Word</Application>
  <DocSecurity>0</DocSecurity>
  <Lines>131</Lines>
  <Paragraphs>37</Paragraphs>
  <ScaleCrop>false</ScaleCrop>
  <Company>Hewlett-Packard Company</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君颖 吴</cp:lastModifiedBy>
  <cp:revision>257</cp:revision>
  <dcterms:created xsi:type="dcterms:W3CDTF">2022-02-17T08:20:00Z</dcterms:created>
  <dcterms:modified xsi:type="dcterms:W3CDTF">2025-04-08T14:20:00Z</dcterms:modified>
</cp:coreProperties>
</file>