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B1D0" w14:textId="77777777" w:rsidR="0069082B" w:rsidRPr="0069082B" w:rsidRDefault="0069082B" w:rsidP="0069082B">
      <w:pPr>
        <w:spacing w:line="360" w:lineRule="auto"/>
        <w:jc w:val="both"/>
        <w:rPr>
          <w:rFonts w:ascii="Times New Roman" w:hAnsi="Times New Roman" w:cs="Times New Roman"/>
          <w:b/>
          <w:bCs/>
          <w:sz w:val="24"/>
          <w:szCs w:val="28"/>
        </w:rPr>
      </w:pPr>
      <w:r w:rsidRPr="0069082B">
        <w:rPr>
          <w:rFonts w:ascii="Times New Roman" w:hAnsi="Times New Roman" w:cs="Times New Roman" w:hint="eastAsia"/>
          <w:b/>
          <w:bCs/>
          <w:sz w:val="24"/>
          <w:szCs w:val="28"/>
        </w:rPr>
        <w:t>Supplementary Figure Legends</w:t>
      </w:r>
    </w:p>
    <w:p w14:paraId="3F8D7ED6" w14:textId="77777777" w:rsidR="0069082B" w:rsidRDefault="0069082B" w:rsidP="0069082B">
      <w:pPr>
        <w:spacing w:line="480" w:lineRule="auto"/>
        <w:jc w:val="both"/>
        <w:rPr>
          <w:rFonts w:ascii="Times New Roman" w:hAnsi="Times New Roman" w:cs="Times New Roman"/>
          <w:sz w:val="24"/>
          <w:szCs w:val="28"/>
        </w:rPr>
      </w:pPr>
      <w:r w:rsidRPr="002C2614">
        <w:rPr>
          <w:rFonts w:ascii="Times New Roman" w:hAnsi="Times New Roman" w:cs="Times New Roman"/>
          <w:b/>
          <w:bCs/>
          <w:sz w:val="24"/>
          <w:szCs w:val="28"/>
        </w:rPr>
        <w:t xml:space="preserve">Supplementary Figure 1. </w:t>
      </w:r>
      <w:r w:rsidRPr="002C2614">
        <w:rPr>
          <w:rFonts w:ascii="Times New Roman" w:hAnsi="Times New Roman" w:cs="Times New Roman"/>
          <w:sz w:val="24"/>
          <w:szCs w:val="28"/>
        </w:rPr>
        <w:t xml:space="preserve">Multiparameter flow cytometry analysis </w:t>
      </w:r>
      <w:r>
        <w:rPr>
          <w:rFonts w:ascii="Times New Roman" w:hAnsi="Times New Roman" w:cs="Times New Roman"/>
          <w:sz w:val="24"/>
          <w:szCs w:val="28"/>
        </w:rPr>
        <w:t xml:space="preserve">utilizing a </w:t>
      </w:r>
      <w:r w:rsidRPr="002C2614">
        <w:rPr>
          <w:rFonts w:ascii="Times New Roman" w:hAnsi="Times New Roman" w:cs="Times New Roman"/>
          <w:sz w:val="24"/>
          <w:szCs w:val="28"/>
        </w:rPr>
        <w:t>gate approach on</w:t>
      </w:r>
      <w:r>
        <w:rPr>
          <w:rFonts w:ascii="Times New Roman" w:hAnsi="Times New Roman" w:cs="Times New Roman"/>
          <w:sz w:val="24"/>
          <w:szCs w:val="28"/>
        </w:rPr>
        <w:t xml:space="preserve"> a</w:t>
      </w:r>
      <w:r w:rsidRPr="002C2614">
        <w:rPr>
          <w:rFonts w:ascii="Times New Roman" w:hAnsi="Times New Roman" w:cs="Times New Roman"/>
          <w:sz w:val="24"/>
          <w:szCs w:val="28"/>
        </w:rPr>
        <w:t xml:space="preserve"> sequence of bone marrow T cell surface markers</w:t>
      </w:r>
      <w:r>
        <w:rPr>
          <w:rFonts w:ascii="Times New Roman" w:hAnsi="Times New Roman" w:cs="Times New Roman"/>
          <w:sz w:val="24"/>
          <w:szCs w:val="28"/>
        </w:rPr>
        <w:t>,</w:t>
      </w:r>
      <w:r w:rsidRPr="002C2614">
        <w:rPr>
          <w:rFonts w:ascii="Times New Roman" w:hAnsi="Times New Roman" w:cs="Times New Roman"/>
          <w:sz w:val="24"/>
          <w:szCs w:val="28"/>
        </w:rPr>
        <w:t xml:space="preserve"> including T cell subpopulations and T cell inhibitor receptors</w:t>
      </w:r>
      <w:r w:rsidRPr="002C2614">
        <w:rPr>
          <w:rFonts w:ascii="Times New Roman" w:hAnsi="Times New Roman" w:cs="Times New Roman"/>
          <w:i/>
          <w:iCs/>
          <w:sz w:val="24"/>
          <w:szCs w:val="28"/>
        </w:rPr>
        <w:t xml:space="preserve">. </w:t>
      </w:r>
      <w:r w:rsidRPr="002C2614">
        <w:rPr>
          <w:rFonts w:ascii="Times New Roman" w:hAnsi="Times New Roman" w:cs="Times New Roman"/>
          <w:sz w:val="24"/>
          <w:szCs w:val="28"/>
        </w:rPr>
        <w:t>Strategy gating was per</w:t>
      </w:r>
      <w:r>
        <w:rPr>
          <w:rFonts w:ascii="Times New Roman" w:hAnsi="Times New Roman" w:cs="Times New Roman" w:hint="eastAsia"/>
          <w:sz w:val="24"/>
          <w:szCs w:val="28"/>
        </w:rPr>
        <w:t>formed</w:t>
      </w:r>
      <w:r w:rsidRPr="002C2614">
        <w:rPr>
          <w:rFonts w:ascii="Times New Roman" w:hAnsi="Times New Roman" w:cs="Times New Roman"/>
          <w:sz w:val="24"/>
          <w:szCs w:val="28"/>
        </w:rPr>
        <w:t xml:space="preserve"> for </w:t>
      </w:r>
      <w:r>
        <w:rPr>
          <w:rFonts w:ascii="Times New Roman" w:hAnsi="Times New Roman" w:cs="Times New Roman"/>
          <w:sz w:val="24"/>
          <w:szCs w:val="28"/>
        </w:rPr>
        <w:t xml:space="preserve">the </w:t>
      </w:r>
      <w:r w:rsidRPr="002C2614">
        <w:rPr>
          <w:rFonts w:ascii="Times New Roman" w:hAnsi="Times New Roman" w:cs="Times New Roman"/>
          <w:sz w:val="24"/>
          <w:szCs w:val="28"/>
        </w:rPr>
        <w:t xml:space="preserve">analyses </w:t>
      </w:r>
      <w:r>
        <w:rPr>
          <w:rFonts w:ascii="Times New Roman" w:hAnsi="Times New Roman" w:cs="Times New Roman"/>
          <w:sz w:val="24"/>
          <w:szCs w:val="28"/>
        </w:rPr>
        <w:t>illustrated</w:t>
      </w:r>
      <w:r w:rsidRPr="002C2614">
        <w:rPr>
          <w:rFonts w:ascii="Times New Roman" w:hAnsi="Times New Roman" w:cs="Times New Roman"/>
          <w:sz w:val="24"/>
          <w:szCs w:val="28"/>
        </w:rPr>
        <w:t xml:space="preserve"> in Fig</w:t>
      </w:r>
      <w:r>
        <w:rPr>
          <w:rFonts w:ascii="Times New Roman" w:hAnsi="Times New Roman" w:cs="Times New Roman"/>
          <w:sz w:val="24"/>
          <w:szCs w:val="28"/>
        </w:rPr>
        <w:t>ures</w:t>
      </w:r>
      <w:r w:rsidRPr="002C2614">
        <w:rPr>
          <w:rFonts w:ascii="Times New Roman" w:hAnsi="Times New Roman" w:cs="Times New Roman"/>
          <w:sz w:val="24"/>
          <w:szCs w:val="28"/>
        </w:rPr>
        <w:t>1</w:t>
      </w:r>
      <w:r>
        <w:rPr>
          <w:rFonts w:ascii="Times New Roman" w:hAnsi="Times New Roman" w:cs="Times New Roman" w:hint="eastAsia"/>
          <w:sz w:val="24"/>
          <w:szCs w:val="28"/>
        </w:rPr>
        <w:t xml:space="preserve">A-1F, </w:t>
      </w:r>
      <w:r>
        <w:rPr>
          <w:rFonts w:ascii="Times New Roman" w:hAnsi="Times New Roman" w:cs="Times New Roman"/>
          <w:sz w:val="24"/>
          <w:szCs w:val="28"/>
        </w:rPr>
        <w:t xml:space="preserve">as well as in the </w:t>
      </w:r>
      <w:r w:rsidRPr="002C2614">
        <w:rPr>
          <w:rFonts w:ascii="Times New Roman" w:hAnsi="Times New Roman" w:cs="Times New Roman"/>
          <w:sz w:val="24"/>
          <w:szCs w:val="28"/>
        </w:rPr>
        <w:t xml:space="preserve">supplementary </w:t>
      </w:r>
      <w:r>
        <w:rPr>
          <w:rFonts w:ascii="Times New Roman" w:hAnsi="Times New Roman" w:cs="Times New Roman"/>
          <w:sz w:val="24"/>
          <w:szCs w:val="28"/>
        </w:rPr>
        <w:t>f</w:t>
      </w:r>
      <w:r w:rsidRPr="002C2614">
        <w:rPr>
          <w:rFonts w:ascii="Times New Roman" w:hAnsi="Times New Roman" w:cs="Times New Roman"/>
          <w:sz w:val="24"/>
          <w:szCs w:val="28"/>
        </w:rPr>
        <w:t>ig</w:t>
      </w:r>
      <w:r>
        <w:rPr>
          <w:rFonts w:ascii="Times New Roman" w:hAnsi="Times New Roman" w:cs="Times New Roman"/>
          <w:sz w:val="24"/>
          <w:szCs w:val="28"/>
        </w:rPr>
        <w:t xml:space="preserve">ures </w:t>
      </w:r>
      <w:r w:rsidRPr="002C2614">
        <w:rPr>
          <w:rFonts w:ascii="Times New Roman" w:hAnsi="Times New Roman" w:cs="Times New Roman"/>
          <w:sz w:val="24"/>
          <w:szCs w:val="28"/>
        </w:rPr>
        <w:t>2</w:t>
      </w:r>
      <w:r>
        <w:rPr>
          <w:rFonts w:ascii="Times New Roman" w:hAnsi="Times New Roman" w:cs="Times New Roman" w:hint="eastAsia"/>
          <w:sz w:val="24"/>
          <w:szCs w:val="28"/>
        </w:rPr>
        <w:t>,</w:t>
      </w:r>
      <w:r>
        <w:rPr>
          <w:rFonts w:ascii="Times New Roman" w:hAnsi="Times New Roman" w:cs="Times New Roman"/>
          <w:sz w:val="24"/>
          <w:szCs w:val="28"/>
        </w:rPr>
        <w:t xml:space="preserve"> 3</w:t>
      </w:r>
      <w:r>
        <w:rPr>
          <w:rFonts w:ascii="Times New Roman" w:hAnsi="Times New Roman" w:cs="Times New Roman" w:hint="eastAsia"/>
          <w:sz w:val="24"/>
          <w:szCs w:val="28"/>
        </w:rPr>
        <w:t xml:space="preserve"> and 4</w:t>
      </w:r>
      <w:r>
        <w:rPr>
          <w:rFonts w:ascii="Times New Roman" w:hAnsi="Times New Roman" w:cs="Times New Roman"/>
          <w:sz w:val="24"/>
          <w:szCs w:val="28"/>
        </w:rPr>
        <w:t>, which encompass</w:t>
      </w:r>
      <w:r w:rsidRPr="002C2614">
        <w:rPr>
          <w:rFonts w:ascii="Times New Roman" w:hAnsi="Times New Roman" w:cs="Times New Roman"/>
          <w:sz w:val="24"/>
          <w:szCs w:val="28"/>
        </w:rPr>
        <w:t xml:space="preserve"> all the different flow cytometry panels utili</w:t>
      </w:r>
      <w:r>
        <w:rPr>
          <w:rFonts w:ascii="Times New Roman" w:hAnsi="Times New Roman" w:cs="Times New Roman"/>
          <w:sz w:val="24"/>
          <w:szCs w:val="28"/>
        </w:rPr>
        <w:t>z</w:t>
      </w:r>
      <w:r w:rsidRPr="002C2614">
        <w:rPr>
          <w:rFonts w:ascii="Times New Roman" w:hAnsi="Times New Roman" w:cs="Times New Roman"/>
          <w:sz w:val="24"/>
          <w:szCs w:val="28"/>
        </w:rPr>
        <w:t>ed.</w:t>
      </w:r>
    </w:p>
    <w:p w14:paraId="32479E67" w14:textId="77777777" w:rsidR="0069082B" w:rsidRDefault="0069082B" w:rsidP="0069082B">
      <w:pPr>
        <w:spacing w:line="480" w:lineRule="auto"/>
        <w:jc w:val="both"/>
        <w:rPr>
          <w:rFonts w:ascii="Times New Roman" w:hAnsi="Times New Roman" w:cs="Times New Roman"/>
          <w:sz w:val="24"/>
          <w:szCs w:val="28"/>
        </w:rPr>
      </w:pPr>
    </w:p>
    <w:p w14:paraId="009493EA" w14:textId="77777777" w:rsidR="0069082B" w:rsidRDefault="0069082B" w:rsidP="0069082B">
      <w:pPr>
        <w:spacing w:line="480" w:lineRule="auto"/>
        <w:jc w:val="both"/>
        <w:rPr>
          <w:rFonts w:ascii="Times New Roman" w:hAnsi="Times New Roman" w:cs="Times New Roman"/>
          <w:sz w:val="24"/>
          <w:szCs w:val="28"/>
        </w:rPr>
      </w:pPr>
      <w:r w:rsidRPr="002C2614">
        <w:rPr>
          <w:rFonts w:ascii="Times New Roman" w:hAnsi="Times New Roman" w:cs="Times New Roman"/>
          <w:b/>
          <w:bCs/>
          <w:sz w:val="24"/>
          <w:szCs w:val="28"/>
        </w:rPr>
        <w:t xml:space="preserve">Supplementary Figure </w:t>
      </w:r>
      <w:r>
        <w:rPr>
          <w:rFonts w:ascii="Times New Roman" w:hAnsi="Times New Roman" w:cs="Times New Roman" w:hint="eastAsia"/>
          <w:b/>
          <w:bCs/>
          <w:sz w:val="24"/>
          <w:szCs w:val="28"/>
        </w:rPr>
        <w:t>2</w:t>
      </w:r>
      <w:r w:rsidRPr="002C2614">
        <w:rPr>
          <w:rFonts w:ascii="Times New Roman" w:hAnsi="Times New Roman" w:cs="Times New Roman"/>
          <w:b/>
          <w:bCs/>
          <w:sz w:val="24"/>
          <w:szCs w:val="28"/>
        </w:rPr>
        <w:t>.</w:t>
      </w:r>
      <w:r>
        <w:rPr>
          <w:rFonts w:ascii="Times New Roman" w:hAnsi="Times New Roman" w:cs="Times New Roman" w:hint="eastAsia"/>
          <w:b/>
          <w:bCs/>
          <w:sz w:val="24"/>
          <w:szCs w:val="28"/>
        </w:rPr>
        <w:t xml:space="preserve"> </w:t>
      </w:r>
      <w:r w:rsidRPr="008D7051">
        <w:rPr>
          <w:rFonts w:ascii="Times New Roman" w:hAnsi="Times New Roman" w:cs="Times New Roman" w:hint="eastAsia"/>
          <w:sz w:val="24"/>
          <w:szCs w:val="28"/>
        </w:rPr>
        <w:t>T</w:t>
      </w:r>
      <w:r>
        <w:rPr>
          <w:rFonts w:ascii="Times New Roman" w:hAnsi="Times New Roman" w:cs="Times New Roman" w:hint="eastAsia"/>
          <w:sz w:val="24"/>
          <w:szCs w:val="28"/>
        </w:rPr>
        <w:t>he expression level</w:t>
      </w:r>
      <w:r w:rsidRPr="001C0290">
        <w:rPr>
          <w:rFonts w:ascii="Times New Roman" w:hAnsi="Times New Roman" w:cs="Times New Roman"/>
          <w:sz w:val="24"/>
          <w:szCs w:val="28"/>
        </w:rPr>
        <w:t xml:space="preserve"> of the </w:t>
      </w:r>
      <w:r>
        <w:rPr>
          <w:rFonts w:ascii="Times New Roman" w:hAnsi="Times New Roman" w:cs="Times New Roman" w:hint="eastAsia"/>
          <w:sz w:val="24"/>
          <w:szCs w:val="28"/>
        </w:rPr>
        <w:t xml:space="preserve">inhibitory receptors (IR) </w:t>
      </w:r>
      <w:r w:rsidRPr="001C0290">
        <w:rPr>
          <w:rFonts w:ascii="Times New Roman" w:hAnsi="Times New Roman" w:cs="Times New Roman"/>
          <w:sz w:val="24"/>
          <w:szCs w:val="28"/>
        </w:rPr>
        <w:t>on the BM</w:t>
      </w:r>
      <w:r>
        <w:rPr>
          <w:rFonts w:ascii="Times New Roman" w:hAnsi="Times New Roman" w:cs="Times New Roman" w:hint="eastAsia"/>
          <w:sz w:val="24"/>
          <w:szCs w:val="28"/>
        </w:rPr>
        <w:t xml:space="preserve"> CD4</w:t>
      </w:r>
      <w:r w:rsidRPr="00A0312C">
        <w:rPr>
          <w:rFonts w:ascii="Times New Roman" w:hAnsi="Times New Roman" w:cs="Times New Roman" w:hint="eastAsia"/>
          <w:sz w:val="24"/>
          <w:szCs w:val="28"/>
          <w:vertAlign w:val="superscript"/>
        </w:rPr>
        <w:t>+</w:t>
      </w:r>
      <w:r w:rsidRPr="001C0290">
        <w:rPr>
          <w:rFonts w:ascii="Times New Roman" w:hAnsi="Times New Roman" w:cs="Times New Roman"/>
          <w:sz w:val="24"/>
          <w:szCs w:val="28"/>
        </w:rPr>
        <w:t>T</w:t>
      </w:r>
      <w:r>
        <w:rPr>
          <w:rFonts w:ascii="Times New Roman" w:hAnsi="Times New Roman" w:cs="Times New Roman" w:hint="eastAsia"/>
          <w:sz w:val="24"/>
          <w:szCs w:val="28"/>
        </w:rPr>
        <w:t xml:space="preserve"> and CD8</w:t>
      </w:r>
      <w:r w:rsidRPr="00A0312C">
        <w:rPr>
          <w:rFonts w:ascii="Times New Roman" w:hAnsi="Times New Roman" w:cs="Times New Roman" w:hint="eastAsia"/>
          <w:sz w:val="24"/>
          <w:szCs w:val="28"/>
          <w:vertAlign w:val="superscript"/>
        </w:rPr>
        <w:t>+</w:t>
      </w:r>
      <w:r>
        <w:rPr>
          <w:rFonts w:ascii="Times New Roman" w:hAnsi="Times New Roman" w:cs="Times New Roman" w:hint="eastAsia"/>
          <w:sz w:val="24"/>
          <w:szCs w:val="28"/>
        </w:rPr>
        <w:t>T</w:t>
      </w:r>
      <w:r w:rsidRPr="001C0290">
        <w:rPr>
          <w:rFonts w:ascii="Times New Roman" w:hAnsi="Times New Roman" w:cs="Times New Roman"/>
          <w:sz w:val="24"/>
          <w:szCs w:val="28"/>
        </w:rPr>
        <w:t xml:space="preserve"> cell</w:t>
      </w:r>
      <w:r>
        <w:rPr>
          <w:rFonts w:ascii="Times New Roman" w:hAnsi="Times New Roman" w:cs="Times New Roman" w:hint="eastAsia"/>
          <w:sz w:val="24"/>
          <w:szCs w:val="28"/>
        </w:rPr>
        <w:t xml:space="preserve">s </w:t>
      </w:r>
      <w:r w:rsidRPr="006779D2">
        <w:rPr>
          <w:rFonts w:ascii="Times New Roman" w:hAnsi="Times New Roman" w:cs="Times New Roman"/>
          <w:sz w:val="24"/>
          <w:szCs w:val="28"/>
        </w:rPr>
        <w:t xml:space="preserve">in </w:t>
      </w:r>
      <w:r>
        <w:rPr>
          <w:rFonts w:ascii="Times New Roman" w:hAnsi="Times New Roman" w:cs="Times New Roman" w:hint="eastAsia"/>
          <w:sz w:val="24"/>
          <w:szCs w:val="28"/>
        </w:rPr>
        <w:t>the c</w:t>
      </w:r>
      <w:r w:rsidRPr="006779D2">
        <w:rPr>
          <w:rFonts w:ascii="Times New Roman" w:hAnsi="Times New Roman" w:cs="Times New Roman"/>
          <w:sz w:val="24"/>
          <w:szCs w:val="28"/>
        </w:rPr>
        <w:t>ontrol</w:t>
      </w:r>
      <w:r>
        <w:rPr>
          <w:rFonts w:ascii="Times New Roman" w:hAnsi="Times New Roman" w:cs="Times New Roman" w:hint="eastAsia"/>
          <w:sz w:val="24"/>
          <w:szCs w:val="28"/>
        </w:rPr>
        <w:t xml:space="preserve"> (N=9)</w:t>
      </w:r>
      <w:r w:rsidRPr="006779D2">
        <w:rPr>
          <w:rFonts w:ascii="Times New Roman" w:hAnsi="Times New Roman" w:cs="Times New Roman"/>
          <w:sz w:val="24"/>
          <w:szCs w:val="28"/>
        </w:rPr>
        <w:t>, CR</w:t>
      </w:r>
      <w:r>
        <w:rPr>
          <w:rFonts w:ascii="Times New Roman" w:hAnsi="Times New Roman" w:cs="Times New Roman" w:hint="eastAsia"/>
          <w:sz w:val="24"/>
          <w:szCs w:val="28"/>
        </w:rPr>
        <w:t xml:space="preserve"> (N=55)</w:t>
      </w:r>
      <w:r w:rsidRPr="006779D2">
        <w:rPr>
          <w:rFonts w:ascii="Times New Roman" w:hAnsi="Times New Roman" w:cs="Times New Roman"/>
          <w:sz w:val="24"/>
          <w:szCs w:val="28"/>
        </w:rPr>
        <w:t xml:space="preserve"> and ER</w:t>
      </w:r>
      <w:r>
        <w:rPr>
          <w:rFonts w:ascii="Times New Roman" w:hAnsi="Times New Roman" w:cs="Times New Roman" w:hint="eastAsia"/>
          <w:sz w:val="24"/>
          <w:szCs w:val="28"/>
        </w:rPr>
        <w:t xml:space="preserve"> (N=19)</w:t>
      </w:r>
      <w:r w:rsidRPr="006779D2">
        <w:rPr>
          <w:rFonts w:ascii="Times New Roman" w:hAnsi="Times New Roman" w:cs="Times New Roman"/>
          <w:sz w:val="24"/>
          <w:szCs w:val="28"/>
        </w:rPr>
        <w:t xml:space="preserve"> groups</w:t>
      </w:r>
      <w:r>
        <w:rPr>
          <w:rFonts w:ascii="Times New Roman" w:hAnsi="Times New Roman" w:cs="Times New Roman" w:hint="eastAsia"/>
          <w:sz w:val="24"/>
          <w:szCs w:val="28"/>
        </w:rPr>
        <w:t xml:space="preserve">. </w:t>
      </w:r>
      <w:r>
        <w:rPr>
          <w:rFonts w:ascii="Times New Roman" w:hAnsi="Times New Roman" w:cs="Times New Roman" w:hint="eastAsia"/>
          <w:b/>
          <w:bCs/>
          <w:sz w:val="24"/>
          <w:szCs w:val="28"/>
        </w:rPr>
        <w:t>A</w:t>
      </w:r>
      <w:r>
        <w:rPr>
          <w:rFonts w:ascii="Times New Roman" w:hAnsi="Times New Roman" w:cs="Times New Roman" w:hint="eastAsia"/>
          <w:sz w:val="24"/>
          <w:szCs w:val="28"/>
        </w:rPr>
        <w:t xml:space="preserve"> </w:t>
      </w:r>
      <w:r w:rsidRPr="001C0290">
        <w:rPr>
          <w:rFonts w:ascii="Times New Roman" w:hAnsi="Times New Roman" w:cs="Times New Roman"/>
          <w:sz w:val="24"/>
          <w:szCs w:val="28"/>
        </w:rPr>
        <w:t xml:space="preserve">Percentages of </w:t>
      </w:r>
      <w:r>
        <w:rPr>
          <w:rFonts w:ascii="Times New Roman" w:hAnsi="Times New Roman" w:cs="Times New Roman" w:hint="eastAsia"/>
          <w:sz w:val="24"/>
          <w:szCs w:val="28"/>
        </w:rPr>
        <w:t xml:space="preserve">IR-positive cells in </w:t>
      </w:r>
      <w:r>
        <w:rPr>
          <w:rFonts w:ascii="Times New Roman" w:hAnsi="Times New Roman" w:cs="Times New Roman"/>
          <w:sz w:val="24"/>
          <w:szCs w:val="28"/>
        </w:rPr>
        <w:t>CD</w:t>
      </w:r>
      <w:r>
        <w:rPr>
          <w:rFonts w:ascii="Times New Roman" w:hAnsi="Times New Roman" w:cs="Times New Roman" w:hint="eastAsia"/>
          <w:sz w:val="24"/>
          <w:szCs w:val="28"/>
        </w:rPr>
        <w:t>4</w:t>
      </w:r>
      <w:r w:rsidRPr="001C0290">
        <w:rPr>
          <w:rFonts w:ascii="Times New Roman" w:hAnsi="Times New Roman" w:cs="Times New Roman"/>
          <w:sz w:val="24"/>
          <w:szCs w:val="28"/>
        </w:rPr>
        <w:t>+T cells</w:t>
      </w:r>
      <w:r>
        <w:rPr>
          <w:rFonts w:ascii="Times New Roman" w:hAnsi="Times New Roman" w:cs="Times New Roman" w:hint="eastAsia"/>
          <w:sz w:val="24"/>
          <w:szCs w:val="28"/>
        </w:rPr>
        <w:t xml:space="preserve">. </w:t>
      </w:r>
      <w:r>
        <w:rPr>
          <w:rFonts w:ascii="Times New Roman" w:hAnsi="Times New Roman" w:cs="Times New Roman" w:hint="eastAsia"/>
          <w:b/>
          <w:bCs/>
          <w:sz w:val="24"/>
          <w:szCs w:val="28"/>
        </w:rPr>
        <w:t>B</w:t>
      </w:r>
      <w:r>
        <w:rPr>
          <w:rFonts w:ascii="Times New Roman" w:hAnsi="Times New Roman" w:cs="Times New Roman" w:hint="eastAsia"/>
          <w:sz w:val="24"/>
          <w:szCs w:val="28"/>
        </w:rPr>
        <w:t xml:space="preserve"> </w:t>
      </w:r>
      <w:r w:rsidRPr="001C0290">
        <w:rPr>
          <w:rFonts w:ascii="Times New Roman" w:hAnsi="Times New Roman" w:cs="Times New Roman"/>
          <w:sz w:val="24"/>
          <w:szCs w:val="28"/>
        </w:rPr>
        <w:t xml:space="preserve">Percentages of </w:t>
      </w:r>
      <w:r>
        <w:rPr>
          <w:rFonts w:ascii="Times New Roman" w:hAnsi="Times New Roman" w:cs="Times New Roman" w:hint="eastAsia"/>
          <w:sz w:val="24"/>
          <w:szCs w:val="28"/>
        </w:rPr>
        <w:t xml:space="preserve">IR-positive </w:t>
      </w:r>
      <w:r>
        <w:rPr>
          <w:rFonts w:ascii="Times New Roman" w:hAnsi="Times New Roman" w:cs="Times New Roman"/>
          <w:sz w:val="24"/>
          <w:szCs w:val="28"/>
        </w:rPr>
        <w:t>cells</w:t>
      </w:r>
      <w:r>
        <w:rPr>
          <w:rFonts w:ascii="Times New Roman" w:hAnsi="Times New Roman" w:cs="Times New Roman" w:hint="eastAsia"/>
          <w:sz w:val="24"/>
          <w:szCs w:val="28"/>
        </w:rPr>
        <w:t xml:space="preserve"> in </w:t>
      </w:r>
      <w:r>
        <w:rPr>
          <w:rFonts w:ascii="Times New Roman" w:hAnsi="Times New Roman" w:cs="Times New Roman"/>
          <w:sz w:val="24"/>
          <w:szCs w:val="28"/>
        </w:rPr>
        <w:t>CD</w:t>
      </w:r>
      <w:r>
        <w:rPr>
          <w:rFonts w:ascii="Times New Roman" w:hAnsi="Times New Roman" w:cs="Times New Roman" w:hint="eastAsia"/>
          <w:sz w:val="24"/>
          <w:szCs w:val="28"/>
        </w:rPr>
        <w:t>8</w:t>
      </w:r>
      <w:r w:rsidRPr="00A0312C">
        <w:rPr>
          <w:rFonts w:ascii="Times New Roman" w:hAnsi="Times New Roman" w:cs="Times New Roman"/>
          <w:sz w:val="24"/>
          <w:szCs w:val="28"/>
          <w:vertAlign w:val="superscript"/>
        </w:rPr>
        <w:t>+</w:t>
      </w:r>
      <w:r w:rsidRPr="001C0290">
        <w:rPr>
          <w:rFonts w:ascii="Times New Roman" w:hAnsi="Times New Roman" w:cs="Times New Roman"/>
          <w:sz w:val="24"/>
          <w:szCs w:val="28"/>
        </w:rPr>
        <w:t>T cells</w:t>
      </w:r>
      <w:r>
        <w:rPr>
          <w:rFonts w:ascii="Times New Roman" w:hAnsi="Times New Roman" w:cs="Times New Roman" w:hint="eastAsia"/>
          <w:sz w:val="24"/>
          <w:szCs w:val="28"/>
        </w:rPr>
        <w:t>.</w:t>
      </w:r>
    </w:p>
    <w:p w14:paraId="5EFB17DA" w14:textId="77777777" w:rsidR="0069082B" w:rsidRDefault="0069082B" w:rsidP="0069082B">
      <w:pPr>
        <w:spacing w:line="480" w:lineRule="auto"/>
        <w:jc w:val="both"/>
        <w:rPr>
          <w:rFonts w:ascii="Times New Roman" w:hAnsi="Times New Roman" w:cs="Times New Roman"/>
          <w:sz w:val="24"/>
          <w:szCs w:val="28"/>
        </w:rPr>
      </w:pPr>
    </w:p>
    <w:p w14:paraId="552D2E89" w14:textId="77777777" w:rsidR="00004C38" w:rsidRPr="00AB5FEC" w:rsidRDefault="00004C38" w:rsidP="00004C38">
      <w:pPr>
        <w:spacing w:line="480" w:lineRule="auto"/>
        <w:jc w:val="both"/>
        <w:rPr>
          <w:rFonts w:ascii="Times New Roman" w:hAnsi="Times New Roman" w:cs="Times New Roman"/>
          <w:color w:val="EE0000"/>
          <w:sz w:val="24"/>
          <w:szCs w:val="28"/>
        </w:rPr>
      </w:pPr>
      <w:r w:rsidRPr="002C2614">
        <w:rPr>
          <w:rFonts w:ascii="Times New Roman" w:hAnsi="Times New Roman" w:cs="Times New Roman"/>
          <w:b/>
          <w:bCs/>
          <w:sz w:val="24"/>
          <w:szCs w:val="28"/>
        </w:rPr>
        <w:t xml:space="preserve">Supplementary Figure </w:t>
      </w:r>
      <w:r>
        <w:rPr>
          <w:rFonts w:ascii="Times New Roman" w:hAnsi="Times New Roman" w:cs="Times New Roman" w:hint="eastAsia"/>
          <w:b/>
          <w:bCs/>
          <w:sz w:val="24"/>
          <w:szCs w:val="28"/>
        </w:rPr>
        <w:t>3</w:t>
      </w:r>
      <w:r w:rsidRPr="002C2614">
        <w:rPr>
          <w:rFonts w:ascii="Times New Roman" w:hAnsi="Times New Roman" w:cs="Times New Roman"/>
          <w:b/>
          <w:bCs/>
          <w:sz w:val="24"/>
          <w:szCs w:val="28"/>
        </w:rPr>
        <w:t>.</w:t>
      </w:r>
      <w:r>
        <w:rPr>
          <w:rFonts w:ascii="Times New Roman" w:hAnsi="Times New Roman" w:cs="Times New Roman" w:hint="eastAsia"/>
          <w:b/>
          <w:bCs/>
          <w:sz w:val="24"/>
          <w:szCs w:val="28"/>
        </w:rPr>
        <w:t xml:space="preserve"> </w:t>
      </w:r>
      <w:r w:rsidRPr="008F436A">
        <w:rPr>
          <w:rFonts w:ascii="Times New Roman" w:hAnsi="Times New Roman" w:cs="Times New Roman"/>
          <w:sz w:val="24"/>
          <w:szCs w:val="28"/>
        </w:rPr>
        <w:t xml:space="preserve">The expression </w:t>
      </w:r>
      <w:r>
        <w:rPr>
          <w:rFonts w:ascii="Times New Roman" w:hAnsi="Times New Roman" w:cs="Times New Roman"/>
          <w:sz w:val="24"/>
          <w:szCs w:val="28"/>
        </w:rPr>
        <w:t>levels</w:t>
      </w:r>
      <w:r w:rsidRPr="008F436A">
        <w:rPr>
          <w:rFonts w:ascii="Times New Roman" w:hAnsi="Times New Roman" w:cs="Times New Roman"/>
          <w:sz w:val="24"/>
          <w:szCs w:val="28"/>
        </w:rPr>
        <w:t xml:space="preserve"> of inhibitor receptors on CD4</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T</w:t>
      </w:r>
      <w:r>
        <w:rPr>
          <w:rFonts w:ascii="Times New Roman" w:hAnsi="Times New Roman" w:cs="Times New Roman" w:hint="eastAsia"/>
          <w:sz w:val="24"/>
          <w:szCs w:val="28"/>
        </w:rPr>
        <w:t xml:space="preserve"> </w:t>
      </w:r>
      <w:r w:rsidRPr="008F436A">
        <w:rPr>
          <w:rFonts w:ascii="Times New Roman" w:hAnsi="Times New Roman" w:cs="Times New Roman"/>
          <w:sz w:val="24"/>
          <w:szCs w:val="28"/>
        </w:rPr>
        <w:t>cell and CD8</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 xml:space="preserve">T cell </w:t>
      </w:r>
      <w:r>
        <w:rPr>
          <w:rFonts w:ascii="Times New Roman" w:hAnsi="Times New Roman" w:cs="Times New Roman" w:hint="eastAsia"/>
          <w:sz w:val="24"/>
          <w:szCs w:val="28"/>
        </w:rPr>
        <w:t xml:space="preserve">differentiation </w:t>
      </w:r>
      <w:r>
        <w:rPr>
          <w:rFonts w:ascii="Times New Roman" w:hAnsi="Times New Roman" w:cs="Times New Roman"/>
          <w:sz w:val="24"/>
          <w:szCs w:val="28"/>
        </w:rPr>
        <w:t>subsets</w:t>
      </w:r>
      <w:r>
        <w:rPr>
          <w:rFonts w:ascii="Times New Roman" w:hAnsi="Times New Roman" w:cs="Times New Roman" w:hint="eastAsia"/>
          <w:sz w:val="24"/>
          <w:szCs w:val="28"/>
        </w:rPr>
        <w:t xml:space="preserve"> </w:t>
      </w:r>
      <w:r w:rsidRPr="006779D2">
        <w:rPr>
          <w:rFonts w:ascii="Times New Roman" w:hAnsi="Times New Roman" w:cs="Times New Roman"/>
          <w:sz w:val="24"/>
          <w:szCs w:val="28"/>
        </w:rPr>
        <w:t xml:space="preserve">in </w:t>
      </w:r>
      <w:r>
        <w:rPr>
          <w:rFonts w:ascii="Times New Roman" w:hAnsi="Times New Roman" w:cs="Times New Roman" w:hint="eastAsia"/>
          <w:sz w:val="24"/>
          <w:szCs w:val="28"/>
        </w:rPr>
        <w:t>the c</w:t>
      </w:r>
      <w:r w:rsidRPr="006779D2">
        <w:rPr>
          <w:rFonts w:ascii="Times New Roman" w:hAnsi="Times New Roman" w:cs="Times New Roman"/>
          <w:sz w:val="24"/>
          <w:szCs w:val="28"/>
        </w:rPr>
        <w:t>ontrol</w:t>
      </w:r>
      <w:r>
        <w:rPr>
          <w:rFonts w:ascii="Times New Roman" w:hAnsi="Times New Roman" w:cs="Times New Roman" w:hint="eastAsia"/>
          <w:sz w:val="24"/>
          <w:szCs w:val="28"/>
        </w:rPr>
        <w:t xml:space="preserve"> (N=9)</w:t>
      </w:r>
      <w:r w:rsidRPr="006779D2">
        <w:rPr>
          <w:rFonts w:ascii="Times New Roman" w:hAnsi="Times New Roman" w:cs="Times New Roman"/>
          <w:sz w:val="24"/>
          <w:szCs w:val="28"/>
        </w:rPr>
        <w:t>, CR</w:t>
      </w:r>
      <w:r>
        <w:rPr>
          <w:rFonts w:ascii="Times New Roman" w:hAnsi="Times New Roman" w:cs="Times New Roman" w:hint="eastAsia"/>
          <w:sz w:val="24"/>
          <w:szCs w:val="28"/>
        </w:rPr>
        <w:t xml:space="preserve"> (N=55)</w:t>
      </w:r>
      <w:r w:rsidRPr="006779D2">
        <w:rPr>
          <w:rFonts w:ascii="Times New Roman" w:hAnsi="Times New Roman" w:cs="Times New Roman"/>
          <w:sz w:val="24"/>
          <w:szCs w:val="28"/>
        </w:rPr>
        <w:t xml:space="preserve"> and ER</w:t>
      </w:r>
      <w:r>
        <w:rPr>
          <w:rFonts w:ascii="Times New Roman" w:hAnsi="Times New Roman" w:cs="Times New Roman" w:hint="eastAsia"/>
          <w:sz w:val="24"/>
          <w:szCs w:val="28"/>
        </w:rPr>
        <w:t xml:space="preserve"> (N=19)</w:t>
      </w:r>
      <w:r w:rsidRPr="006779D2">
        <w:rPr>
          <w:rFonts w:ascii="Times New Roman" w:hAnsi="Times New Roman" w:cs="Times New Roman"/>
          <w:sz w:val="24"/>
          <w:szCs w:val="28"/>
        </w:rPr>
        <w:t xml:space="preserve"> groups</w:t>
      </w:r>
      <w:r w:rsidRPr="008F436A">
        <w:rPr>
          <w:rFonts w:ascii="Times New Roman" w:hAnsi="Times New Roman" w:cs="Times New Roman"/>
          <w:sz w:val="24"/>
          <w:szCs w:val="28"/>
        </w:rPr>
        <w:t xml:space="preserve">. </w:t>
      </w:r>
      <w:r w:rsidRPr="008F436A">
        <w:rPr>
          <w:rFonts w:ascii="Times New Roman" w:hAnsi="Times New Roman" w:cs="Times New Roman"/>
          <w:b/>
          <w:bCs/>
          <w:sz w:val="24"/>
          <w:szCs w:val="28"/>
        </w:rPr>
        <w:t>A-B</w:t>
      </w:r>
      <w:r w:rsidRPr="008F436A">
        <w:rPr>
          <w:rFonts w:ascii="Times New Roman" w:hAnsi="Times New Roman" w:cs="Times New Roman"/>
          <w:sz w:val="24"/>
          <w:szCs w:val="28"/>
        </w:rPr>
        <w:t>,</w:t>
      </w:r>
      <w:r w:rsidRPr="00EA37AB">
        <w:rPr>
          <w:rFonts w:ascii="Times New Roman" w:hAnsi="Times New Roman" w:cs="Times New Roman"/>
          <w:sz w:val="24"/>
          <w:szCs w:val="28"/>
          <w:lang w:val="vi-VN"/>
        </w:rPr>
        <w:t xml:space="preserve"> </w:t>
      </w:r>
      <w:r>
        <w:rPr>
          <w:rFonts w:ascii="Times New Roman" w:hAnsi="Times New Roman" w:cs="Times New Roman"/>
          <w:sz w:val="24"/>
          <w:szCs w:val="28"/>
        </w:rPr>
        <w:t>Naïve</w:t>
      </w:r>
      <w:r>
        <w:rPr>
          <w:rFonts w:ascii="Times New Roman" w:hAnsi="Times New Roman" w:cs="Times New Roman" w:hint="eastAsia"/>
          <w:sz w:val="24"/>
          <w:szCs w:val="28"/>
        </w:rPr>
        <w:t xml:space="preserve"> cells </w:t>
      </w:r>
      <w:r w:rsidRPr="008F436A">
        <w:rPr>
          <w:rFonts w:ascii="Times New Roman" w:hAnsi="Times New Roman" w:cs="Times New Roman"/>
          <w:sz w:val="24"/>
          <w:szCs w:val="28"/>
        </w:rPr>
        <w:t>(CD45RA</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CCR7</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CD95</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 CD8/CD4</w:t>
      </w:r>
      <w:r w:rsidRPr="008F436A">
        <w:rPr>
          <w:rFonts w:ascii="Times New Roman" w:hAnsi="Times New Roman" w:cs="Times New Roman"/>
          <w:sz w:val="24"/>
          <w:szCs w:val="28"/>
          <w:vertAlign w:val="subscript"/>
        </w:rPr>
        <w:t>Naïve</w:t>
      </w:r>
      <w:r w:rsidRPr="008F436A">
        <w:rPr>
          <w:rFonts w:ascii="Times New Roman" w:hAnsi="Times New Roman" w:cs="Times New Roman"/>
          <w:sz w:val="24"/>
          <w:szCs w:val="28"/>
        </w:rPr>
        <w:t>)</w:t>
      </w:r>
      <w:r>
        <w:rPr>
          <w:rFonts w:ascii="Times New Roman" w:hAnsi="Times New Roman" w:cs="Times New Roman" w:hint="eastAsia"/>
          <w:sz w:val="24"/>
          <w:szCs w:val="28"/>
        </w:rPr>
        <w:t>.</w:t>
      </w:r>
      <w:r w:rsidRPr="008F436A">
        <w:rPr>
          <w:rFonts w:ascii="Times New Roman" w:hAnsi="Times New Roman" w:cs="Times New Roman"/>
          <w:b/>
          <w:bCs/>
          <w:sz w:val="24"/>
          <w:szCs w:val="28"/>
        </w:rPr>
        <w:t xml:space="preserve"> C-D</w:t>
      </w:r>
      <w:r w:rsidRPr="008F436A">
        <w:rPr>
          <w:rFonts w:ascii="Times New Roman" w:hAnsi="Times New Roman" w:cs="Times New Roman"/>
          <w:sz w:val="24"/>
          <w:szCs w:val="28"/>
        </w:rPr>
        <w:t xml:space="preserve">, </w:t>
      </w:r>
      <w:r>
        <w:rPr>
          <w:rFonts w:ascii="Times New Roman" w:hAnsi="Times New Roman" w:cs="Times New Roman"/>
          <w:sz w:val="24"/>
          <w:szCs w:val="28"/>
          <w:lang w:val="vi-VN"/>
        </w:rPr>
        <w:t>S</w:t>
      </w:r>
      <w:r>
        <w:rPr>
          <w:rFonts w:ascii="Times New Roman" w:hAnsi="Times New Roman" w:cs="Times New Roman" w:hint="eastAsia"/>
          <w:sz w:val="24"/>
          <w:szCs w:val="28"/>
          <w:lang w:val="vi-VN"/>
        </w:rPr>
        <w:t>tem cell m</w:t>
      </w:r>
      <w:proofErr w:type="spellStart"/>
      <w:r w:rsidRPr="008F436A">
        <w:rPr>
          <w:rFonts w:ascii="Times New Roman" w:hAnsi="Times New Roman" w:cs="Times New Roman"/>
          <w:sz w:val="24"/>
          <w:szCs w:val="28"/>
        </w:rPr>
        <w:t>emory</w:t>
      </w:r>
      <w:proofErr w:type="spellEnd"/>
      <w:r>
        <w:rPr>
          <w:rFonts w:ascii="Times New Roman" w:hAnsi="Times New Roman" w:cs="Times New Roman" w:hint="eastAsia"/>
          <w:sz w:val="24"/>
          <w:szCs w:val="28"/>
        </w:rPr>
        <w:t xml:space="preserve"> cells</w:t>
      </w:r>
      <w:r w:rsidRPr="008F436A">
        <w:rPr>
          <w:rFonts w:ascii="Times New Roman" w:hAnsi="Times New Roman" w:cs="Times New Roman"/>
          <w:sz w:val="24"/>
          <w:szCs w:val="28"/>
        </w:rPr>
        <w:t xml:space="preserve"> (CD45RA</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CCR7</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CD95</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 CD8/CD4</w:t>
      </w:r>
      <w:r w:rsidRPr="008F436A">
        <w:rPr>
          <w:rFonts w:ascii="Times New Roman" w:hAnsi="Times New Roman" w:cs="Times New Roman"/>
          <w:sz w:val="24"/>
          <w:szCs w:val="28"/>
          <w:vertAlign w:val="subscript"/>
        </w:rPr>
        <w:t>SCM</w:t>
      </w:r>
      <w:r w:rsidRPr="008F436A">
        <w:rPr>
          <w:rFonts w:ascii="Times New Roman" w:hAnsi="Times New Roman" w:cs="Times New Roman"/>
          <w:sz w:val="24"/>
          <w:szCs w:val="28"/>
        </w:rPr>
        <w:t>)</w:t>
      </w:r>
      <w:r>
        <w:rPr>
          <w:rFonts w:ascii="Times New Roman" w:hAnsi="Times New Roman" w:cs="Times New Roman" w:hint="eastAsia"/>
          <w:sz w:val="24"/>
          <w:szCs w:val="28"/>
        </w:rPr>
        <w:t>.</w:t>
      </w:r>
      <w:r w:rsidRPr="008F436A">
        <w:rPr>
          <w:rFonts w:ascii="Times New Roman" w:hAnsi="Times New Roman" w:cs="Times New Roman"/>
          <w:b/>
          <w:bCs/>
          <w:sz w:val="24"/>
          <w:szCs w:val="28"/>
        </w:rPr>
        <w:t xml:space="preserve"> </w:t>
      </w:r>
      <w:r w:rsidRPr="008F436A">
        <w:rPr>
          <w:rFonts w:ascii="Times New Roman" w:hAnsi="Times New Roman" w:cs="Times New Roman"/>
          <w:b/>
          <w:bCs/>
          <w:sz w:val="24"/>
          <w:szCs w:val="28"/>
          <w:lang w:val="vi-VN"/>
        </w:rPr>
        <w:t>E-F</w:t>
      </w:r>
      <w:r>
        <w:rPr>
          <w:rFonts w:ascii="Times New Roman" w:hAnsi="Times New Roman" w:cs="Times New Roman"/>
          <w:b/>
          <w:bCs/>
          <w:sz w:val="24"/>
          <w:szCs w:val="28"/>
          <w:lang w:val="vi-VN"/>
        </w:rPr>
        <w:t xml:space="preserve"> </w:t>
      </w:r>
      <w:r w:rsidRPr="004522DD">
        <w:rPr>
          <w:rFonts w:ascii="Times New Roman" w:hAnsi="Times New Roman" w:cs="Times New Roman"/>
          <w:bCs/>
          <w:sz w:val="24"/>
          <w:szCs w:val="28"/>
          <w:lang w:val="vi-VN"/>
        </w:rPr>
        <w:t>show</w:t>
      </w:r>
      <w:r w:rsidRPr="008F436A">
        <w:rPr>
          <w:rFonts w:ascii="Times New Roman" w:hAnsi="Times New Roman" w:cs="Times New Roman"/>
          <w:sz w:val="24"/>
          <w:szCs w:val="28"/>
        </w:rPr>
        <w:t xml:space="preserve"> central memory</w:t>
      </w:r>
      <w:r>
        <w:rPr>
          <w:rFonts w:ascii="Times New Roman" w:hAnsi="Times New Roman" w:cs="Times New Roman" w:hint="eastAsia"/>
          <w:sz w:val="24"/>
          <w:szCs w:val="28"/>
        </w:rPr>
        <w:t xml:space="preserve"> cells</w:t>
      </w:r>
      <w:r w:rsidRPr="008F436A">
        <w:rPr>
          <w:rFonts w:ascii="Times New Roman" w:hAnsi="Times New Roman" w:cs="Times New Roman"/>
          <w:sz w:val="24"/>
          <w:szCs w:val="28"/>
        </w:rPr>
        <w:t xml:space="preserve"> (CD45RA</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CCR7</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 CD8/CD4</w:t>
      </w:r>
      <w:r w:rsidRPr="008F436A">
        <w:rPr>
          <w:rFonts w:ascii="Times New Roman" w:hAnsi="Times New Roman" w:cs="Times New Roman"/>
          <w:sz w:val="24"/>
          <w:szCs w:val="28"/>
          <w:vertAlign w:val="subscript"/>
        </w:rPr>
        <w:t>CM</w:t>
      </w:r>
      <w:r w:rsidRPr="008F436A">
        <w:rPr>
          <w:rFonts w:ascii="Times New Roman" w:hAnsi="Times New Roman" w:cs="Times New Roman"/>
          <w:sz w:val="24"/>
          <w:szCs w:val="28"/>
        </w:rPr>
        <w:t>)</w:t>
      </w:r>
      <w:r>
        <w:rPr>
          <w:rFonts w:ascii="Times New Roman" w:hAnsi="Times New Roman" w:cs="Times New Roman" w:hint="eastAsia"/>
          <w:sz w:val="24"/>
          <w:szCs w:val="28"/>
        </w:rPr>
        <w:t>.</w:t>
      </w:r>
      <w:r w:rsidRPr="008F436A">
        <w:rPr>
          <w:rFonts w:ascii="Times New Roman" w:hAnsi="Times New Roman" w:cs="Times New Roman"/>
          <w:b/>
          <w:bCs/>
          <w:sz w:val="24"/>
          <w:szCs w:val="28"/>
        </w:rPr>
        <w:t xml:space="preserve"> </w:t>
      </w:r>
      <w:r w:rsidRPr="008F436A">
        <w:rPr>
          <w:rFonts w:ascii="Times New Roman" w:hAnsi="Times New Roman" w:cs="Times New Roman"/>
          <w:b/>
          <w:bCs/>
          <w:sz w:val="24"/>
          <w:szCs w:val="28"/>
          <w:lang w:val="vi-VN"/>
        </w:rPr>
        <w:t>G-H</w:t>
      </w:r>
      <w:r>
        <w:rPr>
          <w:rFonts w:ascii="Times New Roman" w:hAnsi="Times New Roman" w:cs="Times New Roman"/>
          <w:b/>
          <w:bCs/>
          <w:sz w:val="24"/>
          <w:szCs w:val="28"/>
          <w:lang w:val="vi-VN"/>
        </w:rPr>
        <w:t xml:space="preserve"> </w:t>
      </w:r>
      <w:r w:rsidRPr="004522DD">
        <w:rPr>
          <w:rFonts w:ascii="Times New Roman" w:hAnsi="Times New Roman" w:cs="Times New Roman"/>
          <w:bCs/>
          <w:sz w:val="24"/>
          <w:szCs w:val="28"/>
          <w:lang w:val="vi-VN"/>
        </w:rPr>
        <w:t xml:space="preserve">are </w:t>
      </w:r>
      <w:r w:rsidRPr="008F436A">
        <w:rPr>
          <w:rFonts w:ascii="Times New Roman" w:hAnsi="Times New Roman" w:cs="Times New Roman"/>
          <w:sz w:val="24"/>
          <w:szCs w:val="28"/>
        </w:rPr>
        <w:t xml:space="preserve">effector memory </w:t>
      </w:r>
      <w:r>
        <w:rPr>
          <w:rFonts w:ascii="Times New Roman" w:hAnsi="Times New Roman" w:cs="Times New Roman" w:hint="eastAsia"/>
          <w:sz w:val="24"/>
          <w:szCs w:val="28"/>
        </w:rPr>
        <w:t xml:space="preserve">cells </w:t>
      </w:r>
      <w:r w:rsidRPr="008F436A">
        <w:rPr>
          <w:rFonts w:ascii="Times New Roman" w:hAnsi="Times New Roman" w:cs="Times New Roman"/>
          <w:sz w:val="24"/>
          <w:szCs w:val="28"/>
        </w:rPr>
        <w:t>(CD45RA</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CCR7</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 CD8/CD4</w:t>
      </w:r>
      <w:r w:rsidRPr="008F436A">
        <w:rPr>
          <w:rFonts w:ascii="Times New Roman" w:hAnsi="Times New Roman" w:cs="Times New Roman"/>
          <w:sz w:val="24"/>
          <w:szCs w:val="28"/>
          <w:vertAlign w:val="subscript"/>
        </w:rPr>
        <w:t>EM</w:t>
      </w:r>
      <w:r w:rsidRPr="008F436A">
        <w:rPr>
          <w:rFonts w:ascii="Times New Roman" w:hAnsi="Times New Roman" w:cs="Times New Roman"/>
          <w:sz w:val="24"/>
          <w:szCs w:val="28"/>
        </w:rPr>
        <w:t>) T cells</w:t>
      </w:r>
      <w:r>
        <w:rPr>
          <w:rFonts w:ascii="Times New Roman" w:hAnsi="Times New Roman" w:cs="Times New Roman" w:hint="eastAsia"/>
          <w:sz w:val="24"/>
          <w:szCs w:val="28"/>
        </w:rPr>
        <w:t>.</w:t>
      </w:r>
      <w:r w:rsidRPr="008F436A">
        <w:rPr>
          <w:rFonts w:ascii="Times New Roman" w:hAnsi="Times New Roman" w:cs="Times New Roman"/>
          <w:b/>
          <w:bCs/>
          <w:sz w:val="24"/>
          <w:szCs w:val="28"/>
        </w:rPr>
        <w:t xml:space="preserve"> </w:t>
      </w:r>
      <w:r w:rsidRPr="008F436A">
        <w:rPr>
          <w:rFonts w:ascii="Times New Roman" w:hAnsi="Times New Roman" w:cs="Times New Roman"/>
          <w:b/>
          <w:bCs/>
          <w:sz w:val="24"/>
          <w:szCs w:val="28"/>
          <w:lang w:val="vi-VN"/>
        </w:rPr>
        <w:t>I-J</w:t>
      </w:r>
      <w:r>
        <w:rPr>
          <w:rFonts w:ascii="Times New Roman" w:hAnsi="Times New Roman" w:cs="Times New Roman" w:hint="eastAsia"/>
          <w:b/>
          <w:bCs/>
          <w:sz w:val="24"/>
          <w:szCs w:val="28"/>
          <w:lang w:val="vi-VN"/>
        </w:rPr>
        <w:t>,</w:t>
      </w:r>
      <w:r>
        <w:rPr>
          <w:rFonts w:ascii="Times New Roman" w:hAnsi="Times New Roman" w:cs="Times New Roman" w:hint="eastAsia"/>
          <w:sz w:val="24"/>
          <w:szCs w:val="28"/>
        </w:rPr>
        <w:t xml:space="preserve"> </w:t>
      </w:r>
      <w:r>
        <w:rPr>
          <w:rFonts w:ascii="Times New Roman" w:hAnsi="Times New Roman" w:cs="Times New Roman"/>
          <w:sz w:val="24"/>
          <w:szCs w:val="28"/>
        </w:rPr>
        <w:t>T</w:t>
      </w:r>
      <w:r w:rsidRPr="008F436A">
        <w:rPr>
          <w:rFonts w:ascii="Times New Roman" w:hAnsi="Times New Roman" w:cs="Times New Roman"/>
          <w:sz w:val="24"/>
          <w:szCs w:val="28"/>
        </w:rPr>
        <w:t>erminal</w:t>
      </w:r>
      <w:r>
        <w:rPr>
          <w:rFonts w:ascii="Times New Roman" w:hAnsi="Times New Roman" w:cs="Times New Roman" w:hint="eastAsia"/>
          <w:sz w:val="24"/>
          <w:szCs w:val="28"/>
        </w:rPr>
        <w:t xml:space="preserve">ly differentiated </w:t>
      </w:r>
      <w:r w:rsidRPr="008F436A">
        <w:rPr>
          <w:rFonts w:ascii="Times New Roman" w:hAnsi="Times New Roman" w:cs="Times New Roman"/>
          <w:sz w:val="24"/>
          <w:szCs w:val="28"/>
        </w:rPr>
        <w:t>effector</w:t>
      </w:r>
      <w:r>
        <w:rPr>
          <w:rFonts w:ascii="Times New Roman" w:hAnsi="Times New Roman" w:cs="Times New Roman" w:hint="eastAsia"/>
          <w:sz w:val="24"/>
          <w:szCs w:val="28"/>
        </w:rPr>
        <w:t xml:space="preserve"> memory cells</w:t>
      </w:r>
      <w:r w:rsidRPr="008F436A">
        <w:rPr>
          <w:rFonts w:ascii="Times New Roman" w:hAnsi="Times New Roman" w:cs="Times New Roman"/>
          <w:sz w:val="24"/>
          <w:szCs w:val="28"/>
        </w:rPr>
        <w:t xml:space="preserve"> (CD45RA</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CCR7</w:t>
      </w:r>
      <w:r w:rsidRPr="00A0312C">
        <w:rPr>
          <w:rFonts w:ascii="Times New Roman" w:hAnsi="Times New Roman" w:cs="Times New Roman"/>
          <w:sz w:val="24"/>
          <w:szCs w:val="28"/>
          <w:vertAlign w:val="superscript"/>
        </w:rPr>
        <w:t>−</w:t>
      </w:r>
      <w:r w:rsidRPr="008F436A">
        <w:rPr>
          <w:rFonts w:ascii="Times New Roman" w:hAnsi="Times New Roman" w:cs="Times New Roman"/>
          <w:sz w:val="24"/>
          <w:szCs w:val="28"/>
        </w:rPr>
        <w:t>, CD8/CD4</w:t>
      </w:r>
      <w:r w:rsidRPr="008F436A">
        <w:rPr>
          <w:rFonts w:ascii="Times New Roman" w:hAnsi="Times New Roman" w:cs="Times New Roman"/>
          <w:sz w:val="24"/>
          <w:szCs w:val="28"/>
          <w:vertAlign w:val="subscript"/>
        </w:rPr>
        <w:t>EMRA</w:t>
      </w:r>
      <w:r w:rsidRPr="008F436A">
        <w:rPr>
          <w:rFonts w:ascii="Times New Roman" w:hAnsi="Times New Roman" w:cs="Times New Roman"/>
          <w:sz w:val="24"/>
          <w:szCs w:val="28"/>
        </w:rPr>
        <w:t>)</w:t>
      </w:r>
      <w:r>
        <w:rPr>
          <w:rFonts w:ascii="Times New Roman" w:hAnsi="Times New Roman" w:cs="Times New Roman" w:hint="eastAsia"/>
          <w:sz w:val="24"/>
          <w:szCs w:val="28"/>
        </w:rPr>
        <w:t>.</w:t>
      </w:r>
      <w:r w:rsidRPr="008F436A">
        <w:rPr>
          <w:rFonts w:ascii="Times New Roman" w:hAnsi="Times New Roman" w:cs="Times New Roman"/>
          <w:b/>
          <w:bCs/>
          <w:sz w:val="24"/>
          <w:szCs w:val="28"/>
        </w:rPr>
        <w:t xml:space="preserve"> </w:t>
      </w:r>
      <w:r w:rsidRPr="00AB5FEC">
        <w:rPr>
          <w:rFonts w:ascii="Times New Roman" w:hAnsi="Times New Roman" w:cs="Times New Roman"/>
          <w:color w:val="EE0000"/>
          <w:sz w:val="24"/>
          <w:szCs w:val="28"/>
        </w:rPr>
        <w:t xml:space="preserve">*Note: For each subset, samples with low cell numbers (&lt;50–100 events) were excluded from MFI analysis to ensure statistical reliability and reduce noise. As a result, the number of samples may vary for each subset and marker, particularly in cases where expression was undetectable or very low. </w:t>
      </w:r>
      <w:proofErr w:type="gramStart"/>
      <w:r w:rsidRPr="00AB5FEC">
        <w:rPr>
          <w:rFonts w:ascii="Times New Roman" w:hAnsi="Times New Roman" w:cs="Times New Roman"/>
          <w:color w:val="EE0000"/>
          <w:sz w:val="24"/>
          <w:szCs w:val="28"/>
        </w:rPr>
        <w:t>The majority of</w:t>
      </w:r>
      <w:proofErr w:type="gramEnd"/>
      <w:r w:rsidRPr="00AB5FEC">
        <w:rPr>
          <w:rFonts w:ascii="Times New Roman" w:hAnsi="Times New Roman" w:cs="Times New Roman"/>
          <w:color w:val="EE0000"/>
          <w:sz w:val="24"/>
          <w:szCs w:val="28"/>
        </w:rPr>
        <w:t xml:space="preserve"> MFI results in certain subsets are negative or near-background, and only samples meeting the minimum cell count were included in statistical comparisons. </w:t>
      </w:r>
      <w:r w:rsidRPr="00683ED0">
        <w:rPr>
          <w:rFonts w:ascii="Times New Roman" w:hAnsi="Times New Roman" w:cs="Times New Roman"/>
          <w:sz w:val="24"/>
          <w:szCs w:val="28"/>
        </w:rPr>
        <w:t>According to two-way ANOVA multiple comparisons, statistically significant differences between the Normal, CR, and ER groups are indicated in black: *, p&lt;0.05; **, p&lt;0.01; ***, p&lt;0.001.</w:t>
      </w:r>
    </w:p>
    <w:p w14:paraId="5997E958" w14:textId="77777777" w:rsidR="0069082B" w:rsidRPr="00004C38" w:rsidRDefault="0069082B" w:rsidP="0069082B">
      <w:pPr>
        <w:spacing w:line="480" w:lineRule="auto"/>
        <w:jc w:val="both"/>
        <w:rPr>
          <w:rFonts w:ascii="Times New Roman" w:hAnsi="Times New Roman" w:cs="Times New Roman"/>
          <w:sz w:val="24"/>
          <w:szCs w:val="28"/>
        </w:rPr>
      </w:pPr>
    </w:p>
    <w:p w14:paraId="33DFAC1D" w14:textId="77777777" w:rsidR="0069082B" w:rsidRPr="004B0774" w:rsidRDefault="0069082B" w:rsidP="0069082B">
      <w:pPr>
        <w:spacing w:line="480" w:lineRule="auto"/>
        <w:jc w:val="both"/>
        <w:rPr>
          <w:rFonts w:ascii="Times New Roman" w:hAnsi="Times New Roman" w:cs="Times New Roman"/>
          <w:sz w:val="24"/>
          <w:szCs w:val="28"/>
        </w:rPr>
      </w:pPr>
      <w:r w:rsidRPr="001F5939">
        <w:rPr>
          <w:rFonts w:ascii="Times New Roman" w:hAnsi="Times New Roman" w:cs="Times New Roman"/>
          <w:b/>
          <w:bCs/>
          <w:sz w:val="24"/>
          <w:szCs w:val="28"/>
        </w:rPr>
        <w:t xml:space="preserve">Supplementary Figure </w:t>
      </w:r>
      <w:r>
        <w:rPr>
          <w:rFonts w:ascii="Times New Roman" w:hAnsi="Times New Roman" w:cs="Times New Roman" w:hint="eastAsia"/>
          <w:b/>
          <w:bCs/>
          <w:sz w:val="24"/>
          <w:szCs w:val="28"/>
        </w:rPr>
        <w:t>4</w:t>
      </w:r>
      <w:r w:rsidRPr="001F5939">
        <w:rPr>
          <w:rFonts w:ascii="Times New Roman" w:hAnsi="Times New Roman" w:cs="Times New Roman"/>
          <w:b/>
          <w:bCs/>
          <w:sz w:val="24"/>
          <w:szCs w:val="28"/>
        </w:rPr>
        <w:t>.</w:t>
      </w:r>
      <w:r>
        <w:rPr>
          <w:rFonts w:ascii="Times New Roman" w:hAnsi="Times New Roman" w:cs="Times New Roman" w:hint="eastAsia"/>
          <w:b/>
          <w:bCs/>
          <w:sz w:val="24"/>
          <w:szCs w:val="28"/>
        </w:rPr>
        <w:t xml:space="preserve"> </w:t>
      </w:r>
      <w:r>
        <w:rPr>
          <w:rFonts w:ascii="Times New Roman" w:hAnsi="Times New Roman" w:cs="Times New Roman" w:hint="eastAsia"/>
          <w:sz w:val="24"/>
          <w:szCs w:val="28"/>
        </w:rPr>
        <w:t xml:space="preserve">The </w:t>
      </w:r>
      <w:r w:rsidRPr="00CC7746">
        <w:rPr>
          <w:rFonts w:ascii="Times New Roman" w:hAnsi="Times New Roman" w:cs="Times New Roman"/>
          <w:sz w:val="24"/>
          <w:szCs w:val="28"/>
        </w:rPr>
        <w:t xml:space="preserve">percentage </w:t>
      </w:r>
      <w:r>
        <w:rPr>
          <w:rFonts w:ascii="Times New Roman" w:hAnsi="Times New Roman" w:cs="Times New Roman" w:hint="eastAsia"/>
          <w:sz w:val="24"/>
          <w:szCs w:val="28"/>
        </w:rPr>
        <w:t xml:space="preserve">of cells expressing </w:t>
      </w:r>
      <w:r w:rsidRPr="00CC7746">
        <w:rPr>
          <w:rFonts w:ascii="Times New Roman" w:hAnsi="Times New Roman" w:cs="Times New Roman"/>
          <w:sz w:val="24"/>
          <w:szCs w:val="28"/>
        </w:rPr>
        <w:t>CD95 (</w:t>
      </w:r>
      <w:proofErr w:type="spellStart"/>
      <w:r w:rsidRPr="00CC7746">
        <w:rPr>
          <w:rFonts w:ascii="Times New Roman" w:hAnsi="Times New Roman" w:cs="Times New Roman"/>
          <w:sz w:val="24"/>
          <w:szCs w:val="28"/>
        </w:rPr>
        <w:t>Fas</w:t>
      </w:r>
      <w:proofErr w:type="spellEnd"/>
      <w:r w:rsidRPr="00CC7746">
        <w:rPr>
          <w:rFonts w:ascii="Times New Roman" w:hAnsi="Times New Roman" w:cs="Times New Roman"/>
          <w:sz w:val="24"/>
          <w:szCs w:val="28"/>
        </w:rPr>
        <w:t>/apoptosis antigen 1)</w:t>
      </w:r>
      <w:r>
        <w:rPr>
          <w:rFonts w:ascii="Times New Roman" w:hAnsi="Times New Roman" w:cs="Times New Roman" w:hint="eastAsia"/>
          <w:sz w:val="24"/>
          <w:szCs w:val="28"/>
        </w:rPr>
        <w:t xml:space="preserve">, </w:t>
      </w:r>
      <w:r>
        <w:rPr>
          <w:rFonts w:ascii="Times New Roman" w:hAnsi="Times New Roman" w:cs="Times New Roman"/>
          <w:sz w:val="24"/>
          <w:szCs w:val="28"/>
        </w:rPr>
        <w:lastRenderedPageBreak/>
        <w:t>utilized</w:t>
      </w:r>
      <w:r w:rsidRPr="00CC7746">
        <w:rPr>
          <w:rFonts w:ascii="Times New Roman" w:hAnsi="Times New Roman" w:cs="Times New Roman"/>
          <w:sz w:val="24"/>
          <w:szCs w:val="28"/>
        </w:rPr>
        <w:t xml:space="preserve"> as </w:t>
      </w:r>
      <w:r>
        <w:rPr>
          <w:rFonts w:ascii="Times New Roman" w:hAnsi="Times New Roman" w:cs="Times New Roman" w:hint="eastAsia"/>
          <w:sz w:val="24"/>
          <w:szCs w:val="28"/>
        </w:rPr>
        <w:t xml:space="preserve">an </w:t>
      </w:r>
      <w:r w:rsidRPr="00CC7746">
        <w:rPr>
          <w:rFonts w:ascii="Times New Roman" w:hAnsi="Times New Roman" w:cs="Times New Roman"/>
          <w:sz w:val="24"/>
          <w:szCs w:val="28"/>
        </w:rPr>
        <w:t>apoptosis marker</w:t>
      </w:r>
      <w:r>
        <w:rPr>
          <w:rFonts w:ascii="Times New Roman" w:hAnsi="Times New Roman" w:cs="Times New Roman" w:hint="eastAsia"/>
          <w:sz w:val="24"/>
          <w:szCs w:val="28"/>
        </w:rPr>
        <w:t>,</w:t>
      </w:r>
      <w:r w:rsidRPr="00CC7746">
        <w:rPr>
          <w:rFonts w:ascii="Times New Roman" w:hAnsi="Times New Roman" w:cs="Times New Roman"/>
          <w:sz w:val="24"/>
          <w:szCs w:val="28"/>
        </w:rPr>
        <w:t xml:space="preserve"> was </w:t>
      </w:r>
      <w:r>
        <w:rPr>
          <w:rFonts w:ascii="Times New Roman" w:hAnsi="Times New Roman" w:cs="Times New Roman" w:hint="eastAsia"/>
          <w:sz w:val="24"/>
          <w:szCs w:val="28"/>
        </w:rPr>
        <w:t>employed</w:t>
      </w:r>
      <w:r w:rsidRPr="00CC7746">
        <w:rPr>
          <w:rFonts w:ascii="Times New Roman" w:hAnsi="Times New Roman" w:cs="Times New Roman"/>
          <w:sz w:val="24"/>
          <w:szCs w:val="28"/>
        </w:rPr>
        <w:t xml:space="preserve"> to estimate </w:t>
      </w:r>
      <w:r>
        <w:rPr>
          <w:rFonts w:ascii="Times New Roman" w:hAnsi="Times New Roman" w:cs="Times New Roman" w:hint="eastAsia"/>
          <w:sz w:val="24"/>
          <w:szCs w:val="28"/>
        </w:rPr>
        <w:t xml:space="preserve">the process of </w:t>
      </w:r>
      <w:r w:rsidRPr="00CC7746">
        <w:rPr>
          <w:rFonts w:ascii="Times New Roman" w:hAnsi="Times New Roman" w:cs="Times New Roman"/>
          <w:sz w:val="24"/>
          <w:szCs w:val="28"/>
        </w:rPr>
        <w:t>cell death in</w:t>
      </w:r>
      <w:r>
        <w:rPr>
          <w:rFonts w:ascii="Times New Roman" w:hAnsi="Times New Roman" w:cs="Times New Roman" w:hint="eastAsia"/>
          <w:sz w:val="24"/>
          <w:szCs w:val="28"/>
        </w:rPr>
        <w:t xml:space="preserve"> the following cell types: </w:t>
      </w:r>
      <w:r w:rsidRPr="00CC7746">
        <w:rPr>
          <w:rFonts w:ascii="Times New Roman" w:hAnsi="Times New Roman" w:cs="Times New Roman"/>
          <w:sz w:val="24"/>
          <w:szCs w:val="28"/>
        </w:rPr>
        <w:t>CD3</w:t>
      </w:r>
      <w:r w:rsidRPr="00A0312C">
        <w:rPr>
          <w:rFonts w:ascii="Times New Roman" w:hAnsi="Times New Roman" w:cs="Times New Roman"/>
          <w:sz w:val="24"/>
          <w:szCs w:val="28"/>
          <w:vertAlign w:val="superscript"/>
        </w:rPr>
        <w:t>+</w:t>
      </w:r>
      <w:r w:rsidRPr="00CC7746">
        <w:rPr>
          <w:rFonts w:ascii="Times New Roman" w:hAnsi="Times New Roman" w:cs="Times New Roman"/>
          <w:sz w:val="24"/>
          <w:szCs w:val="28"/>
        </w:rPr>
        <w:t>T cell</w:t>
      </w:r>
      <w:r w:rsidRPr="00CC7746">
        <w:rPr>
          <w:rFonts w:ascii="Times New Roman" w:hAnsi="Times New Roman" w:cs="Times New Roman"/>
          <w:b/>
          <w:bCs/>
          <w:sz w:val="24"/>
          <w:szCs w:val="28"/>
        </w:rPr>
        <w:t xml:space="preserve"> (</w:t>
      </w:r>
      <w:r>
        <w:rPr>
          <w:rFonts w:ascii="Times New Roman" w:hAnsi="Times New Roman" w:cs="Times New Roman" w:hint="eastAsia"/>
          <w:b/>
          <w:bCs/>
          <w:sz w:val="24"/>
          <w:szCs w:val="28"/>
        </w:rPr>
        <w:t>A</w:t>
      </w:r>
      <w:r w:rsidRPr="00CC7746">
        <w:rPr>
          <w:rFonts w:ascii="Times New Roman" w:hAnsi="Times New Roman" w:cs="Times New Roman"/>
          <w:b/>
          <w:bCs/>
          <w:sz w:val="24"/>
          <w:szCs w:val="28"/>
        </w:rPr>
        <w:t xml:space="preserve">), </w:t>
      </w:r>
      <w:r w:rsidRPr="00CC7746">
        <w:rPr>
          <w:rFonts w:ascii="Times New Roman" w:hAnsi="Times New Roman" w:cs="Times New Roman"/>
          <w:sz w:val="24"/>
          <w:szCs w:val="28"/>
        </w:rPr>
        <w:t>CD4</w:t>
      </w:r>
      <w:r w:rsidRPr="00A0312C">
        <w:rPr>
          <w:rFonts w:ascii="Times New Roman" w:hAnsi="Times New Roman" w:cs="Times New Roman"/>
          <w:sz w:val="24"/>
          <w:szCs w:val="28"/>
          <w:vertAlign w:val="superscript"/>
        </w:rPr>
        <w:t>+</w:t>
      </w:r>
      <w:r w:rsidRPr="00CC7746">
        <w:rPr>
          <w:rFonts w:ascii="Times New Roman" w:hAnsi="Times New Roman" w:cs="Times New Roman"/>
          <w:sz w:val="24"/>
          <w:szCs w:val="28"/>
        </w:rPr>
        <w:t xml:space="preserve">T cell </w:t>
      </w:r>
      <w:r w:rsidRPr="00CC7746">
        <w:rPr>
          <w:rFonts w:ascii="Times New Roman" w:hAnsi="Times New Roman" w:cs="Times New Roman"/>
          <w:b/>
          <w:bCs/>
          <w:sz w:val="24"/>
          <w:szCs w:val="28"/>
        </w:rPr>
        <w:t>(</w:t>
      </w:r>
      <w:r>
        <w:rPr>
          <w:rFonts w:ascii="Times New Roman" w:hAnsi="Times New Roman" w:cs="Times New Roman" w:hint="eastAsia"/>
          <w:b/>
          <w:bCs/>
          <w:sz w:val="24"/>
          <w:szCs w:val="28"/>
        </w:rPr>
        <w:t>B</w:t>
      </w:r>
      <w:r w:rsidRPr="00CC7746">
        <w:rPr>
          <w:rFonts w:ascii="Times New Roman" w:hAnsi="Times New Roman" w:cs="Times New Roman"/>
          <w:b/>
          <w:bCs/>
          <w:sz w:val="24"/>
          <w:szCs w:val="28"/>
        </w:rPr>
        <w:t xml:space="preserve">), </w:t>
      </w:r>
      <w:r w:rsidRPr="00CC7746">
        <w:rPr>
          <w:rFonts w:ascii="Times New Roman" w:hAnsi="Times New Roman" w:cs="Times New Roman"/>
          <w:sz w:val="24"/>
          <w:szCs w:val="28"/>
        </w:rPr>
        <w:t>CD8</w:t>
      </w:r>
      <w:r w:rsidRPr="00A0312C">
        <w:rPr>
          <w:rFonts w:ascii="Times New Roman" w:hAnsi="Times New Roman" w:cs="Times New Roman"/>
          <w:sz w:val="24"/>
          <w:szCs w:val="28"/>
          <w:vertAlign w:val="superscript"/>
        </w:rPr>
        <w:t>+</w:t>
      </w:r>
      <w:r w:rsidRPr="00CC7746">
        <w:rPr>
          <w:rFonts w:ascii="Times New Roman" w:hAnsi="Times New Roman" w:cs="Times New Roman"/>
          <w:sz w:val="24"/>
          <w:szCs w:val="28"/>
        </w:rPr>
        <w:t xml:space="preserve">T cell </w:t>
      </w:r>
      <w:r w:rsidRPr="00CC7746">
        <w:rPr>
          <w:rFonts w:ascii="Times New Roman" w:hAnsi="Times New Roman" w:cs="Times New Roman"/>
          <w:b/>
          <w:bCs/>
          <w:sz w:val="24"/>
          <w:szCs w:val="28"/>
        </w:rPr>
        <w:t>(</w:t>
      </w:r>
      <w:r>
        <w:rPr>
          <w:rFonts w:ascii="Times New Roman" w:hAnsi="Times New Roman" w:cs="Times New Roman" w:hint="eastAsia"/>
          <w:b/>
          <w:bCs/>
          <w:sz w:val="24"/>
          <w:szCs w:val="28"/>
        </w:rPr>
        <w:t>C</w:t>
      </w:r>
      <w:r w:rsidRPr="00CC7746">
        <w:rPr>
          <w:rFonts w:ascii="Times New Roman" w:hAnsi="Times New Roman" w:cs="Times New Roman"/>
          <w:b/>
          <w:bCs/>
          <w:sz w:val="24"/>
          <w:szCs w:val="28"/>
        </w:rPr>
        <w:t xml:space="preserve">), </w:t>
      </w:r>
      <w:r w:rsidRPr="00CC7746">
        <w:rPr>
          <w:rFonts w:ascii="Times New Roman" w:hAnsi="Times New Roman" w:cs="Times New Roman"/>
          <w:sz w:val="24"/>
          <w:szCs w:val="28"/>
        </w:rPr>
        <w:t xml:space="preserve">DNT cell </w:t>
      </w:r>
      <w:r w:rsidRPr="00CC7746">
        <w:rPr>
          <w:rFonts w:ascii="Times New Roman" w:hAnsi="Times New Roman" w:cs="Times New Roman"/>
          <w:b/>
          <w:bCs/>
          <w:sz w:val="24"/>
          <w:szCs w:val="28"/>
        </w:rPr>
        <w:t>(</w:t>
      </w:r>
      <w:r>
        <w:rPr>
          <w:rFonts w:ascii="Times New Roman" w:hAnsi="Times New Roman" w:cs="Times New Roman" w:hint="eastAsia"/>
          <w:b/>
          <w:bCs/>
          <w:sz w:val="24"/>
          <w:szCs w:val="28"/>
        </w:rPr>
        <w:t>D</w:t>
      </w:r>
      <w:r w:rsidRPr="00CC7746">
        <w:rPr>
          <w:rFonts w:ascii="Times New Roman" w:hAnsi="Times New Roman" w:cs="Times New Roman"/>
          <w:b/>
          <w:bCs/>
          <w:sz w:val="24"/>
          <w:szCs w:val="28"/>
        </w:rPr>
        <w:t>)</w:t>
      </w:r>
      <w:r>
        <w:rPr>
          <w:rFonts w:ascii="Times New Roman" w:hAnsi="Times New Roman" w:cs="Times New Roman" w:hint="eastAsia"/>
          <w:b/>
          <w:bCs/>
          <w:sz w:val="24"/>
          <w:szCs w:val="28"/>
        </w:rPr>
        <w:t xml:space="preserve"> </w:t>
      </w:r>
      <w:r w:rsidRPr="006779D2">
        <w:rPr>
          <w:rFonts w:ascii="Times New Roman" w:hAnsi="Times New Roman" w:cs="Times New Roman"/>
          <w:sz w:val="24"/>
          <w:szCs w:val="28"/>
        </w:rPr>
        <w:t xml:space="preserve">in </w:t>
      </w:r>
      <w:r>
        <w:rPr>
          <w:rFonts w:ascii="Times New Roman" w:hAnsi="Times New Roman" w:cs="Times New Roman" w:hint="eastAsia"/>
          <w:sz w:val="24"/>
          <w:szCs w:val="28"/>
        </w:rPr>
        <w:t>the c</w:t>
      </w:r>
      <w:r w:rsidRPr="006779D2">
        <w:rPr>
          <w:rFonts w:ascii="Times New Roman" w:hAnsi="Times New Roman" w:cs="Times New Roman"/>
          <w:sz w:val="24"/>
          <w:szCs w:val="28"/>
        </w:rPr>
        <w:t>ontrol</w:t>
      </w:r>
      <w:r>
        <w:rPr>
          <w:rFonts w:ascii="Times New Roman" w:hAnsi="Times New Roman" w:cs="Times New Roman" w:hint="eastAsia"/>
          <w:sz w:val="24"/>
          <w:szCs w:val="28"/>
        </w:rPr>
        <w:t xml:space="preserve"> (N=9)</w:t>
      </w:r>
      <w:r w:rsidRPr="006779D2">
        <w:rPr>
          <w:rFonts w:ascii="Times New Roman" w:hAnsi="Times New Roman" w:cs="Times New Roman"/>
          <w:sz w:val="24"/>
          <w:szCs w:val="28"/>
        </w:rPr>
        <w:t>, CR</w:t>
      </w:r>
      <w:r>
        <w:rPr>
          <w:rFonts w:ascii="Times New Roman" w:hAnsi="Times New Roman" w:cs="Times New Roman" w:hint="eastAsia"/>
          <w:sz w:val="24"/>
          <w:szCs w:val="28"/>
        </w:rPr>
        <w:t xml:space="preserve"> (N=55)</w:t>
      </w:r>
      <w:r w:rsidRPr="006779D2">
        <w:rPr>
          <w:rFonts w:ascii="Times New Roman" w:hAnsi="Times New Roman" w:cs="Times New Roman"/>
          <w:sz w:val="24"/>
          <w:szCs w:val="28"/>
        </w:rPr>
        <w:t xml:space="preserve"> and ER</w:t>
      </w:r>
      <w:r>
        <w:rPr>
          <w:rFonts w:ascii="Times New Roman" w:hAnsi="Times New Roman" w:cs="Times New Roman" w:hint="eastAsia"/>
          <w:sz w:val="24"/>
          <w:szCs w:val="28"/>
        </w:rPr>
        <w:t xml:space="preserve"> (N=19)</w:t>
      </w:r>
      <w:r w:rsidRPr="006779D2">
        <w:rPr>
          <w:rFonts w:ascii="Times New Roman" w:hAnsi="Times New Roman" w:cs="Times New Roman"/>
          <w:sz w:val="24"/>
          <w:szCs w:val="28"/>
        </w:rPr>
        <w:t xml:space="preserve"> groups</w:t>
      </w:r>
      <w:r w:rsidRPr="00E137CC">
        <w:rPr>
          <w:rFonts w:ascii="Times New Roman" w:hAnsi="Times New Roman" w:cs="Times New Roman"/>
          <w:sz w:val="24"/>
          <w:szCs w:val="28"/>
        </w:rPr>
        <w:t xml:space="preserve">. </w:t>
      </w:r>
      <w:r w:rsidRPr="00E137CC">
        <w:rPr>
          <w:rFonts w:ascii="Times New Roman" w:hAnsi="Times New Roman" w:cs="Times New Roman" w:hint="eastAsia"/>
          <w:sz w:val="24"/>
          <w:szCs w:val="28"/>
        </w:rPr>
        <w:t xml:space="preserve">The </w:t>
      </w:r>
      <w:r w:rsidRPr="00CC7746">
        <w:rPr>
          <w:rFonts w:ascii="Times New Roman" w:hAnsi="Times New Roman" w:cs="Times New Roman"/>
          <w:sz w:val="24"/>
          <w:szCs w:val="28"/>
        </w:rPr>
        <w:t xml:space="preserve">significance levels were determined using ordinary one−way ANOVA followed by multiple </w:t>
      </w:r>
      <w:r w:rsidRPr="00E137CC">
        <w:rPr>
          <w:rFonts w:ascii="Times New Roman" w:hAnsi="Times New Roman" w:cs="Times New Roman"/>
          <w:sz w:val="24"/>
          <w:szCs w:val="28"/>
        </w:rPr>
        <w:t>comparisons</w:t>
      </w:r>
      <w:r w:rsidRPr="00E137CC">
        <w:rPr>
          <w:rFonts w:ascii="Times New Roman" w:hAnsi="Times New Roman" w:cs="Times New Roman" w:hint="eastAsia"/>
          <w:sz w:val="24"/>
          <w:szCs w:val="28"/>
        </w:rPr>
        <w:t xml:space="preserve">, with </w:t>
      </w:r>
      <w:r w:rsidRPr="00E137CC">
        <w:rPr>
          <w:rFonts w:ascii="Times New Roman" w:hAnsi="Times New Roman" w:cs="Times New Roman"/>
          <w:sz w:val="24"/>
          <w:szCs w:val="28"/>
        </w:rPr>
        <w:t>*</w:t>
      </w:r>
      <w:r w:rsidRPr="00E137CC">
        <w:rPr>
          <w:rFonts w:ascii="Times New Roman" w:hAnsi="Times New Roman" w:cs="Times New Roman" w:hint="eastAsia"/>
          <w:sz w:val="24"/>
          <w:szCs w:val="28"/>
        </w:rPr>
        <w:t xml:space="preserve"> indicating</w:t>
      </w:r>
      <w:r>
        <w:rPr>
          <w:rFonts w:ascii="Times New Roman" w:hAnsi="Times New Roman" w:cs="Times New Roman" w:hint="eastAsia"/>
          <w:sz w:val="24"/>
          <w:szCs w:val="28"/>
        </w:rPr>
        <w:t xml:space="preserve"> </w:t>
      </w:r>
      <w:r w:rsidRPr="00CC7746">
        <w:rPr>
          <w:rFonts w:ascii="Times New Roman" w:hAnsi="Times New Roman" w:cs="Times New Roman"/>
          <w:sz w:val="24"/>
          <w:szCs w:val="28"/>
        </w:rPr>
        <w:t>p&lt;0.05</w:t>
      </w:r>
      <w:r>
        <w:rPr>
          <w:rFonts w:ascii="Times New Roman" w:hAnsi="Times New Roman" w:cs="Times New Roman" w:hint="eastAsia"/>
          <w:sz w:val="24"/>
          <w:szCs w:val="28"/>
        </w:rPr>
        <w:t>,</w:t>
      </w:r>
      <w:r w:rsidRPr="00CC7746">
        <w:rPr>
          <w:rFonts w:ascii="Times New Roman" w:hAnsi="Times New Roman" w:cs="Times New Roman"/>
          <w:sz w:val="24"/>
          <w:szCs w:val="28"/>
        </w:rPr>
        <w:t xml:space="preserve"> **p&lt;0.01</w:t>
      </w:r>
      <w:r>
        <w:rPr>
          <w:rFonts w:ascii="Times New Roman" w:hAnsi="Times New Roman" w:cs="Times New Roman" w:hint="eastAsia"/>
          <w:sz w:val="24"/>
          <w:szCs w:val="28"/>
        </w:rPr>
        <w:t>,</w:t>
      </w:r>
      <w:r w:rsidRPr="00CC7746">
        <w:rPr>
          <w:rFonts w:ascii="Times New Roman" w:hAnsi="Times New Roman" w:cs="Times New Roman"/>
          <w:sz w:val="24"/>
          <w:szCs w:val="28"/>
        </w:rPr>
        <w:t xml:space="preserve"> </w:t>
      </w:r>
      <w:r>
        <w:rPr>
          <w:rFonts w:ascii="Times New Roman" w:hAnsi="Times New Roman" w:cs="Times New Roman" w:hint="eastAsia"/>
          <w:sz w:val="24"/>
          <w:szCs w:val="28"/>
        </w:rPr>
        <w:t>and</w:t>
      </w:r>
      <w:r w:rsidRPr="00CC7746">
        <w:rPr>
          <w:rFonts w:ascii="Times New Roman" w:hAnsi="Times New Roman" w:cs="Times New Roman"/>
          <w:sz w:val="24"/>
          <w:szCs w:val="28"/>
        </w:rPr>
        <w:t xml:space="preserve"> ****p&lt;0.0001</w:t>
      </w:r>
      <w:r>
        <w:rPr>
          <w:rFonts w:ascii="Times New Roman" w:hAnsi="Times New Roman" w:cs="Times New Roman" w:hint="eastAsia"/>
          <w:sz w:val="24"/>
          <w:szCs w:val="28"/>
        </w:rPr>
        <w:t>.</w:t>
      </w:r>
    </w:p>
    <w:p w14:paraId="26DA9187" w14:textId="77777777" w:rsidR="0069082B" w:rsidRPr="000C4D1B" w:rsidRDefault="0069082B" w:rsidP="0069082B">
      <w:pPr>
        <w:spacing w:line="480" w:lineRule="auto"/>
        <w:jc w:val="both"/>
        <w:rPr>
          <w:rFonts w:ascii="Times New Roman" w:hAnsi="Times New Roman" w:cs="Times New Roman"/>
          <w:sz w:val="24"/>
          <w:szCs w:val="28"/>
        </w:rPr>
      </w:pPr>
    </w:p>
    <w:p w14:paraId="2A0DBC57" w14:textId="77777777" w:rsidR="0069082B" w:rsidRDefault="0069082B" w:rsidP="0069082B">
      <w:pPr>
        <w:spacing w:line="480" w:lineRule="auto"/>
        <w:jc w:val="both"/>
        <w:rPr>
          <w:rFonts w:ascii="Times New Roman" w:hAnsi="Times New Roman" w:cs="Times New Roman"/>
          <w:sz w:val="24"/>
          <w:szCs w:val="28"/>
        </w:rPr>
      </w:pPr>
      <w:r w:rsidRPr="001F5939">
        <w:rPr>
          <w:rFonts w:ascii="Times New Roman" w:hAnsi="Times New Roman" w:cs="Times New Roman"/>
          <w:b/>
          <w:bCs/>
          <w:sz w:val="24"/>
          <w:szCs w:val="28"/>
        </w:rPr>
        <w:t xml:space="preserve">Supplementary Figure </w:t>
      </w:r>
      <w:r>
        <w:rPr>
          <w:rFonts w:ascii="Times New Roman" w:hAnsi="Times New Roman" w:cs="Times New Roman" w:hint="eastAsia"/>
          <w:b/>
          <w:bCs/>
          <w:sz w:val="24"/>
          <w:szCs w:val="28"/>
        </w:rPr>
        <w:t>5</w:t>
      </w:r>
      <w:r w:rsidRPr="001F5939">
        <w:rPr>
          <w:rFonts w:ascii="Times New Roman" w:hAnsi="Times New Roman" w:cs="Times New Roman"/>
          <w:b/>
          <w:bCs/>
          <w:sz w:val="24"/>
          <w:szCs w:val="28"/>
        </w:rPr>
        <w:t xml:space="preserve">. </w:t>
      </w:r>
      <w:r w:rsidRPr="001F5939">
        <w:rPr>
          <w:rFonts w:ascii="Times New Roman" w:hAnsi="Times New Roman" w:cs="Times New Roman"/>
          <w:sz w:val="24"/>
          <w:szCs w:val="28"/>
        </w:rPr>
        <w:t>A multiparameter flow cytometry gating approach was applied to analyze bone marrow DNT</w:t>
      </w:r>
      <w:r>
        <w:rPr>
          <w:rFonts w:ascii="Times New Roman" w:hAnsi="Times New Roman" w:cs="Times New Roman"/>
          <w:sz w:val="24"/>
          <w:szCs w:val="28"/>
        </w:rPr>
        <w:t xml:space="preserve"> </w:t>
      </w:r>
      <w:r w:rsidRPr="001F5939">
        <w:rPr>
          <w:rFonts w:ascii="Times New Roman" w:hAnsi="Times New Roman" w:cs="Times New Roman"/>
          <w:sz w:val="24"/>
          <w:szCs w:val="28"/>
        </w:rPr>
        <w:t>cell surface markers (</w:t>
      </w:r>
      <w:r>
        <w:rPr>
          <w:rFonts w:ascii="Times New Roman" w:hAnsi="Times New Roman" w:cs="Times New Roman" w:hint="eastAsia"/>
          <w:sz w:val="24"/>
          <w:szCs w:val="28"/>
        </w:rPr>
        <w:t xml:space="preserve">15 </w:t>
      </w:r>
      <w:r w:rsidRPr="001F5939">
        <w:rPr>
          <w:rFonts w:ascii="Times New Roman" w:hAnsi="Times New Roman" w:cs="Times New Roman"/>
          <w:sz w:val="24"/>
          <w:szCs w:val="28"/>
        </w:rPr>
        <w:t>CR</w:t>
      </w:r>
      <w:r>
        <w:rPr>
          <w:rFonts w:ascii="Times New Roman" w:hAnsi="Times New Roman" w:cs="Times New Roman" w:hint="eastAsia"/>
          <w:sz w:val="24"/>
          <w:szCs w:val="28"/>
        </w:rPr>
        <w:t xml:space="preserve"> patients and 6 </w:t>
      </w:r>
      <w:r w:rsidRPr="001F5939">
        <w:rPr>
          <w:rFonts w:ascii="Times New Roman" w:hAnsi="Times New Roman" w:cs="Times New Roman"/>
          <w:sz w:val="24"/>
          <w:szCs w:val="28"/>
        </w:rPr>
        <w:t>ER</w:t>
      </w:r>
      <w:r>
        <w:rPr>
          <w:rFonts w:ascii="Times New Roman" w:hAnsi="Times New Roman" w:cs="Times New Roman" w:hint="eastAsia"/>
          <w:sz w:val="24"/>
          <w:szCs w:val="28"/>
        </w:rPr>
        <w:t xml:space="preserve"> patients</w:t>
      </w:r>
      <w:r w:rsidRPr="001F5939">
        <w:rPr>
          <w:rFonts w:ascii="Times New Roman" w:hAnsi="Times New Roman" w:cs="Times New Roman"/>
          <w:sz w:val="24"/>
          <w:szCs w:val="28"/>
        </w:rPr>
        <w:t xml:space="preserve">). </w:t>
      </w:r>
      <w:r w:rsidRPr="001F5939">
        <w:rPr>
          <w:rFonts w:ascii="Times New Roman" w:hAnsi="Times New Roman" w:cs="Times New Roman"/>
          <w:b/>
          <w:bCs/>
          <w:sz w:val="24"/>
          <w:szCs w:val="28"/>
        </w:rPr>
        <w:t xml:space="preserve">A </w:t>
      </w:r>
      <w:r w:rsidRPr="001F5939">
        <w:rPr>
          <w:rFonts w:ascii="Times New Roman" w:hAnsi="Times New Roman" w:cs="Times New Roman"/>
          <w:sz w:val="24"/>
          <w:szCs w:val="28"/>
        </w:rPr>
        <w:t xml:space="preserve">subpopulation and inhibitory receptors of DNT cells. </w:t>
      </w:r>
      <w:r w:rsidRPr="001F5939">
        <w:rPr>
          <w:rFonts w:ascii="Times New Roman" w:hAnsi="Times New Roman" w:cs="Times New Roman"/>
          <w:b/>
          <w:bCs/>
          <w:sz w:val="24"/>
          <w:szCs w:val="28"/>
        </w:rPr>
        <w:t xml:space="preserve">B </w:t>
      </w:r>
      <w:r w:rsidRPr="00891DE3">
        <w:rPr>
          <w:rFonts w:ascii="Times New Roman" w:hAnsi="Times New Roman" w:cs="Times New Roman"/>
          <w:sz w:val="24"/>
          <w:szCs w:val="28"/>
        </w:rPr>
        <w:t>the</w:t>
      </w:r>
      <w:r>
        <w:rPr>
          <w:rFonts w:ascii="Times New Roman" w:hAnsi="Times New Roman" w:cs="Times New Roman"/>
          <w:b/>
          <w:bCs/>
          <w:sz w:val="24"/>
          <w:szCs w:val="28"/>
        </w:rPr>
        <w:t xml:space="preserve"> </w:t>
      </w:r>
      <w:r>
        <w:rPr>
          <w:rFonts w:ascii="Times New Roman" w:hAnsi="Times New Roman" w:cs="Times New Roman"/>
          <w:sz w:val="24"/>
          <w:szCs w:val="28"/>
        </w:rPr>
        <w:t>a</w:t>
      </w:r>
      <w:r w:rsidRPr="001F5939">
        <w:rPr>
          <w:rFonts w:ascii="Times New Roman" w:hAnsi="Times New Roman" w:cs="Times New Roman"/>
          <w:sz w:val="24"/>
          <w:szCs w:val="28"/>
        </w:rPr>
        <w:t>ssessment of DNT</w:t>
      </w:r>
      <w:r>
        <w:rPr>
          <w:rFonts w:ascii="Times New Roman" w:hAnsi="Times New Roman" w:cs="Times New Roman"/>
          <w:sz w:val="24"/>
          <w:szCs w:val="28"/>
        </w:rPr>
        <w:t xml:space="preserve"> cells’</w:t>
      </w:r>
      <w:r w:rsidRPr="001F5939">
        <w:rPr>
          <w:rFonts w:ascii="Times New Roman" w:hAnsi="Times New Roman" w:cs="Times New Roman"/>
          <w:sz w:val="24"/>
          <w:szCs w:val="28"/>
        </w:rPr>
        <w:t xml:space="preserve"> capability to target cancer cells via the activation marker DNAM</w:t>
      </w:r>
      <w:r>
        <w:rPr>
          <w:rFonts w:ascii="Times New Roman" w:hAnsi="Times New Roman" w:cs="Times New Roman" w:hint="eastAsia"/>
          <w:sz w:val="24"/>
          <w:szCs w:val="28"/>
        </w:rPr>
        <w:t>-</w:t>
      </w:r>
      <w:r w:rsidRPr="001F5939">
        <w:rPr>
          <w:rFonts w:ascii="Times New Roman" w:hAnsi="Times New Roman" w:cs="Times New Roman"/>
          <w:sz w:val="24"/>
          <w:szCs w:val="28"/>
        </w:rPr>
        <w:t xml:space="preserve">1. Strategy gating was conducted for </w:t>
      </w:r>
      <w:r>
        <w:rPr>
          <w:rFonts w:ascii="Times New Roman" w:hAnsi="Times New Roman" w:cs="Times New Roman"/>
          <w:sz w:val="24"/>
          <w:szCs w:val="28"/>
        </w:rPr>
        <w:t xml:space="preserve">the </w:t>
      </w:r>
      <w:r w:rsidRPr="001F5939">
        <w:rPr>
          <w:rFonts w:ascii="Times New Roman" w:hAnsi="Times New Roman" w:cs="Times New Roman"/>
          <w:sz w:val="24"/>
          <w:szCs w:val="28"/>
        </w:rPr>
        <w:t>analyses shown in Fig</w:t>
      </w:r>
      <w:r>
        <w:rPr>
          <w:rFonts w:ascii="Times New Roman" w:hAnsi="Times New Roman" w:cs="Times New Roman" w:hint="eastAsia"/>
          <w:sz w:val="24"/>
          <w:szCs w:val="28"/>
        </w:rPr>
        <w:t>ure 1H-1J</w:t>
      </w:r>
      <w:r w:rsidRPr="001F5939">
        <w:rPr>
          <w:rFonts w:ascii="Times New Roman" w:hAnsi="Times New Roman" w:cs="Times New Roman"/>
          <w:sz w:val="24"/>
          <w:szCs w:val="28"/>
        </w:rPr>
        <w:t>, covering all the different flow cytometry panels utilized.</w:t>
      </w:r>
    </w:p>
    <w:p w14:paraId="6BFF1657" w14:textId="77777777" w:rsidR="0069082B" w:rsidRDefault="0069082B" w:rsidP="0069082B">
      <w:pPr>
        <w:spacing w:line="480" w:lineRule="auto"/>
        <w:jc w:val="both"/>
        <w:rPr>
          <w:rFonts w:ascii="Times New Roman" w:hAnsi="Times New Roman" w:cs="Times New Roman"/>
          <w:sz w:val="24"/>
          <w:szCs w:val="28"/>
        </w:rPr>
      </w:pPr>
    </w:p>
    <w:p w14:paraId="34090569" w14:textId="77777777" w:rsidR="0069082B" w:rsidRDefault="0069082B" w:rsidP="0069082B">
      <w:pPr>
        <w:spacing w:line="480" w:lineRule="auto"/>
        <w:jc w:val="both"/>
        <w:rPr>
          <w:rFonts w:ascii="Times New Roman" w:hAnsi="Times New Roman" w:cs="Times New Roman"/>
          <w:b/>
          <w:bCs/>
          <w:sz w:val="24"/>
          <w:szCs w:val="28"/>
        </w:rPr>
      </w:pPr>
      <w:r w:rsidRPr="001F5939">
        <w:rPr>
          <w:rFonts w:ascii="Times New Roman" w:hAnsi="Times New Roman" w:cs="Times New Roman"/>
          <w:b/>
          <w:bCs/>
          <w:sz w:val="24"/>
          <w:szCs w:val="28"/>
        </w:rPr>
        <w:t xml:space="preserve">Supplementary Figure </w:t>
      </w:r>
      <w:r>
        <w:rPr>
          <w:rFonts w:ascii="Times New Roman" w:hAnsi="Times New Roman" w:cs="Times New Roman" w:hint="eastAsia"/>
          <w:b/>
          <w:bCs/>
          <w:sz w:val="24"/>
          <w:szCs w:val="28"/>
        </w:rPr>
        <w:t>6</w:t>
      </w:r>
      <w:r w:rsidRPr="001F5939">
        <w:rPr>
          <w:rFonts w:ascii="Times New Roman" w:hAnsi="Times New Roman" w:cs="Times New Roman"/>
          <w:b/>
          <w:bCs/>
          <w:sz w:val="24"/>
          <w:szCs w:val="28"/>
        </w:rPr>
        <w:t>.</w:t>
      </w:r>
      <w:r>
        <w:rPr>
          <w:rFonts w:ascii="Times New Roman" w:hAnsi="Times New Roman" w:cs="Times New Roman" w:hint="eastAsia"/>
          <w:b/>
          <w:bCs/>
          <w:sz w:val="24"/>
          <w:szCs w:val="28"/>
        </w:rPr>
        <w:t xml:space="preserve"> </w:t>
      </w:r>
      <w:r w:rsidRPr="00C94C55">
        <w:rPr>
          <w:rFonts w:ascii="Times New Roman" w:hAnsi="Times New Roman" w:cs="Times New Roman"/>
          <w:sz w:val="24"/>
          <w:szCs w:val="28"/>
        </w:rPr>
        <w:t>Percentage of DNT-TCR</w:t>
      </w:r>
      <w:r w:rsidRPr="00C94C55">
        <w:rPr>
          <w:rFonts w:ascii="Times New Roman" w:hAnsi="Times New Roman" w:cs="Times New Roman"/>
          <w:sz w:val="24"/>
          <w:szCs w:val="28"/>
          <w:lang w:val="el-GR"/>
        </w:rPr>
        <w:t>αβ</w:t>
      </w:r>
      <w:r w:rsidRPr="00C94C55">
        <w:rPr>
          <w:rFonts w:ascii="Times New Roman" w:hAnsi="Times New Roman" w:cs="Times New Roman"/>
          <w:sz w:val="24"/>
          <w:szCs w:val="28"/>
        </w:rPr>
        <w:t>, DNT-</w:t>
      </w:r>
      <w:proofErr w:type="spellStart"/>
      <w:r w:rsidRPr="00C94C55">
        <w:rPr>
          <w:rFonts w:ascii="Times New Roman" w:hAnsi="Times New Roman" w:cs="Times New Roman"/>
          <w:sz w:val="24"/>
          <w:szCs w:val="28"/>
        </w:rPr>
        <w:t>TCRɣ</w:t>
      </w:r>
      <w:proofErr w:type="spellEnd"/>
      <w:r w:rsidRPr="00C94C55">
        <w:rPr>
          <w:rFonts w:ascii="Times New Roman" w:hAnsi="Times New Roman" w:cs="Times New Roman"/>
          <w:sz w:val="24"/>
          <w:szCs w:val="28"/>
          <w:lang w:val="el-GR"/>
        </w:rPr>
        <w:t xml:space="preserve">δ </w:t>
      </w:r>
      <w:r w:rsidRPr="00C94C55">
        <w:rPr>
          <w:rFonts w:ascii="Times New Roman" w:hAnsi="Times New Roman" w:cs="Times New Roman"/>
          <w:sz w:val="24"/>
          <w:szCs w:val="28"/>
        </w:rPr>
        <w:t xml:space="preserve">and </w:t>
      </w:r>
      <w:r w:rsidRPr="00C94C55">
        <w:rPr>
          <w:rFonts w:ascii="Times New Roman" w:hAnsi="Times New Roman" w:cs="Times New Roman"/>
          <w:sz w:val="24"/>
          <w:szCs w:val="28"/>
          <w:lang w:val="vi-VN"/>
        </w:rPr>
        <w:t>DNT-</w:t>
      </w:r>
      <w:r w:rsidRPr="00C94C55">
        <w:rPr>
          <w:rFonts w:ascii="Times New Roman" w:hAnsi="Times New Roman" w:cs="Times New Roman"/>
          <w:sz w:val="24"/>
          <w:szCs w:val="28"/>
        </w:rPr>
        <w:t xml:space="preserve">NKT between </w:t>
      </w:r>
      <w:r>
        <w:rPr>
          <w:rFonts w:ascii="Times New Roman" w:hAnsi="Times New Roman" w:cs="Times New Roman" w:hint="eastAsia"/>
          <w:sz w:val="24"/>
          <w:szCs w:val="28"/>
        </w:rPr>
        <w:t xml:space="preserve">the </w:t>
      </w:r>
      <w:r w:rsidRPr="00C94C55">
        <w:rPr>
          <w:rFonts w:ascii="Times New Roman" w:hAnsi="Times New Roman" w:cs="Times New Roman"/>
          <w:sz w:val="24"/>
          <w:szCs w:val="28"/>
        </w:rPr>
        <w:t>CR</w:t>
      </w:r>
      <w:r>
        <w:rPr>
          <w:rFonts w:ascii="Times New Roman" w:hAnsi="Times New Roman" w:cs="Times New Roman" w:hint="eastAsia"/>
          <w:sz w:val="24"/>
          <w:szCs w:val="28"/>
        </w:rPr>
        <w:t xml:space="preserve"> (N=15)</w:t>
      </w:r>
      <w:r w:rsidRPr="00C94C55">
        <w:rPr>
          <w:rFonts w:ascii="Times New Roman" w:hAnsi="Times New Roman" w:cs="Times New Roman"/>
          <w:sz w:val="24"/>
          <w:szCs w:val="28"/>
        </w:rPr>
        <w:t xml:space="preserve"> and ER</w:t>
      </w:r>
      <w:r>
        <w:rPr>
          <w:rFonts w:ascii="Times New Roman" w:hAnsi="Times New Roman" w:cs="Times New Roman" w:hint="eastAsia"/>
          <w:sz w:val="24"/>
          <w:szCs w:val="28"/>
        </w:rPr>
        <w:t xml:space="preserve"> (N=6)</w:t>
      </w:r>
      <w:r w:rsidRPr="00C94C55">
        <w:rPr>
          <w:rFonts w:ascii="Times New Roman" w:hAnsi="Times New Roman" w:cs="Times New Roman"/>
          <w:sz w:val="24"/>
          <w:szCs w:val="28"/>
        </w:rPr>
        <w:t xml:space="preserve"> groups on total CD3</w:t>
      </w:r>
      <w:r w:rsidRPr="00BE4385">
        <w:rPr>
          <w:rFonts w:ascii="Times New Roman" w:hAnsi="Times New Roman" w:cs="Times New Roman"/>
          <w:sz w:val="24"/>
          <w:szCs w:val="28"/>
          <w:vertAlign w:val="superscript"/>
        </w:rPr>
        <w:t>+</w:t>
      </w:r>
      <w:r w:rsidRPr="00C94C55">
        <w:rPr>
          <w:rFonts w:ascii="Times New Roman" w:hAnsi="Times New Roman" w:cs="Times New Roman"/>
          <w:sz w:val="24"/>
          <w:szCs w:val="28"/>
        </w:rPr>
        <w:t>T cells.</w:t>
      </w:r>
    </w:p>
    <w:p w14:paraId="59216615" w14:textId="77777777" w:rsidR="0069082B" w:rsidRPr="00902EF1" w:rsidRDefault="0069082B" w:rsidP="0069082B">
      <w:pPr>
        <w:spacing w:line="480" w:lineRule="auto"/>
        <w:jc w:val="both"/>
        <w:rPr>
          <w:rFonts w:ascii="Times New Roman" w:hAnsi="Times New Roman" w:cs="Times New Roman"/>
          <w:sz w:val="24"/>
          <w:szCs w:val="28"/>
        </w:rPr>
      </w:pPr>
    </w:p>
    <w:p w14:paraId="715624C5" w14:textId="77777777" w:rsidR="0069082B" w:rsidRDefault="0069082B" w:rsidP="0069082B">
      <w:pPr>
        <w:spacing w:line="480" w:lineRule="auto"/>
        <w:jc w:val="both"/>
        <w:rPr>
          <w:rFonts w:ascii="Times New Roman" w:hAnsi="Times New Roman" w:cs="Times New Roman"/>
          <w:sz w:val="24"/>
          <w:szCs w:val="28"/>
        </w:rPr>
      </w:pPr>
      <w:r w:rsidRPr="001F5939">
        <w:rPr>
          <w:rFonts w:ascii="Times New Roman" w:hAnsi="Times New Roman" w:cs="Times New Roman"/>
          <w:b/>
          <w:bCs/>
          <w:sz w:val="24"/>
          <w:szCs w:val="28"/>
        </w:rPr>
        <w:t xml:space="preserve">Supplementary Figure </w:t>
      </w:r>
      <w:r>
        <w:rPr>
          <w:rFonts w:ascii="Times New Roman" w:hAnsi="Times New Roman" w:cs="Times New Roman" w:hint="eastAsia"/>
          <w:b/>
          <w:bCs/>
          <w:sz w:val="24"/>
          <w:szCs w:val="28"/>
        </w:rPr>
        <w:t>7</w:t>
      </w:r>
      <w:r w:rsidRPr="001F5939">
        <w:rPr>
          <w:rFonts w:ascii="Times New Roman" w:hAnsi="Times New Roman" w:cs="Times New Roman"/>
          <w:b/>
          <w:bCs/>
          <w:sz w:val="24"/>
          <w:szCs w:val="28"/>
        </w:rPr>
        <w:t xml:space="preserve">. </w:t>
      </w:r>
      <w:r w:rsidRPr="001F5939">
        <w:rPr>
          <w:rFonts w:ascii="Times New Roman" w:hAnsi="Times New Roman" w:cs="Times New Roman"/>
          <w:sz w:val="24"/>
          <w:szCs w:val="28"/>
        </w:rPr>
        <w:t>A multiparameter flow cytometry gating approach was applied to analyze bone marrow Treg</w:t>
      </w:r>
      <w:r>
        <w:rPr>
          <w:rFonts w:ascii="Times New Roman" w:hAnsi="Times New Roman" w:cs="Times New Roman" w:hint="eastAsia"/>
          <w:sz w:val="24"/>
          <w:szCs w:val="28"/>
        </w:rPr>
        <w:t>s</w:t>
      </w:r>
      <w:r w:rsidRPr="001F5939">
        <w:rPr>
          <w:rFonts w:ascii="Times New Roman" w:hAnsi="Times New Roman" w:cs="Times New Roman"/>
          <w:sz w:val="24"/>
          <w:szCs w:val="28"/>
        </w:rPr>
        <w:t xml:space="preserve"> surface markers (</w:t>
      </w:r>
      <w:r>
        <w:rPr>
          <w:rFonts w:ascii="Times New Roman" w:hAnsi="Times New Roman" w:cs="Times New Roman" w:hint="eastAsia"/>
          <w:sz w:val="24"/>
          <w:szCs w:val="28"/>
        </w:rPr>
        <w:t xml:space="preserve">54 </w:t>
      </w:r>
      <w:r w:rsidRPr="001F5939">
        <w:rPr>
          <w:rFonts w:ascii="Times New Roman" w:hAnsi="Times New Roman" w:cs="Times New Roman"/>
          <w:sz w:val="24"/>
          <w:szCs w:val="28"/>
        </w:rPr>
        <w:t>CR</w:t>
      </w:r>
      <w:r>
        <w:rPr>
          <w:rFonts w:ascii="Times New Roman" w:hAnsi="Times New Roman" w:cs="Times New Roman" w:hint="eastAsia"/>
          <w:sz w:val="24"/>
          <w:szCs w:val="28"/>
        </w:rPr>
        <w:t xml:space="preserve"> patients and 19 </w:t>
      </w:r>
      <w:r w:rsidRPr="001F5939">
        <w:rPr>
          <w:rFonts w:ascii="Times New Roman" w:hAnsi="Times New Roman" w:cs="Times New Roman"/>
          <w:sz w:val="24"/>
          <w:szCs w:val="28"/>
        </w:rPr>
        <w:t>ER</w:t>
      </w:r>
      <w:r>
        <w:rPr>
          <w:rFonts w:ascii="Times New Roman" w:hAnsi="Times New Roman" w:cs="Times New Roman" w:hint="eastAsia"/>
          <w:sz w:val="24"/>
          <w:szCs w:val="28"/>
        </w:rPr>
        <w:t xml:space="preserve"> patients</w:t>
      </w:r>
      <w:r w:rsidRPr="001F5939">
        <w:rPr>
          <w:rFonts w:ascii="Times New Roman" w:hAnsi="Times New Roman" w:cs="Times New Roman"/>
          <w:sz w:val="24"/>
          <w:szCs w:val="28"/>
        </w:rPr>
        <w:t xml:space="preserve">). Gating Strategy was performed for </w:t>
      </w:r>
      <w:r>
        <w:rPr>
          <w:rFonts w:ascii="Times New Roman" w:hAnsi="Times New Roman" w:cs="Times New Roman"/>
          <w:sz w:val="24"/>
          <w:szCs w:val="28"/>
        </w:rPr>
        <w:t xml:space="preserve">the </w:t>
      </w:r>
      <w:r w:rsidRPr="001F5939">
        <w:rPr>
          <w:rFonts w:ascii="Times New Roman" w:hAnsi="Times New Roman" w:cs="Times New Roman"/>
          <w:sz w:val="24"/>
          <w:szCs w:val="28"/>
        </w:rPr>
        <w:t>analyses shown in Fig</w:t>
      </w:r>
      <w:r>
        <w:rPr>
          <w:rFonts w:ascii="Times New Roman" w:hAnsi="Times New Roman" w:cs="Times New Roman" w:hint="eastAsia"/>
          <w:sz w:val="24"/>
          <w:szCs w:val="28"/>
        </w:rPr>
        <w:t>ure 1L and 1M</w:t>
      </w:r>
      <w:r w:rsidRPr="001F5939">
        <w:rPr>
          <w:rFonts w:ascii="Times New Roman" w:hAnsi="Times New Roman" w:cs="Times New Roman"/>
          <w:sz w:val="24"/>
          <w:szCs w:val="28"/>
        </w:rPr>
        <w:t>, encompassing all the distinct flow cytometry panels utilized.</w:t>
      </w:r>
    </w:p>
    <w:p w14:paraId="10CD7E0C" w14:textId="77777777" w:rsidR="0069082B" w:rsidRPr="00E2101D" w:rsidRDefault="0069082B" w:rsidP="0069082B">
      <w:pPr>
        <w:spacing w:line="480" w:lineRule="auto"/>
        <w:jc w:val="both"/>
        <w:rPr>
          <w:rFonts w:ascii="Times New Roman" w:hAnsi="Times New Roman" w:cs="Times New Roman"/>
          <w:sz w:val="24"/>
          <w:szCs w:val="28"/>
        </w:rPr>
      </w:pPr>
    </w:p>
    <w:p w14:paraId="36695C2A" w14:textId="77777777" w:rsidR="0069082B" w:rsidRDefault="0069082B" w:rsidP="0069082B">
      <w:pPr>
        <w:spacing w:line="480" w:lineRule="auto"/>
        <w:jc w:val="both"/>
        <w:rPr>
          <w:rFonts w:ascii="Times New Roman" w:hAnsi="Times New Roman" w:cs="Times New Roman"/>
          <w:b/>
          <w:bCs/>
          <w:sz w:val="24"/>
          <w:szCs w:val="28"/>
        </w:rPr>
      </w:pPr>
      <w:r w:rsidRPr="001F5939">
        <w:rPr>
          <w:rFonts w:ascii="Times New Roman" w:hAnsi="Times New Roman" w:cs="Times New Roman"/>
          <w:b/>
          <w:bCs/>
          <w:sz w:val="24"/>
          <w:szCs w:val="28"/>
        </w:rPr>
        <w:t>Supplementary Figure</w:t>
      </w:r>
      <w:r>
        <w:rPr>
          <w:rFonts w:ascii="Times New Roman" w:hAnsi="Times New Roman" w:cs="Times New Roman" w:hint="eastAsia"/>
          <w:b/>
          <w:bCs/>
          <w:sz w:val="24"/>
          <w:szCs w:val="28"/>
        </w:rPr>
        <w:t xml:space="preserve"> 8. </w:t>
      </w:r>
      <w:r>
        <w:rPr>
          <w:rFonts w:ascii="Times New Roman" w:hAnsi="Times New Roman" w:cs="Times New Roman" w:hint="eastAsia"/>
          <w:sz w:val="24"/>
        </w:rPr>
        <w:t>T</w:t>
      </w:r>
      <w:r>
        <w:rPr>
          <w:rFonts w:ascii="Times New Roman" w:hAnsi="Times New Roman" w:cs="Times New Roman"/>
          <w:sz w:val="24"/>
        </w:rPr>
        <w:t>ranscriptional landscape of T</w:t>
      </w:r>
      <w:r>
        <w:rPr>
          <w:rFonts w:ascii="Times New Roman" w:hAnsi="Times New Roman" w:cs="Times New Roman" w:hint="eastAsia"/>
          <w:sz w:val="24"/>
        </w:rPr>
        <w:t>-</w:t>
      </w:r>
      <w:r>
        <w:rPr>
          <w:rFonts w:ascii="Times New Roman" w:hAnsi="Times New Roman" w:cs="Times New Roman"/>
          <w:sz w:val="24"/>
        </w:rPr>
        <w:t>cell subsets</w:t>
      </w:r>
      <w:r>
        <w:rPr>
          <w:rFonts w:ascii="Times New Roman" w:hAnsi="Times New Roman" w:cs="Times New Roman" w:hint="eastAsia"/>
          <w:sz w:val="24"/>
        </w:rPr>
        <w:t xml:space="preserve"> </w:t>
      </w:r>
      <w:r>
        <w:rPr>
          <w:rFonts w:ascii="Times New Roman" w:hAnsi="Times New Roman" w:cs="Times New Roman"/>
          <w:sz w:val="24"/>
        </w:rPr>
        <w:t>four</w:t>
      </w:r>
      <w:r>
        <w:rPr>
          <w:rFonts w:ascii="Times New Roman" w:hAnsi="Times New Roman" w:cs="Times New Roman" w:hint="eastAsia"/>
          <w:sz w:val="24"/>
        </w:rPr>
        <w:t xml:space="preserve"> patients (</w:t>
      </w:r>
      <w:r>
        <w:rPr>
          <w:rFonts w:ascii="Times New Roman" w:hAnsi="Times New Roman" w:cs="Times New Roman"/>
          <w:sz w:val="24"/>
        </w:rPr>
        <w:t>two</w:t>
      </w:r>
      <w:r>
        <w:rPr>
          <w:rFonts w:ascii="Times New Roman" w:hAnsi="Times New Roman" w:cs="Times New Roman" w:hint="eastAsia"/>
          <w:sz w:val="24"/>
        </w:rPr>
        <w:t xml:space="preserve"> CR and </w:t>
      </w:r>
      <w:r>
        <w:rPr>
          <w:rFonts w:ascii="Times New Roman" w:hAnsi="Times New Roman" w:cs="Times New Roman"/>
          <w:sz w:val="24"/>
        </w:rPr>
        <w:t>two</w:t>
      </w:r>
      <w:r>
        <w:rPr>
          <w:rFonts w:ascii="Times New Roman" w:hAnsi="Times New Roman" w:cs="Times New Roman" w:hint="eastAsia"/>
          <w:sz w:val="24"/>
        </w:rPr>
        <w:t xml:space="preserve"> ER)</w:t>
      </w:r>
      <w:r>
        <w:rPr>
          <w:rFonts w:ascii="Times New Roman" w:hAnsi="Times New Roman" w:cs="Times New Roman"/>
          <w:sz w:val="24"/>
        </w:rPr>
        <w:t>.</w:t>
      </w:r>
      <w:r>
        <w:rPr>
          <w:rFonts w:ascii="Times New Roman" w:hAnsi="Times New Roman" w:cs="Times New Roman" w:hint="eastAsia"/>
          <w:sz w:val="24"/>
        </w:rPr>
        <w:t xml:space="preserve"> </w:t>
      </w:r>
      <w:r w:rsidRPr="00BF36DF">
        <w:rPr>
          <w:rFonts w:ascii="Times New Roman" w:hAnsi="Times New Roman" w:cs="Times New Roman"/>
          <w:b/>
          <w:bCs/>
          <w:sz w:val="24"/>
          <w:szCs w:val="28"/>
        </w:rPr>
        <w:t>A</w:t>
      </w:r>
      <w:r w:rsidRPr="00BF36DF">
        <w:rPr>
          <w:rFonts w:ascii="Times New Roman" w:hAnsi="Times New Roman" w:cs="Times New Roman"/>
          <w:sz w:val="24"/>
          <w:szCs w:val="28"/>
        </w:rPr>
        <w:t xml:space="preserve"> </w:t>
      </w:r>
      <w:r>
        <w:rPr>
          <w:rFonts w:ascii="Times New Roman" w:hAnsi="Times New Roman" w:cs="Times New Roman" w:hint="eastAsia"/>
          <w:sz w:val="24"/>
          <w:szCs w:val="28"/>
        </w:rPr>
        <w:t xml:space="preserve">The </w:t>
      </w:r>
      <w:r w:rsidRPr="00BF36DF">
        <w:rPr>
          <w:rFonts w:ascii="Times New Roman" w:hAnsi="Times New Roman" w:cs="Times New Roman"/>
          <w:sz w:val="24"/>
          <w:szCs w:val="28"/>
        </w:rPr>
        <w:t>T</w:t>
      </w:r>
      <w:r>
        <w:rPr>
          <w:rFonts w:ascii="Times New Roman" w:hAnsi="Times New Roman" w:cs="Times New Roman" w:hint="eastAsia"/>
          <w:sz w:val="24"/>
          <w:szCs w:val="28"/>
        </w:rPr>
        <w:t xml:space="preserve">-cell </w:t>
      </w:r>
      <w:r w:rsidRPr="00BF36DF">
        <w:rPr>
          <w:rFonts w:ascii="Times New Roman" w:hAnsi="Times New Roman" w:cs="Times New Roman"/>
          <w:sz w:val="24"/>
          <w:szCs w:val="28"/>
        </w:rPr>
        <w:t>subsets w</w:t>
      </w:r>
      <w:r>
        <w:rPr>
          <w:rFonts w:ascii="Times New Roman" w:hAnsi="Times New Roman" w:cs="Times New Roman" w:hint="eastAsia"/>
          <w:sz w:val="24"/>
          <w:szCs w:val="28"/>
        </w:rPr>
        <w:t>ere</w:t>
      </w:r>
      <w:r w:rsidRPr="00BF36DF">
        <w:rPr>
          <w:rFonts w:ascii="Times New Roman" w:hAnsi="Times New Roman" w:cs="Times New Roman"/>
          <w:sz w:val="24"/>
          <w:szCs w:val="28"/>
        </w:rPr>
        <w:t xml:space="preserve"> selected by subclusters (CD3</w:t>
      </w:r>
      <w:r w:rsidRPr="00BF36DF">
        <w:rPr>
          <w:rFonts w:ascii="Times New Roman" w:hAnsi="Times New Roman" w:cs="Times New Roman"/>
          <w:sz w:val="24"/>
          <w:szCs w:val="28"/>
          <w:lang w:val="el-GR"/>
        </w:rPr>
        <w:t xml:space="preserve">ε, </w:t>
      </w:r>
      <w:r w:rsidRPr="00BF36DF">
        <w:rPr>
          <w:rFonts w:ascii="Times New Roman" w:hAnsi="Times New Roman" w:cs="Times New Roman"/>
          <w:sz w:val="24"/>
          <w:szCs w:val="28"/>
        </w:rPr>
        <w:t>CD3</w:t>
      </w:r>
      <w:r w:rsidRPr="00BF36DF">
        <w:rPr>
          <w:rFonts w:ascii="Times New Roman" w:hAnsi="Times New Roman" w:cs="Times New Roman"/>
          <w:sz w:val="24"/>
          <w:szCs w:val="28"/>
          <w:lang w:val="el-GR"/>
        </w:rPr>
        <w:t xml:space="preserve">δ </w:t>
      </w:r>
      <w:r w:rsidRPr="00BF36DF">
        <w:rPr>
          <w:rFonts w:ascii="Times New Roman" w:hAnsi="Times New Roman" w:cs="Times New Roman"/>
          <w:sz w:val="24"/>
          <w:szCs w:val="28"/>
        </w:rPr>
        <w:t>and CD3</w:t>
      </w:r>
      <w:r w:rsidRPr="00BF36DF">
        <w:rPr>
          <w:rFonts w:ascii="Times New Roman" w:hAnsi="Times New Roman" w:cs="Times New Roman"/>
          <w:sz w:val="24"/>
          <w:szCs w:val="28"/>
          <w:lang w:val="el-GR"/>
        </w:rPr>
        <w:t xml:space="preserve">ζ, </w:t>
      </w:r>
      <w:r w:rsidRPr="00BF36DF">
        <w:rPr>
          <w:rFonts w:ascii="Times New Roman" w:hAnsi="Times New Roman" w:cs="Times New Roman"/>
          <w:sz w:val="24"/>
          <w:szCs w:val="28"/>
        </w:rPr>
        <w:lastRenderedPageBreak/>
        <w:t xml:space="preserve">log2FC &gt;1) into </w:t>
      </w:r>
      <w:r>
        <w:rPr>
          <w:rFonts w:ascii="Times New Roman" w:hAnsi="Times New Roman" w:cs="Times New Roman" w:hint="eastAsia"/>
          <w:sz w:val="24"/>
          <w:szCs w:val="28"/>
        </w:rPr>
        <w:t>three</w:t>
      </w:r>
      <w:r w:rsidRPr="00BF36DF">
        <w:rPr>
          <w:rFonts w:ascii="Times New Roman" w:hAnsi="Times New Roman" w:cs="Times New Roman"/>
          <w:sz w:val="24"/>
          <w:szCs w:val="28"/>
        </w:rPr>
        <w:t xml:space="preserve"> main clusters</w:t>
      </w:r>
      <w:r>
        <w:rPr>
          <w:rFonts w:ascii="Times New Roman" w:hAnsi="Times New Roman" w:cs="Times New Roman" w:hint="eastAsia"/>
          <w:sz w:val="24"/>
          <w:szCs w:val="28"/>
        </w:rPr>
        <w:t xml:space="preserve">: </w:t>
      </w:r>
      <w:r w:rsidRPr="00BF36DF">
        <w:rPr>
          <w:rFonts w:ascii="Times New Roman" w:hAnsi="Times New Roman" w:cs="Times New Roman"/>
          <w:sz w:val="24"/>
          <w:szCs w:val="28"/>
        </w:rPr>
        <w:t>DNT, CD8</w:t>
      </w:r>
      <w:r w:rsidRPr="00B40C43">
        <w:rPr>
          <w:rFonts w:ascii="Times New Roman" w:hAnsi="Times New Roman" w:cs="Times New Roman"/>
          <w:sz w:val="24"/>
          <w:szCs w:val="28"/>
          <w:vertAlign w:val="superscript"/>
        </w:rPr>
        <w:t>+</w:t>
      </w:r>
      <w:r w:rsidRPr="00BF36DF">
        <w:rPr>
          <w:rFonts w:ascii="Times New Roman" w:hAnsi="Times New Roman" w:cs="Times New Roman"/>
          <w:sz w:val="24"/>
          <w:szCs w:val="28"/>
        </w:rPr>
        <w:t>T cell and CD4</w:t>
      </w:r>
      <w:r w:rsidRPr="00B40C43">
        <w:rPr>
          <w:rFonts w:ascii="Times New Roman" w:hAnsi="Times New Roman" w:cs="Times New Roman"/>
          <w:sz w:val="24"/>
          <w:szCs w:val="28"/>
          <w:vertAlign w:val="superscript"/>
        </w:rPr>
        <w:t>+</w:t>
      </w:r>
      <w:r w:rsidRPr="00BF36DF">
        <w:rPr>
          <w:rFonts w:ascii="Times New Roman" w:hAnsi="Times New Roman" w:cs="Times New Roman"/>
          <w:sz w:val="24"/>
          <w:szCs w:val="28"/>
        </w:rPr>
        <w:t xml:space="preserve">T cell. </w:t>
      </w:r>
      <w:r w:rsidRPr="00BF36DF">
        <w:rPr>
          <w:rFonts w:ascii="Times New Roman" w:hAnsi="Times New Roman" w:cs="Times New Roman"/>
          <w:b/>
          <w:bCs/>
          <w:sz w:val="24"/>
          <w:szCs w:val="28"/>
        </w:rPr>
        <w:t xml:space="preserve">B </w:t>
      </w:r>
      <w:r w:rsidRPr="00321284">
        <w:rPr>
          <w:rFonts w:ascii="Times New Roman" w:hAnsi="Times New Roman" w:cs="Times New Roman" w:hint="eastAsia"/>
          <w:sz w:val="24"/>
          <w:szCs w:val="28"/>
        </w:rPr>
        <w:t>A</w:t>
      </w:r>
      <w:r w:rsidRPr="00BF36DF">
        <w:rPr>
          <w:rFonts w:ascii="Times New Roman" w:hAnsi="Times New Roman" w:cs="Times New Roman"/>
          <w:sz w:val="24"/>
          <w:szCs w:val="28"/>
        </w:rPr>
        <w:t xml:space="preserve"> </w:t>
      </w:r>
      <w:r>
        <w:rPr>
          <w:rFonts w:ascii="Times New Roman" w:hAnsi="Times New Roman" w:cs="Times New Roman" w:hint="eastAsia"/>
          <w:sz w:val="24"/>
          <w:szCs w:val="28"/>
        </w:rPr>
        <w:t>heatmap was utilized to accentuate t</w:t>
      </w:r>
      <w:r w:rsidRPr="00BF36DF">
        <w:rPr>
          <w:rFonts w:ascii="Times New Roman" w:hAnsi="Times New Roman" w:cs="Times New Roman"/>
          <w:sz w:val="24"/>
          <w:szCs w:val="28"/>
        </w:rPr>
        <w:t>he differentially expressed markers in each cluster (DNT, CD8+ and CD4+T cells)</w:t>
      </w:r>
      <w:r>
        <w:rPr>
          <w:rFonts w:ascii="Times New Roman" w:hAnsi="Times New Roman" w:cs="Times New Roman" w:hint="eastAsia"/>
          <w:sz w:val="24"/>
          <w:szCs w:val="28"/>
        </w:rPr>
        <w:t xml:space="preserve"> for the purpose of </w:t>
      </w:r>
      <w:r w:rsidRPr="00BF36DF">
        <w:rPr>
          <w:rFonts w:ascii="Times New Roman" w:hAnsi="Times New Roman" w:cs="Times New Roman"/>
          <w:sz w:val="24"/>
          <w:szCs w:val="28"/>
        </w:rPr>
        <w:t>identify</w:t>
      </w:r>
      <w:r>
        <w:rPr>
          <w:rFonts w:ascii="Times New Roman" w:hAnsi="Times New Roman" w:cs="Times New Roman" w:hint="eastAsia"/>
          <w:sz w:val="24"/>
          <w:szCs w:val="28"/>
        </w:rPr>
        <w:t>ing</w:t>
      </w:r>
      <w:r w:rsidRPr="00BF36DF">
        <w:rPr>
          <w:rFonts w:ascii="Times New Roman" w:hAnsi="Times New Roman" w:cs="Times New Roman"/>
          <w:sz w:val="24"/>
          <w:szCs w:val="28"/>
        </w:rPr>
        <w:t xml:space="preserve"> key markers</w:t>
      </w:r>
      <w:r>
        <w:rPr>
          <w:rFonts w:ascii="Times New Roman" w:hAnsi="Times New Roman" w:cs="Times New Roman" w:hint="eastAsia"/>
          <w:sz w:val="24"/>
          <w:szCs w:val="28"/>
        </w:rPr>
        <w:t>. T</w:t>
      </w:r>
      <w:r w:rsidRPr="00BF36DF">
        <w:rPr>
          <w:rFonts w:ascii="Times New Roman" w:hAnsi="Times New Roman" w:cs="Times New Roman"/>
          <w:sz w:val="24"/>
          <w:szCs w:val="28"/>
        </w:rPr>
        <w:t xml:space="preserve">he classified clusters </w:t>
      </w:r>
      <w:r>
        <w:rPr>
          <w:rFonts w:ascii="Times New Roman" w:hAnsi="Times New Roman" w:cs="Times New Roman" w:hint="eastAsia"/>
          <w:sz w:val="24"/>
          <w:szCs w:val="28"/>
        </w:rPr>
        <w:t>manifest</w:t>
      </w:r>
      <w:r w:rsidRPr="00BF36DF">
        <w:rPr>
          <w:rFonts w:ascii="Times New Roman" w:hAnsi="Times New Roman" w:cs="Times New Roman"/>
          <w:sz w:val="24"/>
          <w:szCs w:val="28"/>
        </w:rPr>
        <w:t xml:space="preserve"> distinct and well-defined phenotypes</w:t>
      </w:r>
      <w:r>
        <w:rPr>
          <w:rFonts w:ascii="Times New Roman" w:hAnsi="Times New Roman" w:cs="Times New Roman" w:hint="eastAsia"/>
          <w:sz w:val="24"/>
          <w:szCs w:val="28"/>
        </w:rPr>
        <w:t>,</w:t>
      </w:r>
      <w:r w:rsidRPr="00BF36DF">
        <w:rPr>
          <w:rFonts w:ascii="Times New Roman" w:hAnsi="Times New Roman" w:cs="Times New Roman"/>
          <w:sz w:val="24"/>
          <w:szCs w:val="28"/>
        </w:rPr>
        <w:t xml:space="preserve"> consistent with the established </w:t>
      </w:r>
      <w:r w:rsidRPr="00C72806">
        <w:rPr>
          <w:rFonts w:ascii="Times New Roman" w:hAnsi="Times New Roman" w:cs="Times New Roman"/>
          <w:color w:val="000000" w:themeColor="text1"/>
          <w:sz w:val="24"/>
          <w:szCs w:val="28"/>
        </w:rPr>
        <w:t>characteristics of classical T-cell analysis.</w:t>
      </w:r>
      <w:r>
        <w:rPr>
          <w:rFonts w:ascii="Times New Roman" w:hAnsi="Times New Roman" w:cs="Times New Roman" w:hint="eastAsia"/>
          <w:color w:val="000000" w:themeColor="text1"/>
          <w:sz w:val="24"/>
          <w:szCs w:val="28"/>
        </w:rPr>
        <w:t xml:space="preserve"> </w:t>
      </w:r>
      <w:r w:rsidRPr="00130E5C">
        <w:rPr>
          <w:rFonts w:ascii="Times New Roman" w:hAnsi="Times New Roman" w:cs="Times New Roman"/>
          <w:b/>
          <w:bCs/>
          <w:sz w:val="24"/>
          <w:szCs w:val="28"/>
        </w:rPr>
        <w:t>C, D</w:t>
      </w:r>
      <w:r w:rsidRPr="00130E5C">
        <w:rPr>
          <w:rFonts w:ascii="Times New Roman" w:hAnsi="Times New Roman" w:cs="Times New Roman"/>
          <w:sz w:val="24"/>
          <w:szCs w:val="28"/>
        </w:rPr>
        <w:t xml:space="preserve"> Expression of CD</w:t>
      </w:r>
      <w:r w:rsidRPr="00130E5C">
        <w:rPr>
          <w:rFonts w:ascii="Times New Roman" w:hAnsi="Times New Roman" w:cs="Times New Roman" w:hint="eastAsia"/>
          <w:sz w:val="24"/>
          <w:szCs w:val="28"/>
        </w:rPr>
        <w:t>4</w:t>
      </w:r>
      <w:r w:rsidRPr="00130E5C">
        <w:rPr>
          <w:rFonts w:ascii="Times New Roman" w:hAnsi="Times New Roman" w:cs="Times New Roman"/>
          <w:sz w:val="24"/>
          <w:szCs w:val="28"/>
        </w:rPr>
        <w:t xml:space="preserve"> and CD</w:t>
      </w:r>
      <w:r w:rsidRPr="00130E5C">
        <w:rPr>
          <w:rFonts w:ascii="Times New Roman" w:hAnsi="Times New Roman" w:cs="Times New Roman" w:hint="eastAsia"/>
          <w:sz w:val="24"/>
          <w:szCs w:val="28"/>
        </w:rPr>
        <w:t>8</w:t>
      </w:r>
      <w:r w:rsidRPr="00130E5C">
        <w:rPr>
          <w:rFonts w:ascii="Times New Roman" w:hAnsi="Times New Roman" w:cs="Times New Roman"/>
          <w:sz w:val="24"/>
          <w:szCs w:val="28"/>
        </w:rPr>
        <w:t xml:space="preserve">A Gene Groups: The expression of CD4 and CD8A gene groups, which differentiate T-cell types, accurately reflects CD4 and CD8 expression in both CR and ER samples. In contrast, the lower-left clusters, defined as DNTs, showed poor expression of both these markers, as expected. </w:t>
      </w:r>
      <w:r w:rsidRPr="00130E5C">
        <w:rPr>
          <w:rFonts w:ascii="Times New Roman" w:hAnsi="Times New Roman" w:cs="Times New Roman"/>
          <w:b/>
          <w:bCs/>
          <w:sz w:val="24"/>
          <w:szCs w:val="28"/>
        </w:rPr>
        <w:t>E</w:t>
      </w:r>
      <w:r w:rsidRPr="00130E5C">
        <w:rPr>
          <w:rFonts w:ascii="Times New Roman" w:hAnsi="Times New Roman" w:cs="Times New Roman"/>
          <w:sz w:val="24"/>
          <w:szCs w:val="28"/>
        </w:rPr>
        <w:t xml:space="preserve"> A dot plot displaying major markers, including those for DNTs, illustrates distinct transcriptional profiles for CD4, CD8, and DNT-specific markers (</w:t>
      </w:r>
      <w:r w:rsidRPr="00130E5C">
        <w:rPr>
          <w:rFonts w:ascii="Times New Roman" w:hAnsi="Times New Roman" w:cs="Times New Roman"/>
          <w:i/>
          <w:iCs/>
          <w:sz w:val="24"/>
          <w:szCs w:val="28"/>
        </w:rPr>
        <w:t>IKZF2, CD160</w:t>
      </w:r>
      <w:r w:rsidRPr="00130E5C">
        <w:rPr>
          <w:rFonts w:ascii="Times New Roman" w:hAnsi="Times New Roman" w:cs="Times New Roman"/>
          <w:sz w:val="24"/>
          <w:szCs w:val="28"/>
        </w:rPr>
        <w:t>). This plot further revealed lower cytotoxic potential and TCR expression in ER samples compared to CR samples, particularly within the DNT population.</w:t>
      </w:r>
    </w:p>
    <w:p w14:paraId="03018DE1" w14:textId="77777777" w:rsidR="0069082B" w:rsidRDefault="0069082B" w:rsidP="0069082B">
      <w:pPr>
        <w:spacing w:line="480" w:lineRule="auto"/>
        <w:jc w:val="both"/>
        <w:rPr>
          <w:rFonts w:ascii="Times New Roman" w:hAnsi="Times New Roman" w:cs="Times New Roman"/>
          <w:b/>
          <w:bCs/>
          <w:sz w:val="24"/>
          <w:szCs w:val="28"/>
        </w:rPr>
      </w:pPr>
    </w:p>
    <w:p w14:paraId="6DACA350" w14:textId="77777777" w:rsidR="0069082B" w:rsidRDefault="0069082B" w:rsidP="0069082B">
      <w:pPr>
        <w:spacing w:line="480" w:lineRule="auto"/>
        <w:jc w:val="both"/>
        <w:rPr>
          <w:rFonts w:ascii="Times New Roman" w:hAnsi="Times New Roman" w:cs="Times New Roman"/>
          <w:color w:val="000000" w:themeColor="text1"/>
          <w:sz w:val="24"/>
          <w:szCs w:val="28"/>
        </w:rPr>
      </w:pPr>
      <w:r w:rsidRPr="001F5939">
        <w:rPr>
          <w:rFonts w:ascii="Times New Roman" w:hAnsi="Times New Roman" w:cs="Times New Roman"/>
          <w:b/>
          <w:bCs/>
          <w:sz w:val="24"/>
          <w:szCs w:val="28"/>
        </w:rPr>
        <w:t>Supplementary Figure</w:t>
      </w:r>
      <w:r>
        <w:rPr>
          <w:rFonts w:ascii="Times New Roman" w:hAnsi="Times New Roman" w:cs="Times New Roman" w:hint="eastAsia"/>
          <w:b/>
          <w:bCs/>
          <w:sz w:val="24"/>
          <w:szCs w:val="28"/>
        </w:rPr>
        <w:t xml:space="preserve"> 9. </w:t>
      </w:r>
      <w:r>
        <w:rPr>
          <w:rFonts w:ascii="Times New Roman" w:hAnsi="Times New Roman" w:cs="Times New Roman" w:hint="eastAsia"/>
          <w:color w:val="000000" w:themeColor="text1"/>
          <w:sz w:val="24"/>
          <w:szCs w:val="28"/>
        </w:rPr>
        <w:t xml:space="preserve">The </w:t>
      </w:r>
      <w:r w:rsidRPr="00C72806">
        <w:rPr>
          <w:rFonts w:ascii="Times New Roman" w:hAnsi="Times New Roman" w:cs="Times New Roman" w:hint="eastAsia"/>
          <w:color w:val="000000" w:themeColor="text1"/>
          <w:sz w:val="24"/>
          <w:szCs w:val="28"/>
        </w:rPr>
        <w:t>expression levels</w:t>
      </w:r>
      <w:r>
        <w:rPr>
          <w:rFonts w:ascii="Times New Roman" w:hAnsi="Times New Roman" w:cs="Times New Roman" w:hint="eastAsia"/>
          <w:color w:val="000000" w:themeColor="text1"/>
          <w:sz w:val="24"/>
          <w:szCs w:val="28"/>
        </w:rPr>
        <w:t xml:space="preserve"> of inhibitory receptors were subsequently measured via flow cytometry</w:t>
      </w:r>
      <w:r w:rsidRPr="00C72806">
        <w:rPr>
          <w:rFonts w:ascii="Times New Roman" w:hAnsi="Times New Roman" w:cs="Times New Roman" w:hint="eastAsia"/>
          <w:color w:val="000000" w:themeColor="text1"/>
          <w:sz w:val="24"/>
          <w:szCs w:val="28"/>
        </w:rPr>
        <w:t xml:space="preserve"> </w:t>
      </w:r>
      <w:r w:rsidRPr="00C72806">
        <w:rPr>
          <w:rFonts w:ascii="Times New Roman" w:hAnsi="Times New Roman" w:cs="Times New Roman"/>
          <w:color w:val="000000" w:themeColor="text1"/>
          <w:sz w:val="24"/>
          <w:szCs w:val="28"/>
        </w:rPr>
        <w:t>in CD3</w:t>
      </w:r>
      <w:r w:rsidRPr="00B40C43">
        <w:rPr>
          <w:rFonts w:ascii="Times New Roman" w:hAnsi="Times New Roman" w:cs="Times New Roman"/>
          <w:color w:val="000000" w:themeColor="text1"/>
          <w:sz w:val="24"/>
          <w:szCs w:val="28"/>
          <w:vertAlign w:val="superscript"/>
        </w:rPr>
        <w:t>+</w:t>
      </w:r>
      <w:r w:rsidRPr="00C72806">
        <w:rPr>
          <w:rFonts w:ascii="Times New Roman" w:hAnsi="Times New Roman" w:cs="Times New Roman"/>
          <w:color w:val="000000" w:themeColor="text1"/>
          <w:sz w:val="24"/>
          <w:szCs w:val="28"/>
        </w:rPr>
        <w:t>T cell</w:t>
      </w:r>
      <w:r>
        <w:rPr>
          <w:rFonts w:ascii="Times New Roman" w:hAnsi="Times New Roman" w:cs="Times New Roman" w:hint="eastAsia"/>
          <w:color w:val="000000" w:themeColor="text1"/>
          <w:sz w:val="24"/>
          <w:szCs w:val="28"/>
        </w:rPr>
        <w:t xml:space="preserve"> </w:t>
      </w:r>
      <w:r w:rsidRPr="00C46A0C">
        <w:rPr>
          <w:rFonts w:ascii="Times New Roman" w:hAnsi="Times New Roman" w:cs="Times New Roman" w:hint="eastAsia"/>
          <w:b/>
          <w:bCs/>
          <w:color w:val="000000" w:themeColor="text1"/>
          <w:sz w:val="24"/>
          <w:szCs w:val="28"/>
        </w:rPr>
        <w:t>(</w:t>
      </w:r>
      <w:r>
        <w:rPr>
          <w:rFonts w:ascii="Times New Roman" w:hAnsi="Times New Roman" w:cs="Times New Roman" w:hint="eastAsia"/>
          <w:b/>
          <w:bCs/>
          <w:color w:val="000000" w:themeColor="text1"/>
          <w:sz w:val="24"/>
          <w:szCs w:val="28"/>
        </w:rPr>
        <w:t>A</w:t>
      </w:r>
      <w:r w:rsidRPr="00C46A0C">
        <w:rPr>
          <w:rFonts w:ascii="Times New Roman" w:hAnsi="Times New Roman" w:cs="Times New Roman" w:hint="eastAsia"/>
          <w:b/>
          <w:bCs/>
          <w:color w:val="000000" w:themeColor="text1"/>
          <w:sz w:val="24"/>
          <w:szCs w:val="28"/>
        </w:rPr>
        <w:t>)</w:t>
      </w:r>
      <w:r>
        <w:rPr>
          <w:rFonts w:ascii="Times New Roman" w:hAnsi="Times New Roman" w:cs="Times New Roman" w:hint="eastAsia"/>
          <w:color w:val="000000" w:themeColor="text1"/>
          <w:sz w:val="24"/>
          <w:szCs w:val="28"/>
        </w:rPr>
        <w:t xml:space="preserve"> and</w:t>
      </w:r>
      <w:r w:rsidRPr="00C72806">
        <w:rPr>
          <w:rFonts w:ascii="Times New Roman" w:hAnsi="Times New Roman" w:cs="Times New Roman" w:hint="eastAsia"/>
          <w:color w:val="000000" w:themeColor="text1"/>
          <w:sz w:val="24"/>
          <w:szCs w:val="28"/>
        </w:rPr>
        <w:t xml:space="preserve"> </w:t>
      </w:r>
      <w:r w:rsidRPr="00C72806">
        <w:rPr>
          <w:rFonts w:ascii="Times New Roman" w:hAnsi="Times New Roman" w:cs="Times New Roman"/>
          <w:color w:val="000000" w:themeColor="text1"/>
          <w:sz w:val="24"/>
          <w:szCs w:val="28"/>
        </w:rPr>
        <w:t>DNT cell</w:t>
      </w:r>
      <w:r>
        <w:rPr>
          <w:rFonts w:ascii="Times New Roman" w:hAnsi="Times New Roman" w:cs="Times New Roman" w:hint="eastAsia"/>
          <w:color w:val="000000" w:themeColor="text1"/>
          <w:sz w:val="24"/>
          <w:szCs w:val="28"/>
        </w:rPr>
        <w:t xml:space="preserve">s </w:t>
      </w:r>
      <w:r w:rsidRPr="00C46A0C">
        <w:rPr>
          <w:rFonts w:ascii="Times New Roman" w:hAnsi="Times New Roman" w:cs="Times New Roman" w:hint="eastAsia"/>
          <w:b/>
          <w:bCs/>
          <w:color w:val="000000" w:themeColor="text1"/>
          <w:sz w:val="24"/>
          <w:szCs w:val="28"/>
        </w:rPr>
        <w:t>(</w:t>
      </w:r>
      <w:r>
        <w:rPr>
          <w:rFonts w:ascii="Times New Roman" w:hAnsi="Times New Roman" w:cs="Times New Roman" w:hint="eastAsia"/>
          <w:b/>
          <w:bCs/>
          <w:color w:val="000000" w:themeColor="text1"/>
          <w:sz w:val="24"/>
          <w:szCs w:val="28"/>
        </w:rPr>
        <w:t>B</w:t>
      </w:r>
      <w:r w:rsidRPr="00C46A0C">
        <w:rPr>
          <w:rFonts w:ascii="Times New Roman" w:hAnsi="Times New Roman" w:cs="Times New Roman" w:hint="eastAsia"/>
          <w:b/>
          <w:bCs/>
          <w:color w:val="000000" w:themeColor="text1"/>
          <w:sz w:val="24"/>
          <w:szCs w:val="28"/>
        </w:rPr>
        <w:t>)</w:t>
      </w:r>
      <w:r w:rsidRPr="00C72806">
        <w:rPr>
          <w:rFonts w:ascii="Times New Roman" w:hAnsi="Times New Roman" w:cs="Times New Roman"/>
          <w:color w:val="000000" w:themeColor="text1"/>
          <w:sz w:val="24"/>
          <w:szCs w:val="28"/>
        </w:rPr>
        <w:t xml:space="preserve"> of</w:t>
      </w:r>
      <w:r>
        <w:rPr>
          <w:rFonts w:ascii="Times New Roman" w:hAnsi="Times New Roman" w:cs="Times New Roman" w:hint="eastAsia"/>
          <w:color w:val="000000" w:themeColor="text1"/>
          <w:sz w:val="24"/>
          <w:szCs w:val="28"/>
        </w:rPr>
        <w:t xml:space="preserve"> four</w:t>
      </w:r>
      <w:r w:rsidRPr="00C72806">
        <w:rPr>
          <w:rFonts w:ascii="Times New Roman" w:hAnsi="Times New Roman" w:cs="Times New Roman"/>
          <w:color w:val="000000" w:themeColor="text1"/>
          <w:sz w:val="24"/>
          <w:szCs w:val="28"/>
        </w:rPr>
        <w:t xml:space="preserve"> patients</w:t>
      </w:r>
      <w:r>
        <w:rPr>
          <w:rFonts w:ascii="Times New Roman" w:hAnsi="Times New Roman" w:cs="Times New Roman" w:hint="eastAsia"/>
          <w:color w:val="000000" w:themeColor="text1"/>
          <w:sz w:val="24"/>
          <w:szCs w:val="28"/>
        </w:rPr>
        <w:t>,</w:t>
      </w:r>
      <w:r w:rsidRPr="00C72806">
        <w:rPr>
          <w:rFonts w:ascii="Times New Roman" w:hAnsi="Times New Roman" w:cs="Times New Roman"/>
          <w:color w:val="000000" w:themeColor="text1"/>
          <w:sz w:val="24"/>
          <w:szCs w:val="28"/>
        </w:rPr>
        <w:t xml:space="preserve"> corresponding to the samples </w:t>
      </w:r>
      <w:r>
        <w:rPr>
          <w:rFonts w:ascii="Times New Roman" w:hAnsi="Times New Roman" w:cs="Times New Roman"/>
          <w:color w:val="000000" w:themeColor="text1"/>
          <w:sz w:val="24"/>
          <w:szCs w:val="28"/>
        </w:rPr>
        <w:t>utilized</w:t>
      </w:r>
      <w:r w:rsidRPr="00C72806">
        <w:rPr>
          <w:rFonts w:ascii="Times New Roman" w:hAnsi="Times New Roman" w:cs="Times New Roman"/>
          <w:color w:val="000000" w:themeColor="text1"/>
          <w:sz w:val="24"/>
          <w:szCs w:val="28"/>
        </w:rPr>
        <w:t xml:space="preserve"> for </w:t>
      </w:r>
      <w:proofErr w:type="spellStart"/>
      <w:r w:rsidRPr="00C72806">
        <w:rPr>
          <w:rFonts w:ascii="Times New Roman" w:hAnsi="Times New Roman" w:cs="Times New Roman"/>
          <w:color w:val="000000" w:themeColor="text1"/>
          <w:sz w:val="24"/>
          <w:szCs w:val="28"/>
        </w:rPr>
        <w:t>scRNAseq</w:t>
      </w:r>
      <w:proofErr w:type="spellEnd"/>
      <w:r w:rsidRPr="00C72806">
        <w:rPr>
          <w:rFonts w:ascii="Times New Roman" w:hAnsi="Times New Roman" w:cs="Times New Roman"/>
          <w:color w:val="000000" w:themeColor="text1"/>
          <w:sz w:val="24"/>
          <w:szCs w:val="28"/>
        </w:rPr>
        <w:t xml:space="preserve"> analysis.</w:t>
      </w:r>
    </w:p>
    <w:p w14:paraId="13022536" w14:textId="77777777" w:rsidR="0069082B" w:rsidRDefault="0069082B" w:rsidP="0069082B">
      <w:pPr>
        <w:spacing w:line="480" w:lineRule="auto"/>
        <w:jc w:val="both"/>
      </w:pPr>
    </w:p>
    <w:p w14:paraId="545A3772" w14:textId="77777777" w:rsidR="0069082B" w:rsidRDefault="0069082B" w:rsidP="0069082B">
      <w:pPr>
        <w:spacing w:line="480" w:lineRule="auto"/>
        <w:jc w:val="both"/>
        <w:rPr>
          <w:rFonts w:ascii="Times New Roman" w:hAnsi="Times New Roman" w:cs="Times New Roman"/>
          <w:sz w:val="24"/>
          <w:szCs w:val="28"/>
        </w:rPr>
      </w:pPr>
      <w:r w:rsidRPr="001F5939">
        <w:rPr>
          <w:rFonts w:ascii="Times New Roman" w:hAnsi="Times New Roman" w:cs="Times New Roman"/>
          <w:b/>
          <w:bCs/>
          <w:sz w:val="24"/>
          <w:szCs w:val="28"/>
        </w:rPr>
        <w:t>Supplementary Figure</w:t>
      </w:r>
      <w:r>
        <w:rPr>
          <w:rFonts w:ascii="Times New Roman" w:hAnsi="Times New Roman" w:cs="Times New Roman" w:hint="eastAsia"/>
          <w:b/>
          <w:bCs/>
          <w:sz w:val="24"/>
          <w:szCs w:val="28"/>
        </w:rPr>
        <w:t xml:space="preserve"> 10. </w:t>
      </w:r>
      <w:r>
        <w:rPr>
          <w:rFonts w:ascii="Times New Roman" w:hAnsi="Times New Roman" w:cs="Times New Roman" w:hint="eastAsia"/>
          <w:sz w:val="24"/>
          <w:szCs w:val="28"/>
        </w:rPr>
        <w:t>Expression level</w:t>
      </w:r>
      <w:r>
        <w:rPr>
          <w:rFonts w:ascii="Times New Roman" w:hAnsi="Times New Roman" w:cs="Times New Roman"/>
          <w:sz w:val="24"/>
          <w:szCs w:val="28"/>
        </w:rPr>
        <w:t>s</w:t>
      </w:r>
      <w:r>
        <w:rPr>
          <w:rFonts w:ascii="Times New Roman" w:hAnsi="Times New Roman" w:cs="Times New Roman" w:hint="eastAsia"/>
          <w:sz w:val="24"/>
          <w:szCs w:val="28"/>
        </w:rPr>
        <w:t xml:space="preserve"> of inhibitory receptors </w:t>
      </w:r>
      <w:r>
        <w:rPr>
          <w:rFonts w:ascii="Times New Roman" w:hAnsi="Times New Roman" w:cs="Times New Roman"/>
          <w:sz w:val="24"/>
          <w:szCs w:val="28"/>
        </w:rPr>
        <w:t>on</w:t>
      </w:r>
      <w:r>
        <w:rPr>
          <w:rFonts w:ascii="Times New Roman" w:hAnsi="Times New Roman" w:cs="Times New Roman" w:hint="eastAsia"/>
          <w:sz w:val="24"/>
          <w:szCs w:val="28"/>
        </w:rPr>
        <w:t xml:space="preserve"> each BM T</w:t>
      </w:r>
      <w:r>
        <w:rPr>
          <w:rFonts w:ascii="Times New Roman" w:hAnsi="Times New Roman" w:cs="Times New Roman"/>
          <w:sz w:val="24"/>
          <w:szCs w:val="28"/>
        </w:rPr>
        <w:t>–</w:t>
      </w:r>
      <w:r>
        <w:rPr>
          <w:rFonts w:ascii="Times New Roman" w:hAnsi="Times New Roman" w:cs="Times New Roman" w:hint="eastAsia"/>
          <w:sz w:val="24"/>
          <w:szCs w:val="28"/>
        </w:rPr>
        <w:t>cell</w:t>
      </w:r>
      <w:r>
        <w:rPr>
          <w:rFonts w:ascii="Times New Roman" w:hAnsi="Times New Roman" w:cs="Times New Roman"/>
          <w:sz w:val="24"/>
          <w:szCs w:val="28"/>
        </w:rPr>
        <w:t xml:space="preserve"> subtype</w:t>
      </w:r>
      <w:r>
        <w:rPr>
          <w:rFonts w:ascii="Times New Roman" w:hAnsi="Times New Roman" w:cs="Times New Roman" w:hint="eastAsia"/>
          <w:sz w:val="24"/>
          <w:szCs w:val="28"/>
        </w:rPr>
        <w:t xml:space="preserve"> </w:t>
      </w:r>
      <w:r>
        <w:rPr>
          <w:rFonts w:ascii="Times New Roman" w:hAnsi="Times New Roman" w:cs="Times New Roman"/>
          <w:sz w:val="24"/>
          <w:szCs w:val="28"/>
        </w:rPr>
        <w:t>was compared</w:t>
      </w:r>
      <w:r>
        <w:rPr>
          <w:rFonts w:ascii="Times New Roman" w:hAnsi="Times New Roman" w:cs="Times New Roman" w:hint="eastAsia"/>
          <w:sz w:val="24"/>
          <w:szCs w:val="28"/>
        </w:rPr>
        <w:t xml:space="preserve"> according to disease</w:t>
      </w:r>
      <w:r w:rsidRPr="00E813E0">
        <w:rPr>
          <w:rFonts w:ascii="Times New Roman" w:hAnsi="Times New Roman" w:cs="Times New Roman"/>
          <w:sz w:val="24"/>
          <w:szCs w:val="28"/>
        </w:rPr>
        <w:t xml:space="preserve"> types</w:t>
      </w:r>
      <w:r>
        <w:rPr>
          <w:rFonts w:ascii="Times New Roman" w:hAnsi="Times New Roman" w:cs="Times New Roman"/>
          <w:sz w:val="24"/>
          <w:szCs w:val="28"/>
        </w:rPr>
        <w:t xml:space="preserve"> (</w:t>
      </w:r>
      <w:r w:rsidRPr="00852F41">
        <w:rPr>
          <w:rFonts w:ascii="Times New Roman" w:hAnsi="Times New Roman" w:cs="Times New Roman"/>
          <w:sz w:val="24"/>
          <w:szCs w:val="28"/>
        </w:rPr>
        <w:t xml:space="preserve">AML and </w:t>
      </w:r>
      <w:r>
        <w:rPr>
          <w:rFonts w:ascii="Times New Roman" w:hAnsi="Times New Roman" w:cs="Times New Roman"/>
          <w:sz w:val="24"/>
          <w:szCs w:val="28"/>
        </w:rPr>
        <w:t>n</w:t>
      </w:r>
      <w:r w:rsidRPr="00852F41">
        <w:rPr>
          <w:rFonts w:ascii="Times New Roman" w:hAnsi="Times New Roman" w:cs="Times New Roman"/>
          <w:sz w:val="24"/>
          <w:szCs w:val="28"/>
        </w:rPr>
        <w:t>on-AML</w:t>
      </w:r>
      <w:r>
        <w:rPr>
          <w:rFonts w:ascii="Times New Roman" w:hAnsi="Times New Roman" w:cs="Times New Roman"/>
          <w:sz w:val="24"/>
          <w:szCs w:val="28"/>
        </w:rPr>
        <w:t>)</w:t>
      </w:r>
      <w:r w:rsidRPr="00852F41">
        <w:rPr>
          <w:rFonts w:ascii="Times New Roman" w:hAnsi="Times New Roman" w:cs="Times New Roman"/>
          <w:sz w:val="24"/>
          <w:szCs w:val="28"/>
        </w:rPr>
        <w:t xml:space="preserve">. </w:t>
      </w:r>
      <w:r>
        <w:rPr>
          <w:rFonts w:ascii="Times New Roman" w:hAnsi="Times New Roman" w:cs="Times New Roman"/>
          <w:sz w:val="24"/>
          <w:szCs w:val="28"/>
        </w:rPr>
        <w:t>T</w:t>
      </w:r>
      <w:r w:rsidRPr="00852F41">
        <w:rPr>
          <w:rFonts w:ascii="Times New Roman" w:hAnsi="Times New Roman" w:cs="Times New Roman"/>
          <w:sz w:val="24"/>
          <w:szCs w:val="28"/>
        </w:rPr>
        <w:t>hey were</w:t>
      </w:r>
      <w:r>
        <w:rPr>
          <w:rFonts w:ascii="Times New Roman" w:hAnsi="Times New Roman" w:cs="Times New Roman"/>
          <w:sz w:val="24"/>
          <w:szCs w:val="28"/>
        </w:rPr>
        <w:t xml:space="preserve"> then</w:t>
      </w:r>
      <w:r w:rsidRPr="00852F41">
        <w:rPr>
          <w:rFonts w:ascii="Times New Roman" w:hAnsi="Times New Roman" w:cs="Times New Roman"/>
          <w:sz w:val="24"/>
          <w:szCs w:val="28"/>
        </w:rPr>
        <w:t xml:space="preserve"> further stratified based on donor origin into HLA-matched HSCT and HLA-haploidentical HSCT cohorts (AML; N= 42/ non-AML; N=32</w:t>
      </w:r>
      <w:r>
        <w:rPr>
          <w:rFonts w:ascii="Times New Roman" w:hAnsi="Times New Roman" w:cs="Times New Roman"/>
          <w:sz w:val="24"/>
          <w:szCs w:val="28"/>
        </w:rPr>
        <w:t>)</w:t>
      </w:r>
      <w:r w:rsidRPr="00852F41">
        <w:rPr>
          <w:rFonts w:ascii="Times New Roman" w:hAnsi="Times New Roman" w:cs="Times New Roman"/>
          <w:sz w:val="24"/>
          <w:szCs w:val="28"/>
        </w:rPr>
        <w:t xml:space="preserve">. </w:t>
      </w:r>
      <w:r>
        <w:rPr>
          <w:rFonts w:ascii="Times New Roman" w:hAnsi="Times New Roman" w:cs="Times New Roman" w:hint="eastAsia"/>
          <w:sz w:val="24"/>
          <w:szCs w:val="28"/>
        </w:rPr>
        <w:t>T</w:t>
      </w:r>
      <w:r w:rsidRPr="00852F41">
        <w:rPr>
          <w:rFonts w:ascii="Times New Roman" w:hAnsi="Times New Roman" w:cs="Times New Roman"/>
          <w:sz w:val="24"/>
          <w:szCs w:val="28"/>
        </w:rPr>
        <w:t>he proportion of IR</w:t>
      </w:r>
      <w:r>
        <w:rPr>
          <w:rFonts w:ascii="Times New Roman" w:hAnsi="Times New Roman" w:cs="Times New Roman"/>
          <w:sz w:val="24"/>
          <w:szCs w:val="28"/>
        </w:rPr>
        <w:t>-positive cell</w:t>
      </w:r>
      <w:r w:rsidRPr="00852F41">
        <w:rPr>
          <w:rFonts w:ascii="Times New Roman" w:hAnsi="Times New Roman" w:cs="Times New Roman"/>
          <w:sz w:val="24"/>
          <w:szCs w:val="28"/>
        </w:rPr>
        <w:t>s on CD3</w:t>
      </w:r>
      <w:r w:rsidRPr="00B40C43">
        <w:rPr>
          <w:rFonts w:ascii="Times New Roman" w:hAnsi="Times New Roman" w:cs="Times New Roman"/>
          <w:sz w:val="24"/>
          <w:szCs w:val="28"/>
          <w:vertAlign w:val="superscript"/>
        </w:rPr>
        <w:t>+</w:t>
      </w:r>
      <w:r w:rsidRPr="00852F41">
        <w:rPr>
          <w:rFonts w:ascii="Times New Roman" w:hAnsi="Times New Roman" w:cs="Times New Roman"/>
          <w:sz w:val="24"/>
          <w:szCs w:val="28"/>
        </w:rPr>
        <w:t xml:space="preserve">T cells </w:t>
      </w:r>
      <w:r w:rsidRPr="00852F41">
        <w:rPr>
          <w:rFonts w:ascii="Times New Roman" w:hAnsi="Times New Roman" w:cs="Times New Roman"/>
          <w:b/>
          <w:bCs/>
          <w:sz w:val="24"/>
          <w:szCs w:val="28"/>
        </w:rPr>
        <w:t>(A-B)</w:t>
      </w:r>
      <w:r w:rsidRPr="00852F41">
        <w:rPr>
          <w:rFonts w:ascii="Times New Roman" w:hAnsi="Times New Roman" w:cs="Times New Roman"/>
          <w:sz w:val="24"/>
          <w:szCs w:val="28"/>
        </w:rPr>
        <w:t>, CD4</w:t>
      </w:r>
      <w:r w:rsidRPr="00B40C43">
        <w:rPr>
          <w:rFonts w:ascii="Times New Roman" w:hAnsi="Times New Roman" w:cs="Times New Roman"/>
          <w:sz w:val="24"/>
          <w:szCs w:val="28"/>
          <w:vertAlign w:val="superscript"/>
        </w:rPr>
        <w:t>+</w:t>
      </w:r>
      <w:r w:rsidRPr="00852F41">
        <w:rPr>
          <w:rFonts w:ascii="Times New Roman" w:hAnsi="Times New Roman" w:cs="Times New Roman"/>
          <w:sz w:val="24"/>
          <w:szCs w:val="28"/>
        </w:rPr>
        <w:t>T</w:t>
      </w:r>
      <w:r w:rsidRPr="00852F41">
        <w:rPr>
          <w:rFonts w:ascii="Times New Roman" w:hAnsi="Times New Roman" w:cs="Times New Roman"/>
          <w:sz w:val="24"/>
          <w:szCs w:val="28"/>
          <w:lang w:val="vi-VN"/>
        </w:rPr>
        <w:t xml:space="preserve"> </w:t>
      </w:r>
      <w:r w:rsidRPr="00852F41">
        <w:rPr>
          <w:rFonts w:ascii="Times New Roman" w:hAnsi="Times New Roman" w:cs="Times New Roman"/>
          <w:sz w:val="24"/>
          <w:szCs w:val="28"/>
        </w:rPr>
        <w:t xml:space="preserve">cells </w:t>
      </w:r>
      <w:r w:rsidRPr="00852F41">
        <w:rPr>
          <w:rFonts w:ascii="Times New Roman" w:hAnsi="Times New Roman" w:cs="Times New Roman"/>
          <w:b/>
          <w:bCs/>
          <w:sz w:val="24"/>
          <w:szCs w:val="28"/>
        </w:rPr>
        <w:t>(C-D)</w:t>
      </w:r>
      <w:r w:rsidRPr="00852F41">
        <w:rPr>
          <w:rFonts w:ascii="Times New Roman" w:hAnsi="Times New Roman" w:cs="Times New Roman"/>
          <w:sz w:val="24"/>
          <w:szCs w:val="28"/>
        </w:rPr>
        <w:t>, CD8</w:t>
      </w:r>
      <w:r w:rsidRPr="00B40C43">
        <w:rPr>
          <w:rFonts w:ascii="Times New Roman" w:hAnsi="Times New Roman" w:cs="Times New Roman"/>
          <w:sz w:val="24"/>
          <w:szCs w:val="28"/>
          <w:vertAlign w:val="superscript"/>
        </w:rPr>
        <w:t>+</w:t>
      </w:r>
      <w:r w:rsidRPr="00852F41">
        <w:rPr>
          <w:rFonts w:ascii="Times New Roman" w:hAnsi="Times New Roman" w:cs="Times New Roman"/>
          <w:sz w:val="24"/>
          <w:szCs w:val="28"/>
        </w:rPr>
        <w:t xml:space="preserve">T cells </w:t>
      </w:r>
      <w:r w:rsidRPr="00852F41">
        <w:rPr>
          <w:rFonts w:ascii="Times New Roman" w:hAnsi="Times New Roman" w:cs="Times New Roman"/>
          <w:b/>
          <w:bCs/>
          <w:sz w:val="24"/>
          <w:szCs w:val="28"/>
        </w:rPr>
        <w:t>(E-F)</w:t>
      </w:r>
      <w:r w:rsidRPr="00852F41">
        <w:rPr>
          <w:rFonts w:ascii="Times New Roman" w:hAnsi="Times New Roman" w:cs="Times New Roman"/>
          <w:sz w:val="24"/>
          <w:szCs w:val="28"/>
        </w:rPr>
        <w:t xml:space="preserve">, and DNT cells </w:t>
      </w:r>
      <w:r w:rsidRPr="00852F41">
        <w:rPr>
          <w:rFonts w:ascii="Times New Roman" w:hAnsi="Times New Roman" w:cs="Times New Roman"/>
          <w:b/>
          <w:bCs/>
          <w:sz w:val="24"/>
          <w:szCs w:val="28"/>
        </w:rPr>
        <w:t>(G-H)</w:t>
      </w:r>
      <w:r>
        <w:rPr>
          <w:rFonts w:ascii="Times New Roman" w:hAnsi="Times New Roman" w:cs="Times New Roman"/>
          <w:b/>
          <w:bCs/>
          <w:sz w:val="24"/>
          <w:szCs w:val="28"/>
        </w:rPr>
        <w:t xml:space="preserve"> </w:t>
      </w:r>
      <w:r w:rsidRPr="004522DD">
        <w:rPr>
          <w:rFonts w:ascii="Times New Roman" w:hAnsi="Times New Roman" w:cs="Times New Roman"/>
          <w:bCs/>
          <w:sz w:val="24"/>
          <w:szCs w:val="28"/>
        </w:rPr>
        <w:t xml:space="preserve">are shown </w:t>
      </w:r>
      <w:r w:rsidRPr="00852F41">
        <w:rPr>
          <w:rFonts w:ascii="Times New Roman" w:hAnsi="Times New Roman" w:cs="Times New Roman"/>
          <w:sz w:val="24"/>
          <w:szCs w:val="28"/>
        </w:rPr>
        <w:t>according to</w:t>
      </w:r>
      <w:r>
        <w:rPr>
          <w:rFonts w:ascii="Times New Roman" w:hAnsi="Times New Roman" w:cs="Times New Roman" w:hint="eastAsia"/>
          <w:sz w:val="24"/>
          <w:szCs w:val="28"/>
        </w:rPr>
        <w:t xml:space="preserve"> disease type</w:t>
      </w:r>
      <w:r w:rsidRPr="00852F41">
        <w:rPr>
          <w:rFonts w:ascii="Times New Roman" w:hAnsi="Times New Roman" w:cs="Times New Roman"/>
          <w:sz w:val="24"/>
          <w:szCs w:val="28"/>
        </w:rPr>
        <w:t xml:space="preserve">. Statistically significant differences between the Normal, CR, and ER groups </w:t>
      </w:r>
      <w:r w:rsidRPr="00852F41">
        <w:rPr>
          <w:rFonts w:ascii="Times New Roman" w:hAnsi="Times New Roman" w:cs="Times New Roman"/>
          <w:sz w:val="24"/>
          <w:szCs w:val="28"/>
        </w:rPr>
        <w:lastRenderedPageBreak/>
        <w:t>are indicated in black: *, p&lt;0.05; **, p&lt;0.01; ***, p&lt;0.001; ***, p&lt;0.0001, as determined by two-way ANOVA multiple comparisons.</w:t>
      </w:r>
    </w:p>
    <w:p w14:paraId="240DFE69" w14:textId="77777777" w:rsidR="0069082B" w:rsidRDefault="0069082B" w:rsidP="0069082B">
      <w:pPr>
        <w:spacing w:line="480" w:lineRule="auto"/>
        <w:jc w:val="both"/>
        <w:rPr>
          <w:rFonts w:ascii="Times New Roman" w:hAnsi="Times New Roman" w:cs="Times New Roman"/>
          <w:sz w:val="24"/>
          <w:szCs w:val="28"/>
        </w:rPr>
      </w:pPr>
    </w:p>
    <w:p w14:paraId="55F9D9C4" w14:textId="20930307" w:rsidR="00D80709" w:rsidRPr="0069082B" w:rsidRDefault="0069082B" w:rsidP="0069082B">
      <w:pPr>
        <w:spacing w:line="480" w:lineRule="auto"/>
        <w:jc w:val="both"/>
        <w:rPr>
          <w:b/>
          <w:bCs/>
        </w:rPr>
      </w:pPr>
      <w:r w:rsidRPr="00113703">
        <w:rPr>
          <w:rFonts w:ascii="Times New Roman" w:hAnsi="Times New Roman" w:cs="Times New Roman"/>
          <w:b/>
          <w:bCs/>
          <w:sz w:val="24"/>
          <w:szCs w:val="28"/>
        </w:rPr>
        <w:t>Supplementary Figure</w:t>
      </w:r>
      <w:r w:rsidRPr="00113703">
        <w:rPr>
          <w:rFonts w:ascii="Times New Roman" w:hAnsi="Times New Roman" w:cs="Times New Roman" w:hint="eastAsia"/>
          <w:b/>
          <w:bCs/>
          <w:sz w:val="24"/>
          <w:szCs w:val="28"/>
        </w:rPr>
        <w:t xml:space="preserve"> </w:t>
      </w:r>
      <w:r w:rsidRPr="00113703">
        <w:rPr>
          <w:rFonts w:ascii="Times New Roman" w:hAnsi="Times New Roman" w:cs="Times New Roman"/>
          <w:b/>
          <w:bCs/>
          <w:sz w:val="24"/>
          <w:szCs w:val="28"/>
        </w:rPr>
        <w:t>11.</w:t>
      </w:r>
      <w:r w:rsidRPr="00113703">
        <w:rPr>
          <w:rFonts w:ascii="Times New Roman" w:hAnsi="Times New Roman" w:cs="Times New Roman"/>
          <w:sz w:val="24"/>
        </w:rPr>
        <w:t xml:space="preserve"> Transcriptional </w:t>
      </w:r>
      <w:r>
        <w:rPr>
          <w:rFonts w:ascii="Times New Roman" w:hAnsi="Times New Roman" w:cs="Times New Roman" w:hint="eastAsia"/>
          <w:sz w:val="24"/>
        </w:rPr>
        <w:t>l</w:t>
      </w:r>
      <w:r w:rsidRPr="00113703">
        <w:rPr>
          <w:rFonts w:ascii="Times New Roman" w:hAnsi="Times New Roman" w:cs="Times New Roman"/>
          <w:sz w:val="24"/>
        </w:rPr>
        <w:t xml:space="preserve">andscape of </w:t>
      </w:r>
      <w:r>
        <w:rPr>
          <w:rFonts w:ascii="Times New Roman" w:hAnsi="Times New Roman" w:cs="Times New Roman" w:hint="eastAsia"/>
          <w:sz w:val="24"/>
        </w:rPr>
        <w:t>myeloid-derived suppressor cells (MDSCs)</w:t>
      </w:r>
      <w:r w:rsidRPr="00113703">
        <w:rPr>
          <w:rFonts w:ascii="Times New Roman" w:hAnsi="Times New Roman" w:cs="Times New Roman"/>
          <w:sz w:val="24"/>
        </w:rPr>
        <w:t xml:space="preserve"> in </w:t>
      </w:r>
      <w:r>
        <w:rPr>
          <w:rFonts w:ascii="Times New Roman" w:hAnsi="Times New Roman" w:cs="Times New Roman" w:hint="eastAsia"/>
          <w:sz w:val="24"/>
        </w:rPr>
        <w:t>p</w:t>
      </w:r>
      <w:r w:rsidRPr="00113703">
        <w:rPr>
          <w:rFonts w:ascii="Times New Roman" w:hAnsi="Times New Roman" w:cs="Times New Roman"/>
          <w:sz w:val="24"/>
        </w:rPr>
        <w:t>atients</w:t>
      </w:r>
      <w:r>
        <w:rPr>
          <w:rFonts w:ascii="Times New Roman" w:hAnsi="Times New Roman" w:cs="Times New Roman" w:hint="eastAsia"/>
          <w:sz w:val="24"/>
        </w:rPr>
        <w:t xml:space="preserve"> after </w:t>
      </w:r>
      <w:proofErr w:type="spellStart"/>
      <w:r>
        <w:rPr>
          <w:rFonts w:ascii="Times New Roman" w:hAnsi="Times New Roman" w:cs="Times New Roman" w:hint="eastAsia"/>
          <w:sz w:val="24"/>
        </w:rPr>
        <w:t>allo</w:t>
      </w:r>
      <w:proofErr w:type="spellEnd"/>
      <w:r>
        <w:rPr>
          <w:rFonts w:ascii="Times New Roman" w:hAnsi="Times New Roman" w:cs="Times New Roman" w:hint="eastAsia"/>
          <w:sz w:val="24"/>
        </w:rPr>
        <w:t>-HSCT</w:t>
      </w:r>
      <w:r w:rsidRPr="00113703">
        <w:rPr>
          <w:rFonts w:ascii="Times New Roman" w:hAnsi="Times New Roman" w:cs="Times New Roman"/>
          <w:sz w:val="24"/>
        </w:rPr>
        <w:t xml:space="preserve">. </w:t>
      </w:r>
      <w:r w:rsidRPr="00113703">
        <w:rPr>
          <w:rFonts w:ascii="Times New Roman" w:hAnsi="Times New Roman" w:cs="Times New Roman"/>
          <w:b/>
          <w:bCs/>
          <w:sz w:val="24"/>
        </w:rPr>
        <w:t>A</w:t>
      </w:r>
      <w:r w:rsidRPr="00113703">
        <w:rPr>
          <w:rFonts w:ascii="Times New Roman" w:hAnsi="Times New Roman" w:cs="Times New Roman"/>
          <w:sz w:val="24"/>
        </w:rPr>
        <w:t xml:space="preserve"> </w:t>
      </w:r>
      <w:proofErr w:type="spellStart"/>
      <w:r w:rsidRPr="00113703">
        <w:rPr>
          <w:rFonts w:ascii="Times New Roman" w:hAnsi="Times New Roman" w:cs="Times New Roman"/>
          <w:sz w:val="24"/>
        </w:rPr>
        <w:t>tSNE</w:t>
      </w:r>
      <w:proofErr w:type="spellEnd"/>
      <w:r w:rsidRPr="00113703">
        <w:rPr>
          <w:rFonts w:ascii="Times New Roman" w:hAnsi="Times New Roman" w:cs="Times New Roman"/>
          <w:sz w:val="24"/>
        </w:rPr>
        <w:t xml:space="preserve"> plot (top) showing the unsupervised clustering of </w:t>
      </w:r>
      <w:r>
        <w:rPr>
          <w:rFonts w:ascii="Times New Roman" w:hAnsi="Times New Roman" w:cs="Times New Roman" w:hint="eastAsia"/>
          <w:sz w:val="24"/>
        </w:rPr>
        <w:t>MDSCs</w:t>
      </w:r>
      <w:r w:rsidRPr="00113703">
        <w:rPr>
          <w:rFonts w:ascii="Times New Roman" w:hAnsi="Times New Roman" w:cs="Times New Roman"/>
          <w:sz w:val="24"/>
        </w:rPr>
        <w:t xml:space="preserve"> from four patients (two CR, two ER), with each dot representing a single cell colored by its cluster identity. Bar plots (bottom left) illustrate the fraction of cells derived from CR (cyan) and ER (orange) patients within each cluster. Notably, some clusters, particularly Cluster 2 (C2), Cluster 5 (C5), and Cluster 6 (C6), were found to be highly dominant in ER patients, indicating a shift in </w:t>
      </w:r>
      <w:r>
        <w:rPr>
          <w:rFonts w:ascii="Times New Roman" w:hAnsi="Times New Roman" w:cs="Times New Roman" w:hint="eastAsia"/>
          <w:sz w:val="24"/>
        </w:rPr>
        <w:t>MDSCs</w:t>
      </w:r>
      <w:r w:rsidRPr="00113703">
        <w:rPr>
          <w:rFonts w:ascii="Times New Roman" w:hAnsi="Times New Roman" w:cs="Times New Roman"/>
          <w:sz w:val="24"/>
        </w:rPr>
        <w:t xml:space="preserve"> composition. The total number of cells per cluster (bottom right) is also shown. </w:t>
      </w:r>
      <w:r w:rsidRPr="00113703">
        <w:rPr>
          <w:rFonts w:ascii="Times New Roman" w:hAnsi="Times New Roman" w:cs="Times New Roman"/>
          <w:b/>
          <w:bCs/>
          <w:sz w:val="24"/>
        </w:rPr>
        <w:t>B</w:t>
      </w:r>
      <w:r w:rsidRPr="00113703">
        <w:rPr>
          <w:rFonts w:ascii="Times New Roman" w:hAnsi="Times New Roman" w:cs="Times New Roman"/>
          <w:sz w:val="24"/>
        </w:rPr>
        <w:t xml:space="preserve"> Feature </w:t>
      </w:r>
      <w:r>
        <w:rPr>
          <w:rFonts w:ascii="Times New Roman" w:hAnsi="Times New Roman" w:cs="Times New Roman" w:hint="eastAsia"/>
          <w:sz w:val="24"/>
        </w:rPr>
        <w:t>p</w:t>
      </w:r>
      <w:r w:rsidRPr="00113703">
        <w:rPr>
          <w:rFonts w:ascii="Times New Roman" w:hAnsi="Times New Roman" w:cs="Times New Roman"/>
          <w:sz w:val="24"/>
        </w:rPr>
        <w:t xml:space="preserve">lots of </w:t>
      </w:r>
      <w:r>
        <w:rPr>
          <w:rFonts w:ascii="Times New Roman" w:hAnsi="Times New Roman" w:cs="Times New Roman" w:hint="eastAsia"/>
          <w:sz w:val="24"/>
        </w:rPr>
        <w:t>k</w:t>
      </w:r>
      <w:r w:rsidRPr="00113703">
        <w:rPr>
          <w:rFonts w:ascii="Times New Roman" w:hAnsi="Times New Roman" w:cs="Times New Roman"/>
          <w:sz w:val="24"/>
        </w:rPr>
        <w:t>ey MDSC</w:t>
      </w:r>
      <w:r>
        <w:rPr>
          <w:rFonts w:ascii="Times New Roman" w:hAnsi="Times New Roman" w:cs="Times New Roman" w:hint="eastAsia"/>
          <w:sz w:val="24"/>
        </w:rPr>
        <w:t>s</w:t>
      </w:r>
      <w:r w:rsidRPr="00113703">
        <w:rPr>
          <w:rFonts w:ascii="Times New Roman" w:hAnsi="Times New Roman" w:cs="Times New Roman"/>
          <w:sz w:val="24"/>
        </w:rPr>
        <w:t xml:space="preserve"> Markers. </w:t>
      </w:r>
      <w:proofErr w:type="spellStart"/>
      <w:r w:rsidRPr="00113703">
        <w:rPr>
          <w:rFonts w:ascii="Times New Roman" w:hAnsi="Times New Roman" w:cs="Times New Roman"/>
          <w:sz w:val="24"/>
        </w:rPr>
        <w:t>tSNE</w:t>
      </w:r>
      <w:proofErr w:type="spellEnd"/>
      <w:r w:rsidRPr="00113703">
        <w:rPr>
          <w:rFonts w:ascii="Times New Roman" w:hAnsi="Times New Roman" w:cs="Times New Roman"/>
          <w:sz w:val="24"/>
        </w:rPr>
        <w:t xml:space="preserve"> plots display the expression levels of canonical MDSC</w:t>
      </w:r>
      <w:r>
        <w:rPr>
          <w:rFonts w:ascii="Times New Roman" w:hAnsi="Times New Roman" w:cs="Times New Roman" w:hint="eastAsia"/>
          <w:sz w:val="24"/>
        </w:rPr>
        <w:t>s</w:t>
      </w:r>
      <w:r w:rsidRPr="00113703">
        <w:rPr>
          <w:rFonts w:ascii="Times New Roman" w:hAnsi="Times New Roman" w:cs="Times New Roman"/>
          <w:sz w:val="24"/>
        </w:rPr>
        <w:t xml:space="preserve">-defining markers: </w:t>
      </w:r>
      <w:r w:rsidRPr="00647A1C">
        <w:rPr>
          <w:rFonts w:ascii="Times New Roman" w:hAnsi="Times New Roman" w:cs="Times New Roman"/>
          <w:i/>
          <w:iCs/>
          <w:sz w:val="24"/>
        </w:rPr>
        <w:t>ITGAM</w:t>
      </w:r>
      <w:r w:rsidRPr="00113703">
        <w:rPr>
          <w:rFonts w:ascii="Times New Roman" w:hAnsi="Times New Roman" w:cs="Times New Roman"/>
          <w:sz w:val="24"/>
        </w:rPr>
        <w:t xml:space="preserve"> (CD11b), </w:t>
      </w:r>
      <w:r w:rsidRPr="00647A1C">
        <w:rPr>
          <w:rFonts w:ascii="Times New Roman" w:hAnsi="Times New Roman" w:cs="Times New Roman"/>
          <w:i/>
          <w:iCs/>
          <w:sz w:val="24"/>
        </w:rPr>
        <w:t>CD14</w:t>
      </w:r>
      <w:r w:rsidRPr="00113703">
        <w:rPr>
          <w:rFonts w:ascii="Times New Roman" w:hAnsi="Times New Roman" w:cs="Times New Roman"/>
          <w:sz w:val="24"/>
        </w:rPr>
        <w:t xml:space="preserve">, </w:t>
      </w:r>
      <w:r w:rsidRPr="00647A1C">
        <w:rPr>
          <w:rFonts w:ascii="Times New Roman" w:hAnsi="Times New Roman" w:cs="Times New Roman"/>
          <w:i/>
          <w:iCs/>
          <w:sz w:val="24"/>
        </w:rPr>
        <w:t>FUT4</w:t>
      </w:r>
      <w:r w:rsidRPr="00113703">
        <w:rPr>
          <w:rFonts w:ascii="Times New Roman" w:hAnsi="Times New Roman" w:cs="Times New Roman"/>
          <w:sz w:val="24"/>
        </w:rPr>
        <w:t xml:space="preserve"> (CD15), and </w:t>
      </w:r>
      <w:r w:rsidRPr="00647A1C">
        <w:rPr>
          <w:rFonts w:ascii="Times New Roman" w:hAnsi="Times New Roman" w:cs="Times New Roman"/>
          <w:i/>
          <w:iCs/>
          <w:sz w:val="24"/>
        </w:rPr>
        <w:t>HLA-DRA</w:t>
      </w:r>
      <w:r w:rsidRPr="00113703">
        <w:rPr>
          <w:rFonts w:ascii="Times New Roman" w:hAnsi="Times New Roman" w:cs="Times New Roman"/>
          <w:sz w:val="24"/>
        </w:rPr>
        <w:t xml:space="preserve">. High expression is indicated by darker blue. Specifically, Cluster 2 is inferred to be of the </w:t>
      </w:r>
      <w:r>
        <w:rPr>
          <w:rFonts w:ascii="Times New Roman" w:hAnsi="Times New Roman" w:cs="Times New Roman" w:hint="eastAsia"/>
          <w:sz w:val="24"/>
        </w:rPr>
        <w:t>p</w:t>
      </w:r>
      <w:r w:rsidRPr="00113703">
        <w:rPr>
          <w:rFonts w:ascii="Times New Roman" w:hAnsi="Times New Roman" w:cs="Times New Roman"/>
          <w:sz w:val="24"/>
        </w:rPr>
        <w:t>olymorphonuclear MDSC</w:t>
      </w:r>
      <w:r>
        <w:rPr>
          <w:rFonts w:ascii="Times New Roman" w:hAnsi="Times New Roman" w:cs="Times New Roman" w:hint="eastAsia"/>
          <w:sz w:val="24"/>
        </w:rPr>
        <w:t>s</w:t>
      </w:r>
      <w:r w:rsidRPr="00113703">
        <w:rPr>
          <w:rFonts w:ascii="Times New Roman" w:hAnsi="Times New Roman" w:cs="Times New Roman"/>
          <w:sz w:val="24"/>
        </w:rPr>
        <w:t xml:space="preserve"> (PMN-MDSC</w:t>
      </w:r>
      <w:r>
        <w:rPr>
          <w:rFonts w:ascii="Times New Roman" w:hAnsi="Times New Roman" w:cs="Times New Roman" w:hint="eastAsia"/>
          <w:sz w:val="24"/>
        </w:rPr>
        <w:t>s</w:t>
      </w:r>
      <w:r w:rsidRPr="00113703">
        <w:rPr>
          <w:rFonts w:ascii="Times New Roman" w:hAnsi="Times New Roman" w:cs="Times New Roman"/>
          <w:sz w:val="24"/>
        </w:rPr>
        <w:t xml:space="preserve">) phenotype due to its high expression of </w:t>
      </w:r>
      <w:r w:rsidRPr="00647A1C">
        <w:rPr>
          <w:rFonts w:ascii="Times New Roman" w:hAnsi="Times New Roman" w:cs="Times New Roman"/>
          <w:i/>
          <w:iCs/>
          <w:sz w:val="24"/>
        </w:rPr>
        <w:t>FUT4</w:t>
      </w:r>
      <w:r w:rsidRPr="00113703">
        <w:rPr>
          <w:rFonts w:ascii="Times New Roman" w:hAnsi="Times New Roman" w:cs="Times New Roman"/>
          <w:sz w:val="24"/>
        </w:rPr>
        <w:t xml:space="preserve">. These plots highlight distinct expression patterns that aid in the annotation of </w:t>
      </w:r>
      <w:r>
        <w:rPr>
          <w:rFonts w:ascii="Times New Roman" w:hAnsi="Times New Roman" w:cs="Times New Roman" w:hint="eastAsia"/>
          <w:sz w:val="24"/>
        </w:rPr>
        <w:t>MDSCs</w:t>
      </w:r>
      <w:r w:rsidRPr="00113703">
        <w:rPr>
          <w:rFonts w:ascii="Times New Roman" w:hAnsi="Times New Roman" w:cs="Times New Roman"/>
          <w:sz w:val="24"/>
        </w:rPr>
        <w:t xml:space="preserve"> subsets. </w:t>
      </w:r>
      <w:r w:rsidRPr="00113703">
        <w:rPr>
          <w:rFonts w:ascii="Times New Roman" w:hAnsi="Times New Roman" w:cs="Times New Roman"/>
          <w:b/>
          <w:bCs/>
          <w:sz w:val="24"/>
        </w:rPr>
        <w:t>C</w:t>
      </w:r>
      <w:r w:rsidRPr="00113703">
        <w:rPr>
          <w:rFonts w:ascii="Times New Roman" w:hAnsi="Times New Roman" w:cs="Times New Roman"/>
          <w:sz w:val="24"/>
        </w:rPr>
        <w:t xml:space="preserve"> Cluster-Specific Differential Gene Expression of MDSC</w:t>
      </w:r>
      <w:r>
        <w:rPr>
          <w:rFonts w:ascii="Times New Roman" w:hAnsi="Times New Roman" w:cs="Times New Roman" w:hint="eastAsia"/>
          <w:sz w:val="24"/>
        </w:rPr>
        <w:t>s</w:t>
      </w:r>
      <w:r w:rsidRPr="00113703">
        <w:rPr>
          <w:rFonts w:ascii="Times New Roman" w:hAnsi="Times New Roman" w:cs="Times New Roman"/>
          <w:sz w:val="24"/>
        </w:rPr>
        <w:t xml:space="preserve">-Associated Molecules. Violin plots show the expression levels of selected genes across the identified </w:t>
      </w:r>
      <w:r>
        <w:rPr>
          <w:rFonts w:ascii="Times New Roman" w:hAnsi="Times New Roman" w:cs="Times New Roman" w:hint="eastAsia"/>
          <w:sz w:val="24"/>
        </w:rPr>
        <w:t>MDSCs</w:t>
      </w:r>
      <w:r w:rsidRPr="00113703">
        <w:rPr>
          <w:rFonts w:ascii="Times New Roman" w:hAnsi="Times New Roman" w:cs="Times New Roman"/>
          <w:sz w:val="24"/>
        </w:rPr>
        <w:t xml:space="preserve"> clusters (0-10) for both CR (cyan) and ER (orange) samples. These plots illustrate increased expression of canonical MDSC</w:t>
      </w:r>
      <w:r>
        <w:rPr>
          <w:rFonts w:ascii="Times New Roman" w:hAnsi="Times New Roman" w:cs="Times New Roman" w:hint="eastAsia"/>
          <w:sz w:val="24"/>
        </w:rPr>
        <w:t>s</w:t>
      </w:r>
      <w:r w:rsidRPr="00113703">
        <w:rPr>
          <w:rFonts w:ascii="Times New Roman" w:hAnsi="Times New Roman" w:cs="Times New Roman"/>
          <w:sz w:val="24"/>
        </w:rPr>
        <w:t xml:space="preserve"> markers (</w:t>
      </w:r>
      <w:r w:rsidRPr="00121918">
        <w:rPr>
          <w:rFonts w:ascii="Times New Roman" w:hAnsi="Times New Roman" w:cs="Times New Roman"/>
          <w:i/>
          <w:iCs/>
          <w:sz w:val="24"/>
        </w:rPr>
        <w:t>S100A8/S100A9</w:t>
      </w:r>
      <w:proofErr w:type="gramStart"/>
      <w:r w:rsidRPr="00113703">
        <w:rPr>
          <w:rFonts w:ascii="Times New Roman" w:hAnsi="Times New Roman" w:cs="Times New Roman"/>
          <w:sz w:val="24"/>
        </w:rPr>
        <w:t>)</w:t>
      </w:r>
      <w:proofErr w:type="gramEnd"/>
      <w:r w:rsidRPr="00113703">
        <w:rPr>
          <w:rFonts w:ascii="Times New Roman" w:hAnsi="Times New Roman" w:cs="Times New Roman"/>
          <w:sz w:val="24"/>
        </w:rPr>
        <w:t xml:space="preserve"> and molecules associated with immunosuppression and pro-tumorigenic activity (</w:t>
      </w:r>
      <w:r w:rsidRPr="00121918">
        <w:rPr>
          <w:rFonts w:ascii="Times New Roman" w:hAnsi="Times New Roman" w:cs="Times New Roman"/>
          <w:i/>
          <w:iCs/>
          <w:sz w:val="24"/>
        </w:rPr>
        <w:t>ARG1</w:t>
      </w:r>
      <w:r w:rsidRPr="00113703">
        <w:rPr>
          <w:rFonts w:ascii="Times New Roman" w:hAnsi="Times New Roman" w:cs="Times New Roman"/>
          <w:sz w:val="24"/>
        </w:rPr>
        <w:t xml:space="preserve">, </w:t>
      </w:r>
      <w:r w:rsidRPr="00121918">
        <w:rPr>
          <w:rFonts w:ascii="Times New Roman" w:hAnsi="Times New Roman" w:cs="Times New Roman"/>
          <w:i/>
          <w:iCs/>
          <w:sz w:val="24"/>
        </w:rPr>
        <w:t>VEGFA</w:t>
      </w:r>
      <w:r w:rsidRPr="00113703">
        <w:rPr>
          <w:rFonts w:ascii="Times New Roman" w:hAnsi="Times New Roman" w:cs="Times New Roman"/>
          <w:sz w:val="24"/>
        </w:rPr>
        <w:t xml:space="preserve">, and </w:t>
      </w:r>
      <w:r w:rsidRPr="00121918">
        <w:rPr>
          <w:rFonts w:ascii="Times New Roman" w:hAnsi="Times New Roman" w:cs="Times New Roman"/>
          <w:i/>
          <w:iCs/>
          <w:sz w:val="24"/>
        </w:rPr>
        <w:t>MMP9</w:t>
      </w:r>
      <w:r w:rsidRPr="00113703">
        <w:rPr>
          <w:rFonts w:ascii="Times New Roman" w:hAnsi="Times New Roman" w:cs="Times New Roman"/>
          <w:sz w:val="24"/>
        </w:rPr>
        <w:t>) in ER patients</w:t>
      </w:r>
      <w:r>
        <w:rPr>
          <w:rFonts w:ascii="Times New Roman" w:hAnsi="Times New Roman" w:cs="Times New Roman" w:hint="eastAsia"/>
          <w:sz w:val="24"/>
        </w:rPr>
        <w:t xml:space="preserve">. </w:t>
      </w:r>
      <w:r w:rsidRPr="00113703">
        <w:rPr>
          <w:rFonts w:ascii="Times New Roman" w:hAnsi="Times New Roman" w:cs="Times New Roman"/>
          <w:b/>
          <w:bCs/>
          <w:sz w:val="24"/>
        </w:rPr>
        <w:t>D</w:t>
      </w:r>
      <w:r w:rsidRPr="00113703">
        <w:rPr>
          <w:rFonts w:ascii="Times New Roman" w:hAnsi="Times New Roman" w:cs="Times New Roman"/>
          <w:sz w:val="24"/>
        </w:rPr>
        <w:t xml:space="preserve"> Metabolic </w:t>
      </w:r>
      <w:r>
        <w:rPr>
          <w:rFonts w:ascii="Times New Roman" w:hAnsi="Times New Roman" w:cs="Times New Roman" w:hint="eastAsia"/>
          <w:sz w:val="24"/>
        </w:rPr>
        <w:t>r</w:t>
      </w:r>
      <w:r w:rsidRPr="00113703">
        <w:rPr>
          <w:rFonts w:ascii="Times New Roman" w:hAnsi="Times New Roman" w:cs="Times New Roman"/>
          <w:sz w:val="24"/>
        </w:rPr>
        <w:t xml:space="preserve">eprogramming </w:t>
      </w:r>
      <w:r>
        <w:rPr>
          <w:rFonts w:ascii="Times New Roman" w:hAnsi="Times New Roman" w:cs="Times New Roman" w:hint="eastAsia"/>
          <w:sz w:val="24"/>
        </w:rPr>
        <w:t>p</w:t>
      </w:r>
      <w:r w:rsidRPr="00113703">
        <w:rPr>
          <w:rFonts w:ascii="Times New Roman" w:hAnsi="Times New Roman" w:cs="Times New Roman"/>
          <w:sz w:val="24"/>
        </w:rPr>
        <w:t xml:space="preserve">athways in MDSCs: </w:t>
      </w:r>
      <w:r>
        <w:rPr>
          <w:rFonts w:ascii="Times New Roman" w:hAnsi="Times New Roman" w:cs="Times New Roman" w:hint="eastAsia"/>
          <w:sz w:val="24"/>
        </w:rPr>
        <w:t>p</w:t>
      </w:r>
      <w:r w:rsidRPr="00113703">
        <w:rPr>
          <w:rFonts w:ascii="Times New Roman" w:hAnsi="Times New Roman" w:cs="Times New Roman"/>
          <w:sz w:val="24"/>
        </w:rPr>
        <w:t xml:space="preserve">entose </w:t>
      </w:r>
      <w:r>
        <w:rPr>
          <w:rFonts w:ascii="Times New Roman" w:hAnsi="Times New Roman" w:cs="Times New Roman" w:hint="eastAsia"/>
          <w:sz w:val="24"/>
        </w:rPr>
        <w:t>p</w:t>
      </w:r>
      <w:r w:rsidRPr="00113703">
        <w:rPr>
          <w:rFonts w:ascii="Times New Roman" w:hAnsi="Times New Roman" w:cs="Times New Roman"/>
          <w:sz w:val="24"/>
        </w:rPr>
        <w:t xml:space="preserve">hosphate </w:t>
      </w:r>
      <w:r>
        <w:rPr>
          <w:rFonts w:ascii="Times New Roman" w:hAnsi="Times New Roman" w:cs="Times New Roman" w:hint="eastAsia"/>
          <w:sz w:val="24"/>
        </w:rPr>
        <w:t>p</w:t>
      </w:r>
      <w:r w:rsidRPr="00113703">
        <w:rPr>
          <w:rFonts w:ascii="Times New Roman" w:hAnsi="Times New Roman" w:cs="Times New Roman"/>
          <w:sz w:val="24"/>
        </w:rPr>
        <w:t xml:space="preserve">athway (PPP) </w:t>
      </w:r>
      <w:r>
        <w:rPr>
          <w:rFonts w:ascii="Times New Roman" w:hAnsi="Times New Roman" w:cs="Times New Roman" w:hint="eastAsia"/>
          <w:sz w:val="24"/>
        </w:rPr>
        <w:t>a</w:t>
      </w:r>
      <w:r w:rsidRPr="00113703">
        <w:rPr>
          <w:rFonts w:ascii="Times New Roman" w:hAnsi="Times New Roman" w:cs="Times New Roman"/>
          <w:sz w:val="24"/>
        </w:rPr>
        <w:t xml:space="preserve">ctivation. A dot plot illustrating the </w:t>
      </w:r>
      <w:r>
        <w:rPr>
          <w:rFonts w:ascii="Times New Roman" w:hAnsi="Times New Roman" w:cs="Times New Roman" w:hint="eastAsia"/>
          <w:sz w:val="24"/>
        </w:rPr>
        <w:t>g</w:t>
      </w:r>
      <w:r w:rsidRPr="00113703">
        <w:rPr>
          <w:rFonts w:ascii="Times New Roman" w:hAnsi="Times New Roman" w:cs="Times New Roman"/>
          <w:sz w:val="24"/>
        </w:rPr>
        <w:t xml:space="preserve">ene </w:t>
      </w:r>
      <w:r>
        <w:rPr>
          <w:rFonts w:ascii="Times New Roman" w:hAnsi="Times New Roman" w:cs="Times New Roman" w:hint="eastAsia"/>
          <w:sz w:val="24"/>
        </w:rPr>
        <w:t>s</w:t>
      </w:r>
      <w:r w:rsidRPr="00113703">
        <w:rPr>
          <w:rFonts w:ascii="Times New Roman" w:hAnsi="Times New Roman" w:cs="Times New Roman"/>
          <w:sz w:val="24"/>
        </w:rPr>
        <w:t xml:space="preserve">et </w:t>
      </w:r>
      <w:r>
        <w:rPr>
          <w:rFonts w:ascii="Times New Roman" w:hAnsi="Times New Roman" w:cs="Times New Roman" w:hint="eastAsia"/>
          <w:sz w:val="24"/>
        </w:rPr>
        <w:t>e</w:t>
      </w:r>
      <w:r w:rsidRPr="00113703">
        <w:rPr>
          <w:rFonts w:ascii="Times New Roman" w:hAnsi="Times New Roman" w:cs="Times New Roman"/>
          <w:sz w:val="24"/>
        </w:rPr>
        <w:t xml:space="preserve">nrichment </w:t>
      </w:r>
      <w:r>
        <w:rPr>
          <w:rFonts w:ascii="Times New Roman" w:hAnsi="Times New Roman" w:cs="Times New Roman" w:hint="eastAsia"/>
          <w:sz w:val="24"/>
        </w:rPr>
        <w:t>a</w:t>
      </w:r>
      <w:r w:rsidRPr="00113703">
        <w:rPr>
          <w:rFonts w:ascii="Times New Roman" w:hAnsi="Times New Roman" w:cs="Times New Roman"/>
          <w:sz w:val="24"/>
        </w:rPr>
        <w:t xml:space="preserve">nalysis (GSEA) results for the PPP, a key metabolic reprogramming pathway involved in the immunoregulatory profile of MDSCs. PPP activation was predominantly observed in the expanded </w:t>
      </w:r>
      <w:r>
        <w:rPr>
          <w:rFonts w:ascii="Times New Roman" w:hAnsi="Times New Roman" w:cs="Times New Roman" w:hint="eastAsia"/>
          <w:sz w:val="24"/>
        </w:rPr>
        <w:t>c</w:t>
      </w:r>
      <w:r w:rsidRPr="00113703">
        <w:rPr>
          <w:rFonts w:ascii="Times New Roman" w:hAnsi="Times New Roman" w:cs="Times New Roman"/>
          <w:sz w:val="24"/>
        </w:rPr>
        <w:t>luster 2 (PMN-MDSCs) from ER patients (left), suggesting a metabolic shift contributing to their immunosuppressive characteristics. Bar plots on the right summarize the top enriched KEGG pathways in PMN-MDSCs from ER (enriched in ER, bottom right) versus CR (enriched in CR, top right), calculated using normalized enrichment scores (NES), further highlighting differentially regulated metabolic and functional pathways.</w:t>
      </w:r>
    </w:p>
    <w:sectPr w:rsidR="00D80709" w:rsidRPr="0069082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AC7F0" w14:textId="77777777" w:rsidR="00004C38" w:rsidRDefault="00004C38" w:rsidP="00004C38">
      <w:pPr>
        <w:spacing w:after="0"/>
      </w:pPr>
      <w:r>
        <w:separator/>
      </w:r>
    </w:p>
  </w:endnote>
  <w:endnote w:type="continuationSeparator" w:id="0">
    <w:p w14:paraId="22D29B2F" w14:textId="77777777" w:rsidR="00004C38" w:rsidRDefault="00004C38" w:rsidP="00004C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877F6" w14:textId="77777777" w:rsidR="00004C38" w:rsidRDefault="00004C38" w:rsidP="00004C38">
      <w:pPr>
        <w:spacing w:after="0"/>
      </w:pPr>
      <w:r>
        <w:separator/>
      </w:r>
    </w:p>
  </w:footnote>
  <w:footnote w:type="continuationSeparator" w:id="0">
    <w:p w14:paraId="1D9B00E3" w14:textId="77777777" w:rsidR="00004C38" w:rsidRDefault="00004C38" w:rsidP="00004C3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82B"/>
    <w:rsid w:val="00004C38"/>
    <w:rsid w:val="00033750"/>
    <w:rsid w:val="000534A6"/>
    <w:rsid w:val="0014539E"/>
    <w:rsid w:val="002063A0"/>
    <w:rsid w:val="00281E68"/>
    <w:rsid w:val="00401B6F"/>
    <w:rsid w:val="00684C49"/>
    <w:rsid w:val="0069082B"/>
    <w:rsid w:val="009638D1"/>
    <w:rsid w:val="00D06286"/>
    <w:rsid w:val="00D8070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4D9FE"/>
  <w15:chartTrackingRefBased/>
  <w15:docId w15:val="{BA12AA09-E354-47D3-9E77-65C7D0E0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82B"/>
    <w:pPr>
      <w:widowControl w:val="0"/>
      <w:wordWrap w:val="0"/>
      <w:autoSpaceDE w:val="0"/>
      <w:autoSpaceDN w:val="0"/>
    </w:pPr>
    <w:rPr>
      <w:rFonts w:asciiTheme="minorHAnsi"/>
    </w:rPr>
  </w:style>
  <w:style w:type="paragraph" w:styleId="1">
    <w:name w:val="heading 1"/>
    <w:basedOn w:val="a"/>
    <w:next w:val="a"/>
    <w:link w:val="1Char"/>
    <w:uiPriority w:val="9"/>
    <w:qFormat/>
    <w:rsid w:val="006908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6908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69082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6908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6908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6908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6908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6908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6908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9082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69082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69082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69082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69082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69082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69082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69082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69082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69082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69082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9082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69082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9082B"/>
    <w:pPr>
      <w:spacing w:before="160"/>
      <w:jc w:val="center"/>
    </w:pPr>
    <w:rPr>
      <w:rFonts w:asciiTheme="minorEastAsia"/>
      <w:i/>
      <w:iCs/>
      <w:color w:val="404040" w:themeColor="text1" w:themeTint="BF"/>
    </w:rPr>
  </w:style>
  <w:style w:type="character" w:customStyle="1" w:styleId="Char1">
    <w:name w:val="인용 Char"/>
    <w:basedOn w:val="a0"/>
    <w:link w:val="a5"/>
    <w:uiPriority w:val="29"/>
    <w:rsid w:val="0069082B"/>
    <w:rPr>
      <w:i/>
      <w:iCs/>
      <w:color w:val="404040" w:themeColor="text1" w:themeTint="BF"/>
    </w:rPr>
  </w:style>
  <w:style w:type="paragraph" w:styleId="a6">
    <w:name w:val="List Paragraph"/>
    <w:basedOn w:val="a"/>
    <w:uiPriority w:val="34"/>
    <w:qFormat/>
    <w:rsid w:val="0069082B"/>
    <w:pPr>
      <w:ind w:left="720"/>
      <w:contextualSpacing/>
    </w:pPr>
    <w:rPr>
      <w:rFonts w:asciiTheme="minorEastAsia"/>
    </w:rPr>
  </w:style>
  <w:style w:type="character" w:styleId="a7">
    <w:name w:val="Intense Emphasis"/>
    <w:basedOn w:val="a0"/>
    <w:uiPriority w:val="21"/>
    <w:qFormat/>
    <w:rsid w:val="0069082B"/>
    <w:rPr>
      <w:i/>
      <w:iCs/>
      <w:color w:val="0F4761" w:themeColor="accent1" w:themeShade="BF"/>
    </w:rPr>
  </w:style>
  <w:style w:type="paragraph" w:styleId="a8">
    <w:name w:val="Intense Quote"/>
    <w:basedOn w:val="a"/>
    <w:next w:val="a"/>
    <w:link w:val="Char2"/>
    <w:uiPriority w:val="30"/>
    <w:qFormat/>
    <w:rsid w:val="0069082B"/>
    <w:pPr>
      <w:pBdr>
        <w:top w:val="single" w:sz="4" w:space="10" w:color="0F4761" w:themeColor="accent1" w:themeShade="BF"/>
        <w:bottom w:val="single" w:sz="4" w:space="10" w:color="0F4761" w:themeColor="accent1" w:themeShade="BF"/>
      </w:pBdr>
      <w:spacing w:before="360" w:after="360"/>
      <w:ind w:left="864" w:right="864"/>
      <w:jc w:val="center"/>
    </w:pPr>
    <w:rPr>
      <w:rFonts w:asciiTheme="minorEastAsia"/>
      <w:i/>
      <w:iCs/>
      <w:color w:val="0F4761" w:themeColor="accent1" w:themeShade="BF"/>
    </w:rPr>
  </w:style>
  <w:style w:type="character" w:customStyle="1" w:styleId="Char2">
    <w:name w:val="강한 인용 Char"/>
    <w:basedOn w:val="a0"/>
    <w:link w:val="a8"/>
    <w:uiPriority w:val="30"/>
    <w:rsid w:val="0069082B"/>
    <w:rPr>
      <w:i/>
      <w:iCs/>
      <w:color w:val="0F4761" w:themeColor="accent1" w:themeShade="BF"/>
    </w:rPr>
  </w:style>
  <w:style w:type="character" w:styleId="a9">
    <w:name w:val="Intense Reference"/>
    <w:basedOn w:val="a0"/>
    <w:uiPriority w:val="32"/>
    <w:qFormat/>
    <w:rsid w:val="0069082B"/>
    <w:rPr>
      <w:b/>
      <w:bCs/>
      <w:smallCaps/>
      <w:color w:val="0F4761" w:themeColor="accent1" w:themeShade="BF"/>
      <w:spacing w:val="5"/>
    </w:rPr>
  </w:style>
  <w:style w:type="paragraph" w:styleId="aa">
    <w:name w:val="header"/>
    <w:basedOn w:val="a"/>
    <w:link w:val="Char3"/>
    <w:uiPriority w:val="99"/>
    <w:unhideWhenUsed/>
    <w:rsid w:val="00004C38"/>
    <w:pPr>
      <w:tabs>
        <w:tab w:val="center" w:pos="4513"/>
        <w:tab w:val="right" w:pos="9026"/>
      </w:tabs>
      <w:snapToGrid w:val="0"/>
    </w:pPr>
  </w:style>
  <w:style w:type="character" w:customStyle="1" w:styleId="Char3">
    <w:name w:val="머리글 Char"/>
    <w:basedOn w:val="a0"/>
    <w:link w:val="aa"/>
    <w:uiPriority w:val="99"/>
    <w:rsid w:val="00004C38"/>
    <w:rPr>
      <w:rFonts w:asciiTheme="minorHAnsi"/>
    </w:rPr>
  </w:style>
  <w:style w:type="paragraph" w:styleId="ab">
    <w:name w:val="footer"/>
    <w:basedOn w:val="a"/>
    <w:link w:val="Char4"/>
    <w:uiPriority w:val="99"/>
    <w:unhideWhenUsed/>
    <w:rsid w:val="00004C38"/>
    <w:pPr>
      <w:tabs>
        <w:tab w:val="center" w:pos="4513"/>
        <w:tab w:val="right" w:pos="9026"/>
      </w:tabs>
      <w:snapToGrid w:val="0"/>
    </w:pPr>
  </w:style>
  <w:style w:type="character" w:customStyle="1" w:styleId="Char4">
    <w:name w:val="바닥글 Char"/>
    <w:basedOn w:val="a0"/>
    <w:link w:val="ab"/>
    <w:uiPriority w:val="99"/>
    <w:rsid w:val="00004C38"/>
    <w:rPr>
      <w:rFonts w:asci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6429</Characters>
  <Application>Microsoft Office Word</Application>
  <DocSecurity>0</DocSecurity>
  <Lines>53</Lines>
  <Paragraphs>15</Paragraphs>
  <ScaleCrop>false</ScaleCrop>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익찬 송</dc:creator>
  <cp:keywords/>
  <dc:description/>
  <cp:lastModifiedBy>익찬 송</cp:lastModifiedBy>
  <cp:revision>3</cp:revision>
  <dcterms:created xsi:type="dcterms:W3CDTF">2025-06-25T12:41:00Z</dcterms:created>
  <dcterms:modified xsi:type="dcterms:W3CDTF">2025-07-18T11:54:00Z</dcterms:modified>
</cp:coreProperties>
</file>