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7708A" w14:textId="6D223377" w:rsidR="004A69BA" w:rsidRPr="0022417E" w:rsidRDefault="004A69BA" w:rsidP="00B64ECF">
      <w:pPr>
        <w:wordWrap/>
        <w:spacing w:after="0" w:line="360" w:lineRule="auto"/>
        <w:jc w:val="center"/>
        <w:rPr>
          <w:rFonts w:eastAsia="맑은 고딕" w:cs="Times New Roman"/>
          <w:b/>
          <w:color w:val="000000" w:themeColor="text1"/>
          <w:sz w:val="28"/>
          <w:szCs w:val="28"/>
        </w:rPr>
      </w:pPr>
      <w:bookmarkStart w:id="0" w:name="_Hlk175500399"/>
      <w:r w:rsidRPr="0022417E">
        <w:rPr>
          <w:rFonts w:eastAsia="맑은 고딕" w:cs="Times New Roman"/>
          <w:b/>
          <w:bCs/>
          <w:color w:val="000000" w:themeColor="text1"/>
          <w:kern w:val="24"/>
          <w:sz w:val="28"/>
          <w:szCs w:val="28"/>
        </w:rPr>
        <w:t>Supplementary information</w:t>
      </w:r>
      <w:r w:rsidR="00951A05">
        <w:rPr>
          <w:rFonts w:eastAsia="맑은 고딕" w:cs="Times New Roman"/>
          <w:b/>
          <w:bCs/>
          <w:color w:val="000000" w:themeColor="text1"/>
          <w:kern w:val="24"/>
          <w:sz w:val="28"/>
          <w:szCs w:val="28"/>
        </w:rPr>
        <w:t xml:space="preserve"> 1</w:t>
      </w:r>
    </w:p>
    <w:p w14:paraId="1479B257" w14:textId="77777777" w:rsidR="004A69BA" w:rsidRPr="0022417E" w:rsidRDefault="004A69BA" w:rsidP="00B64ECF">
      <w:pPr>
        <w:wordWrap/>
        <w:spacing w:after="0" w:line="360" w:lineRule="auto"/>
        <w:jc w:val="center"/>
        <w:rPr>
          <w:rFonts w:eastAsia="맑은 고딕" w:cs="Times New Roman"/>
          <w:b/>
          <w:color w:val="000000" w:themeColor="text1"/>
          <w:sz w:val="30"/>
          <w:szCs w:val="30"/>
        </w:rPr>
      </w:pPr>
    </w:p>
    <w:p w14:paraId="35895CA8" w14:textId="60FB553F" w:rsidR="004B3EA5" w:rsidRPr="0022417E" w:rsidRDefault="0072332C" w:rsidP="00B64ECF">
      <w:pPr>
        <w:wordWrap/>
        <w:spacing w:after="0" w:line="360" w:lineRule="auto"/>
        <w:jc w:val="center"/>
        <w:rPr>
          <w:rFonts w:eastAsia="맑은 고딕" w:cs="Times New Roman"/>
          <w:b/>
          <w:color w:val="000000" w:themeColor="text1"/>
          <w:sz w:val="30"/>
          <w:szCs w:val="30"/>
        </w:rPr>
      </w:pPr>
      <w:r w:rsidRPr="0022417E">
        <w:rPr>
          <w:rFonts w:eastAsia="맑은 고딕" w:cs="Times New Roman"/>
          <w:b/>
          <w:color w:val="000000" w:themeColor="text1"/>
          <w:sz w:val="30"/>
          <w:szCs w:val="30"/>
        </w:rPr>
        <w:t xml:space="preserve">Pitavastatin is a Novel Mcl-1 Inhibitor that Overcomes Paclitaxel Resistance in </w:t>
      </w:r>
      <w:r w:rsidR="003974E6" w:rsidRPr="003974E6">
        <w:rPr>
          <w:rFonts w:eastAsia="맑은 고딕" w:cs="Times New Roman"/>
          <w:b/>
          <w:color w:val="000000" w:themeColor="text1"/>
          <w:sz w:val="30"/>
          <w:szCs w:val="30"/>
        </w:rPr>
        <w:t>Triple-negative Breast Cancer</w:t>
      </w:r>
      <w:bookmarkStart w:id="1" w:name="_GoBack"/>
      <w:bookmarkEnd w:id="1"/>
    </w:p>
    <w:bookmarkEnd w:id="0"/>
    <w:p w14:paraId="2D55A55C" w14:textId="6D922852" w:rsidR="00B64ECF" w:rsidRPr="0022417E" w:rsidRDefault="00B64ECF" w:rsidP="00B64ECF">
      <w:pPr>
        <w:wordWrap/>
        <w:spacing w:after="0" w:line="360" w:lineRule="auto"/>
        <w:rPr>
          <w:rFonts w:cs="Times New Roman"/>
          <w:b/>
          <w:color w:val="000000" w:themeColor="text1"/>
          <w:sz w:val="30"/>
          <w:szCs w:val="30"/>
        </w:rPr>
      </w:pPr>
    </w:p>
    <w:p w14:paraId="2A2AF450" w14:textId="39EFF992" w:rsidR="0072332C" w:rsidRPr="0022417E" w:rsidRDefault="00B64ECF" w:rsidP="001F2843">
      <w:pPr>
        <w:widowControl/>
        <w:wordWrap/>
        <w:autoSpaceDE/>
        <w:autoSpaceDN/>
        <w:spacing w:after="0"/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</w:pPr>
      <w:bookmarkStart w:id="2" w:name="_Hlk146555194"/>
      <w:proofErr w:type="spellStart"/>
      <w:r w:rsidRPr="0022417E">
        <w:rPr>
          <w:rFonts w:eastAsia="맑은 고딕" w:cs="Times New Roman"/>
          <w:color w:val="000000" w:themeColor="text1"/>
          <w:kern w:val="0"/>
          <w:szCs w:val="24"/>
        </w:rPr>
        <w:t>Dongmi</w:t>
      </w:r>
      <w:proofErr w:type="spellEnd"/>
      <w:r w:rsidRPr="0022417E">
        <w:rPr>
          <w:rFonts w:eastAsia="맑은 고딕" w:cs="Times New Roman"/>
          <w:color w:val="000000" w:themeColor="text1"/>
          <w:kern w:val="0"/>
          <w:szCs w:val="24"/>
        </w:rPr>
        <w:t xml:space="preserve"> Ko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 xml:space="preserve">, </w:t>
      </w:r>
      <w:proofErr w:type="spellStart"/>
      <w:r w:rsidRPr="0022417E">
        <w:rPr>
          <w:rFonts w:eastAsia="바탕" w:cs="Times New Roman"/>
          <w:color w:val="000000" w:themeColor="text1"/>
          <w:kern w:val="0"/>
          <w:szCs w:val="24"/>
        </w:rPr>
        <w:t>Soeun</w:t>
      </w:r>
      <w:proofErr w:type="spellEnd"/>
      <w:r w:rsidRPr="0022417E">
        <w:rPr>
          <w:rFonts w:eastAsia="바탕" w:cs="Times New Roman"/>
          <w:color w:val="000000" w:themeColor="text1"/>
          <w:kern w:val="0"/>
          <w:szCs w:val="24"/>
        </w:rPr>
        <w:t xml:space="preserve"> Park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 xml:space="preserve">, </w:t>
      </w:r>
      <w:proofErr w:type="spellStart"/>
      <w:r w:rsidRPr="0022417E">
        <w:rPr>
          <w:rFonts w:eastAsia="맑은 고딕" w:cs="Times New Roman"/>
          <w:color w:val="000000" w:themeColor="text1"/>
          <w:kern w:val="0"/>
          <w:szCs w:val="24"/>
        </w:rPr>
        <w:t>Minsu</w:t>
      </w:r>
      <w:proofErr w:type="spellEnd"/>
      <w:r w:rsidRPr="0022417E">
        <w:rPr>
          <w:rFonts w:eastAsia="맑은 고딕" w:cs="Times New Roman"/>
          <w:color w:val="000000" w:themeColor="text1"/>
          <w:kern w:val="0"/>
          <w:szCs w:val="24"/>
        </w:rPr>
        <w:t xml:space="preserve"> Park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 xml:space="preserve">, </w:t>
      </w:r>
      <w:proofErr w:type="spellStart"/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>Seongjae</w:t>
      </w:r>
      <w:proofErr w:type="spellEnd"/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 xml:space="preserve"> Kim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>,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  <w:lang w:eastAsia="zh-CN"/>
        </w:rPr>
        <w:t xml:space="preserve"> 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>J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>ung Min Park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</w:t>
      </w:r>
      <w:r w:rsidRPr="0022417E">
        <w:rPr>
          <w:rFonts w:eastAsia="바탕" w:cs="Times New Roman"/>
          <w:color w:val="000000" w:themeColor="text1"/>
          <w:kern w:val="0"/>
          <w:szCs w:val="24"/>
          <w:lang w:eastAsia="zh-CN"/>
        </w:rPr>
        <w:t xml:space="preserve">, </w:t>
      </w:r>
      <w:proofErr w:type="spellStart"/>
      <w:r w:rsidRPr="0022417E">
        <w:rPr>
          <w:rFonts w:eastAsia="맑은 고딕" w:cs="Times New Roman"/>
          <w:color w:val="000000" w:themeColor="text1"/>
          <w:kern w:val="0"/>
          <w:szCs w:val="24"/>
        </w:rPr>
        <w:t>Juyeon</w:t>
      </w:r>
      <w:proofErr w:type="spellEnd"/>
      <w:r w:rsidRPr="0022417E">
        <w:rPr>
          <w:rFonts w:eastAsia="맑은 고딕" w:cs="Times New Roman"/>
          <w:color w:val="000000" w:themeColor="text1"/>
          <w:kern w:val="0"/>
          <w:szCs w:val="24"/>
        </w:rPr>
        <w:t xml:space="preserve"> Seo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>, Kee Dal Nam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1,3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>,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 xml:space="preserve"> Yong Koo Kang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1,3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>,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 xml:space="preserve"> Lee Farrand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4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 xml:space="preserve">, </w:t>
      </w:r>
      <w:bookmarkStart w:id="3" w:name="_Hlk175500345"/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>Eunsun Jung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</w:t>
      </w:r>
      <w:bookmarkEnd w:id="3"/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,2</w:t>
      </w:r>
      <w:r w:rsidRPr="0022417E">
        <w:rPr>
          <w:rFonts w:eastAsia="맑은 고딕" w:cs="Times New Roman" w:hint="eastAsia"/>
          <w:color w:val="000000" w:themeColor="text1"/>
          <w:kern w:val="0"/>
          <w:szCs w:val="24"/>
          <w:vertAlign w:val="superscript"/>
        </w:rPr>
        <w:t>*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 xml:space="preserve">, </w:t>
      </w:r>
      <w:r w:rsidRPr="0022417E">
        <w:rPr>
          <w:rFonts w:cs="Times New Roman"/>
          <w:color w:val="000000" w:themeColor="text1"/>
          <w:kern w:val="0"/>
          <w:szCs w:val="24"/>
          <w:lang w:eastAsia="zh-CN"/>
        </w:rPr>
        <w:t>Yoon-Jae Kim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1,2,3</w:t>
      </w:r>
      <w:r w:rsidRPr="0022417E">
        <w:rPr>
          <w:rFonts w:eastAsia="맑은 고딕" w:cs="Times New Roman" w:hint="eastAsia"/>
          <w:color w:val="000000" w:themeColor="text1"/>
          <w:kern w:val="0"/>
          <w:szCs w:val="24"/>
          <w:vertAlign w:val="superscript"/>
        </w:rPr>
        <w:t>*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 xml:space="preserve">, 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>Ji Young Kim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1,3</w:t>
      </w:r>
      <w:r w:rsidRPr="0022417E">
        <w:rPr>
          <w:rFonts w:eastAsia="맑은 고딕" w:cs="Times New Roman" w:hint="eastAsia"/>
          <w:color w:val="000000" w:themeColor="text1"/>
          <w:kern w:val="0"/>
          <w:szCs w:val="24"/>
          <w:vertAlign w:val="superscript"/>
        </w:rPr>
        <w:t>*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 xml:space="preserve">, </w:t>
      </w:r>
      <w:r w:rsidRPr="0022417E">
        <w:rPr>
          <w:rFonts w:eastAsia="맑은 고딕" w:cs="Times New Roman"/>
          <w:color w:val="000000" w:themeColor="text1"/>
          <w:kern w:val="0"/>
          <w:szCs w:val="24"/>
        </w:rPr>
        <w:t>a</w:t>
      </w:r>
      <w:r w:rsidRPr="0022417E">
        <w:rPr>
          <w:rFonts w:eastAsia="맑은 고딕" w:cs="Times New Roman"/>
          <w:color w:val="000000" w:themeColor="text1"/>
          <w:kern w:val="0"/>
          <w:szCs w:val="24"/>
          <w:lang w:eastAsia="zh-CN"/>
        </w:rPr>
        <w:t>nd Jae Hong Seo</w:t>
      </w:r>
      <w:r w:rsidRPr="0022417E">
        <w:rPr>
          <w:rFonts w:eastAsia="맑은 고딕" w:cs="Times New Roman"/>
          <w:color w:val="000000" w:themeColor="text1"/>
          <w:kern w:val="0"/>
          <w:szCs w:val="24"/>
          <w:vertAlign w:val="superscript"/>
        </w:rPr>
        <w:t>1,2,3</w:t>
      </w:r>
      <w:r w:rsidRPr="0022417E">
        <w:rPr>
          <w:rFonts w:eastAsia="맑은 고딕" w:cs="Times New Roman" w:hint="eastAsia"/>
          <w:color w:val="000000" w:themeColor="text1"/>
          <w:kern w:val="0"/>
          <w:szCs w:val="24"/>
          <w:vertAlign w:val="superscript"/>
        </w:rPr>
        <w:t>*</w:t>
      </w:r>
      <w:bookmarkEnd w:id="2"/>
      <w:r w:rsidR="0072332C" w:rsidRPr="0022417E"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  <w:br w:type="page"/>
      </w:r>
    </w:p>
    <w:p w14:paraId="2015E421" w14:textId="402FBE75" w:rsidR="00E21033" w:rsidRPr="0022417E" w:rsidRDefault="00B64ECF" w:rsidP="008B6FDB">
      <w:pPr>
        <w:widowControl/>
        <w:wordWrap/>
        <w:autoSpaceDE/>
        <w:autoSpaceDN/>
        <w:spacing w:before="168" w:after="0" w:line="360" w:lineRule="auto"/>
        <w:jc w:val="left"/>
        <w:textAlignment w:val="baseline"/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</w:pPr>
      <w:r w:rsidRPr="0022417E"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  <w:lastRenderedPageBreak/>
        <w:t>Supplementary Figures</w:t>
      </w:r>
      <w:r w:rsidR="008B6FDB" w:rsidRPr="0022417E"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 and Legends</w:t>
      </w:r>
    </w:p>
    <w:p w14:paraId="16A5A95F" w14:textId="77777777" w:rsidR="008B6FDB" w:rsidRPr="0022417E" w:rsidRDefault="008B6FDB" w:rsidP="008B6FDB">
      <w:pPr>
        <w:widowControl/>
        <w:wordWrap/>
        <w:autoSpaceDE/>
        <w:autoSpaceDN/>
        <w:spacing w:before="168" w:after="0" w:line="360" w:lineRule="auto"/>
        <w:jc w:val="left"/>
        <w:textAlignment w:val="baseline"/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</w:pPr>
    </w:p>
    <w:p w14:paraId="539BC09B" w14:textId="24BDCB0B" w:rsidR="00265AB4" w:rsidRPr="00AB1451" w:rsidRDefault="00265AB4" w:rsidP="00265AB4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Pr="00AB1451">
        <w:rPr>
          <w:rFonts w:cs="Times New Roman"/>
          <w:b/>
          <w:i/>
          <w:iCs/>
          <w:sz w:val="28"/>
        </w:rPr>
        <w:t>S1</w:t>
      </w:r>
    </w:p>
    <w:p w14:paraId="1938D8A5" w14:textId="6E6DAAE6" w:rsidR="00265AB4" w:rsidRPr="0022417E" w:rsidRDefault="005258A9" w:rsidP="00265AB4">
      <w:pPr>
        <w:wordWrap/>
        <w:adjustRightInd w:val="0"/>
        <w:spacing w:line="360" w:lineRule="auto"/>
        <w:jc w:val="center"/>
        <w:rPr>
          <w:rFonts w:cs="Times New Roman"/>
          <w:b/>
          <w:color w:val="000000" w:themeColor="text1"/>
          <w:sz w:val="28"/>
        </w:rPr>
      </w:pPr>
      <w:r>
        <w:rPr>
          <w:rFonts w:cs="Times New Roman"/>
          <w:b/>
          <w:noProof/>
          <w:color w:val="000000" w:themeColor="text1"/>
          <w:sz w:val="28"/>
        </w:rPr>
        <w:drawing>
          <wp:inline distT="0" distB="0" distL="0" distR="0" wp14:anchorId="796EEB7B" wp14:editId="579690A9">
            <wp:extent cx="3947568" cy="3101765"/>
            <wp:effectExtent l="0" t="0" r="0" b="3810"/>
            <wp:docPr id="154695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058" cy="3110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BFFB8" w14:textId="768EBE9E" w:rsidR="00265AB4" w:rsidRPr="00150928" w:rsidRDefault="00265AB4" w:rsidP="00265AB4">
      <w:pPr>
        <w:wordWrap/>
        <w:adjustRightInd w:val="0"/>
        <w:spacing w:line="360" w:lineRule="auto"/>
        <w:rPr>
          <w:rFonts w:eastAsia="맑은 고딕" w:cs="Times New Roman"/>
          <w:b/>
          <w:color w:val="000000" w:themeColor="text1"/>
          <w:szCs w:val="24"/>
        </w:rPr>
      </w:pPr>
      <w:r w:rsidRPr="00AB1451">
        <w:rPr>
          <w:rFonts w:eastAsia="맑은 고딕" w:cs="Times New Roman"/>
          <w:b/>
        </w:rPr>
        <w:t xml:space="preserve">Supplementary Fig. S1: </w:t>
      </w:r>
      <w:r w:rsidRPr="00AB1451">
        <w:rPr>
          <w:rFonts w:eastAsia="맑은 고딕" w:cs="Times New Roman" w:hint="eastAsia"/>
          <w:b/>
        </w:rPr>
        <w:t>P</w:t>
      </w:r>
      <w:r w:rsidRPr="00AB1451">
        <w:rPr>
          <w:rFonts w:eastAsia="맑은 고딕" w:cs="Times New Roman"/>
          <w:b/>
          <w:szCs w:val="24"/>
        </w:rPr>
        <w:t xml:space="preserve">ITA </w:t>
      </w:r>
      <w:r w:rsidRPr="00150928">
        <w:rPr>
          <w:rFonts w:eastAsia="맑은 고딕" w:cs="Times New Roman"/>
          <w:b/>
          <w:color w:val="000000" w:themeColor="text1"/>
          <w:szCs w:val="24"/>
        </w:rPr>
        <w:t xml:space="preserve">reduces viability in additional human TNBC cell lines. </w:t>
      </w:r>
    </w:p>
    <w:p w14:paraId="76EDFE26" w14:textId="567F1B72" w:rsidR="00265AB4" w:rsidRDefault="00AE7058" w:rsidP="00265AB4">
      <w:pPr>
        <w:wordWrap/>
        <w:adjustRightInd w:val="0"/>
        <w:spacing w:line="360" w:lineRule="auto"/>
        <w:rPr>
          <w:rFonts w:eastAsia="맑은 고딕" w:cs="Times New Roman"/>
          <w:bCs/>
          <w:color w:val="4F81BD" w:themeColor="accent1"/>
          <w:szCs w:val="24"/>
          <w:shd w:val="clear" w:color="auto" w:fill="FFFFFF"/>
        </w:rPr>
      </w:pPr>
      <w:r w:rsidRPr="00AE7058">
        <w:rPr>
          <w:rFonts w:eastAsia="맑은 고딕" w:cs="Times New Roman"/>
          <w:b/>
          <w:color w:val="000000" w:themeColor="text1"/>
          <w:szCs w:val="24"/>
          <w:shd w:val="clear" w:color="auto" w:fill="FFFFFF"/>
        </w:rPr>
        <w:t>A-B</w:t>
      </w:r>
      <w:r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 xml:space="preserve"> 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MDA-MB-231 (</w:t>
      </w:r>
      <w:r w:rsidR="00265AB4" w:rsidRPr="00E416BF">
        <w:rPr>
          <w:rFonts w:eastAsia="맑은 고딕" w:cs="Times New Roman"/>
          <w:b/>
          <w:color w:val="000000" w:themeColor="text1"/>
          <w:szCs w:val="24"/>
          <w:shd w:val="clear" w:color="auto" w:fill="FFFFFF"/>
        </w:rPr>
        <w:t>A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) and Hs578T (</w:t>
      </w:r>
      <w:r w:rsidR="00265AB4" w:rsidRPr="00E416BF">
        <w:rPr>
          <w:rFonts w:eastAsia="맑은 고딕" w:cs="Times New Roman"/>
          <w:b/>
          <w:color w:val="000000" w:themeColor="text1"/>
          <w:szCs w:val="24"/>
          <w:shd w:val="clear" w:color="auto" w:fill="FFFFFF"/>
        </w:rPr>
        <w:t>B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) cells treated with PITA (0–</w:t>
      </w:r>
      <w:r w:rsidR="00956071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4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0 μM) for 48 or 72 h. Cell viability and IC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  <w:vertAlign w:val="subscript"/>
        </w:rPr>
        <w:t>50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 xml:space="preserve"> values were determined by MTS assay. Data represent mean ± SEM from three independent experiments and were analyzed by one-way ANOVA with Bonferroni’s post hoc test (*</w:t>
      </w:r>
      <w:r w:rsidR="00B270A9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*</w:t>
      </w:r>
      <w:r w:rsidR="00265AB4" w:rsidRPr="00AB1451">
        <w:rPr>
          <w:rFonts w:eastAsia="맑은 고딕" w:cs="Times New Roman"/>
          <w:bCs/>
          <w:i/>
          <w:iCs/>
          <w:color w:val="000000" w:themeColor="text1"/>
          <w:szCs w:val="24"/>
          <w:shd w:val="clear" w:color="auto" w:fill="FFFFFF"/>
        </w:rPr>
        <w:t>p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 xml:space="preserve"> &lt; 0.0</w:t>
      </w:r>
      <w:r w:rsidR="00B270A9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1</w:t>
      </w:r>
      <w:r w:rsidR="00265AB4" w:rsidRPr="00E416BF">
        <w:rPr>
          <w:rFonts w:eastAsia="맑은 고딕" w:cs="Times New Roman"/>
          <w:bCs/>
          <w:color w:val="000000" w:themeColor="text1"/>
          <w:szCs w:val="24"/>
          <w:shd w:val="clear" w:color="auto" w:fill="FFFFFF"/>
        </w:rPr>
        <w:t>).</w:t>
      </w:r>
      <w:r w:rsidR="00265AB4">
        <w:rPr>
          <w:rFonts w:eastAsia="맑은 고딕" w:cs="Times New Roman"/>
          <w:bCs/>
          <w:color w:val="4F81BD" w:themeColor="accent1"/>
          <w:szCs w:val="24"/>
          <w:shd w:val="clear" w:color="auto" w:fill="FFFFFF"/>
        </w:rPr>
        <w:br w:type="page"/>
      </w:r>
    </w:p>
    <w:p w14:paraId="0ED8CA1D" w14:textId="58DCABF5" w:rsidR="008B6FDB" w:rsidRPr="00AB1451" w:rsidRDefault="008B6FDB" w:rsidP="008B6FDB">
      <w:pPr>
        <w:widowControl/>
        <w:wordWrap/>
        <w:autoSpaceDE/>
        <w:autoSpaceDN/>
        <w:spacing w:before="168" w:after="0" w:line="360" w:lineRule="auto"/>
        <w:jc w:val="left"/>
        <w:textAlignment w:val="baseline"/>
        <w:rPr>
          <w:rFonts w:eastAsia="맑은 고딕" w:cs="Times New Roman"/>
          <w:b/>
          <w:bCs/>
          <w:i/>
          <w:iCs/>
          <w:kern w:val="24"/>
          <w:sz w:val="28"/>
          <w:szCs w:val="28"/>
        </w:rPr>
      </w:pPr>
      <w:r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lastRenderedPageBreak/>
        <w:t>Supplementary Fig</w:t>
      </w:r>
      <w:r w:rsidR="001F2843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.</w:t>
      </w:r>
      <w:r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="00A103A3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S</w:t>
      </w:r>
      <w:r w:rsidR="00265AB4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2</w:t>
      </w:r>
    </w:p>
    <w:p w14:paraId="1F0A4E12" w14:textId="77777777" w:rsidR="008B6FDB" w:rsidRPr="0022417E" w:rsidRDefault="008B6FDB" w:rsidP="008B6FDB">
      <w:pPr>
        <w:widowControl/>
        <w:wordWrap/>
        <w:autoSpaceDE/>
        <w:autoSpaceDN/>
        <w:spacing w:before="168" w:after="0" w:line="360" w:lineRule="auto"/>
        <w:jc w:val="left"/>
        <w:textAlignment w:val="baseline"/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</w:pPr>
    </w:p>
    <w:p w14:paraId="289953EF" w14:textId="77777777" w:rsidR="004B3EA5" w:rsidRPr="0022417E" w:rsidRDefault="004B3EA5" w:rsidP="008B6FDB">
      <w:pPr>
        <w:widowControl/>
        <w:wordWrap/>
        <w:autoSpaceDE/>
        <w:autoSpaceDN/>
        <w:spacing w:before="168" w:after="0" w:line="360" w:lineRule="auto"/>
        <w:jc w:val="left"/>
        <w:textAlignment w:val="baseline"/>
        <w:rPr>
          <w:rFonts w:eastAsia="맑은 고딕" w:cs="Times New Roman"/>
          <w:b/>
          <w:bCs/>
          <w:i/>
          <w:iCs/>
          <w:color w:val="000000" w:themeColor="text1"/>
          <w:kern w:val="24"/>
          <w:sz w:val="6"/>
          <w:szCs w:val="28"/>
        </w:rPr>
      </w:pPr>
    </w:p>
    <w:p w14:paraId="3888BAC1" w14:textId="3631C7E2" w:rsidR="00B94012" w:rsidRPr="0022417E" w:rsidRDefault="00E21033" w:rsidP="00B94012">
      <w:pPr>
        <w:wordWrap/>
        <w:adjustRightInd w:val="0"/>
        <w:spacing w:line="360" w:lineRule="auto"/>
        <w:jc w:val="center"/>
        <w:rPr>
          <w:rFonts w:eastAsia="맑은 고딕" w:cs="Times New Roman"/>
          <w:b/>
          <w:bCs/>
          <w:color w:val="000000" w:themeColor="text1"/>
          <w:sz w:val="28"/>
        </w:rPr>
      </w:pPr>
      <w:r w:rsidRPr="0022417E">
        <w:rPr>
          <w:rFonts w:eastAsia="맑은 고딕" w:cs="Times New Roman"/>
          <w:b/>
          <w:bCs/>
          <w:noProof/>
          <w:color w:val="000000" w:themeColor="text1"/>
          <w:sz w:val="28"/>
        </w:rPr>
        <w:drawing>
          <wp:inline distT="0" distB="0" distL="0" distR="0" wp14:anchorId="0404BDAB" wp14:editId="3C91FC6C">
            <wp:extent cx="2965476" cy="3253911"/>
            <wp:effectExtent l="0" t="0" r="0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729" cy="3267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2FD366" w14:textId="22B795B1" w:rsidR="0072332C" w:rsidRPr="00AB1451" w:rsidRDefault="00B64ECF" w:rsidP="00EA7723">
      <w:pPr>
        <w:wordWrap/>
        <w:adjustRightInd w:val="0"/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265AB4" w:rsidRPr="00AB1451">
        <w:rPr>
          <w:rFonts w:eastAsia="맑은 고딕"/>
          <w:b/>
        </w:rPr>
        <w:t>2</w:t>
      </w:r>
      <w:r w:rsidRPr="00AB1451">
        <w:rPr>
          <w:rFonts w:eastAsia="맑은 고딕"/>
          <w:b/>
        </w:rPr>
        <w:t>:</w:t>
      </w:r>
      <w:r w:rsidR="004B3EA5" w:rsidRPr="00AB1451">
        <w:rPr>
          <w:rFonts w:eastAsia="맑은 고딕" w:cs="Times New Roman"/>
          <w:b/>
          <w:szCs w:val="24"/>
        </w:rPr>
        <w:t xml:space="preserve"> </w:t>
      </w:r>
      <w:r w:rsidR="00E21033" w:rsidRPr="00AB1451">
        <w:rPr>
          <w:b/>
        </w:rPr>
        <w:t xml:space="preserve">Surface plasmon resonance (SPR) binding curves </w:t>
      </w:r>
      <w:r w:rsidR="00BB1D3B" w:rsidRPr="00AB1451">
        <w:rPr>
          <w:b/>
        </w:rPr>
        <w:t>for</w:t>
      </w:r>
      <w:r w:rsidR="00E21033" w:rsidRPr="00AB1451">
        <w:rPr>
          <w:b/>
        </w:rPr>
        <w:t xml:space="preserve"> the interaction between </w:t>
      </w:r>
      <w:r w:rsidR="00F8611F" w:rsidRPr="00AB1451">
        <w:rPr>
          <w:b/>
        </w:rPr>
        <w:t>AT101</w:t>
      </w:r>
      <w:r w:rsidR="00E21033" w:rsidRPr="00AB1451">
        <w:rPr>
          <w:b/>
        </w:rPr>
        <w:t xml:space="preserve"> and Mcl-1</w:t>
      </w:r>
      <w:r w:rsidRPr="00AB1451">
        <w:rPr>
          <w:b/>
        </w:rPr>
        <w:t>.</w:t>
      </w:r>
      <w:r w:rsidR="0072332C" w:rsidRPr="00AB1451">
        <w:rPr>
          <w:b/>
        </w:rPr>
        <w:t xml:space="preserve"> </w:t>
      </w:r>
    </w:p>
    <w:p w14:paraId="136C0583" w14:textId="2F37C290" w:rsidR="00EA7723" w:rsidRPr="0022417E" w:rsidRDefault="0081331B" w:rsidP="00EA7723">
      <w:pPr>
        <w:wordWrap/>
        <w:adjustRightInd w:val="0"/>
        <w:spacing w:line="360" w:lineRule="auto"/>
        <w:rPr>
          <w:color w:val="000000" w:themeColor="text1"/>
        </w:rPr>
      </w:pPr>
      <w:r w:rsidRPr="0022417E">
        <w:rPr>
          <w:color w:val="000000" w:themeColor="text1"/>
        </w:rPr>
        <w:t xml:space="preserve">The indicated concentrations of </w:t>
      </w:r>
      <w:r w:rsidRPr="0022417E">
        <w:rPr>
          <w:rFonts w:hint="eastAsia"/>
          <w:color w:val="000000" w:themeColor="text1"/>
        </w:rPr>
        <w:t>Mcl-1 inhibitor AT101</w:t>
      </w:r>
      <w:r w:rsidRPr="0022417E">
        <w:rPr>
          <w:color w:val="000000" w:themeColor="text1"/>
        </w:rPr>
        <w:t xml:space="preserve"> (</w:t>
      </w:r>
      <w:r w:rsidRPr="0022417E">
        <w:rPr>
          <w:rFonts w:hint="eastAsia"/>
          <w:color w:val="000000" w:themeColor="text1"/>
        </w:rPr>
        <w:t>1</w:t>
      </w:r>
      <w:r w:rsidRPr="0022417E">
        <w:rPr>
          <w:color w:val="000000" w:themeColor="text1"/>
        </w:rPr>
        <w:t>.</w:t>
      </w:r>
      <w:r w:rsidRPr="0022417E">
        <w:rPr>
          <w:rFonts w:hint="eastAsia"/>
          <w:color w:val="000000" w:themeColor="text1"/>
        </w:rPr>
        <w:t>25</w:t>
      </w:r>
      <w:r w:rsidRPr="0022417E">
        <w:rPr>
          <w:color w:val="000000" w:themeColor="text1"/>
        </w:rPr>
        <w:t xml:space="preserve">-20 µM) were passed over immobilized human </w:t>
      </w:r>
      <w:r w:rsidRPr="0022417E">
        <w:rPr>
          <w:rFonts w:hint="eastAsia"/>
          <w:color w:val="000000" w:themeColor="text1"/>
        </w:rPr>
        <w:t>Mcl-1</w:t>
      </w:r>
      <w:r w:rsidRPr="0022417E">
        <w:rPr>
          <w:color w:val="000000" w:themeColor="text1"/>
        </w:rPr>
        <w:t xml:space="preserve"> protein on HC1000M sensor chips. </w:t>
      </w:r>
      <w:r w:rsidR="00BB1D3B" w:rsidRPr="0022417E">
        <w:rPr>
          <w:color w:val="000000" w:themeColor="text1"/>
        </w:rPr>
        <w:t>K</w:t>
      </w:r>
      <w:r w:rsidRPr="0022417E">
        <w:rPr>
          <w:color w:val="000000" w:themeColor="text1"/>
        </w:rPr>
        <w:t>inetic interaction</w:t>
      </w:r>
      <w:r w:rsidR="00BB1D3B" w:rsidRPr="0022417E">
        <w:rPr>
          <w:color w:val="000000" w:themeColor="text1"/>
        </w:rPr>
        <w:t>s</w:t>
      </w:r>
      <w:r w:rsidRPr="0022417E">
        <w:rPr>
          <w:color w:val="000000" w:themeColor="text1"/>
        </w:rPr>
        <w:t xml:space="preserve"> of </w:t>
      </w:r>
      <w:r w:rsidRPr="0022417E">
        <w:rPr>
          <w:rFonts w:hint="eastAsia"/>
          <w:color w:val="000000" w:themeColor="text1"/>
        </w:rPr>
        <w:t>AT101</w:t>
      </w:r>
      <w:r w:rsidRPr="0022417E">
        <w:rPr>
          <w:color w:val="000000" w:themeColor="text1"/>
        </w:rPr>
        <w:t xml:space="preserve"> (K</w:t>
      </w:r>
      <w:r w:rsidRPr="0022417E">
        <w:rPr>
          <w:color w:val="000000" w:themeColor="text1"/>
          <w:vertAlign w:val="subscript"/>
        </w:rPr>
        <w:t xml:space="preserve">D </w:t>
      </w:r>
      <w:r w:rsidRPr="0022417E">
        <w:rPr>
          <w:color w:val="000000" w:themeColor="text1"/>
        </w:rPr>
        <w:t>= 9.</w:t>
      </w:r>
      <w:r w:rsidRPr="0022417E">
        <w:rPr>
          <w:rFonts w:hint="eastAsia"/>
          <w:color w:val="000000" w:themeColor="text1"/>
        </w:rPr>
        <w:t>48</w:t>
      </w:r>
      <w:r w:rsidRPr="0022417E">
        <w:rPr>
          <w:color w:val="000000" w:themeColor="text1"/>
        </w:rPr>
        <w:t xml:space="preserve"> µM) with </w:t>
      </w:r>
      <w:r w:rsidRPr="0022417E">
        <w:rPr>
          <w:rFonts w:hint="eastAsia"/>
          <w:color w:val="000000" w:themeColor="text1"/>
        </w:rPr>
        <w:t>Mcl-1</w:t>
      </w:r>
      <w:r w:rsidRPr="0022417E">
        <w:rPr>
          <w:color w:val="000000" w:themeColor="text1"/>
        </w:rPr>
        <w:t xml:space="preserve"> </w:t>
      </w:r>
      <w:r w:rsidR="00BB1D3B" w:rsidRPr="0022417E">
        <w:rPr>
          <w:color w:val="000000" w:themeColor="text1"/>
        </w:rPr>
        <w:t xml:space="preserve">were </w:t>
      </w:r>
      <w:r w:rsidRPr="0022417E">
        <w:rPr>
          <w:color w:val="000000" w:themeColor="text1"/>
        </w:rPr>
        <w:t xml:space="preserve">determined </w:t>
      </w:r>
      <w:r w:rsidR="00BB1D3B" w:rsidRPr="0022417E">
        <w:rPr>
          <w:color w:val="000000" w:themeColor="text1"/>
        </w:rPr>
        <w:t xml:space="preserve">by </w:t>
      </w:r>
      <w:r w:rsidRPr="0022417E">
        <w:rPr>
          <w:color w:val="000000" w:themeColor="text1"/>
        </w:rPr>
        <w:t>SPR analys</w:t>
      </w:r>
      <w:r w:rsidR="002A24B2" w:rsidRPr="0022417E">
        <w:rPr>
          <w:rFonts w:hint="eastAsia"/>
          <w:color w:val="000000" w:themeColor="text1"/>
        </w:rPr>
        <w:t>i</w:t>
      </w:r>
      <w:r w:rsidRPr="0022417E">
        <w:rPr>
          <w:color w:val="000000" w:themeColor="text1"/>
        </w:rPr>
        <w:t>s.</w:t>
      </w:r>
      <w:r w:rsidR="00EA7723" w:rsidRPr="0022417E">
        <w:rPr>
          <w:rFonts w:eastAsia="맑은 고딕" w:cs="Times New Roman"/>
          <w:b/>
          <w:bCs/>
          <w:color w:val="000000" w:themeColor="text1"/>
          <w:sz w:val="28"/>
        </w:rPr>
        <w:br w:type="page"/>
      </w:r>
    </w:p>
    <w:p w14:paraId="08B41105" w14:textId="18A08A36" w:rsidR="008B6FDB" w:rsidRPr="00AB1451" w:rsidRDefault="008B6FDB" w:rsidP="008B6FDB">
      <w:pPr>
        <w:wordWrap/>
        <w:adjustRightInd w:val="0"/>
        <w:spacing w:after="0" w:line="360" w:lineRule="auto"/>
        <w:rPr>
          <w:rFonts w:eastAsia="맑은 고딕" w:cs="Times New Roman"/>
          <w:b/>
          <w:bCs/>
          <w:i/>
          <w:iCs/>
          <w:kern w:val="24"/>
          <w:sz w:val="28"/>
          <w:szCs w:val="28"/>
        </w:rPr>
      </w:pPr>
      <w:r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lastRenderedPageBreak/>
        <w:t xml:space="preserve">Supplementary Fig. </w:t>
      </w:r>
      <w:r w:rsidR="00A103A3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S</w:t>
      </w:r>
      <w:r w:rsidR="00265AB4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3</w:t>
      </w:r>
    </w:p>
    <w:p w14:paraId="52AA867D" w14:textId="77777777" w:rsidR="00E21033" w:rsidRPr="0022417E" w:rsidRDefault="00E21033" w:rsidP="008B6FDB">
      <w:pPr>
        <w:wordWrap/>
        <w:adjustRightInd w:val="0"/>
        <w:spacing w:line="360" w:lineRule="auto"/>
        <w:rPr>
          <w:rFonts w:cs="Times New Roman"/>
          <w:b/>
          <w:i/>
          <w:iCs/>
          <w:color w:val="000000" w:themeColor="text1"/>
          <w:sz w:val="28"/>
        </w:rPr>
      </w:pPr>
    </w:p>
    <w:p w14:paraId="16C73BD9" w14:textId="712B80F0" w:rsidR="00B94012" w:rsidRPr="0022417E" w:rsidRDefault="004B3EA5" w:rsidP="00E21033">
      <w:pPr>
        <w:wordWrap/>
        <w:adjustRightInd w:val="0"/>
        <w:spacing w:line="360" w:lineRule="auto"/>
        <w:jc w:val="center"/>
        <w:rPr>
          <w:rFonts w:cs="Times New Roman"/>
          <w:b/>
          <w:i/>
          <w:iCs/>
          <w:color w:val="000000" w:themeColor="text1"/>
          <w:sz w:val="28"/>
        </w:rPr>
      </w:pPr>
      <w:r w:rsidRPr="0022417E">
        <w:rPr>
          <w:rFonts w:cs="Times New Roman"/>
          <w:b/>
          <w:i/>
          <w:iCs/>
          <w:noProof/>
          <w:color w:val="000000" w:themeColor="text1"/>
          <w:sz w:val="28"/>
        </w:rPr>
        <w:drawing>
          <wp:inline distT="0" distB="0" distL="0" distR="0" wp14:anchorId="0D313FEE" wp14:editId="1A47AF04">
            <wp:extent cx="4267835" cy="232918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D70D9" w14:textId="59FC1FE6" w:rsidR="0072332C" w:rsidRPr="00AB1451" w:rsidRDefault="00B64ECF" w:rsidP="00EA7723">
      <w:pPr>
        <w:wordWrap/>
        <w:adjustRightInd w:val="0"/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265AB4" w:rsidRPr="00AB1451">
        <w:rPr>
          <w:rFonts w:eastAsia="맑은 고딕"/>
          <w:b/>
        </w:rPr>
        <w:t>3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932A3E" w:rsidRPr="00AB1451">
        <w:rPr>
          <w:rFonts w:eastAsia="맑은 고딕" w:hint="eastAsia"/>
          <w:b/>
        </w:rPr>
        <w:t>Changes in the expression of</w:t>
      </w:r>
      <w:r w:rsidR="00970B6B" w:rsidRPr="00AB1451">
        <w:rPr>
          <w:rFonts w:eastAsia="맑은 고딕"/>
          <w:b/>
        </w:rPr>
        <w:t xml:space="preserve"> </w:t>
      </w:r>
      <w:r w:rsidR="008F1EF1" w:rsidRPr="00AB1451">
        <w:rPr>
          <w:rFonts w:eastAsia="맑은 고딕"/>
          <w:b/>
        </w:rPr>
        <w:t>Mcl-1</w:t>
      </w:r>
      <w:r w:rsidR="000B3BE9" w:rsidRPr="00AB1451">
        <w:rPr>
          <w:rFonts w:eastAsia="맑은 고딕" w:hint="eastAsia"/>
          <w:b/>
        </w:rPr>
        <w:t>, cleaved Bak, caspase-3 and cleaved caspase-3</w:t>
      </w:r>
      <w:r w:rsidR="008F1EF1" w:rsidRPr="00AB1451">
        <w:rPr>
          <w:rFonts w:eastAsia="맑은 고딕"/>
          <w:b/>
        </w:rPr>
        <w:t xml:space="preserve"> protein</w:t>
      </w:r>
      <w:r w:rsidR="00932A3E" w:rsidRPr="00AB1451">
        <w:rPr>
          <w:rFonts w:eastAsia="맑은 고딕" w:hint="eastAsia"/>
          <w:b/>
        </w:rPr>
        <w:t xml:space="preserve"> in a time-dependent manner</w:t>
      </w:r>
      <w:r w:rsidRPr="00AB1451">
        <w:rPr>
          <w:rFonts w:eastAsia="맑은 고딕"/>
          <w:b/>
        </w:rPr>
        <w:t>.</w:t>
      </w:r>
      <w:r w:rsidR="0072332C" w:rsidRPr="00AB1451">
        <w:rPr>
          <w:b/>
        </w:rPr>
        <w:t xml:space="preserve"> </w:t>
      </w:r>
    </w:p>
    <w:p w14:paraId="46B031B6" w14:textId="4A05F48D" w:rsidR="004B3EA5" w:rsidRPr="0022417E" w:rsidRDefault="00970B6B" w:rsidP="004A69BA">
      <w:pPr>
        <w:wordWrap/>
        <w:adjustRightInd w:val="0"/>
        <w:spacing w:line="360" w:lineRule="auto"/>
        <w:rPr>
          <w:rFonts w:eastAsia="맑은 고딕" w:cs="Times New Roman"/>
          <w:b/>
          <w:bCs/>
          <w:iCs/>
          <w:color w:val="000000" w:themeColor="text1"/>
          <w:kern w:val="24"/>
          <w:sz w:val="28"/>
          <w:szCs w:val="28"/>
        </w:rPr>
      </w:pPr>
      <w:r w:rsidRPr="0022417E">
        <w:rPr>
          <w:rFonts w:eastAsia="맑은 고딕"/>
          <w:bCs/>
          <w:color w:val="000000" w:themeColor="text1"/>
        </w:rPr>
        <w:t xml:space="preserve">BT549 cells </w:t>
      </w:r>
      <w:r w:rsidR="00932A3E" w:rsidRPr="0022417E">
        <w:rPr>
          <w:rFonts w:eastAsia="맑은 고딕" w:hint="eastAsia"/>
          <w:bCs/>
          <w:color w:val="000000" w:themeColor="text1"/>
        </w:rPr>
        <w:t>were treated with</w:t>
      </w:r>
      <w:r w:rsidR="000B3BE9" w:rsidRPr="0022417E">
        <w:rPr>
          <w:rFonts w:eastAsia="맑은 고딕" w:hint="eastAsia"/>
          <w:bCs/>
          <w:color w:val="000000" w:themeColor="text1"/>
        </w:rPr>
        <w:t xml:space="preserve"> </w:t>
      </w:r>
      <w:r w:rsidRPr="0022417E">
        <w:rPr>
          <w:rFonts w:eastAsia="맑은 고딕"/>
          <w:bCs/>
          <w:color w:val="000000" w:themeColor="text1"/>
        </w:rPr>
        <w:t>PITA</w:t>
      </w:r>
      <w:r w:rsidR="000B3BE9" w:rsidRPr="0022417E">
        <w:rPr>
          <w:rFonts w:eastAsia="맑은 고딕" w:hint="eastAsia"/>
          <w:bCs/>
          <w:color w:val="000000" w:themeColor="text1"/>
        </w:rPr>
        <w:t xml:space="preserve"> (</w:t>
      </w:r>
      <w:r w:rsidR="000B3BE9" w:rsidRPr="0022417E">
        <w:rPr>
          <w:rFonts w:eastAsia="맑은 고딕"/>
          <w:bCs/>
          <w:color w:val="000000" w:themeColor="text1"/>
        </w:rPr>
        <w:t xml:space="preserve">5 μM) </w:t>
      </w:r>
      <w:r w:rsidRPr="0022417E">
        <w:rPr>
          <w:rFonts w:eastAsia="맑은 고딕"/>
          <w:bCs/>
          <w:color w:val="000000" w:themeColor="text1"/>
        </w:rPr>
        <w:t xml:space="preserve">for </w:t>
      </w:r>
      <w:r w:rsidR="00932A3E" w:rsidRPr="0022417E">
        <w:rPr>
          <w:rFonts w:eastAsia="맑은 고딕" w:hint="eastAsia"/>
          <w:bCs/>
          <w:color w:val="000000" w:themeColor="text1"/>
        </w:rPr>
        <w:t>the indicated times (</w:t>
      </w:r>
      <w:r w:rsidR="000B3BE9" w:rsidRPr="0022417E">
        <w:rPr>
          <w:rFonts w:eastAsia="맑은 고딕" w:hint="eastAsia"/>
          <w:bCs/>
          <w:color w:val="000000" w:themeColor="text1"/>
        </w:rPr>
        <w:t>6</w:t>
      </w:r>
      <w:r w:rsidR="00932A3E" w:rsidRPr="0022417E">
        <w:rPr>
          <w:rFonts w:eastAsia="맑은 고딕" w:hint="eastAsia"/>
          <w:bCs/>
          <w:color w:val="000000" w:themeColor="text1"/>
        </w:rPr>
        <w:t xml:space="preserve">, 12, 24, and </w:t>
      </w:r>
      <w:r w:rsidR="000B3BE9" w:rsidRPr="0022417E">
        <w:rPr>
          <w:rFonts w:eastAsia="맑은 고딕" w:hint="eastAsia"/>
          <w:bCs/>
          <w:color w:val="000000" w:themeColor="text1"/>
        </w:rPr>
        <w:t>48 h</w:t>
      </w:r>
      <w:r w:rsidR="00932A3E" w:rsidRPr="0022417E">
        <w:rPr>
          <w:rFonts w:eastAsia="맑은 고딕" w:hint="eastAsia"/>
          <w:bCs/>
          <w:color w:val="000000" w:themeColor="text1"/>
        </w:rPr>
        <w:t>), and protein expression levels were determined by immunoblot analysis</w:t>
      </w:r>
      <w:r w:rsidRPr="0022417E">
        <w:rPr>
          <w:rFonts w:eastAsia="맑은 고딕"/>
          <w:bCs/>
          <w:color w:val="000000" w:themeColor="text1"/>
        </w:rPr>
        <w:t>.</w:t>
      </w:r>
      <w:r w:rsidR="00F07451" w:rsidRPr="0022417E">
        <w:rPr>
          <w:rFonts w:eastAsia="맑은 고딕"/>
          <w:bCs/>
          <w:color w:val="000000" w:themeColor="text1"/>
        </w:rPr>
        <w:t xml:space="preserve"> </w:t>
      </w:r>
      <w:r w:rsidR="00932A3E" w:rsidRPr="0022417E">
        <w:rPr>
          <w:rFonts w:eastAsia="맑은 고딕" w:hint="eastAsia"/>
          <w:bCs/>
          <w:color w:val="000000" w:themeColor="text1"/>
        </w:rPr>
        <w:t>Cl-Bak, cleaved Bak; Cas-9, caspase-9; Cl-</w:t>
      </w:r>
      <w:r w:rsidR="00BB1D3B" w:rsidRPr="0022417E">
        <w:rPr>
          <w:rFonts w:eastAsia="맑은 고딕"/>
          <w:bCs/>
          <w:color w:val="000000" w:themeColor="text1"/>
        </w:rPr>
        <w:t>C</w:t>
      </w:r>
      <w:r w:rsidR="00932A3E" w:rsidRPr="0022417E">
        <w:rPr>
          <w:rFonts w:eastAsia="맑은 고딕" w:hint="eastAsia"/>
          <w:bCs/>
          <w:color w:val="000000" w:themeColor="text1"/>
        </w:rPr>
        <w:t>as-9, cleaved caspase-9</w:t>
      </w:r>
      <w:r w:rsidR="002A24B2" w:rsidRPr="0022417E">
        <w:rPr>
          <w:rFonts w:eastAsia="맑은 고딕" w:hint="eastAsia"/>
          <w:bCs/>
          <w:color w:val="000000" w:themeColor="text1"/>
        </w:rPr>
        <w:t>.</w:t>
      </w:r>
      <w:r w:rsidR="00EA7723" w:rsidRPr="0022417E">
        <w:rPr>
          <w:rFonts w:cs="Times New Roman"/>
          <w:color w:val="000000" w:themeColor="text1"/>
          <w:szCs w:val="24"/>
        </w:rPr>
        <w:br w:type="page"/>
      </w:r>
    </w:p>
    <w:p w14:paraId="4868EDF0" w14:textId="6CAB128B" w:rsidR="008B6FDB" w:rsidRPr="00AB1451" w:rsidRDefault="008B6FDB" w:rsidP="008B6FDB">
      <w:pPr>
        <w:wordWrap/>
        <w:adjustRightInd w:val="0"/>
        <w:spacing w:line="360" w:lineRule="auto"/>
        <w:rPr>
          <w:rFonts w:eastAsia="맑은 고딕" w:cs="Times New Roman"/>
          <w:b/>
          <w:bCs/>
          <w:i/>
          <w:iCs/>
          <w:kern w:val="24"/>
          <w:sz w:val="28"/>
          <w:szCs w:val="28"/>
        </w:rPr>
      </w:pPr>
      <w:r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lastRenderedPageBreak/>
        <w:t xml:space="preserve">Supplementary Fig. </w:t>
      </w:r>
      <w:r w:rsidR="00A103A3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S</w:t>
      </w:r>
      <w:r w:rsidR="00265AB4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4</w:t>
      </w:r>
    </w:p>
    <w:p w14:paraId="1BBA7542" w14:textId="77777777" w:rsidR="008B6FDB" w:rsidRPr="0022417E" w:rsidRDefault="008B6FDB" w:rsidP="008B6FDB">
      <w:pPr>
        <w:wordWrap/>
        <w:adjustRightInd w:val="0"/>
        <w:spacing w:line="360" w:lineRule="auto"/>
        <w:rPr>
          <w:rFonts w:eastAsia="맑은 고딕" w:cs="Times New Roman"/>
          <w:b/>
          <w:bCs/>
          <w:i/>
          <w:iCs/>
          <w:color w:val="000000" w:themeColor="text1"/>
          <w:kern w:val="24"/>
          <w:sz w:val="28"/>
          <w:szCs w:val="28"/>
        </w:rPr>
      </w:pPr>
    </w:p>
    <w:p w14:paraId="39D33179" w14:textId="67EF4A9B" w:rsidR="00E90341" w:rsidRPr="0022417E" w:rsidRDefault="003A20CA" w:rsidP="00E90341">
      <w:pPr>
        <w:wordWrap/>
        <w:adjustRightInd w:val="0"/>
        <w:spacing w:line="360" w:lineRule="auto"/>
        <w:jc w:val="center"/>
        <w:rPr>
          <w:rFonts w:cs="Times New Roman"/>
          <w:b/>
          <w:i/>
          <w:iCs/>
          <w:color w:val="000000" w:themeColor="text1"/>
          <w:sz w:val="28"/>
        </w:rPr>
      </w:pPr>
      <w:r w:rsidRPr="0022417E">
        <w:rPr>
          <w:rFonts w:cs="Times New Roman"/>
          <w:b/>
          <w:i/>
          <w:iCs/>
          <w:noProof/>
          <w:color w:val="000000" w:themeColor="text1"/>
          <w:sz w:val="28"/>
        </w:rPr>
        <w:drawing>
          <wp:inline distT="0" distB="0" distL="0" distR="0" wp14:anchorId="13343241" wp14:editId="45FCF095">
            <wp:extent cx="5671299" cy="1950339"/>
            <wp:effectExtent l="0" t="0" r="5715" b="0"/>
            <wp:docPr id="89" name="그림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70" cy="1962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7F910" w14:textId="03A822DA" w:rsidR="0072332C" w:rsidRPr="00AB1451" w:rsidRDefault="00B64ECF" w:rsidP="0005200D">
      <w:pPr>
        <w:wordWrap/>
        <w:adjustRightInd w:val="0"/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265AB4" w:rsidRPr="00AB1451">
        <w:rPr>
          <w:rFonts w:eastAsia="맑은 고딕"/>
          <w:b/>
        </w:rPr>
        <w:t>4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E90341" w:rsidRPr="00AB1451">
        <w:rPr>
          <w:rFonts w:eastAsia="맑은 고딕"/>
          <w:b/>
        </w:rPr>
        <w:t>Ubiquitin-mediated degradation of Mcl-1 by PITA.</w:t>
      </w:r>
    </w:p>
    <w:p w14:paraId="0912F074" w14:textId="1E0A0CBB" w:rsidR="00E90341" w:rsidRPr="0022417E" w:rsidRDefault="003A20CA" w:rsidP="00EA7723">
      <w:pPr>
        <w:wordWrap/>
        <w:adjustRightInd w:val="0"/>
        <w:spacing w:line="360" w:lineRule="auto"/>
        <w:rPr>
          <w:rFonts w:eastAsia="맑은 고딕"/>
          <w:color w:val="000000" w:themeColor="text1"/>
        </w:rPr>
      </w:pPr>
      <w:r w:rsidRPr="00AB1451">
        <w:rPr>
          <w:rFonts w:eastAsia="맑은 고딕"/>
          <w:b/>
        </w:rPr>
        <w:t>A</w:t>
      </w:r>
      <w:r w:rsidR="0005200D" w:rsidRPr="00AB1451">
        <w:rPr>
          <w:rFonts w:eastAsia="맑은 고딕"/>
          <w:b/>
          <w:bCs/>
        </w:rPr>
        <w:t xml:space="preserve"> </w:t>
      </w:r>
      <w:r w:rsidR="0005200D" w:rsidRPr="00AB1451">
        <w:rPr>
          <w:rFonts w:eastAsia="맑은 고딕"/>
          <w:bCs/>
        </w:rPr>
        <w:t>B</w:t>
      </w:r>
      <w:r w:rsidR="0005200D" w:rsidRPr="00AB1451">
        <w:rPr>
          <w:rFonts w:cs="Times New Roman"/>
          <w:szCs w:val="24"/>
        </w:rPr>
        <w:t>T549 cells were treated with PITA (5 μM</w:t>
      </w:r>
      <w:r w:rsidR="0005200D" w:rsidRPr="00AB1451">
        <w:rPr>
          <w:rFonts w:eastAsia="AdvGulliv-R" w:cs="Times New Roman"/>
          <w:szCs w:val="24"/>
        </w:rPr>
        <w:t>) for 24 h. Cell lysates were immunoprecipitated (</w:t>
      </w:r>
      <w:r w:rsidR="0005200D" w:rsidRPr="00AB1451">
        <w:rPr>
          <w:rFonts w:eastAsia="AdvGulliv-R" w:cs="Times New Roman" w:hint="eastAsia"/>
          <w:szCs w:val="24"/>
        </w:rPr>
        <w:t>I</w:t>
      </w:r>
      <w:r w:rsidR="0005200D" w:rsidRPr="00AB1451">
        <w:rPr>
          <w:rFonts w:eastAsia="AdvGulliv-R" w:cs="Times New Roman"/>
          <w:szCs w:val="24"/>
        </w:rPr>
        <w:t>P) with an anti-Mcl-1 antibody and analyzed by immunoblotting (IB) with a phospho-ubiquitin (Ser65) antibody. IgG, normal mouse immunoglobulin G.</w:t>
      </w:r>
      <w:r w:rsidR="0005200D" w:rsidRPr="00AB1451">
        <w:rPr>
          <w:rFonts w:cs="Times New Roman"/>
          <w:szCs w:val="24"/>
        </w:rPr>
        <w:t xml:space="preserve"> </w:t>
      </w:r>
      <w:r w:rsidRPr="00AB1451">
        <w:rPr>
          <w:rFonts w:cs="Times New Roman"/>
          <w:b/>
          <w:szCs w:val="24"/>
        </w:rPr>
        <w:t>B</w:t>
      </w:r>
      <w:r w:rsidR="00E90341" w:rsidRPr="00AB1451">
        <w:rPr>
          <w:rFonts w:eastAsia="맑은 고딕"/>
          <w:b/>
        </w:rPr>
        <w:t xml:space="preserve"> </w:t>
      </w:r>
      <w:r w:rsidR="00E90341" w:rsidRPr="00AB1451">
        <w:rPr>
          <w:rFonts w:eastAsia="맑은 고딕"/>
          <w:bCs/>
        </w:rPr>
        <w:t xml:space="preserve">BT549 </w:t>
      </w:r>
      <w:r w:rsidR="00E90341" w:rsidRPr="00AB1451">
        <w:t>cells were co-immunostained for Mcl-1 (green</w:t>
      </w:r>
      <w:r w:rsidR="00E90341" w:rsidRPr="00AB1451">
        <w:rPr>
          <w:rFonts w:hint="eastAsia"/>
        </w:rPr>
        <w:t>)</w:t>
      </w:r>
      <w:r w:rsidR="00E90341" w:rsidRPr="00AB1451">
        <w:t xml:space="preserve"> and ubiquitin (red) with DAPI (blue) following exposure to PITA (5 μM) for 24 h</w:t>
      </w:r>
      <w:r w:rsidR="00E90341" w:rsidRPr="00AB1451">
        <w:rPr>
          <w:rFonts w:hint="eastAsia"/>
        </w:rPr>
        <w:t xml:space="preserve">. </w:t>
      </w:r>
      <w:r w:rsidR="00E90341" w:rsidRPr="00AB1451">
        <w:t>C</w:t>
      </w:r>
      <w:r w:rsidR="00E90341" w:rsidRPr="00AB1451">
        <w:rPr>
          <w:rFonts w:hint="eastAsia"/>
        </w:rPr>
        <w:t>o-localization of</w:t>
      </w:r>
      <w:r w:rsidR="00E90341" w:rsidRPr="00AB1451">
        <w:t xml:space="preserve"> Mcl-1 and</w:t>
      </w:r>
      <w:r w:rsidR="00E90341" w:rsidRPr="00AB1451">
        <w:rPr>
          <w:rFonts w:hint="eastAsia"/>
        </w:rPr>
        <w:t xml:space="preserve"> ubiquitin</w:t>
      </w:r>
      <w:r w:rsidR="00E90341" w:rsidRPr="00AB1451">
        <w:t xml:space="preserve"> </w:t>
      </w:r>
      <w:r w:rsidR="00E90341" w:rsidRPr="00AB1451">
        <w:rPr>
          <w:rFonts w:hint="eastAsia"/>
        </w:rPr>
        <w:t xml:space="preserve">in </w:t>
      </w:r>
      <w:r w:rsidR="00E90341" w:rsidRPr="00AB1451">
        <w:t xml:space="preserve">the </w:t>
      </w:r>
      <w:r w:rsidR="00E90341" w:rsidRPr="00AB1451">
        <w:rPr>
          <w:rFonts w:hint="eastAsia"/>
        </w:rPr>
        <w:t>plasm</w:t>
      </w:r>
      <w:r w:rsidR="00E90341" w:rsidRPr="00AB1451">
        <w:t>a</w:t>
      </w:r>
      <w:r w:rsidR="00E90341" w:rsidRPr="00AB1451">
        <w:rPr>
          <w:rFonts w:hint="eastAsia"/>
        </w:rPr>
        <w:t xml:space="preserve"> membrane </w:t>
      </w:r>
      <w:r w:rsidR="00E90341" w:rsidRPr="00AB1451">
        <w:t xml:space="preserve">is </w:t>
      </w:r>
      <w:r w:rsidR="00E90341" w:rsidRPr="00AB1451">
        <w:rPr>
          <w:rFonts w:hint="eastAsia"/>
        </w:rPr>
        <w:t>s</w:t>
      </w:r>
      <w:r w:rsidR="00E90341" w:rsidRPr="00AB1451">
        <w:t>ee</w:t>
      </w:r>
      <w:r w:rsidR="00E90341" w:rsidRPr="00AB1451">
        <w:rPr>
          <w:rFonts w:hint="eastAsia"/>
        </w:rPr>
        <w:t>n as</w:t>
      </w:r>
      <w:r w:rsidR="00E90341" w:rsidRPr="00AB1451">
        <w:t xml:space="preserve"> </w:t>
      </w:r>
      <w:r w:rsidR="00E90341" w:rsidRPr="00AB1451">
        <w:rPr>
          <w:rFonts w:hint="eastAsia"/>
        </w:rPr>
        <w:t xml:space="preserve">yellow </w:t>
      </w:r>
      <w:r w:rsidR="00E90341" w:rsidRPr="00AB1451">
        <w:t>signals</w:t>
      </w:r>
      <w:r w:rsidR="00E90341" w:rsidRPr="00AB1451">
        <w:rPr>
          <w:rFonts w:hint="eastAsia"/>
        </w:rPr>
        <w:t xml:space="preserve"> (white arrows) at high magnification (</w:t>
      </w:r>
      <w:r w:rsidR="00E90341" w:rsidRPr="00AB1451">
        <w:rPr>
          <w:rFonts w:cs="Times New Roman"/>
        </w:rPr>
        <w:t>×</w:t>
      </w:r>
      <w:r w:rsidR="00E90341" w:rsidRPr="00AB1451">
        <w:t xml:space="preserve"> 20</w:t>
      </w:r>
      <w:r w:rsidR="00E90341" w:rsidRPr="00AB1451">
        <w:rPr>
          <w:rFonts w:hint="eastAsia"/>
        </w:rPr>
        <w:t>00)</w:t>
      </w:r>
      <w:r w:rsidR="00E90341" w:rsidRPr="00AB1451">
        <w:t xml:space="preserve">. </w:t>
      </w:r>
      <w:r w:rsidR="00E90341" w:rsidRPr="0022417E">
        <w:rPr>
          <w:rFonts w:eastAsia="맑은 고딕"/>
          <w:color w:val="000000" w:themeColor="text1"/>
        </w:rPr>
        <w:br w:type="page"/>
      </w:r>
    </w:p>
    <w:p w14:paraId="3D91D5F6" w14:textId="1D939D7D" w:rsidR="008B6FDB" w:rsidRPr="00AB1451" w:rsidRDefault="008B6FDB" w:rsidP="008B6FDB">
      <w:pPr>
        <w:widowControl/>
        <w:wordWrap/>
        <w:autoSpaceDE/>
        <w:autoSpaceDN/>
        <w:spacing w:before="168" w:after="0" w:line="360" w:lineRule="auto"/>
        <w:jc w:val="left"/>
        <w:textAlignment w:val="baseline"/>
        <w:rPr>
          <w:rFonts w:eastAsia="맑은 고딕" w:cs="Times New Roman"/>
          <w:b/>
          <w:bCs/>
          <w:i/>
          <w:iCs/>
          <w:kern w:val="24"/>
          <w:sz w:val="28"/>
          <w:szCs w:val="28"/>
        </w:rPr>
      </w:pPr>
      <w:r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lastRenderedPageBreak/>
        <w:t xml:space="preserve">Supplementary Fig. </w:t>
      </w:r>
      <w:r w:rsidR="00A103A3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S</w:t>
      </w:r>
      <w:r w:rsidR="00265AB4" w:rsidRPr="00AB1451">
        <w:rPr>
          <w:rFonts w:eastAsia="맑은 고딕" w:cs="Times New Roman"/>
          <w:b/>
          <w:bCs/>
          <w:i/>
          <w:iCs/>
          <w:kern w:val="24"/>
          <w:sz w:val="28"/>
          <w:szCs w:val="28"/>
        </w:rPr>
        <w:t>5</w:t>
      </w:r>
    </w:p>
    <w:p w14:paraId="0751FCED" w14:textId="77777777" w:rsidR="008B6FDB" w:rsidRPr="00AB1451" w:rsidRDefault="008B6FDB" w:rsidP="008B6FDB">
      <w:pPr>
        <w:widowControl/>
        <w:wordWrap/>
        <w:autoSpaceDE/>
        <w:autoSpaceDN/>
        <w:spacing w:before="168" w:after="0" w:line="360" w:lineRule="auto"/>
        <w:jc w:val="left"/>
        <w:textAlignment w:val="baseline"/>
        <w:rPr>
          <w:rFonts w:eastAsia="맑은 고딕" w:cs="Times New Roman"/>
          <w:b/>
          <w:bCs/>
          <w:i/>
          <w:iCs/>
          <w:kern w:val="24"/>
          <w:sz w:val="28"/>
          <w:szCs w:val="28"/>
        </w:rPr>
      </w:pPr>
    </w:p>
    <w:p w14:paraId="4B49C95B" w14:textId="3B725801" w:rsidR="005A5AF6" w:rsidRPr="00AB1451" w:rsidRDefault="00823228" w:rsidP="005A5AF6">
      <w:pPr>
        <w:wordWrap/>
        <w:adjustRightInd w:val="0"/>
        <w:spacing w:line="360" w:lineRule="auto"/>
        <w:jc w:val="center"/>
        <w:rPr>
          <w:rFonts w:cs="Times New Roman"/>
          <w:b/>
          <w:i/>
          <w:iCs/>
          <w:sz w:val="28"/>
        </w:rPr>
      </w:pPr>
      <w:r w:rsidRPr="00AB1451">
        <w:rPr>
          <w:rFonts w:cs="Times New Roman"/>
          <w:b/>
          <w:i/>
          <w:iCs/>
          <w:noProof/>
          <w:sz w:val="28"/>
        </w:rPr>
        <w:drawing>
          <wp:inline distT="0" distB="0" distL="0" distR="0" wp14:anchorId="6D8FFAFA" wp14:editId="3AD38AC5">
            <wp:extent cx="4054876" cy="421195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3"/>
                    <a:stretch/>
                  </pic:blipFill>
                  <pic:spPr bwMode="auto">
                    <a:xfrm>
                      <a:off x="0" y="0"/>
                      <a:ext cx="4067468" cy="42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ACFF3" w14:textId="4F2E70EA" w:rsidR="0072332C" w:rsidRPr="0022417E" w:rsidRDefault="00B64ECF" w:rsidP="00D72BB9">
      <w:pPr>
        <w:wordWrap/>
        <w:adjustRightInd w:val="0"/>
        <w:spacing w:line="360" w:lineRule="auto"/>
        <w:rPr>
          <w:b/>
          <w:color w:val="000000" w:themeColor="text1"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265AB4" w:rsidRPr="00AB1451">
        <w:rPr>
          <w:rFonts w:eastAsia="맑은 고딕"/>
          <w:b/>
        </w:rPr>
        <w:t>5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485FF6" w:rsidRPr="00AB1451">
        <w:rPr>
          <w:rFonts w:eastAsia="맑은 고딕"/>
          <w:b/>
        </w:rPr>
        <w:t xml:space="preserve">Immunofluorescence analysis </w:t>
      </w:r>
      <w:r w:rsidR="00D437CF" w:rsidRPr="00AB1451">
        <w:rPr>
          <w:rFonts w:eastAsia="맑은 고딕" w:hint="eastAsia"/>
          <w:b/>
        </w:rPr>
        <w:t>for</w:t>
      </w:r>
      <w:r w:rsidR="006D0A90" w:rsidRPr="00AB1451">
        <w:rPr>
          <w:rFonts w:eastAsia="맑은 고딕"/>
          <w:b/>
        </w:rPr>
        <w:t xml:space="preserve"> </w:t>
      </w:r>
      <w:r w:rsidR="00932A3E" w:rsidRPr="0022417E">
        <w:rPr>
          <w:rFonts w:eastAsia="맑은 고딕" w:hint="eastAsia"/>
          <w:b/>
          <w:color w:val="000000" w:themeColor="text1"/>
        </w:rPr>
        <w:t xml:space="preserve">mitochondrial </w:t>
      </w:r>
      <w:r w:rsidR="006D0A90" w:rsidRPr="0022417E">
        <w:rPr>
          <w:rFonts w:eastAsia="맑은 고딕"/>
          <w:b/>
          <w:color w:val="000000" w:themeColor="text1"/>
        </w:rPr>
        <w:t xml:space="preserve">ROS </w:t>
      </w:r>
      <w:r w:rsidR="00932A3E" w:rsidRPr="0022417E">
        <w:rPr>
          <w:rFonts w:eastAsia="맑은 고딕" w:hint="eastAsia"/>
          <w:b/>
          <w:color w:val="000000" w:themeColor="text1"/>
        </w:rPr>
        <w:t>accumulation</w:t>
      </w:r>
      <w:r w:rsidR="006D0A90" w:rsidRPr="0022417E">
        <w:rPr>
          <w:rFonts w:eastAsia="맑은 고딕"/>
          <w:b/>
          <w:color w:val="000000" w:themeColor="text1"/>
        </w:rPr>
        <w:t xml:space="preserve"> in BT549 cells</w:t>
      </w:r>
      <w:r w:rsidR="00932A3E" w:rsidRPr="0022417E">
        <w:rPr>
          <w:rFonts w:eastAsia="맑은 고딕" w:hint="eastAsia"/>
          <w:b/>
          <w:color w:val="000000" w:themeColor="text1"/>
        </w:rPr>
        <w:t xml:space="preserve"> following exposure to </w:t>
      </w:r>
      <w:r w:rsidR="00932A3E" w:rsidRPr="0022417E">
        <w:rPr>
          <w:rFonts w:eastAsia="맑은 고딕"/>
          <w:b/>
          <w:color w:val="000000" w:themeColor="text1"/>
        </w:rPr>
        <w:t>PITA</w:t>
      </w:r>
      <w:r w:rsidR="006D0A90" w:rsidRPr="0022417E">
        <w:rPr>
          <w:rFonts w:eastAsia="맑은 고딕"/>
          <w:b/>
          <w:color w:val="000000" w:themeColor="text1"/>
        </w:rPr>
        <w:t>.</w:t>
      </w:r>
      <w:r w:rsidR="0072332C" w:rsidRPr="0022417E">
        <w:rPr>
          <w:rFonts w:eastAsia="맑은 고딕"/>
          <w:b/>
          <w:color w:val="000000" w:themeColor="text1"/>
        </w:rPr>
        <w:t xml:space="preserve"> </w:t>
      </w:r>
    </w:p>
    <w:p w14:paraId="12D074A2" w14:textId="517049B8" w:rsidR="00D437CF" w:rsidRPr="0022417E" w:rsidRDefault="00D72BB9" w:rsidP="00EA7723">
      <w:pPr>
        <w:wordWrap/>
        <w:adjustRightInd w:val="0"/>
        <w:spacing w:line="360" w:lineRule="auto"/>
        <w:rPr>
          <w:rFonts w:cs="Times New Roman"/>
          <w:b/>
          <w:i/>
          <w:iCs/>
          <w:color w:val="000000" w:themeColor="text1"/>
          <w:sz w:val="28"/>
        </w:rPr>
      </w:pPr>
      <w:r w:rsidRPr="0022417E">
        <w:rPr>
          <w:rFonts w:eastAsia="맑은 고딕"/>
          <w:color w:val="000000" w:themeColor="text1"/>
        </w:rPr>
        <w:t>BT549 cells were treated with PITA (5 µM)</w:t>
      </w:r>
      <w:r w:rsidR="00D437CF" w:rsidRPr="0022417E">
        <w:rPr>
          <w:rFonts w:eastAsia="맑은 고딕" w:hint="eastAsia"/>
          <w:color w:val="000000" w:themeColor="text1"/>
        </w:rPr>
        <w:t>, antimycin A (</w:t>
      </w:r>
      <w:r w:rsidR="00B33BC0" w:rsidRPr="0022417E">
        <w:rPr>
          <w:rFonts w:eastAsia="맑은 고딕" w:hint="eastAsia"/>
          <w:color w:val="000000" w:themeColor="text1"/>
        </w:rPr>
        <w:t>1</w:t>
      </w:r>
      <w:r w:rsidR="00D437CF" w:rsidRPr="0022417E">
        <w:rPr>
          <w:rFonts w:eastAsia="맑은 고딕" w:hint="eastAsia"/>
          <w:color w:val="000000" w:themeColor="text1"/>
        </w:rPr>
        <w:t xml:space="preserve">0 </w:t>
      </w:r>
      <w:r w:rsidR="00D437CF" w:rsidRPr="0022417E">
        <w:rPr>
          <w:rFonts w:eastAsia="맑은 고딕"/>
          <w:color w:val="000000" w:themeColor="text1"/>
        </w:rPr>
        <w:t>µM</w:t>
      </w:r>
      <w:r w:rsidR="00D437CF" w:rsidRPr="0022417E">
        <w:rPr>
          <w:rFonts w:eastAsia="맑은 고딕" w:hint="eastAsia"/>
          <w:color w:val="000000" w:themeColor="text1"/>
        </w:rPr>
        <w:t>), or control vehicle (DMSO)</w:t>
      </w:r>
      <w:r w:rsidRPr="0022417E">
        <w:rPr>
          <w:rFonts w:eastAsia="맑은 고딕"/>
          <w:color w:val="000000" w:themeColor="text1"/>
        </w:rPr>
        <w:t xml:space="preserve"> for 3 h</w:t>
      </w:r>
      <w:r w:rsidR="00D437CF" w:rsidRPr="0022417E">
        <w:rPr>
          <w:rFonts w:eastAsia="맑은 고딕" w:hint="eastAsia"/>
          <w:color w:val="000000" w:themeColor="text1"/>
        </w:rPr>
        <w:t xml:space="preserve"> and immunostained for</w:t>
      </w:r>
      <w:r w:rsidRPr="0022417E">
        <w:rPr>
          <w:rFonts w:eastAsia="맑은 고딕"/>
          <w:color w:val="000000" w:themeColor="text1"/>
        </w:rPr>
        <w:t xml:space="preserve"> dihydroethidium (DHE</w:t>
      </w:r>
      <w:r w:rsidR="00D437CF" w:rsidRPr="0022417E">
        <w:rPr>
          <w:rFonts w:eastAsia="맑은 고딕" w:hint="eastAsia"/>
          <w:color w:val="000000" w:themeColor="text1"/>
        </w:rPr>
        <w:t>, red</w:t>
      </w:r>
      <w:r w:rsidRPr="0022417E">
        <w:rPr>
          <w:rFonts w:eastAsia="맑은 고딕"/>
          <w:color w:val="000000" w:themeColor="text1"/>
        </w:rPr>
        <w:t xml:space="preserve">) </w:t>
      </w:r>
      <w:r w:rsidR="003505B3" w:rsidRPr="0022417E">
        <w:rPr>
          <w:rFonts w:eastAsia="맑은 고딕" w:hint="eastAsia"/>
          <w:color w:val="000000" w:themeColor="text1"/>
        </w:rPr>
        <w:t>with</w:t>
      </w:r>
      <w:r w:rsidR="00D437CF" w:rsidRPr="0022417E">
        <w:rPr>
          <w:rFonts w:eastAsia="맑은 고딕" w:hint="eastAsia"/>
          <w:color w:val="000000" w:themeColor="text1"/>
        </w:rPr>
        <w:t xml:space="preserve"> Hoechst 33342 (</w:t>
      </w:r>
      <w:r w:rsidRPr="0022417E">
        <w:rPr>
          <w:rFonts w:eastAsia="맑은 고딕"/>
          <w:color w:val="000000" w:themeColor="text1"/>
        </w:rPr>
        <w:t>nuclei</w:t>
      </w:r>
      <w:r w:rsidR="00D437CF" w:rsidRPr="0022417E">
        <w:rPr>
          <w:rFonts w:eastAsia="맑은 고딕" w:hint="eastAsia"/>
          <w:color w:val="000000" w:themeColor="text1"/>
        </w:rPr>
        <w:t>, blue)</w:t>
      </w:r>
      <w:r w:rsidRPr="0022417E">
        <w:rPr>
          <w:rFonts w:eastAsia="맑은 고딕"/>
          <w:color w:val="000000" w:themeColor="text1"/>
        </w:rPr>
        <w:t>.</w:t>
      </w:r>
      <w:r w:rsidR="00D437CF" w:rsidRPr="0022417E">
        <w:rPr>
          <w:rFonts w:cs="Times New Roman"/>
          <w:b/>
          <w:i/>
          <w:iCs/>
          <w:color w:val="000000" w:themeColor="text1"/>
          <w:sz w:val="28"/>
        </w:rPr>
        <w:br w:type="page"/>
      </w:r>
    </w:p>
    <w:p w14:paraId="1EBBF436" w14:textId="000A3769" w:rsidR="008B6FDB" w:rsidRPr="00AB1451" w:rsidRDefault="008B6FDB" w:rsidP="008B6FDB">
      <w:pPr>
        <w:wordWrap/>
        <w:adjustRightInd w:val="0"/>
        <w:spacing w:after="0"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B1451">
        <w:rPr>
          <w:rFonts w:cs="Times New Roman"/>
          <w:b/>
          <w:i/>
          <w:iCs/>
          <w:sz w:val="28"/>
        </w:rPr>
        <w:t>S</w:t>
      </w:r>
      <w:r w:rsidR="00265AB4" w:rsidRPr="00AB1451">
        <w:rPr>
          <w:rFonts w:cs="Times New Roman"/>
          <w:b/>
          <w:i/>
          <w:iCs/>
          <w:sz w:val="28"/>
        </w:rPr>
        <w:t>6</w:t>
      </w:r>
    </w:p>
    <w:p w14:paraId="4C14D236" w14:textId="775CC8E0" w:rsidR="006E219B" w:rsidRPr="00AB1451" w:rsidRDefault="006E219B" w:rsidP="008B6FDB">
      <w:pPr>
        <w:wordWrap/>
        <w:adjustRightInd w:val="0"/>
        <w:spacing w:after="0" w:line="360" w:lineRule="auto"/>
        <w:rPr>
          <w:rFonts w:cs="Times New Roman"/>
          <w:b/>
          <w:iCs/>
          <w:sz w:val="28"/>
        </w:rPr>
      </w:pPr>
    </w:p>
    <w:p w14:paraId="552C3010" w14:textId="5AD5B854" w:rsidR="00B94012" w:rsidRPr="00AB1451" w:rsidRDefault="00E21033" w:rsidP="00B94012">
      <w:pPr>
        <w:wordWrap/>
        <w:adjustRightInd w:val="0"/>
        <w:spacing w:line="360" w:lineRule="auto"/>
        <w:jc w:val="center"/>
        <w:rPr>
          <w:rFonts w:eastAsia="맑은 고딕" w:cs="Times New Roman"/>
          <w:b/>
          <w:bCs/>
          <w:sz w:val="28"/>
        </w:rPr>
      </w:pPr>
      <w:r w:rsidRPr="00AB1451">
        <w:rPr>
          <w:rFonts w:eastAsia="맑은 고딕" w:cs="Times New Roman"/>
          <w:b/>
          <w:bCs/>
          <w:noProof/>
          <w:sz w:val="28"/>
        </w:rPr>
        <w:drawing>
          <wp:inline distT="0" distB="0" distL="0" distR="0" wp14:anchorId="7EFBACE5" wp14:editId="5EC230C4">
            <wp:extent cx="3005455" cy="1713230"/>
            <wp:effectExtent l="0" t="0" r="4445" b="127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B77946" w14:textId="4AA70681" w:rsidR="0072332C" w:rsidRPr="00AB1451" w:rsidRDefault="00B64ECF" w:rsidP="002A24B2">
      <w:pPr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265AB4" w:rsidRPr="00AB1451">
        <w:rPr>
          <w:rFonts w:eastAsia="맑은 고딕"/>
          <w:b/>
        </w:rPr>
        <w:t>6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3505B3" w:rsidRPr="00AB1451">
        <w:rPr>
          <w:rFonts w:eastAsia="맑은 고딕" w:hint="eastAsia"/>
          <w:b/>
        </w:rPr>
        <w:t xml:space="preserve">Changes in the expression of </w:t>
      </w:r>
      <w:r w:rsidR="000271EB" w:rsidRPr="00AB1451">
        <w:rPr>
          <w:rFonts w:eastAsia="맑은 고딕"/>
          <w:b/>
        </w:rPr>
        <w:t>apoptosis</w:t>
      </w:r>
      <w:r w:rsidR="003505B3" w:rsidRPr="00AB1451">
        <w:rPr>
          <w:rFonts w:eastAsia="맑은 고딕" w:hint="eastAsia"/>
          <w:b/>
        </w:rPr>
        <w:t>-</w:t>
      </w:r>
      <w:r w:rsidR="000271EB" w:rsidRPr="00AB1451">
        <w:rPr>
          <w:rFonts w:eastAsia="맑은 고딕"/>
          <w:b/>
        </w:rPr>
        <w:t xml:space="preserve">related </w:t>
      </w:r>
      <w:r w:rsidR="003505B3" w:rsidRPr="00AB1451">
        <w:rPr>
          <w:rFonts w:eastAsia="맑은 고딕" w:hint="eastAsia"/>
          <w:b/>
        </w:rPr>
        <w:t>proteins</w:t>
      </w:r>
      <w:r w:rsidR="000271EB" w:rsidRPr="00AB1451">
        <w:rPr>
          <w:rFonts w:eastAsia="맑은 고딕"/>
          <w:b/>
        </w:rPr>
        <w:t xml:space="preserve"> in 4T1-mammospheres</w:t>
      </w:r>
      <w:r w:rsidRPr="00AB1451">
        <w:rPr>
          <w:rFonts w:eastAsia="맑은 고딕"/>
          <w:b/>
        </w:rPr>
        <w:t>.</w:t>
      </w:r>
    </w:p>
    <w:p w14:paraId="37A7382F" w14:textId="28BAE060" w:rsidR="00EA7723" w:rsidRPr="00AB1451" w:rsidRDefault="003505B3" w:rsidP="004A69BA">
      <w:pPr>
        <w:spacing w:line="360" w:lineRule="auto"/>
        <w:rPr>
          <w:rFonts w:eastAsia="맑은 고딕" w:cs="Times New Roman"/>
          <w:b/>
          <w:bCs/>
          <w:sz w:val="28"/>
        </w:rPr>
      </w:pPr>
      <w:r w:rsidRPr="00AB1451">
        <w:rPr>
          <w:rFonts w:eastAsia="맑은 고딕" w:hint="eastAsia"/>
          <w:bCs/>
        </w:rPr>
        <w:t xml:space="preserve">Immunoblot analyses </w:t>
      </w:r>
      <w:r w:rsidR="00D955B4" w:rsidRPr="00AB1451">
        <w:rPr>
          <w:rFonts w:eastAsia="맑은 고딕" w:hint="eastAsia"/>
          <w:bCs/>
        </w:rPr>
        <w:t>for</w:t>
      </w:r>
      <w:r w:rsidR="003C1430" w:rsidRPr="00AB1451">
        <w:rPr>
          <w:rFonts w:eastAsia="맑은 고딕"/>
          <w:bCs/>
        </w:rPr>
        <w:t xml:space="preserve"> </w:t>
      </w:r>
      <w:r w:rsidR="000271EB" w:rsidRPr="00AB1451">
        <w:rPr>
          <w:rFonts w:eastAsia="맑은 고딕"/>
          <w:bCs/>
        </w:rPr>
        <w:t>PARP, cleaved-PARP, cleaved-caspase-3</w:t>
      </w:r>
      <w:r w:rsidR="00D955B4" w:rsidRPr="00AB1451">
        <w:rPr>
          <w:rFonts w:eastAsia="맑은 고딕" w:hint="eastAsia"/>
          <w:bCs/>
        </w:rPr>
        <w:t xml:space="preserve"> expression</w:t>
      </w:r>
      <w:r w:rsidR="000271EB" w:rsidRPr="00AB1451">
        <w:rPr>
          <w:rFonts w:eastAsia="맑은 고딕"/>
          <w:bCs/>
        </w:rPr>
        <w:t xml:space="preserve"> </w:t>
      </w:r>
      <w:r w:rsidR="003C1430" w:rsidRPr="00AB1451">
        <w:rPr>
          <w:rFonts w:eastAsia="맑은 고딕"/>
          <w:bCs/>
        </w:rPr>
        <w:t xml:space="preserve">in 4T1-mammospheres </w:t>
      </w:r>
      <w:r w:rsidRPr="00AB1451">
        <w:rPr>
          <w:rFonts w:eastAsia="맑은 고딕"/>
          <w:bCs/>
        </w:rPr>
        <w:t>following exposure to PITA (10 μM, 3 days)</w:t>
      </w:r>
      <w:r w:rsidRPr="00AB1451">
        <w:rPr>
          <w:rFonts w:eastAsia="맑은 고딕" w:hint="eastAsia"/>
          <w:bCs/>
        </w:rPr>
        <w:t>.</w:t>
      </w:r>
      <w:r w:rsidR="00EA7723" w:rsidRPr="00AB1451">
        <w:rPr>
          <w:rFonts w:eastAsia="맑은 고딕" w:cs="Times New Roman"/>
          <w:b/>
          <w:bCs/>
          <w:sz w:val="28"/>
        </w:rPr>
        <w:br w:type="page"/>
      </w:r>
    </w:p>
    <w:p w14:paraId="189EADA4" w14:textId="35D119D5" w:rsidR="008B6FDB" w:rsidRPr="00AB1451" w:rsidRDefault="008B6FDB" w:rsidP="008B6FDB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B1451">
        <w:rPr>
          <w:rFonts w:cs="Times New Roman"/>
          <w:b/>
          <w:i/>
          <w:iCs/>
          <w:sz w:val="28"/>
        </w:rPr>
        <w:t>S</w:t>
      </w:r>
      <w:r w:rsidR="00AA5A48" w:rsidRPr="00AB1451">
        <w:rPr>
          <w:rFonts w:cs="Times New Roman"/>
          <w:b/>
          <w:i/>
          <w:iCs/>
          <w:sz w:val="28"/>
        </w:rPr>
        <w:t>7</w:t>
      </w:r>
    </w:p>
    <w:p w14:paraId="73C6A2B3" w14:textId="77777777" w:rsidR="008B6FDB" w:rsidRPr="00AB1451" w:rsidRDefault="008B6FDB" w:rsidP="008B6FDB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</w:p>
    <w:p w14:paraId="683B5A62" w14:textId="54DD6FCA" w:rsidR="009156DB" w:rsidRPr="00AB1451" w:rsidRDefault="0022417E" w:rsidP="0022417E">
      <w:pPr>
        <w:wordWrap/>
        <w:adjustRightInd w:val="0"/>
        <w:spacing w:line="360" w:lineRule="auto"/>
        <w:jc w:val="center"/>
        <w:rPr>
          <w:rFonts w:cs="Times New Roman"/>
          <w:i/>
          <w:iCs/>
          <w:sz w:val="28"/>
        </w:rPr>
      </w:pPr>
      <w:r w:rsidRPr="00AB1451">
        <w:rPr>
          <w:rFonts w:cs="Times New Roman"/>
          <w:i/>
          <w:iCs/>
          <w:noProof/>
          <w:sz w:val="28"/>
        </w:rPr>
        <w:drawing>
          <wp:inline distT="0" distB="0" distL="0" distR="0" wp14:anchorId="3DFBF8ED" wp14:editId="71503D4E">
            <wp:extent cx="4735376" cy="2176818"/>
            <wp:effectExtent l="0" t="0" r="0" b="0"/>
            <wp:docPr id="133" name="그림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49" cy="2182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67EC5" w14:textId="6674F0CF" w:rsidR="0072332C" w:rsidRPr="00AB1451" w:rsidRDefault="00B64ECF" w:rsidP="009156DB">
      <w:pPr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AA5A48" w:rsidRPr="00AB1451">
        <w:rPr>
          <w:rFonts w:eastAsia="맑은 고딕"/>
          <w:b/>
        </w:rPr>
        <w:t>7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4B3EA5" w:rsidRPr="00AB1451">
        <w:rPr>
          <w:rFonts w:eastAsia="맑은 고딕" w:cs="Times New Roman"/>
          <w:b/>
        </w:rPr>
        <w:t xml:space="preserve">Influence of </w:t>
      </w:r>
      <w:r w:rsidR="0022417E" w:rsidRPr="00AB1451">
        <w:rPr>
          <w:rFonts w:eastAsia="맑은 고딕" w:cs="Times New Roman"/>
          <w:b/>
        </w:rPr>
        <w:t>PITA on active caspase-3</w:t>
      </w:r>
      <w:r w:rsidR="004B3EA5" w:rsidRPr="00AB1451">
        <w:rPr>
          <w:rFonts w:eastAsia="맑은 고딕" w:cs="Times New Roman"/>
          <w:b/>
        </w:rPr>
        <w:t xml:space="preserve"> expression in allograft tumors derived from 4T1 mammospheres.</w:t>
      </w:r>
      <w:r w:rsidR="0072332C" w:rsidRPr="00AB1451">
        <w:rPr>
          <w:rFonts w:eastAsia="맑은 고딕" w:cs="Times New Roman"/>
          <w:b/>
        </w:rPr>
        <w:t xml:space="preserve"> </w:t>
      </w:r>
    </w:p>
    <w:p w14:paraId="42871073" w14:textId="7BE16FA2" w:rsidR="006E219B" w:rsidRPr="0022417E" w:rsidRDefault="009156DB" w:rsidP="0022417E">
      <w:pPr>
        <w:spacing w:line="360" w:lineRule="auto"/>
        <w:rPr>
          <w:color w:val="000000" w:themeColor="text1"/>
          <w:szCs w:val="32"/>
        </w:rPr>
      </w:pPr>
      <w:r w:rsidRPr="00AB1451">
        <w:rPr>
          <w:rFonts w:hint="eastAsia"/>
          <w:szCs w:val="32"/>
        </w:rPr>
        <w:t>Immunohistochemical analys</w:t>
      </w:r>
      <w:r w:rsidR="00533994" w:rsidRPr="00AB1451">
        <w:rPr>
          <w:szCs w:val="32"/>
        </w:rPr>
        <w:t>is</w:t>
      </w:r>
      <w:r w:rsidRPr="00AB1451">
        <w:rPr>
          <w:rFonts w:hint="eastAsia"/>
          <w:szCs w:val="32"/>
        </w:rPr>
        <w:t xml:space="preserve"> for </w:t>
      </w:r>
      <w:r w:rsidR="0022417E" w:rsidRPr="00AB1451">
        <w:rPr>
          <w:szCs w:val="32"/>
        </w:rPr>
        <w:t>cleaved caspase-3</w:t>
      </w:r>
      <w:r w:rsidRPr="00AB1451">
        <w:rPr>
          <w:szCs w:val="32"/>
        </w:rPr>
        <w:t xml:space="preserve"> in</w:t>
      </w:r>
      <w:r w:rsidRPr="00AB1451">
        <w:rPr>
          <w:rFonts w:hint="eastAsia"/>
          <w:szCs w:val="32"/>
        </w:rPr>
        <w:t xml:space="preserve"> allograft </w:t>
      </w:r>
      <w:r w:rsidRPr="0022417E">
        <w:rPr>
          <w:rFonts w:hint="eastAsia"/>
          <w:color w:val="000000" w:themeColor="text1"/>
          <w:szCs w:val="32"/>
        </w:rPr>
        <w:t>tumors</w:t>
      </w:r>
      <w:r w:rsidRPr="0022417E">
        <w:rPr>
          <w:color w:val="000000" w:themeColor="text1"/>
          <w:szCs w:val="32"/>
        </w:rPr>
        <w:t>.</w:t>
      </w:r>
      <w:r w:rsidR="004A02AF" w:rsidRPr="0022417E">
        <w:rPr>
          <w:rFonts w:eastAsia="맑은 고딕"/>
          <w:color w:val="000000" w:themeColor="text1"/>
          <w:szCs w:val="20"/>
        </w:rPr>
        <w:t xml:space="preserve"> Tissue sections were </w:t>
      </w:r>
      <w:r w:rsidR="004A02AF" w:rsidRPr="0022417E">
        <w:rPr>
          <w:rFonts w:eastAsia="맑은 고딕"/>
          <w:color w:val="000000" w:themeColor="text1"/>
        </w:rPr>
        <w:t xml:space="preserve">immunostained for </w:t>
      </w:r>
      <w:r w:rsidR="0022417E" w:rsidRPr="0022417E">
        <w:rPr>
          <w:rFonts w:eastAsia="맑은 고딕"/>
          <w:color w:val="000000" w:themeColor="text1"/>
        </w:rPr>
        <w:t>cleaved caspase-3</w:t>
      </w:r>
      <w:r w:rsidR="004A02AF" w:rsidRPr="0022417E">
        <w:rPr>
          <w:rFonts w:eastAsia="맑은 고딕"/>
          <w:color w:val="000000" w:themeColor="text1"/>
        </w:rPr>
        <w:t xml:space="preserve"> (red) with DAPI (blue)</w:t>
      </w:r>
      <w:r w:rsidR="0022417E" w:rsidRPr="0022417E">
        <w:rPr>
          <w:rFonts w:eastAsia="맑은 고딕"/>
          <w:color w:val="000000" w:themeColor="text1"/>
        </w:rPr>
        <w:t xml:space="preserve"> </w:t>
      </w:r>
      <w:r w:rsidRPr="0022417E">
        <w:rPr>
          <w:color w:val="000000" w:themeColor="text1"/>
          <w:szCs w:val="32"/>
        </w:rPr>
        <w:t>(****</w:t>
      </w:r>
      <w:r w:rsidRPr="0022417E">
        <w:rPr>
          <w:i/>
          <w:iCs/>
          <w:color w:val="000000" w:themeColor="text1"/>
          <w:szCs w:val="32"/>
        </w:rPr>
        <w:t xml:space="preserve">p </w:t>
      </w:r>
      <w:r w:rsidRPr="0022417E">
        <w:rPr>
          <w:color w:val="000000" w:themeColor="text1"/>
          <w:szCs w:val="32"/>
        </w:rPr>
        <w:t>&lt; 0.0001).</w:t>
      </w:r>
      <w:r w:rsidR="0022417E" w:rsidRPr="0022417E">
        <w:rPr>
          <w:color w:val="000000" w:themeColor="text1"/>
          <w:szCs w:val="32"/>
        </w:rPr>
        <w:br w:type="page"/>
      </w:r>
    </w:p>
    <w:p w14:paraId="6248D57E" w14:textId="4A6A6BB5" w:rsidR="003A20CA" w:rsidRPr="00AB1451" w:rsidRDefault="003A20CA" w:rsidP="003A20CA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B1451">
        <w:rPr>
          <w:rFonts w:cs="Times New Roman"/>
          <w:b/>
          <w:i/>
          <w:iCs/>
          <w:sz w:val="28"/>
        </w:rPr>
        <w:t>S</w:t>
      </w:r>
      <w:r w:rsidR="00AA5A48" w:rsidRPr="00AB1451">
        <w:rPr>
          <w:rFonts w:cs="Times New Roman"/>
          <w:b/>
          <w:i/>
          <w:iCs/>
          <w:sz w:val="28"/>
        </w:rPr>
        <w:t>8</w:t>
      </w:r>
    </w:p>
    <w:p w14:paraId="1F331C8A" w14:textId="5592457E" w:rsidR="003A20CA" w:rsidRPr="00AB1451" w:rsidRDefault="003A20CA" w:rsidP="003A20CA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</w:p>
    <w:p w14:paraId="06DAA4D7" w14:textId="79A0583F" w:rsidR="003A20CA" w:rsidRPr="00AB1451" w:rsidRDefault="003A20CA" w:rsidP="003A20CA">
      <w:pPr>
        <w:wordWrap/>
        <w:adjustRightInd w:val="0"/>
        <w:spacing w:line="360" w:lineRule="auto"/>
        <w:jc w:val="center"/>
        <w:rPr>
          <w:rFonts w:eastAsia="맑은 고딕"/>
          <w:b/>
        </w:rPr>
      </w:pPr>
      <w:r w:rsidRPr="00AB1451">
        <w:rPr>
          <w:rFonts w:eastAsia="맑은 고딕"/>
          <w:b/>
          <w:noProof/>
        </w:rPr>
        <w:drawing>
          <wp:inline distT="0" distB="0" distL="0" distR="0" wp14:anchorId="0EDB2C72" wp14:editId="3C891975">
            <wp:extent cx="3828832" cy="2115576"/>
            <wp:effectExtent l="0" t="0" r="0" b="0"/>
            <wp:docPr id="92" name="그림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696" cy="2132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28342" w14:textId="3B62AE6F" w:rsidR="003A20CA" w:rsidRPr="00AB1451" w:rsidRDefault="003A20CA" w:rsidP="003A20CA">
      <w:pPr>
        <w:wordWrap/>
        <w:adjustRightInd w:val="0"/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AA5A48" w:rsidRPr="00AB1451">
        <w:rPr>
          <w:rFonts w:eastAsia="맑은 고딕"/>
          <w:b/>
        </w:rPr>
        <w:t>8</w:t>
      </w:r>
      <w:r w:rsidRPr="00AB1451">
        <w:rPr>
          <w:rFonts w:eastAsia="맑은 고딕"/>
          <w:b/>
        </w:rPr>
        <w:t xml:space="preserve">: </w:t>
      </w:r>
      <w:r w:rsidRPr="00AB1451">
        <w:rPr>
          <w:rFonts w:eastAsia="맑은 고딕" w:cs="Times New Roman"/>
          <w:b/>
          <w:szCs w:val="24"/>
        </w:rPr>
        <w:t>Effect of PITA on VEGF levels in 4T1 allografts</w:t>
      </w:r>
      <w:r w:rsidRPr="00AB1451">
        <w:rPr>
          <w:rFonts w:eastAsia="맑은 고딕"/>
          <w:b/>
        </w:rPr>
        <w:t>.</w:t>
      </w:r>
      <w:r w:rsidRPr="00AB1451">
        <w:rPr>
          <w:rFonts w:eastAsia="맑은 고딕" w:hint="eastAsia"/>
          <w:b/>
        </w:rPr>
        <w:t xml:space="preserve"> </w:t>
      </w:r>
    </w:p>
    <w:p w14:paraId="4EA22277" w14:textId="4F3B206E" w:rsidR="003A20CA" w:rsidRPr="0022417E" w:rsidRDefault="003A20CA" w:rsidP="003A20CA">
      <w:pPr>
        <w:wordWrap/>
        <w:adjustRightInd w:val="0"/>
        <w:spacing w:line="360" w:lineRule="auto"/>
        <w:rPr>
          <w:rFonts w:eastAsia="맑은 고딕"/>
          <w:color w:val="000000" w:themeColor="text1"/>
        </w:rPr>
      </w:pPr>
      <w:r w:rsidRPr="00AB1451">
        <w:rPr>
          <w:szCs w:val="24"/>
        </w:rPr>
        <w:t xml:space="preserve">Changes in serum levels of VEGF in tumor-bearing mice following PITA administration. Normal mouse serum was used as a negative control (normal mice vs. control; </w:t>
      </w:r>
      <w:r w:rsidRPr="00AB1451">
        <w:rPr>
          <w:rFonts w:hint="eastAsia"/>
          <w:szCs w:val="24"/>
        </w:rPr>
        <w:t>###</w:t>
      </w:r>
      <w:r w:rsidRPr="00AB1451">
        <w:rPr>
          <w:i/>
          <w:iCs/>
          <w:szCs w:val="24"/>
        </w:rPr>
        <w:t xml:space="preserve">p </w:t>
      </w:r>
      <w:r w:rsidRPr="00AB1451">
        <w:rPr>
          <w:szCs w:val="24"/>
        </w:rPr>
        <w:t>&lt; 0.0</w:t>
      </w:r>
      <w:r w:rsidRPr="00AB1451">
        <w:rPr>
          <w:rFonts w:hint="eastAsia"/>
          <w:szCs w:val="24"/>
        </w:rPr>
        <w:t>0</w:t>
      </w:r>
      <w:r w:rsidRPr="00AB1451">
        <w:rPr>
          <w:szCs w:val="24"/>
        </w:rPr>
        <w:t xml:space="preserve">1, control vs. PITA-treated group; </w:t>
      </w:r>
      <w:r w:rsidRPr="00AB1451">
        <w:rPr>
          <w:rFonts w:hint="eastAsia"/>
          <w:szCs w:val="24"/>
        </w:rPr>
        <w:t>***</w:t>
      </w:r>
      <w:r w:rsidRPr="00AB1451">
        <w:rPr>
          <w:i/>
          <w:iCs/>
          <w:szCs w:val="24"/>
        </w:rPr>
        <w:t>p</w:t>
      </w:r>
      <w:r w:rsidRPr="00AB1451">
        <w:rPr>
          <w:szCs w:val="24"/>
        </w:rPr>
        <w:t xml:space="preserve"> &lt; 0.0</w:t>
      </w:r>
      <w:r w:rsidRPr="00AB1451">
        <w:rPr>
          <w:rFonts w:hint="eastAsia"/>
          <w:szCs w:val="24"/>
        </w:rPr>
        <w:t>0</w:t>
      </w:r>
      <w:r w:rsidRPr="00AB1451">
        <w:rPr>
          <w:szCs w:val="24"/>
        </w:rPr>
        <w:t xml:space="preserve">1). </w:t>
      </w:r>
      <w:r w:rsidRPr="0022417E">
        <w:rPr>
          <w:rFonts w:eastAsia="맑은 고딕"/>
          <w:color w:val="000000" w:themeColor="text1"/>
        </w:rPr>
        <w:br w:type="page"/>
      </w:r>
    </w:p>
    <w:p w14:paraId="551A5DFE" w14:textId="5729071F" w:rsidR="0022417E" w:rsidRPr="00AB1451" w:rsidRDefault="0022417E" w:rsidP="0022417E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B1451">
        <w:rPr>
          <w:rFonts w:cs="Times New Roman"/>
          <w:b/>
          <w:i/>
          <w:iCs/>
          <w:sz w:val="28"/>
        </w:rPr>
        <w:t>S</w:t>
      </w:r>
      <w:r w:rsidR="00AA5A48" w:rsidRPr="00AB1451">
        <w:rPr>
          <w:rFonts w:cs="Times New Roman"/>
          <w:b/>
          <w:i/>
          <w:iCs/>
          <w:sz w:val="28"/>
        </w:rPr>
        <w:t>9</w:t>
      </w:r>
    </w:p>
    <w:p w14:paraId="6F94AB18" w14:textId="77777777" w:rsidR="0022417E" w:rsidRPr="00AB1451" w:rsidRDefault="0022417E" w:rsidP="0022417E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</w:p>
    <w:p w14:paraId="35749F0C" w14:textId="77777777" w:rsidR="0022417E" w:rsidRPr="00AB1451" w:rsidRDefault="0022417E" w:rsidP="0022417E">
      <w:pPr>
        <w:wordWrap/>
        <w:adjustRightInd w:val="0"/>
        <w:spacing w:line="360" w:lineRule="auto"/>
        <w:rPr>
          <w:rFonts w:cs="Times New Roman"/>
          <w:i/>
          <w:iCs/>
          <w:sz w:val="28"/>
        </w:rPr>
      </w:pPr>
      <w:r w:rsidRPr="00AB1451">
        <w:rPr>
          <w:rFonts w:cs="Times New Roman"/>
          <w:i/>
          <w:iCs/>
          <w:noProof/>
          <w:sz w:val="28"/>
        </w:rPr>
        <w:drawing>
          <wp:inline distT="0" distB="0" distL="0" distR="0" wp14:anchorId="5FF799C8" wp14:editId="38D36C11">
            <wp:extent cx="5514823" cy="2203135"/>
            <wp:effectExtent l="0" t="0" r="0" b="0"/>
            <wp:docPr id="96" name="그림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437" cy="2210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6556B" w14:textId="7ED1F4A5" w:rsidR="0022417E" w:rsidRPr="00AB1451" w:rsidRDefault="0022417E" w:rsidP="0022417E">
      <w:pPr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AA5A48" w:rsidRPr="00AB1451">
        <w:rPr>
          <w:rFonts w:eastAsia="맑은 고딕"/>
          <w:b/>
        </w:rPr>
        <w:t>9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Pr="00AB1451">
        <w:rPr>
          <w:rFonts w:eastAsia="맑은 고딕" w:cs="Times New Roman"/>
          <w:b/>
        </w:rPr>
        <w:t xml:space="preserve">Influence of PITA on phospho-STAT3 expression in allograft tumors derived from 4T1 mammospheres. </w:t>
      </w:r>
    </w:p>
    <w:p w14:paraId="4C07BD57" w14:textId="77777777" w:rsidR="0022417E" w:rsidRPr="0022417E" w:rsidRDefault="0022417E" w:rsidP="0022417E">
      <w:pPr>
        <w:spacing w:line="360" w:lineRule="auto"/>
        <w:rPr>
          <w:color w:val="000000" w:themeColor="text1"/>
        </w:rPr>
      </w:pPr>
      <w:r w:rsidRPr="0022417E">
        <w:rPr>
          <w:rFonts w:hint="eastAsia"/>
          <w:color w:val="000000" w:themeColor="text1"/>
          <w:szCs w:val="32"/>
        </w:rPr>
        <w:t>Immunohistochemical analys</w:t>
      </w:r>
      <w:r w:rsidRPr="0022417E">
        <w:rPr>
          <w:color w:val="000000" w:themeColor="text1"/>
          <w:szCs w:val="32"/>
        </w:rPr>
        <w:t>is</w:t>
      </w:r>
      <w:r w:rsidRPr="0022417E">
        <w:rPr>
          <w:rFonts w:hint="eastAsia"/>
          <w:color w:val="000000" w:themeColor="text1"/>
          <w:szCs w:val="32"/>
        </w:rPr>
        <w:t xml:space="preserve"> for </w:t>
      </w:r>
      <w:r w:rsidRPr="0022417E">
        <w:rPr>
          <w:color w:val="000000" w:themeColor="text1"/>
          <w:szCs w:val="32"/>
        </w:rPr>
        <w:t>phospho-STAT3 (Tyr705) in</w:t>
      </w:r>
      <w:r w:rsidRPr="0022417E">
        <w:rPr>
          <w:rFonts w:hint="eastAsia"/>
          <w:color w:val="000000" w:themeColor="text1"/>
          <w:szCs w:val="32"/>
        </w:rPr>
        <w:t xml:space="preserve"> allograft tumors</w:t>
      </w:r>
      <w:r w:rsidRPr="0022417E">
        <w:rPr>
          <w:color w:val="000000" w:themeColor="text1"/>
          <w:szCs w:val="32"/>
        </w:rPr>
        <w:t>.</w:t>
      </w:r>
      <w:r w:rsidRPr="0022417E">
        <w:rPr>
          <w:rFonts w:eastAsia="맑은 고딕"/>
          <w:color w:val="000000" w:themeColor="text1"/>
          <w:szCs w:val="20"/>
        </w:rPr>
        <w:t xml:space="preserve"> Tissue sections were </w:t>
      </w:r>
      <w:r w:rsidRPr="0022417E">
        <w:rPr>
          <w:rFonts w:eastAsia="맑은 고딕"/>
          <w:color w:val="000000" w:themeColor="text1"/>
        </w:rPr>
        <w:t>immunostained for phospho-STAT3 (red) with DAPI (blue), and p-STAT3</w:t>
      </w:r>
      <w:r w:rsidRPr="0022417E">
        <w:rPr>
          <w:color w:val="000000" w:themeColor="text1"/>
        </w:rPr>
        <w:t xml:space="preserve">-positive cells were counted </w:t>
      </w:r>
      <w:r w:rsidRPr="0022417E">
        <w:rPr>
          <w:color w:val="000000" w:themeColor="text1"/>
          <w:szCs w:val="32"/>
        </w:rPr>
        <w:t>(****</w:t>
      </w:r>
      <w:r w:rsidRPr="0022417E">
        <w:rPr>
          <w:i/>
          <w:iCs/>
          <w:color w:val="000000" w:themeColor="text1"/>
          <w:szCs w:val="32"/>
        </w:rPr>
        <w:t xml:space="preserve">p </w:t>
      </w:r>
      <w:r w:rsidRPr="0022417E">
        <w:rPr>
          <w:color w:val="000000" w:themeColor="text1"/>
          <w:szCs w:val="32"/>
        </w:rPr>
        <w:t>&lt; 0.0001).</w:t>
      </w:r>
    </w:p>
    <w:p w14:paraId="35660E14" w14:textId="77777777" w:rsidR="003A20CA" w:rsidRPr="0022417E" w:rsidRDefault="003A20CA" w:rsidP="008B6FDB">
      <w:pPr>
        <w:wordWrap/>
        <w:adjustRightInd w:val="0"/>
        <w:spacing w:line="360" w:lineRule="auto"/>
        <w:rPr>
          <w:rFonts w:cs="Times New Roman"/>
          <w:b/>
          <w:i/>
          <w:iCs/>
          <w:color w:val="000000" w:themeColor="text1"/>
          <w:sz w:val="28"/>
        </w:rPr>
      </w:pPr>
      <w:r w:rsidRPr="0022417E">
        <w:rPr>
          <w:rFonts w:cs="Times New Roman"/>
          <w:b/>
          <w:i/>
          <w:iCs/>
          <w:color w:val="000000" w:themeColor="text1"/>
          <w:sz w:val="28"/>
        </w:rPr>
        <w:br w:type="page"/>
      </w:r>
    </w:p>
    <w:p w14:paraId="35C93177" w14:textId="560FB15D" w:rsidR="008B6FDB" w:rsidRPr="00AB1451" w:rsidRDefault="008B6FDB" w:rsidP="008B6FDB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B1451">
        <w:rPr>
          <w:rFonts w:cs="Times New Roman"/>
          <w:b/>
          <w:i/>
          <w:iCs/>
          <w:sz w:val="28"/>
        </w:rPr>
        <w:t>S</w:t>
      </w:r>
      <w:r w:rsidR="00AA5A48" w:rsidRPr="00AB1451">
        <w:rPr>
          <w:rFonts w:cs="Times New Roman"/>
          <w:b/>
          <w:i/>
          <w:iCs/>
          <w:sz w:val="28"/>
        </w:rPr>
        <w:t>10</w:t>
      </w:r>
    </w:p>
    <w:p w14:paraId="43A57CF8" w14:textId="5A821B96" w:rsidR="00B64ECF" w:rsidRPr="00AB1451" w:rsidRDefault="00B64ECF" w:rsidP="00EA7723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</w:p>
    <w:p w14:paraId="5FD955DE" w14:textId="0585BCB9" w:rsidR="004822C4" w:rsidRPr="00AB1451" w:rsidRDefault="0022417E" w:rsidP="0022417E">
      <w:pPr>
        <w:wordWrap/>
        <w:adjustRightInd w:val="0"/>
        <w:spacing w:line="360" w:lineRule="auto"/>
        <w:jc w:val="center"/>
        <w:rPr>
          <w:rFonts w:eastAsia="맑은 고딕"/>
          <w:b/>
        </w:rPr>
      </w:pPr>
      <w:r w:rsidRPr="00AB1451">
        <w:rPr>
          <w:rFonts w:eastAsia="맑은 고딕"/>
          <w:b/>
          <w:noProof/>
        </w:rPr>
        <w:drawing>
          <wp:inline distT="0" distB="0" distL="0" distR="0" wp14:anchorId="6AC6AF6C" wp14:editId="06673BAD">
            <wp:extent cx="5201342" cy="3790530"/>
            <wp:effectExtent l="0" t="0" r="0" b="0"/>
            <wp:docPr id="94" name="그림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17" cy="3795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919885" w14:textId="407D4FE1" w:rsidR="0072332C" w:rsidRPr="00AB1451" w:rsidRDefault="00B64ECF" w:rsidP="006E219B">
      <w:pPr>
        <w:wordWrap/>
        <w:adjustRightInd w:val="0"/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AA5A48" w:rsidRPr="00AB1451">
        <w:rPr>
          <w:rFonts w:eastAsia="맑은 고딕"/>
          <w:b/>
        </w:rPr>
        <w:t>10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3505B3" w:rsidRPr="00AB1451">
        <w:rPr>
          <w:rFonts w:eastAsia="맑은 고딕" w:cs="Times New Roman" w:hint="eastAsia"/>
          <w:b/>
          <w:szCs w:val="24"/>
        </w:rPr>
        <w:t xml:space="preserve">Comparison of cell cycle distribution in </w:t>
      </w:r>
      <w:r w:rsidR="003505B3" w:rsidRPr="00AB1451">
        <w:rPr>
          <w:rFonts w:eastAsia="맑은 고딕" w:cs="Times New Roman"/>
          <w:b/>
          <w:szCs w:val="24"/>
        </w:rPr>
        <w:t xml:space="preserve">parental-4T1 and </w:t>
      </w:r>
      <w:r w:rsidR="003505B3" w:rsidRPr="00AB1451">
        <w:rPr>
          <w:rFonts w:eastAsia="맑은 고딕" w:cs="Times New Roman" w:hint="eastAsia"/>
          <w:b/>
          <w:szCs w:val="24"/>
        </w:rPr>
        <w:t>PacR</w:t>
      </w:r>
      <w:r w:rsidR="003505B3" w:rsidRPr="00AB1451">
        <w:rPr>
          <w:rFonts w:eastAsia="맑은 고딕" w:cs="Times New Roman"/>
          <w:b/>
          <w:szCs w:val="24"/>
        </w:rPr>
        <w:t>-4T1 cell</w:t>
      </w:r>
      <w:r w:rsidR="003505B3" w:rsidRPr="00AB1451">
        <w:rPr>
          <w:rFonts w:eastAsia="맑은 고딕" w:cs="Times New Roman" w:hint="eastAsia"/>
          <w:b/>
          <w:szCs w:val="24"/>
        </w:rPr>
        <w:t>s after treatment</w:t>
      </w:r>
      <w:r w:rsidR="00636A5F" w:rsidRPr="00AB1451">
        <w:rPr>
          <w:rFonts w:eastAsia="맑은 고딕" w:cs="Times New Roman" w:hint="eastAsia"/>
          <w:b/>
          <w:szCs w:val="24"/>
        </w:rPr>
        <w:t xml:space="preserve"> with Pac</w:t>
      </w:r>
      <w:r w:rsidR="00E96F5B" w:rsidRPr="00AB1451">
        <w:rPr>
          <w:rFonts w:eastAsia="맑은 고딕"/>
          <w:b/>
        </w:rPr>
        <w:t>.</w:t>
      </w:r>
      <w:r w:rsidR="00636A5F" w:rsidRPr="00AB1451">
        <w:rPr>
          <w:rFonts w:eastAsia="맑은 고딕" w:hint="eastAsia"/>
          <w:b/>
        </w:rPr>
        <w:t xml:space="preserve"> </w:t>
      </w:r>
    </w:p>
    <w:p w14:paraId="74E505D8" w14:textId="267B543D" w:rsidR="003F3E0C" w:rsidRPr="0022417E" w:rsidRDefault="00636A5F" w:rsidP="006E219B">
      <w:pPr>
        <w:wordWrap/>
        <w:adjustRightInd w:val="0"/>
        <w:spacing w:line="360" w:lineRule="auto"/>
        <w:rPr>
          <w:rFonts w:eastAsia="맑은 고딕"/>
          <w:color w:val="000000" w:themeColor="text1"/>
        </w:rPr>
      </w:pPr>
      <w:r w:rsidRPr="00AB1451">
        <w:rPr>
          <w:rFonts w:hint="eastAsia"/>
        </w:rPr>
        <w:t>Parental</w:t>
      </w:r>
      <w:r w:rsidR="00B33BC0" w:rsidRPr="00AB1451">
        <w:rPr>
          <w:rFonts w:hint="eastAsia"/>
        </w:rPr>
        <w:t>-</w:t>
      </w:r>
      <w:r w:rsidRPr="00AB1451">
        <w:rPr>
          <w:rFonts w:hint="eastAsia"/>
        </w:rPr>
        <w:t xml:space="preserve"> (</w:t>
      </w:r>
      <w:r w:rsidR="0022417E" w:rsidRPr="00AB1451">
        <w:rPr>
          <w:b/>
        </w:rPr>
        <w:t>A</w:t>
      </w:r>
      <w:r w:rsidRPr="00AB1451">
        <w:rPr>
          <w:rFonts w:hint="eastAsia"/>
        </w:rPr>
        <w:t xml:space="preserve">) </w:t>
      </w:r>
      <w:r w:rsidRPr="00AB1451">
        <w:t>and PacR-4T1</w:t>
      </w:r>
      <w:r w:rsidRPr="00AB1451">
        <w:rPr>
          <w:rFonts w:hint="eastAsia"/>
        </w:rPr>
        <w:t xml:space="preserve"> (</w:t>
      </w:r>
      <w:r w:rsidR="0022417E" w:rsidRPr="00AB1451">
        <w:rPr>
          <w:b/>
        </w:rPr>
        <w:t>B</w:t>
      </w:r>
      <w:r w:rsidRPr="00AB1451">
        <w:rPr>
          <w:rFonts w:hint="eastAsia"/>
        </w:rPr>
        <w:t>)</w:t>
      </w:r>
      <w:r w:rsidRPr="00AB1451">
        <w:t xml:space="preserve"> cells </w:t>
      </w:r>
      <w:r w:rsidRPr="00AB1451">
        <w:rPr>
          <w:rFonts w:hint="eastAsia"/>
        </w:rPr>
        <w:t xml:space="preserve">were </w:t>
      </w:r>
      <w:r w:rsidRPr="00AB1451">
        <w:t xml:space="preserve">treated with Pac (0-1 </w:t>
      </w:r>
      <w:r w:rsidRPr="00AB1451">
        <w:rPr>
          <w:shd w:val="clear" w:color="auto" w:fill="FFFFFF"/>
        </w:rPr>
        <w:t>μ</w:t>
      </w:r>
      <w:r w:rsidRPr="00AB1451">
        <w:t xml:space="preserve">M) </w:t>
      </w:r>
      <w:r w:rsidRPr="00AB1451">
        <w:rPr>
          <w:rFonts w:hint="eastAsia"/>
        </w:rPr>
        <w:t>f</w:t>
      </w:r>
      <w:r w:rsidRPr="00AB1451">
        <w:t xml:space="preserve">or </w:t>
      </w:r>
      <w:r w:rsidRPr="0022417E">
        <w:rPr>
          <w:rFonts w:hint="eastAsia"/>
          <w:color w:val="000000" w:themeColor="text1"/>
        </w:rPr>
        <w:t>12</w:t>
      </w:r>
      <w:r w:rsidRPr="0022417E">
        <w:rPr>
          <w:color w:val="000000" w:themeColor="text1"/>
        </w:rPr>
        <w:t xml:space="preserve"> h</w:t>
      </w:r>
      <w:r w:rsidRPr="0022417E">
        <w:rPr>
          <w:rFonts w:hint="eastAsia"/>
          <w:color w:val="000000" w:themeColor="text1"/>
        </w:rPr>
        <w:t>, and cell cycle distributions were determined by PI staining using flow cytometry</w:t>
      </w:r>
      <w:r w:rsidRPr="0022417E">
        <w:rPr>
          <w:color w:val="000000" w:themeColor="text1"/>
        </w:rPr>
        <w:t xml:space="preserve">. Representative histogram images show the proportion of cells in each phase of the cell cycle (G2/M fractions, blue </w:t>
      </w:r>
      <w:r w:rsidRPr="0022417E">
        <w:rPr>
          <w:rFonts w:hint="eastAsia"/>
          <w:color w:val="000000" w:themeColor="text1"/>
        </w:rPr>
        <w:t>square</w:t>
      </w:r>
      <w:r w:rsidRPr="0022417E">
        <w:rPr>
          <w:color w:val="000000" w:themeColor="text1"/>
        </w:rPr>
        <w:t xml:space="preserve">). </w:t>
      </w:r>
      <w:r w:rsidR="003F3E0C" w:rsidRPr="0022417E">
        <w:rPr>
          <w:rFonts w:eastAsia="맑은 고딕"/>
          <w:color w:val="000000" w:themeColor="text1"/>
        </w:rPr>
        <w:t xml:space="preserve">The bar graphs </w:t>
      </w:r>
      <w:r w:rsidRPr="0022417E">
        <w:rPr>
          <w:rFonts w:eastAsia="맑은 고딕" w:hint="eastAsia"/>
          <w:color w:val="000000" w:themeColor="text1"/>
        </w:rPr>
        <w:t>in</w:t>
      </w:r>
      <w:r w:rsidR="003F3E0C" w:rsidRPr="0022417E">
        <w:rPr>
          <w:rFonts w:eastAsia="맑은 고딕"/>
          <w:color w:val="000000" w:themeColor="text1"/>
        </w:rPr>
        <w:t xml:space="preserve"> the right panel</w:t>
      </w:r>
      <w:r w:rsidRPr="0022417E">
        <w:rPr>
          <w:rFonts w:eastAsia="맑은 고딕" w:hint="eastAsia"/>
          <w:color w:val="000000" w:themeColor="text1"/>
        </w:rPr>
        <w:t>s</w:t>
      </w:r>
      <w:r w:rsidR="003F3E0C" w:rsidRPr="0022417E">
        <w:rPr>
          <w:rFonts w:eastAsia="맑은 고딕"/>
          <w:color w:val="000000" w:themeColor="text1"/>
        </w:rPr>
        <w:t xml:space="preserve"> represent cell cycle distribution.</w:t>
      </w:r>
    </w:p>
    <w:p w14:paraId="4B5D2A95" w14:textId="77777777" w:rsidR="003F3E0C" w:rsidRPr="0022417E" w:rsidRDefault="003F3E0C" w:rsidP="006E219B">
      <w:pPr>
        <w:wordWrap/>
        <w:adjustRightInd w:val="0"/>
        <w:spacing w:line="360" w:lineRule="auto"/>
        <w:rPr>
          <w:rFonts w:eastAsia="맑은 고딕"/>
          <w:color w:val="000000" w:themeColor="text1"/>
        </w:rPr>
      </w:pPr>
    </w:p>
    <w:p w14:paraId="5C829C49" w14:textId="2F5510D3" w:rsidR="009A1B3C" w:rsidRPr="0022417E" w:rsidRDefault="009A1B3C" w:rsidP="00EA7723">
      <w:pPr>
        <w:wordWrap/>
        <w:adjustRightInd w:val="0"/>
        <w:spacing w:line="360" w:lineRule="auto"/>
        <w:rPr>
          <w:rFonts w:cs="Times New Roman"/>
          <w:b/>
          <w:i/>
          <w:iCs/>
          <w:color w:val="000000" w:themeColor="text1"/>
          <w:sz w:val="28"/>
        </w:rPr>
      </w:pPr>
    </w:p>
    <w:p w14:paraId="3901A315" w14:textId="40A476B3" w:rsidR="00EA7723" w:rsidRPr="0022417E" w:rsidRDefault="00EA7723" w:rsidP="00EA7723">
      <w:pPr>
        <w:wordWrap/>
        <w:adjustRightInd w:val="0"/>
        <w:spacing w:line="360" w:lineRule="auto"/>
        <w:rPr>
          <w:rFonts w:eastAsia="맑은 고딕" w:cs="Times New Roman"/>
          <w:b/>
          <w:bCs/>
          <w:color w:val="000000" w:themeColor="text1"/>
          <w:sz w:val="28"/>
        </w:rPr>
      </w:pPr>
    </w:p>
    <w:p w14:paraId="53B73531" w14:textId="652A8F80" w:rsidR="00636A5F" w:rsidRPr="0022417E" w:rsidRDefault="00636A5F" w:rsidP="00EA7723">
      <w:pPr>
        <w:wordWrap/>
        <w:adjustRightInd w:val="0"/>
        <w:spacing w:line="360" w:lineRule="auto"/>
        <w:rPr>
          <w:rFonts w:eastAsia="맑은 고딕" w:cs="Times New Roman"/>
          <w:b/>
          <w:bCs/>
          <w:color w:val="000000" w:themeColor="text1"/>
          <w:sz w:val="28"/>
        </w:rPr>
      </w:pPr>
    </w:p>
    <w:p w14:paraId="5CF04083" w14:textId="7C550768" w:rsidR="008B6FDB" w:rsidRPr="00AB1451" w:rsidRDefault="008B6FDB" w:rsidP="008B6FDB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B1451">
        <w:rPr>
          <w:rFonts w:cs="Times New Roman"/>
          <w:b/>
          <w:i/>
          <w:iCs/>
          <w:sz w:val="28"/>
        </w:rPr>
        <w:t>S</w:t>
      </w:r>
      <w:r w:rsidR="003A20CA" w:rsidRPr="00AB1451">
        <w:rPr>
          <w:rFonts w:cs="Times New Roman"/>
          <w:b/>
          <w:i/>
          <w:iCs/>
          <w:sz w:val="28"/>
        </w:rPr>
        <w:t>1</w:t>
      </w:r>
      <w:r w:rsidR="00AA5A48" w:rsidRPr="00AB1451">
        <w:rPr>
          <w:rFonts w:cs="Times New Roman"/>
          <w:b/>
          <w:i/>
          <w:iCs/>
          <w:sz w:val="28"/>
        </w:rPr>
        <w:t>1</w:t>
      </w:r>
    </w:p>
    <w:p w14:paraId="42066BB8" w14:textId="77777777" w:rsidR="0022417E" w:rsidRPr="00AB1451" w:rsidRDefault="0022417E" w:rsidP="008B6FDB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</w:p>
    <w:p w14:paraId="3E551417" w14:textId="40006B44" w:rsidR="004822C4" w:rsidRPr="00AB1451" w:rsidRDefault="0022417E" w:rsidP="0022417E">
      <w:pPr>
        <w:wordWrap/>
        <w:adjustRightInd w:val="0"/>
        <w:spacing w:line="360" w:lineRule="auto"/>
        <w:jc w:val="center"/>
        <w:rPr>
          <w:rFonts w:cs="Times New Roman"/>
          <w:b/>
          <w:i/>
          <w:iCs/>
          <w:sz w:val="28"/>
        </w:rPr>
      </w:pPr>
      <w:r w:rsidRPr="00AB1451">
        <w:rPr>
          <w:rFonts w:cs="Times New Roman"/>
          <w:b/>
          <w:i/>
          <w:iCs/>
          <w:noProof/>
          <w:sz w:val="28"/>
        </w:rPr>
        <w:drawing>
          <wp:inline distT="0" distB="0" distL="0" distR="0" wp14:anchorId="5714A15A" wp14:editId="04BE3AF8">
            <wp:extent cx="4256271" cy="4899546"/>
            <wp:effectExtent l="0" t="0" r="0" b="0"/>
            <wp:docPr id="95" name="그림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194" cy="4910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798B7" w14:textId="76E73565" w:rsidR="0072332C" w:rsidRPr="00AB1451" w:rsidRDefault="00B64ECF" w:rsidP="00B33BC0">
      <w:pPr>
        <w:wordWrap/>
        <w:adjustRightInd w:val="0"/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3A20CA" w:rsidRPr="00AB1451">
        <w:rPr>
          <w:rFonts w:eastAsia="맑은 고딕"/>
          <w:b/>
        </w:rPr>
        <w:t>1</w:t>
      </w:r>
      <w:r w:rsidR="00AA5A48" w:rsidRPr="00AB1451">
        <w:rPr>
          <w:rFonts w:eastAsia="맑은 고딕"/>
          <w:b/>
        </w:rPr>
        <w:t>1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B33BC0" w:rsidRPr="00AB1451">
        <w:rPr>
          <w:b/>
          <w:bCs/>
        </w:rPr>
        <w:t>Immuno</w:t>
      </w:r>
      <w:r w:rsidR="00B33BC0" w:rsidRPr="00AB1451">
        <w:rPr>
          <w:rFonts w:hint="eastAsia"/>
          <w:b/>
          <w:bCs/>
        </w:rPr>
        <w:t>cytochemical</w:t>
      </w:r>
      <w:r w:rsidR="00B33BC0" w:rsidRPr="00AB1451">
        <w:rPr>
          <w:b/>
          <w:bCs/>
        </w:rPr>
        <w:t xml:space="preserve"> analysis for p-His H3 (green</w:t>
      </w:r>
      <w:r w:rsidR="00B33BC0" w:rsidRPr="00AB1451">
        <w:rPr>
          <w:rFonts w:hint="eastAsia"/>
          <w:b/>
          <w:bCs/>
        </w:rPr>
        <w:t xml:space="preserve">) </w:t>
      </w:r>
      <w:r w:rsidR="00B33BC0" w:rsidRPr="00AB1451">
        <w:rPr>
          <w:b/>
          <w:bCs/>
        </w:rPr>
        <w:t>in parental- and PacR-4T1 cells following exposure to Pac</w:t>
      </w:r>
      <w:r w:rsidR="00B33BC0" w:rsidRPr="00AB1451">
        <w:rPr>
          <w:rFonts w:hint="eastAsia"/>
          <w:b/>
          <w:bCs/>
        </w:rPr>
        <w:t>.</w:t>
      </w:r>
    </w:p>
    <w:p w14:paraId="6A686C1F" w14:textId="25A38388" w:rsidR="00E90341" w:rsidRPr="0022417E" w:rsidRDefault="00B33BC0" w:rsidP="00EA7723">
      <w:pPr>
        <w:wordWrap/>
        <w:adjustRightInd w:val="0"/>
        <w:spacing w:line="360" w:lineRule="auto"/>
        <w:rPr>
          <w:rFonts w:cs="Times New Roman"/>
          <w:b/>
          <w:i/>
          <w:iCs/>
          <w:color w:val="000000" w:themeColor="text1"/>
          <w:sz w:val="28"/>
        </w:rPr>
      </w:pPr>
      <w:r w:rsidRPr="00AB1451">
        <w:rPr>
          <w:rFonts w:hint="eastAsia"/>
        </w:rPr>
        <w:t>Parental- (</w:t>
      </w:r>
      <w:r w:rsidR="0022417E" w:rsidRPr="00AB1451">
        <w:rPr>
          <w:b/>
        </w:rPr>
        <w:t>A</w:t>
      </w:r>
      <w:r w:rsidRPr="00AB1451">
        <w:rPr>
          <w:rFonts w:hint="eastAsia"/>
        </w:rPr>
        <w:t xml:space="preserve">) </w:t>
      </w:r>
      <w:r w:rsidRPr="00AB1451">
        <w:t>and PacR-4T1</w:t>
      </w:r>
      <w:r w:rsidRPr="00AB1451">
        <w:rPr>
          <w:rFonts w:hint="eastAsia"/>
        </w:rPr>
        <w:t xml:space="preserve"> (</w:t>
      </w:r>
      <w:r w:rsidR="0022417E" w:rsidRPr="00AB1451">
        <w:rPr>
          <w:b/>
        </w:rPr>
        <w:t>B</w:t>
      </w:r>
      <w:r w:rsidRPr="00AB1451">
        <w:rPr>
          <w:rFonts w:hint="eastAsia"/>
        </w:rPr>
        <w:t>)</w:t>
      </w:r>
      <w:r w:rsidRPr="00AB1451">
        <w:t xml:space="preserve"> cells </w:t>
      </w:r>
      <w:r w:rsidRPr="00AB1451">
        <w:rPr>
          <w:rFonts w:hint="eastAsia"/>
        </w:rPr>
        <w:t xml:space="preserve">were </w:t>
      </w:r>
      <w:r w:rsidRPr="00AB1451">
        <w:t xml:space="preserve">treated with Pac (1 </w:t>
      </w:r>
      <w:r w:rsidRPr="00AB1451">
        <w:rPr>
          <w:shd w:val="clear" w:color="auto" w:fill="FFFFFF"/>
        </w:rPr>
        <w:t>μ</w:t>
      </w:r>
      <w:r w:rsidRPr="00AB1451">
        <w:t xml:space="preserve">M) </w:t>
      </w:r>
      <w:r w:rsidRPr="00AB1451">
        <w:rPr>
          <w:rFonts w:hint="eastAsia"/>
        </w:rPr>
        <w:t>f</w:t>
      </w:r>
      <w:r w:rsidRPr="00AB1451">
        <w:t xml:space="preserve">or </w:t>
      </w:r>
      <w:r w:rsidRPr="00AB1451">
        <w:rPr>
          <w:rFonts w:hint="eastAsia"/>
        </w:rPr>
        <w:t>12</w:t>
      </w:r>
      <w:r w:rsidRPr="00AB1451">
        <w:t xml:space="preserve"> h</w:t>
      </w:r>
      <w:r w:rsidRPr="00AB1451">
        <w:rPr>
          <w:rFonts w:hint="eastAsia"/>
        </w:rPr>
        <w:t xml:space="preserve">, and immunostained for p-His H3 (green), F-actin </w:t>
      </w:r>
      <w:r w:rsidRPr="00AB1451">
        <w:rPr>
          <w:rFonts w:eastAsia="맑은 고딕" w:hint="eastAsia"/>
        </w:rPr>
        <w:t>(red), and DAPI (blue).</w:t>
      </w:r>
      <w:r w:rsidR="00E90341" w:rsidRPr="0022417E">
        <w:rPr>
          <w:rFonts w:cs="Times New Roman"/>
          <w:b/>
          <w:i/>
          <w:iCs/>
          <w:color w:val="000000" w:themeColor="text1"/>
          <w:sz w:val="28"/>
        </w:rPr>
        <w:br w:type="page"/>
      </w:r>
    </w:p>
    <w:p w14:paraId="6FBB992A" w14:textId="009FB8D2" w:rsidR="008B6FDB" w:rsidRPr="00AB1451" w:rsidRDefault="008B6FDB" w:rsidP="008B6FDB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B1451">
        <w:rPr>
          <w:rFonts w:cs="Times New Roman"/>
          <w:b/>
          <w:i/>
          <w:iCs/>
          <w:sz w:val="28"/>
        </w:rPr>
        <w:t>S</w:t>
      </w:r>
      <w:r w:rsidR="003A20CA" w:rsidRPr="00AB1451">
        <w:rPr>
          <w:rFonts w:cs="Times New Roman"/>
          <w:b/>
          <w:i/>
          <w:iCs/>
          <w:sz w:val="28"/>
        </w:rPr>
        <w:t>1</w:t>
      </w:r>
      <w:r w:rsidR="00AA5A48" w:rsidRPr="00AB1451">
        <w:rPr>
          <w:rFonts w:cs="Times New Roman"/>
          <w:b/>
          <w:i/>
          <w:iCs/>
          <w:sz w:val="28"/>
        </w:rPr>
        <w:t>2</w:t>
      </w:r>
    </w:p>
    <w:p w14:paraId="1BC701CF" w14:textId="2DF2415D" w:rsidR="006E219B" w:rsidRPr="00AB1451" w:rsidRDefault="006E219B" w:rsidP="006E219B">
      <w:pPr>
        <w:wordWrap/>
        <w:adjustRightInd w:val="0"/>
        <w:spacing w:line="360" w:lineRule="auto"/>
        <w:rPr>
          <w:rFonts w:cs="Times New Roman"/>
          <w:b/>
          <w:iCs/>
          <w:sz w:val="28"/>
        </w:rPr>
      </w:pPr>
    </w:p>
    <w:p w14:paraId="3C9D2629" w14:textId="17D91C20" w:rsidR="006E219B" w:rsidRPr="00AB1451" w:rsidRDefault="00E21033" w:rsidP="006E219B">
      <w:pPr>
        <w:wordWrap/>
        <w:adjustRightInd w:val="0"/>
        <w:spacing w:line="360" w:lineRule="auto"/>
        <w:jc w:val="center"/>
        <w:rPr>
          <w:rFonts w:cs="Times New Roman"/>
          <w:b/>
          <w:sz w:val="28"/>
        </w:rPr>
      </w:pPr>
      <w:r w:rsidRPr="00AB1451">
        <w:rPr>
          <w:rFonts w:cs="Times New Roman"/>
          <w:b/>
          <w:noProof/>
          <w:sz w:val="28"/>
        </w:rPr>
        <w:drawing>
          <wp:inline distT="0" distB="0" distL="0" distR="0" wp14:anchorId="4065920F" wp14:editId="4918B6DC">
            <wp:extent cx="2374079" cy="3254375"/>
            <wp:effectExtent l="0" t="0" r="7620" b="317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28" cy="3273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999E57" w14:textId="3ACE513F" w:rsidR="0072332C" w:rsidRPr="00AB1451" w:rsidRDefault="00B64ECF" w:rsidP="00F07451">
      <w:pPr>
        <w:wordWrap/>
        <w:adjustRightInd w:val="0"/>
        <w:spacing w:line="360" w:lineRule="auto"/>
        <w:rPr>
          <w:b/>
        </w:rPr>
      </w:pPr>
      <w:r w:rsidRPr="00AB1451">
        <w:rPr>
          <w:rFonts w:eastAsia="맑은 고딕"/>
          <w:b/>
        </w:rPr>
        <w:t xml:space="preserve">Supplementary Fig. </w:t>
      </w:r>
      <w:r w:rsidR="00A103A3" w:rsidRPr="00AB1451">
        <w:rPr>
          <w:rFonts w:eastAsia="맑은 고딕"/>
          <w:b/>
        </w:rPr>
        <w:t>S</w:t>
      </w:r>
      <w:r w:rsidR="003A20CA" w:rsidRPr="00AB1451">
        <w:rPr>
          <w:rFonts w:eastAsia="맑은 고딕"/>
          <w:b/>
        </w:rPr>
        <w:t>1</w:t>
      </w:r>
      <w:r w:rsidR="00AA5A48" w:rsidRPr="00AB1451">
        <w:rPr>
          <w:rFonts w:eastAsia="맑은 고딕"/>
          <w:b/>
        </w:rPr>
        <w:t>2</w:t>
      </w:r>
      <w:r w:rsidRPr="00AB1451">
        <w:rPr>
          <w:rFonts w:eastAsia="맑은 고딕"/>
          <w:b/>
        </w:rPr>
        <w:t>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="00B33BC0" w:rsidRPr="00AB1451">
        <w:rPr>
          <w:rFonts w:eastAsia="맑은 고딕" w:hint="eastAsia"/>
          <w:b/>
        </w:rPr>
        <w:t>Changes in the expression of</w:t>
      </w:r>
      <w:r w:rsidR="00F07451" w:rsidRPr="00AB1451">
        <w:rPr>
          <w:rFonts w:eastAsia="맑은 고딕"/>
          <w:b/>
        </w:rPr>
        <w:t xml:space="preserve"> </w:t>
      </w:r>
      <w:r w:rsidR="00E86F55" w:rsidRPr="00AB1451">
        <w:rPr>
          <w:rFonts w:eastAsia="맑은 고딕"/>
          <w:b/>
        </w:rPr>
        <w:t>CSC</w:t>
      </w:r>
      <w:r w:rsidR="00F07451" w:rsidRPr="00AB1451">
        <w:rPr>
          <w:rFonts w:eastAsia="맑은 고딕"/>
          <w:b/>
        </w:rPr>
        <w:t>-related proteins in</w:t>
      </w:r>
      <w:r w:rsidR="00B33BC0" w:rsidRPr="00AB1451">
        <w:rPr>
          <w:rFonts w:eastAsia="맑은 고딕" w:hint="eastAsia"/>
          <w:b/>
        </w:rPr>
        <w:t xml:space="preserve"> PacR-4</w:t>
      </w:r>
      <w:r w:rsidR="00E86F55" w:rsidRPr="00AB1451">
        <w:rPr>
          <w:rFonts w:eastAsia="맑은 고딕"/>
          <w:b/>
        </w:rPr>
        <w:t>T1 cells.</w:t>
      </w:r>
      <w:r w:rsidR="0072332C" w:rsidRPr="00AB1451">
        <w:rPr>
          <w:rFonts w:eastAsia="맑은 고딕"/>
          <w:b/>
        </w:rPr>
        <w:t xml:space="preserve"> </w:t>
      </w:r>
    </w:p>
    <w:p w14:paraId="7BA717AE" w14:textId="6FA0640C" w:rsidR="003A20CA" w:rsidRPr="0022417E" w:rsidRDefault="00B33BC0" w:rsidP="007B3266">
      <w:pPr>
        <w:wordWrap/>
        <w:adjustRightInd w:val="0"/>
        <w:spacing w:line="360" w:lineRule="auto"/>
        <w:rPr>
          <w:rFonts w:eastAsia="맑은 고딕"/>
          <w:color w:val="000000" w:themeColor="text1"/>
        </w:rPr>
      </w:pPr>
      <w:r w:rsidRPr="00AB1451">
        <w:rPr>
          <w:rFonts w:eastAsia="맑은 고딕" w:hint="eastAsia"/>
        </w:rPr>
        <w:t xml:space="preserve">Immunoblot </w:t>
      </w:r>
      <w:r w:rsidRPr="00AB1451">
        <w:rPr>
          <w:rFonts w:eastAsia="맑은 고딕"/>
        </w:rPr>
        <w:t>analys</w:t>
      </w:r>
      <w:r w:rsidR="00D955B4" w:rsidRPr="00AB1451">
        <w:rPr>
          <w:rFonts w:eastAsia="맑은 고딕" w:hint="eastAsia"/>
        </w:rPr>
        <w:t>e</w:t>
      </w:r>
      <w:r w:rsidRPr="00AB1451">
        <w:rPr>
          <w:rFonts w:eastAsia="맑은 고딕"/>
        </w:rPr>
        <w:t>s</w:t>
      </w:r>
      <w:r w:rsidRPr="00AB1451">
        <w:rPr>
          <w:rFonts w:eastAsia="맑은 고딕" w:hint="eastAsia"/>
        </w:rPr>
        <w:t xml:space="preserve"> </w:t>
      </w:r>
      <w:r w:rsidR="00D955B4" w:rsidRPr="00AB1451">
        <w:rPr>
          <w:rFonts w:eastAsia="맑은 고딕" w:hint="eastAsia"/>
        </w:rPr>
        <w:t>for</w:t>
      </w:r>
      <w:r w:rsidRPr="00AB1451">
        <w:rPr>
          <w:rFonts w:eastAsia="맑은 고딕" w:hint="eastAsia"/>
        </w:rPr>
        <w:t xml:space="preserve"> </w:t>
      </w:r>
      <w:r w:rsidR="00E86F55" w:rsidRPr="00AB1451">
        <w:rPr>
          <w:rFonts w:eastAsia="맑은 고딕"/>
        </w:rPr>
        <w:t>CD44, ALDH1A1, Nanog, Oct4, Sox2</w:t>
      </w:r>
      <w:r w:rsidRPr="00AB1451">
        <w:rPr>
          <w:rFonts w:eastAsia="맑은 고딕" w:hint="eastAsia"/>
        </w:rPr>
        <w:t>, and v</w:t>
      </w:r>
      <w:r w:rsidR="00E86F55" w:rsidRPr="00AB1451">
        <w:rPr>
          <w:rFonts w:eastAsia="맑은 고딕"/>
        </w:rPr>
        <w:t>imentin</w:t>
      </w:r>
      <w:r w:rsidRPr="00AB1451">
        <w:rPr>
          <w:rFonts w:eastAsia="맑은 고딕" w:hint="eastAsia"/>
        </w:rPr>
        <w:t xml:space="preserve"> protein</w:t>
      </w:r>
      <w:r w:rsidR="00D955B4" w:rsidRPr="00AB1451">
        <w:rPr>
          <w:rFonts w:eastAsia="맑은 고딕" w:hint="eastAsia"/>
        </w:rPr>
        <w:t xml:space="preserve"> expression</w:t>
      </w:r>
      <w:r w:rsidR="00F07451" w:rsidRPr="00AB1451">
        <w:rPr>
          <w:rFonts w:eastAsia="맑은 고딕"/>
        </w:rPr>
        <w:t xml:space="preserve"> in </w:t>
      </w:r>
      <w:r w:rsidRPr="00AB1451">
        <w:rPr>
          <w:rFonts w:eastAsia="맑은 고딕" w:hint="eastAsia"/>
        </w:rPr>
        <w:t xml:space="preserve">parental- and </w:t>
      </w:r>
      <w:r w:rsidR="00E86F55" w:rsidRPr="00AB1451">
        <w:rPr>
          <w:rFonts w:eastAsia="맑은 고딕"/>
        </w:rPr>
        <w:t>PacR-4T1 cells</w:t>
      </w:r>
      <w:r w:rsidR="00D955B4" w:rsidRPr="00AB1451">
        <w:rPr>
          <w:rFonts w:eastAsia="맑은 고딕" w:hint="eastAsia"/>
        </w:rPr>
        <w:t xml:space="preserve"> </w:t>
      </w:r>
      <w:r w:rsidR="00D955B4" w:rsidRPr="00AB1451">
        <w:t xml:space="preserve">(PacR-0.5, resistant to 0.5 </w:t>
      </w:r>
      <w:r w:rsidR="00D955B4" w:rsidRPr="00AB1451">
        <w:rPr>
          <w:shd w:val="clear" w:color="auto" w:fill="FFFFFF"/>
        </w:rPr>
        <w:t>μM</w:t>
      </w:r>
      <w:r w:rsidR="00D955B4" w:rsidRPr="00AB1451">
        <w:t xml:space="preserve"> of Pac; PacR-1, resistant to 1 </w:t>
      </w:r>
      <w:r w:rsidR="00D955B4" w:rsidRPr="00AB1451">
        <w:rPr>
          <w:shd w:val="clear" w:color="auto" w:fill="FFFFFF"/>
        </w:rPr>
        <w:t>μM of Pac</w:t>
      </w:r>
      <w:r w:rsidR="00D955B4" w:rsidRPr="00AB1451">
        <w:t>).</w:t>
      </w:r>
      <w:r w:rsidR="003A20CA" w:rsidRPr="0022417E">
        <w:rPr>
          <w:rFonts w:eastAsia="맑은 고딕"/>
          <w:color w:val="000000" w:themeColor="text1"/>
        </w:rPr>
        <w:br w:type="page"/>
      </w:r>
    </w:p>
    <w:p w14:paraId="730E708D" w14:textId="156353E6" w:rsidR="00AA5A48" w:rsidRPr="00AB1451" w:rsidRDefault="00AA5A48" w:rsidP="00AA5A48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Pr="00AB1451">
        <w:rPr>
          <w:rFonts w:cs="Times New Roman"/>
          <w:b/>
          <w:i/>
          <w:iCs/>
          <w:sz w:val="28"/>
        </w:rPr>
        <w:t>S13</w:t>
      </w:r>
    </w:p>
    <w:p w14:paraId="0C00CBCF" w14:textId="0A7E9E28" w:rsidR="00AA5A48" w:rsidRPr="00AB1451" w:rsidRDefault="006F7361" w:rsidP="00AA5A48">
      <w:pPr>
        <w:wordWrap/>
        <w:adjustRightInd w:val="0"/>
        <w:spacing w:line="36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noProof/>
          <w:sz w:val="28"/>
        </w:rPr>
        <w:drawing>
          <wp:inline distT="0" distB="0" distL="0" distR="0" wp14:anchorId="6EBB0065" wp14:editId="16386F39">
            <wp:extent cx="2965077" cy="2167741"/>
            <wp:effectExtent l="0" t="0" r="6985" b="0"/>
            <wp:docPr id="70217987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578" cy="2170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77DF9" w14:textId="39C6345E" w:rsidR="00AA5A48" w:rsidRPr="00AB1451" w:rsidRDefault="00AA5A48" w:rsidP="00AA5A48">
      <w:pPr>
        <w:wordWrap/>
        <w:adjustRightInd w:val="0"/>
        <w:spacing w:line="360" w:lineRule="auto"/>
        <w:rPr>
          <w:rFonts w:eastAsia="맑은 고딕" w:cs="Times New Roman"/>
          <w:b/>
          <w:szCs w:val="24"/>
        </w:rPr>
      </w:pPr>
      <w:r w:rsidRPr="00AB1451">
        <w:rPr>
          <w:rFonts w:eastAsia="맑은 고딕"/>
          <w:b/>
        </w:rPr>
        <w:t>Supplementary Fig. S13:</w:t>
      </w:r>
      <w:r w:rsidRPr="00AB1451">
        <w:rPr>
          <w:rFonts w:eastAsia="맑은 고딕" w:cs="Times New Roman"/>
          <w:b/>
          <w:szCs w:val="24"/>
        </w:rPr>
        <w:t xml:space="preserve"> Differences in MCL1 transcript expression between taxane-sensitive and -resistant breast cancer patients.</w:t>
      </w:r>
    </w:p>
    <w:p w14:paraId="293015C5" w14:textId="21AC769D" w:rsidR="00AA5A48" w:rsidRDefault="00AA5A48" w:rsidP="003A20CA">
      <w:pPr>
        <w:wordWrap/>
        <w:adjustRightInd w:val="0"/>
        <w:spacing w:line="360" w:lineRule="auto"/>
        <w:rPr>
          <w:rFonts w:cs="Times New Roman"/>
          <w:b/>
          <w:i/>
          <w:iCs/>
          <w:color w:val="000000" w:themeColor="text1"/>
          <w:sz w:val="28"/>
        </w:rPr>
      </w:pPr>
      <w:r w:rsidRPr="00AB1451">
        <w:rPr>
          <w:b/>
          <w:bCs/>
          <w:szCs w:val="24"/>
        </w:rPr>
        <w:t>A-B</w:t>
      </w:r>
      <w:r w:rsidRPr="00AB1451">
        <w:rPr>
          <w:bCs/>
          <w:szCs w:val="24"/>
        </w:rPr>
        <w:t xml:space="preserve"> </w:t>
      </w:r>
      <w:r w:rsidRPr="00AB1451">
        <w:rPr>
          <w:rFonts w:hint="eastAsia"/>
          <w:bCs/>
          <w:szCs w:val="24"/>
        </w:rPr>
        <w:t>Analysis of MCL1 transcript expression using the publicly available GEO dataset GSE162187. Expression levels of MCL1 isoform ENST00000369026 (</w:t>
      </w:r>
      <w:r w:rsidRPr="00AB1451">
        <w:rPr>
          <w:rFonts w:hint="eastAsia"/>
          <w:b/>
          <w:bCs/>
          <w:szCs w:val="24"/>
        </w:rPr>
        <w:t>A</w:t>
      </w:r>
      <w:r w:rsidRPr="00AB1451">
        <w:rPr>
          <w:rFonts w:hint="eastAsia"/>
          <w:bCs/>
          <w:szCs w:val="24"/>
        </w:rPr>
        <w:t>) and ENST00000620947 (</w:t>
      </w:r>
      <w:r w:rsidRPr="00AB1451">
        <w:rPr>
          <w:rFonts w:hint="eastAsia"/>
          <w:b/>
          <w:bCs/>
          <w:szCs w:val="24"/>
        </w:rPr>
        <w:t>B</w:t>
      </w:r>
      <w:r w:rsidRPr="00AB1451">
        <w:rPr>
          <w:rFonts w:hint="eastAsia"/>
          <w:bCs/>
          <w:szCs w:val="24"/>
        </w:rPr>
        <w:t>) in taxane-sensitive and -resistant patients are presented as log</w:t>
      </w:r>
      <w:r w:rsidRPr="00AB1451">
        <w:rPr>
          <w:rFonts w:hint="eastAsia"/>
          <w:bCs/>
          <w:szCs w:val="24"/>
        </w:rPr>
        <w:t>₂</w:t>
      </w:r>
      <w:r w:rsidRPr="00AB1451">
        <w:rPr>
          <w:rFonts w:hint="eastAsia"/>
          <w:bCs/>
          <w:szCs w:val="24"/>
        </w:rPr>
        <w:t>-transformed TPM value</w:t>
      </w:r>
      <w:r w:rsidRPr="00AB1451">
        <w:rPr>
          <w:bCs/>
          <w:szCs w:val="24"/>
        </w:rPr>
        <w:t xml:space="preserve">s. Statistical significance was assessed using an unpaired two-tailed t-test. [gray dots, taxane-sensitive breast cancer patients; red/orange dots, taxane-resistant breast </w:t>
      </w:r>
      <w:r w:rsidRPr="00620821">
        <w:rPr>
          <w:bCs/>
          <w:color w:val="000000" w:themeColor="text1"/>
          <w:szCs w:val="24"/>
        </w:rPr>
        <w:t>cancer patient</w:t>
      </w:r>
      <w:r>
        <w:rPr>
          <w:bCs/>
          <w:color w:val="000000" w:themeColor="text1"/>
          <w:szCs w:val="24"/>
        </w:rPr>
        <w:t>s</w:t>
      </w:r>
      <w:r w:rsidRPr="00620821">
        <w:rPr>
          <w:bCs/>
          <w:color w:val="000000" w:themeColor="text1"/>
          <w:szCs w:val="24"/>
        </w:rPr>
        <w:t>].</w:t>
      </w:r>
      <w:r>
        <w:rPr>
          <w:rFonts w:cs="Times New Roman"/>
          <w:b/>
          <w:i/>
          <w:iCs/>
          <w:color w:val="000000" w:themeColor="text1"/>
          <w:sz w:val="28"/>
        </w:rPr>
        <w:br w:type="page"/>
      </w:r>
    </w:p>
    <w:p w14:paraId="704070BA" w14:textId="1FA29358" w:rsidR="00AA5A48" w:rsidRPr="00AB1451" w:rsidRDefault="00AA5A48" w:rsidP="00AA5A48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B1451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B1451">
        <w:rPr>
          <w:rFonts w:cs="Times New Roman"/>
          <w:b/>
          <w:i/>
          <w:iCs/>
          <w:sz w:val="28"/>
        </w:rPr>
        <w:t>.</w:t>
      </w:r>
      <w:r w:rsidRPr="00AB1451">
        <w:rPr>
          <w:rFonts w:cs="Times New Roman" w:hint="eastAsia"/>
          <w:b/>
          <w:i/>
          <w:iCs/>
          <w:sz w:val="28"/>
        </w:rPr>
        <w:t xml:space="preserve"> </w:t>
      </w:r>
      <w:r w:rsidRPr="00AB1451">
        <w:rPr>
          <w:rFonts w:cs="Times New Roman"/>
          <w:b/>
          <w:i/>
          <w:iCs/>
          <w:sz w:val="28"/>
        </w:rPr>
        <w:t>S14</w:t>
      </w:r>
    </w:p>
    <w:p w14:paraId="7331879A" w14:textId="0F90275C" w:rsidR="00AA5A48" w:rsidRPr="00AB1451" w:rsidRDefault="00112F8B" w:rsidP="00AA5A48">
      <w:pPr>
        <w:wordWrap/>
        <w:adjustRightInd w:val="0"/>
        <w:spacing w:line="36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noProof/>
          <w:sz w:val="28"/>
        </w:rPr>
        <w:drawing>
          <wp:inline distT="0" distB="0" distL="0" distR="0" wp14:anchorId="46C94F4D" wp14:editId="282C1A2A">
            <wp:extent cx="4684818" cy="4271750"/>
            <wp:effectExtent l="0" t="0" r="1905" b="0"/>
            <wp:docPr id="1146534325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371" cy="4282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C1ED9" w14:textId="4AACFCFE" w:rsidR="00AA5A48" w:rsidRPr="00AB1451" w:rsidRDefault="00AA5A48" w:rsidP="00AA5A48">
      <w:pPr>
        <w:wordWrap/>
        <w:adjustRightInd w:val="0"/>
        <w:spacing w:line="360" w:lineRule="auto"/>
        <w:rPr>
          <w:rFonts w:eastAsia="맑은 고딕" w:cs="Times New Roman"/>
          <w:b/>
          <w:szCs w:val="24"/>
        </w:rPr>
      </w:pPr>
      <w:bookmarkStart w:id="4" w:name="_Hlk206761200"/>
      <w:r w:rsidRPr="00AB1451">
        <w:rPr>
          <w:rFonts w:eastAsia="맑은 고딕"/>
          <w:b/>
        </w:rPr>
        <w:t>Supplementary Fig. S14:</w:t>
      </w:r>
      <w:r w:rsidRPr="00AB1451">
        <w:rPr>
          <w:rFonts w:eastAsia="맑은 고딕" w:cs="Times New Roman"/>
          <w:b/>
          <w:szCs w:val="24"/>
        </w:rPr>
        <w:t xml:space="preserve"> </w:t>
      </w:r>
      <w:r w:rsidRPr="00AB1451">
        <w:rPr>
          <w:rFonts w:eastAsia="맑은 고딕" w:cs="Times New Roman"/>
          <w:b/>
          <w:szCs w:val="32"/>
        </w:rPr>
        <w:t>Comparison of cell viability in paclitaxel-sensitive and -resistant TNBC cells following treatment with PITA and Mcl-1 inhibitors.</w:t>
      </w:r>
    </w:p>
    <w:p w14:paraId="2F005081" w14:textId="3F333CDA" w:rsidR="00AB1451" w:rsidRDefault="00AA5A48" w:rsidP="00AA5A48">
      <w:pPr>
        <w:wordWrap/>
        <w:adjustRightInd w:val="0"/>
        <w:spacing w:line="360" w:lineRule="auto"/>
        <w:rPr>
          <w:rFonts w:eastAsia="맑은 고딕" w:cs="Times New Roman"/>
          <w:b/>
          <w:bCs/>
          <w:color w:val="000000" w:themeColor="text1"/>
          <w:sz w:val="28"/>
        </w:rPr>
      </w:pPr>
      <w:r w:rsidRPr="00AB1451">
        <w:rPr>
          <w:rFonts w:eastAsia="맑은 고딕" w:cs="Times New Roman"/>
          <w:b/>
          <w:bCs/>
          <w:szCs w:val="24"/>
        </w:rPr>
        <w:t>A-C</w:t>
      </w:r>
      <w:r w:rsidRPr="00AB1451">
        <w:rPr>
          <w:rFonts w:eastAsia="맑은 고딕" w:cs="Times New Roman"/>
          <w:bCs/>
          <w:szCs w:val="24"/>
        </w:rPr>
        <w:t xml:space="preserve"> BT549, Parental-4T1 and PacR-4T1 cells were treated with PITA, S63845 </w:t>
      </w:r>
      <w:r w:rsidRPr="000B5FC6">
        <w:rPr>
          <w:rFonts w:eastAsia="맑은 고딕" w:cs="Times New Roman"/>
          <w:bCs/>
          <w:color w:val="000000" w:themeColor="text1"/>
          <w:szCs w:val="24"/>
        </w:rPr>
        <w:t>or AT101 (0–</w:t>
      </w:r>
      <w:r w:rsidR="001F056A">
        <w:rPr>
          <w:rFonts w:eastAsia="맑은 고딕" w:cs="Times New Roman"/>
          <w:bCs/>
          <w:color w:val="000000" w:themeColor="text1"/>
          <w:szCs w:val="24"/>
        </w:rPr>
        <w:t>4</w:t>
      </w:r>
      <w:r w:rsidRPr="000B5FC6">
        <w:rPr>
          <w:rFonts w:eastAsia="맑은 고딕" w:cs="Times New Roman"/>
          <w:bCs/>
          <w:color w:val="000000" w:themeColor="text1"/>
          <w:szCs w:val="24"/>
        </w:rPr>
        <w:t>0 μM</w:t>
      </w:r>
      <w:r>
        <w:rPr>
          <w:rFonts w:eastAsia="맑은 고딕" w:cs="Times New Roman"/>
          <w:bCs/>
          <w:color w:val="000000" w:themeColor="text1"/>
          <w:szCs w:val="24"/>
        </w:rPr>
        <w:t>, 72 h</w:t>
      </w:r>
      <w:r w:rsidRPr="000B5FC6">
        <w:rPr>
          <w:rFonts w:eastAsia="맑은 고딕" w:cs="Times New Roman"/>
          <w:bCs/>
          <w:color w:val="000000" w:themeColor="text1"/>
          <w:szCs w:val="24"/>
        </w:rPr>
        <w:t>)</w:t>
      </w:r>
      <w:r>
        <w:rPr>
          <w:rFonts w:eastAsia="맑은 고딕" w:cs="Times New Roman"/>
          <w:bCs/>
          <w:color w:val="000000" w:themeColor="text1"/>
          <w:szCs w:val="24"/>
        </w:rPr>
        <w:t xml:space="preserve">. </w:t>
      </w:r>
      <w:r w:rsidRPr="00150928">
        <w:rPr>
          <w:rFonts w:eastAsia="맑은 고딕" w:cs="Times New Roman" w:hint="eastAsia"/>
          <w:b/>
          <w:color w:val="000000" w:themeColor="text1"/>
          <w:szCs w:val="24"/>
        </w:rPr>
        <w:t>A</w:t>
      </w:r>
      <w:r>
        <w:rPr>
          <w:rFonts w:eastAsia="맑은 고딕" w:cs="Times New Roman"/>
          <w:bCs/>
          <w:color w:val="000000" w:themeColor="text1"/>
          <w:szCs w:val="24"/>
        </w:rPr>
        <w:t xml:space="preserve"> Cell v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iability was </w:t>
      </w:r>
      <w:r>
        <w:rPr>
          <w:rFonts w:eastAsia="맑은 고딕" w:cs="Times New Roman"/>
          <w:bCs/>
          <w:color w:val="000000" w:themeColor="text1"/>
          <w:szCs w:val="24"/>
        </w:rPr>
        <w:t>determined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</w:t>
      </w:r>
      <w:r>
        <w:rPr>
          <w:rFonts w:eastAsia="맑은 고딕" w:cs="Times New Roman"/>
          <w:bCs/>
          <w:color w:val="000000" w:themeColor="text1"/>
          <w:szCs w:val="24"/>
        </w:rPr>
        <w:t>by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MTS assay</w:t>
      </w:r>
      <w:r>
        <w:rPr>
          <w:rFonts w:eastAsia="맑은 고딕" w:cs="Times New Roman"/>
          <w:bCs/>
          <w:color w:val="000000" w:themeColor="text1"/>
          <w:szCs w:val="24"/>
        </w:rPr>
        <w:t>.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</w:t>
      </w:r>
      <w:r w:rsidRPr="00F20040">
        <w:rPr>
          <w:rFonts w:eastAsia="맑은 고딕" w:cs="Times New Roman"/>
          <w:b/>
          <w:bCs/>
          <w:color w:val="000000" w:themeColor="text1"/>
          <w:szCs w:val="24"/>
        </w:rPr>
        <w:t>B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IC</w:t>
      </w:r>
      <w:r w:rsidRPr="00A93595">
        <w:rPr>
          <w:rFonts w:eastAsia="맑은 고딕" w:cs="Times New Roman"/>
          <w:bCs/>
          <w:color w:val="000000" w:themeColor="text1"/>
          <w:szCs w:val="24"/>
          <w:vertAlign w:val="subscript"/>
        </w:rPr>
        <w:t>50</w:t>
      </w:r>
      <w:r>
        <w:rPr>
          <w:rFonts w:eastAsia="맑은 고딕" w:cs="Times New Roman"/>
          <w:bCs/>
          <w:color w:val="000000" w:themeColor="text1"/>
          <w:szCs w:val="24"/>
          <w:vertAlign w:val="subscript"/>
        </w:rPr>
        <w:t xml:space="preserve"> </w:t>
      </w:r>
      <w:r w:rsidRPr="000B5FC6">
        <w:rPr>
          <w:rFonts w:eastAsia="맑은 고딕" w:cs="Times New Roman"/>
          <w:bCs/>
          <w:color w:val="000000" w:themeColor="text1"/>
          <w:szCs w:val="24"/>
        </w:rPr>
        <w:t>values</w:t>
      </w:r>
      <w:r>
        <w:rPr>
          <w:rFonts w:eastAsia="맑은 고딕" w:cs="Times New Roman"/>
          <w:bCs/>
          <w:color w:val="000000" w:themeColor="text1"/>
          <w:szCs w:val="24"/>
        </w:rPr>
        <w:t xml:space="preserve"> for cell viability.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</w:t>
      </w:r>
      <w:r w:rsidRPr="00F20040">
        <w:rPr>
          <w:rFonts w:eastAsia="맑은 고딕" w:cs="Times New Roman"/>
          <w:b/>
          <w:bCs/>
          <w:color w:val="000000" w:themeColor="text1"/>
          <w:szCs w:val="24"/>
        </w:rPr>
        <w:t>C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</w:t>
      </w:r>
      <w:r w:rsidRPr="00150928">
        <w:rPr>
          <w:rFonts w:eastAsia="맑은 고딕" w:cs="Times New Roman"/>
          <w:bCs/>
          <w:i/>
          <w:iCs/>
          <w:color w:val="000000" w:themeColor="text1"/>
          <w:szCs w:val="24"/>
        </w:rPr>
        <w:t>In silico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molecular docking </w:t>
      </w:r>
      <w:r>
        <w:rPr>
          <w:rFonts w:eastAsia="맑은 고딕" w:cs="Times New Roman"/>
          <w:bCs/>
          <w:color w:val="000000" w:themeColor="text1"/>
          <w:szCs w:val="24"/>
        </w:rPr>
        <w:t xml:space="preserve">simulation </w:t>
      </w:r>
      <w:r w:rsidRPr="000B5FC6">
        <w:rPr>
          <w:rFonts w:eastAsia="맑은 고딕" w:cs="Times New Roman"/>
          <w:bCs/>
          <w:color w:val="000000" w:themeColor="text1"/>
          <w:szCs w:val="24"/>
        </w:rPr>
        <w:t>of PITA, S63845, and AT101</w:t>
      </w:r>
      <w:r>
        <w:rPr>
          <w:rFonts w:eastAsia="맑은 고딕" w:cs="Times New Roman"/>
          <w:bCs/>
          <w:color w:val="000000" w:themeColor="text1"/>
          <w:szCs w:val="24"/>
        </w:rPr>
        <w:t xml:space="preserve"> with</w:t>
      </w:r>
      <w:r w:rsidRPr="000B5FC6">
        <w:rPr>
          <w:rFonts w:eastAsia="맑은 고딕" w:cs="Times New Roman"/>
          <w:bCs/>
          <w:color w:val="000000" w:themeColor="text1"/>
          <w:szCs w:val="24"/>
        </w:rPr>
        <w:t xml:space="preserve"> M</w:t>
      </w:r>
      <w:r w:rsidR="00FB2D6E">
        <w:rPr>
          <w:rFonts w:eastAsia="맑은 고딕" w:cs="Times New Roman"/>
          <w:bCs/>
          <w:color w:val="000000" w:themeColor="text1"/>
          <w:szCs w:val="24"/>
        </w:rPr>
        <w:t>cl</w:t>
      </w:r>
      <w:r w:rsidRPr="000B5FC6">
        <w:rPr>
          <w:rFonts w:eastAsia="맑은 고딕" w:cs="Times New Roman"/>
          <w:bCs/>
          <w:color w:val="000000" w:themeColor="text1"/>
          <w:szCs w:val="24"/>
        </w:rPr>
        <w:t>-1 (PDB: 5FC4)</w:t>
      </w:r>
      <w:r>
        <w:rPr>
          <w:rFonts w:eastAsia="맑은 고딕" w:cs="Times New Roman"/>
          <w:bCs/>
          <w:color w:val="000000" w:themeColor="text1"/>
          <w:szCs w:val="24"/>
        </w:rPr>
        <w:t>.</w:t>
      </w:r>
      <w:r>
        <w:rPr>
          <w:rFonts w:eastAsia="맑은 고딕" w:cs="Times New Roman"/>
          <w:b/>
          <w:bCs/>
          <w:color w:val="000000" w:themeColor="text1"/>
          <w:sz w:val="28"/>
        </w:rPr>
        <w:t xml:space="preserve"> </w:t>
      </w:r>
      <w:bookmarkEnd w:id="4"/>
      <w:r w:rsidR="00AB1451">
        <w:rPr>
          <w:rFonts w:eastAsia="맑은 고딕" w:cs="Times New Roman"/>
          <w:b/>
          <w:bCs/>
          <w:color w:val="000000" w:themeColor="text1"/>
          <w:sz w:val="28"/>
        </w:rPr>
        <w:br w:type="page"/>
      </w:r>
    </w:p>
    <w:p w14:paraId="1705008A" w14:textId="7EF242F9" w:rsidR="00AA5A48" w:rsidRPr="005258A9" w:rsidRDefault="00AA5A48" w:rsidP="00AA5A48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5258A9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5258A9">
        <w:rPr>
          <w:rFonts w:cs="Times New Roman"/>
          <w:b/>
          <w:i/>
          <w:iCs/>
          <w:sz w:val="28"/>
        </w:rPr>
        <w:t>.</w:t>
      </w:r>
      <w:r w:rsidRPr="005258A9">
        <w:rPr>
          <w:rFonts w:cs="Times New Roman" w:hint="eastAsia"/>
          <w:b/>
          <w:i/>
          <w:iCs/>
          <w:sz w:val="28"/>
        </w:rPr>
        <w:t xml:space="preserve"> </w:t>
      </w:r>
      <w:r w:rsidRPr="005258A9">
        <w:rPr>
          <w:rFonts w:cs="Times New Roman"/>
          <w:b/>
          <w:i/>
          <w:iCs/>
          <w:sz w:val="28"/>
        </w:rPr>
        <w:t>S15</w:t>
      </w:r>
    </w:p>
    <w:p w14:paraId="35F27CBC" w14:textId="18B3E90C" w:rsidR="00AA5A48" w:rsidRPr="005258A9" w:rsidRDefault="005258A9" w:rsidP="00AA5A48">
      <w:pPr>
        <w:wordWrap/>
        <w:adjustRightInd w:val="0"/>
        <w:spacing w:line="36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noProof/>
          <w:sz w:val="28"/>
        </w:rPr>
        <w:drawing>
          <wp:inline distT="0" distB="0" distL="0" distR="0" wp14:anchorId="02F36082" wp14:editId="47FB2CBF">
            <wp:extent cx="5384042" cy="1593882"/>
            <wp:effectExtent l="0" t="0" r="0" b="6350"/>
            <wp:docPr id="21089513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172" cy="1598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80087" w14:textId="39E9C1E1" w:rsidR="00AA5A48" w:rsidRPr="00AE7058" w:rsidRDefault="00AA5A48" w:rsidP="00AA5A48">
      <w:pPr>
        <w:wordWrap/>
        <w:adjustRightInd w:val="0"/>
        <w:spacing w:line="360" w:lineRule="auto"/>
        <w:rPr>
          <w:rFonts w:eastAsia="맑은 고딕" w:cs="Times New Roman"/>
          <w:b/>
          <w:szCs w:val="24"/>
        </w:rPr>
      </w:pPr>
      <w:r w:rsidRPr="00AE7058">
        <w:rPr>
          <w:rFonts w:eastAsia="맑은 고딕"/>
          <w:b/>
        </w:rPr>
        <w:t>Supplementary Fig. S</w:t>
      </w:r>
      <w:r w:rsidR="004478B8" w:rsidRPr="00AE7058">
        <w:rPr>
          <w:rFonts w:eastAsia="맑은 고딕"/>
          <w:b/>
        </w:rPr>
        <w:t>15</w:t>
      </w:r>
      <w:r w:rsidRPr="00AE7058">
        <w:rPr>
          <w:rFonts w:eastAsia="맑은 고딕"/>
          <w:b/>
        </w:rPr>
        <w:t>:</w:t>
      </w:r>
      <w:r w:rsidRPr="00AE7058">
        <w:rPr>
          <w:rFonts w:eastAsia="맑은 고딕" w:cs="Times New Roman"/>
          <w:b/>
          <w:szCs w:val="24"/>
        </w:rPr>
        <w:t xml:space="preserve"> PITA downregulates vimentin (VIM) transcripts and suppresses migration in PacR-4T1 cells.</w:t>
      </w:r>
    </w:p>
    <w:p w14:paraId="4593B425" w14:textId="322DF214" w:rsidR="004478B8" w:rsidRDefault="00AA5A48" w:rsidP="00AA5A48">
      <w:pPr>
        <w:wordWrap/>
        <w:adjustRightInd w:val="0"/>
        <w:spacing w:line="360" w:lineRule="auto"/>
        <w:rPr>
          <w:rFonts w:cs="Times New Roman"/>
          <w:b/>
          <w:i/>
          <w:iCs/>
          <w:color w:val="000000" w:themeColor="text1"/>
          <w:sz w:val="28"/>
        </w:rPr>
      </w:pPr>
      <w:r w:rsidRPr="00AE7058">
        <w:rPr>
          <w:b/>
          <w:bCs/>
          <w:szCs w:val="24"/>
        </w:rPr>
        <w:t>A</w:t>
      </w:r>
      <w:r w:rsidRPr="00AE7058">
        <w:rPr>
          <w:bCs/>
          <w:szCs w:val="24"/>
        </w:rPr>
        <w:t xml:space="preserve"> mRNA </w:t>
      </w:r>
      <w:r w:rsidR="005258A9" w:rsidRPr="00AE7058">
        <w:rPr>
          <w:bCs/>
          <w:szCs w:val="24"/>
        </w:rPr>
        <w:t xml:space="preserve">expression </w:t>
      </w:r>
      <w:r w:rsidRPr="00AE7058">
        <w:rPr>
          <w:bCs/>
          <w:szCs w:val="24"/>
        </w:rPr>
        <w:t>levels</w:t>
      </w:r>
      <w:r w:rsidR="005258A9" w:rsidRPr="00AE7058">
        <w:rPr>
          <w:bCs/>
          <w:szCs w:val="24"/>
        </w:rPr>
        <w:t xml:space="preserve"> of vimentin (VIM) </w:t>
      </w:r>
      <w:r w:rsidRPr="00AE7058">
        <w:rPr>
          <w:bCs/>
          <w:szCs w:val="24"/>
        </w:rPr>
        <w:t xml:space="preserve">in PacR-4T1 cells </w:t>
      </w:r>
      <w:r w:rsidR="005258A9" w:rsidRPr="00AE7058">
        <w:rPr>
          <w:bCs/>
          <w:szCs w:val="24"/>
        </w:rPr>
        <w:t xml:space="preserve">following </w:t>
      </w:r>
      <w:r w:rsidRPr="00AE7058">
        <w:rPr>
          <w:bCs/>
          <w:szCs w:val="24"/>
        </w:rPr>
        <w:t>treat</w:t>
      </w:r>
      <w:r w:rsidR="005258A9" w:rsidRPr="00AE7058">
        <w:rPr>
          <w:bCs/>
          <w:szCs w:val="24"/>
        </w:rPr>
        <w:t>ment</w:t>
      </w:r>
      <w:r w:rsidRPr="00AE7058">
        <w:rPr>
          <w:bCs/>
          <w:szCs w:val="24"/>
        </w:rPr>
        <w:t xml:space="preserve"> with PITA (</w:t>
      </w:r>
      <w:r w:rsidR="005258A9" w:rsidRPr="00AE7058">
        <w:rPr>
          <w:bCs/>
          <w:szCs w:val="24"/>
        </w:rPr>
        <w:t>0-</w:t>
      </w:r>
      <w:r w:rsidRPr="00AE7058">
        <w:rPr>
          <w:bCs/>
          <w:szCs w:val="24"/>
        </w:rPr>
        <w:t>5 μM</w:t>
      </w:r>
      <w:r w:rsidR="00A93595" w:rsidRPr="00AE7058">
        <w:rPr>
          <w:bCs/>
          <w:szCs w:val="24"/>
        </w:rPr>
        <w:t>, **</w:t>
      </w:r>
      <w:r w:rsidR="00A93595" w:rsidRPr="00AE7058">
        <w:rPr>
          <w:bCs/>
          <w:i/>
          <w:iCs/>
          <w:szCs w:val="24"/>
        </w:rPr>
        <w:t xml:space="preserve">p </w:t>
      </w:r>
      <w:r w:rsidR="00A93595" w:rsidRPr="00AE7058">
        <w:rPr>
          <w:bCs/>
          <w:szCs w:val="24"/>
        </w:rPr>
        <w:t>&lt; 0.01</w:t>
      </w:r>
      <w:r w:rsidRPr="00AE7058">
        <w:rPr>
          <w:bCs/>
          <w:szCs w:val="24"/>
        </w:rPr>
        <w:t xml:space="preserve">). </w:t>
      </w:r>
      <w:r w:rsidR="005258A9" w:rsidRPr="00AE7058">
        <w:rPr>
          <w:rFonts w:hint="eastAsia"/>
          <w:b/>
          <w:szCs w:val="24"/>
        </w:rPr>
        <w:t>B</w:t>
      </w:r>
      <w:r w:rsidR="005258A9" w:rsidRPr="00AE7058">
        <w:rPr>
          <w:bCs/>
          <w:szCs w:val="24"/>
        </w:rPr>
        <w:t xml:space="preserve"> T</w:t>
      </w:r>
      <w:r w:rsidRPr="00AE7058">
        <w:rPr>
          <w:bCs/>
          <w:szCs w:val="24"/>
        </w:rPr>
        <w:t xml:space="preserve">ranswell migration assay </w:t>
      </w:r>
      <w:r w:rsidR="00A93595" w:rsidRPr="00AE7058">
        <w:rPr>
          <w:bCs/>
          <w:szCs w:val="24"/>
        </w:rPr>
        <w:t>of</w:t>
      </w:r>
      <w:r w:rsidRPr="00AE7058">
        <w:rPr>
          <w:bCs/>
          <w:szCs w:val="24"/>
        </w:rPr>
        <w:t xml:space="preserve"> PacR-4T1 cells treated with PITA (</w:t>
      </w:r>
      <w:r w:rsidR="005258A9" w:rsidRPr="00AE7058">
        <w:rPr>
          <w:bCs/>
          <w:szCs w:val="24"/>
        </w:rPr>
        <w:t>0-</w:t>
      </w:r>
      <w:r w:rsidRPr="00AE7058">
        <w:rPr>
          <w:bCs/>
          <w:szCs w:val="24"/>
        </w:rPr>
        <w:t>5 μM). Migrated cells were stained with crystal violet and quantified (*</w:t>
      </w:r>
      <w:r w:rsidR="00A93595" w:rsidRPr="00AE7058">
        <w:rPr>
          <w:bCs/>
          <w:szCs w:val="24"/>
        </w:rPr>
        <w:t>*</w:t>
      </w:r>
      <w:r w:rsidRPr="00AE7058">
        <w:rPr>
          <w:bCs/>
          <w:szCs w:val="24"/>
        </w:rPr>
        <w:t>*</w:t>
      </w:r>
      <w:r w:rsidRPr="00AE7058">
        <w:rPr>
          <w:bCs/>
          <w:i/>
          <w:iCs/>
          <w:szCs w:val="24"/>
        </w:rPr>
        <w:t xml:space="preserve">p </w:t>
      </w:r>
      <w:r w:rsidRPr="00AE7058">
        <w:rPr>
          <w:bCs/>
          <w:szCs w:val="24"/>
        </w:rPr>
        <w:t>&lt; 0.001).</w:t>
      </w:r>
      <w:r w:rsidR="004478B8">
        <w:rPr>
          <w:rFonts w:cs="Times New Roman"/>
          <w:b/>
          <w:i/>
          <w:iCs/>
          <w:color w:val="000000" w:themeColor="text1"/>
          <w:sz w:val="28"/>
        </w:rPr>
        <w:br w:type="page"/>
      </w:r>
    </w:p>
    <w:p w14:paraId="240C5665" w14:textId="77777777" w:rsidR="00FB4116" w:rsidRPr="00A93595" w:rsidRDefault="00FB4116" w:rsidP="00FB4116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93595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93595">
        <w:rPr>
          <w:rFonts w:cs="Times New Roman"/>
          <w:b/>
          <w:i/>
          <w:iCs/>
          <w:sz w:val="28"/>
        </w:rPr>
        <w:t>.</w:t>
      </w:r>
      <w:r w:rsidRPr="00A93595">
        <w:rPr>
          <w:rFonts w:cs="Times New Roman" w:hint="eastAsia"/>
          <w:b/>
          <w:i/>
          <w:iCs/>
          <w:sz w:val="28"/>
        </w:rPr>
        <w:t xml:space="preserve"> </w:t>
      </w:r>
      <w:r w:rsidRPr="00A93595">
        <w:rPr>
          <w:rFonts w:cs="Times New Roman"/>
          <w:b/>
          <w:i/>
          <w:iCs/>
          <w:sz w:val="28"/>
        </w:rPr>
        <w:t>S16</w:t>
      </w:r>
    </w:p>
    <w:p w14:paraId="085B191E" w14:textId="36685E2E" w:rsidR="00FB4116" w:rsidRPr="00A93595" w:rsidRDefault="00FB4116" w:rsidP="00FB4116">
      <w:pPr>
        <w:wordWrap/>
        <w:adjustRightInd w:val="0"/>
        <w:spacing w:line="36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noProof/>
          <w:sz w:val="28"/>
        </w:rPr>
        <w:drawing>
          <wp:inline distT="0" distB="0" distL="0" distR="0" wp14:anchorId="5F1B3A1A" wp14:editId="7A8B36AD">
            <wp:extent cx="5705856" cy="2372665"/>
            <wp:effectExtent l="0" t="0" r="0" b="889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87" cy="2389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E03D4B" w14:textId="590F6039" w:rsidR="00FB4116" w:rsidRDefault="00FB4116" w:rsidP="00FB4116">
      <w:pPr>
        <w:wordWrap/>
        <w:adjustRightInd w:val="0"/>
        <w:spacing w:line="360" w:lineRule="auto"/>
        <w:rPr>
          <w:rFonts w:eastAsia="맑은 고딕" w:cs="Times New Roman"/>
          <w:b/>
          <w:szCs w:val="24"/>
        </w:rPr>
      </w:pPr>
      <w:r w:rsidRPr="00A93595">
        <w:rPr>
          <w:rFonts w:eastAsia="맑은 고딕"/>
          <w:b/>
        </w:rPr>
        <w:t>Supplementary Fig. S16:</w:t>
      </w:r>
      <w:r w:rsidRPr="00A93595">
        <w:rPr>
          <w:rFonts w:eastAsia="맑은 고딕" w:cs="Times New Roman"/>
          <w:b/>
          <w:szCs w:val="24"/>
        </w:rPr>
        <w:t xml:space="preserve"> </w:t>
      </w:r>
      <w:r w:rsidRPr="00FB4116">
        <w:rPr>
          <w:rFonts w:eastAsia="맑은 고딕" w:cs="Times New Roman"/>
          <w:b/>
          <w:szCs w:val="24"/>
        </w:rPr>
        <w:t xml:space="preserve">Extreme limiting dilution analysis (ELDA) of CSC frequency in 4T1-parental and PacR-4T1 cells. </w:t>
      </w:r>
    </w:p>
    <w:p w14:paraId="0216C6FD" w14:textId="114DC988" w:rsidR="00FB4116" w:rsidRPr="00FB4116" w:rsidRDefault="00FB4116" w:rsidP="00FB4116">
      <w:pPr>
        <w:wordWrap/>
        <w:adjustRightInd w:val="0"/>
        <w:spacing w:line="360" w:lineRule="auto"/>
        <w:rPr>
          <w:rFonts w:cs="Times New Roman"/>
          <w:i/>
          <w:iCs/>
          <w:sz w:val="28"/>
        </w:rPr>
      </w:pPr>
      <w:r w:rsidRPr="00FB4116">
        <w:rPr>
          <w:rFonts w:eastAsia="맑은 고딕" w:cs="Times New Roman"/>
          <w:szCs w:val="24"/>
        </w:rPr>
        <w:t>Cells were plated at different densities (1000, 600, 300, or 100 cells per well; n = 6 wells per dilution), and the frequency of wells containing CSC-derived mammospheres was determined. CSC frequency and the estimated number of cells required to generate one CSC-derived sphere were calculated using ELDA software, with 95% confidence intervals shown. Statistical differences between groups were assessed within the ELDA framework, and p-values are indicated.</w:t>
      </w:r>
      <w:r w:rsidRPr="00FB4116">
        <w:rPr>
          <w:rFonts w:cs="Times New Roman"/>
          <w:i/>
          <w:iCs/>
          <w:sz w:val="28"/>
        </w:rPr>
        <w:br w:type="page"/>
      </w:r>
    </w:p>
    <w:p w14:paraId="3188B3ED" w14:textId="2E6060B1" w:rsidR="003A20CA" w:rsidRPr="00A93595" w:rsidRDefault="003A20CA" w:rsidP="00FB4116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93595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93595">
        <w:rPr>
          <w:rFonts w:cs="Times New Roman"/>
          <w:b/>
          <w:i/>
          <w:iCs/>
          <w:sz w:val="28"/>
        </w:rPr>
        <w:t>.</w:t>
      </w:r>
      <w:r w:rsidRPr="00A93595">
        <w:rPr>
          <w:rFonts w:cs="Times New Roman" w:hint="eastAsia"/>
          <w:b/>
          <w:i/>
          <w:iCs/>
          <w:sz w:val="28"/>
        </w:rPr>
        <w:t xml:space="preserve"> </w:t>
      </w:r>
      <w:r w:rsidR="00A103A3" w:rsidRPr="00A93595">
        <w:rPr>
          <w:rFonts w:cs="Times New Roman"/>
          <w:b/>
          <w:i/>
          <w:iCs/>
          <w:sz w:val="28"/>
        </w:rPr>
        <w:t>S</w:t>
      </w:r>
      <w:r w:rsidRPr="00A93595">
        <w:rPr>
          <w:rFonts w:cs="Times New Roman"/>
          <w:b/>
          <w:i/>
          <w:iCs/>
          <w:sz w:val="28"/>
        </w:rPr>
        <w:t>1</w:t>
      </w:r>
      <w:r w:rsidR="00FB4116">
        <w:rPr>
          <w:rFonts w:cs="Times New Roman"/>
          <w:b/>
          <w:i/>
          <w:iCs/>
          <w:sz w:val="28"/>
        </w:rPr>
        <w:t>7</w:t>
      </w:r>
    </w:p>
    <w:p w14:paraId="3C19D6C8" w14:textId="541F7796" w:rsidR="003A20CA" w:rsidRPr="00A93595" w:rsidRDefault="00A93595" w:rsidP="003A20CA">
      <w:pPr>
        <w:wordWrap/>
        <w:adjustRightInd w:val="0"/>
        <w:spacing w:line="360" w:lineRule="auto"/>
        <w:jc w:val="center"/>
        <w:rPr>
          <w:rFonts w:cs="Times New Roman"/>
          <w:b/>
          <w:sz w:val="28"/>
        </w:rPr>
      </w:pPr>
      <w:r w:rsidRPr="00A93595">
        <w:rPr>
          <w:rFonts w:cs="Times New Roman"/>
          <w:b/>
          <w:noProof/>
          <w:sz w:val="28"/>
        </w:rPr>
        <w:drawing>
          <wp:inline distT="0" distB="0" distL="0" distR="0" wp14:anchorId="5A55B981" wp14:editId="694AFE63">
            <wp:extent cx="5232988" cy="2204986"/>
            <wp:effectExtent l="0" t="0" r="6350" b="5080"/>
            <wp:docPr id="90320713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084" cy="2208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CCA0A" w14:textId="5D13E79A" w:rsidR="0022417E" w:rsidRPr="00AE7058" w:rsidRDefault="003A20CA" w:rsidP="003A20CA">
      <w:pPr>
        <w:wordWrap/>
        <w:adjustRightInd w:val="0"/>
        <w:spacing w:line="360" w:lineRule="auto"/>
        <w:rPr>
          <w:rFonts w:eastAsia="맑은 고딕" w:cs="Times New Roman"/>
          <w:b/>
          <w:szCs w:val="24"/>
        </w:rPr>
      </w:pPr>
      <w:r w:rsidRPr="00A93595">
        <w:rPr>
          <w:rFonts w:eastAsia="맑은 고딕"/>
          <w:b/>
        </w:rPr>
        <w:t xml:space="preserve">Supplementary Fig. </w:t>
      </w:r>
      <w:r w:rsidR="00A103A3" w:rsidRPr="00A93595">
        <w:rPr>
          <w:rFonts w:eastAsia="맑은 고딕"/>
          <w:b/>
        </w:rPr>
        <w:t>S</w:t>
      </w:r>
      <w:r w:rsidRPr="00A93595">
        <w:rPr>
          <w:rFonts w:eastAsia="맑은 고딕"/>
          <w:b/>
        </w:rPr>
        <w:t>1</w:t>
      </w:r>
      <w:r w:rsidR="00FB4116">
        <w:rPr>
          <w:rFonts w:eastAsia="맑은 고딕"/>
          <w:b/>
        </w:rPr>
        <w:t>7</w:t>
      </w:r>
      <w:r w:rsidRPr="00A93595">
        <w:rPr>
          <w:rFonts w:eastAsia="맑은 고딕"/>
          <w:b/>
        </w:rPr>
        <w:t>:</w:t>
      </w:r>
      <w:r w:rsidRPr="00A93595">
        <w:rPr>
          <w:rFonts w:eastAsia="맑은 고딕" w:cs="Times New Roman"/>
          <w:b/>
          <w:szCs w:val="24"/>
        </w:rPr>
        <w:t xml:space="preserve"> </w:t>
      </w:r>
      <w:r w:rsidR="0022417E" w:rsidRPr="00A93595">
        <w:rPr>
          <w:rFonts w:eastAsia="맑은 고딕" w:cs="Times New Roman"/>
          <w:b/>
          <w:szCs w:val="24"/>
        </w:rPr>
        <w:t xml:space="preserve">Effects of PITA or Pac on serum biochemical parameters of liver </w:t>
      </w:r>
      <w:r w:rsidR="0022417E" w:rsidRPr="00AE7058">
        <w:rPr>
          <w:rFonts w:eastAsia="맑은 고딕" w:cs="Times New Roman"/>
          <w:b/>
          <w:szCs w:val="24"/>
        </w:rPr>
        <w:t>and kidney function.</w:t>
      </w:r>
    </w:p>
    <w:p w14:paraId="6D96E04F" w14:textId="650F0CE0" w:rsidR="00A12DD4" w:rsidRPr="00AE7058" w:rsidRDefault="003A20CA" w:rsidP="003A20CA">
      <w:pPr>
        <w:wordWrap/>
        <w:adjustRightInd w:val="0"/>
        <w:spacing w:line="360" w:lineRule="auto"/>
        <w:rPr>
          <w:szCs w:val="24"/>
        </w:rPr>
      </w:pPr>
      <w:r w:rsidRPr="00AE7058">
        <w:rPr>
          <w:b/>
          <w:bCs/>
          <w:szCs w:val="24"/>
        </w:rPr>
        <w:t>A-B</w:t>
      </w:r>
      <w:r w:rsidRPr="00AE7058">
        <w:rPr>
          <w:bCs/>
          <w:szCs w:val="24"/>
        </w:rPr>
        <w:t xml:space="preserve"> </w:t>
      </w:r>
      <w:r w:rsidRPr="00AE7058">
        <w:rPr>
          <w:rFonts w:hint="eastAsia"/>
          <w:bCs/>
          <w:szCs w:val="24"/>
        </w:rPr>
        <w:t>Comparison of serum biochemical parameters of liver (</w:t>
      </w:r>
      <w:r w:rsidRPr="00AE7058">
        <w:rPr>
          <w:b/>
          <w:szCs w:val="24"/>
        </w:rPr>
        <w:t>A</w:t>
      </w:r>
      <w:r w:rsidRPr="00AE7058">
        <w:rPr>
          <w:rFonts w:hint="eastAsia"/>
          <w:bCs/>
          <w:szCs w:val="24"/>
        </w:rPr>
        <w:t>) and kidney injury (</w:t>
      </w:r>
      <w:r w:rsidRPr="00AE7058">
        <w:rPr>
          <w:b/>
          <w:szCs w:val="24"/>
        </w:rPr>
        <w:t>B</w:t>
      </w:r>
      <w:r w:rsidRPr="00AE7058">
        <w:rPr>
          <w:rFonts w:hint="eastAsia"/>
          <w:bCs/>
          <w:szCs w:val="24"/>
        </w:rPr>
        <w:t xml:space="preserve">) in control, PITA- or </w:t>
      </w:r>
      <w:r w:rsidRPr="00AE7058">
        <w:rPr>
          <w:bCs/>
          <w:szCs w:val="24"/>
        </w:rPr>
        <w:t>Pac</w:t>
      </w:r>
      <w:r w:rsidRPr="00AE7058">
        <w:rPr>
          <w:rFonts w:hint="eastAsia"/>
          <w:bCs/>
          <w:szCs w:val="24"/>
        </w:rPr>
        <w:t xml:space="preserve">-treated mice. Hepatorenal toxicity was determined </w:t>
      </w:r>
      <w:r w:rsidRPr="00AE7058">
        <w:rPr>
          <w:bCs/>
          <w:szCs w:val="24"/>
        </w:rPr>
        <w:t>via</w:t>
      </w:r>
      <w:r w:rsidRPr="00AE7058">
        <w:rPr>
          <w:rFonts w:hint="eastAsia"/>
          <w:bCs/>
          <w:szCs w:val="24"/>
        </w:rPr>
        <w:t xml:space="preserve"> serum levels of ALT, AST, total bilirubin (TB</w:t>
      </w:r>
      <w:r w:rsidR="00AE7058" w:rsidRPr="00AE7058">
        <w:rPr>
          <w:rFonts w:hint="eastAsia"/>
          <w:bCs/>
          <w:szCs w:val="24"/>
        </w:rPr>
        <w:t>I</w:t>
      </w:r>
      <w:r w:rsidRPr="00AE7058">
        <w:rPr>
          <w:rFonts w:hint="eastAsia"/>
          <w:bCs/>
          <w:szCs w:val="24"/>
        </w:rPr>
        <w:t>L),</w:t>
      </w:r>
      <w:r w:rsidRPr="00AE7058">
        <w:rPr>
          <w:bCs/>
          <w:szCs w:val="24"/>
        </w:rPr>
        <w:t xml:space="preserve"> BUN</w:t>
      </w:r>
      <w:r w:rsidRPr="00AE7058">
        <w:rPr>
          <w:rFonts w:hint="eastAsia"/>
          <w:bCs/>
          <w:szCs w:val="24"/>
        </w:rPr>
        <w:t>, and creatinine</w:t>
      </w:r>
      <w:r w:rsidRPr="00AE7058">
        <w:rPr>
          <w:bCs/>
          <w:szCs w:val="24"/>
        </w:rPr>
        <w:t xml:space="preserve"> </w:t>
      </w:r>
      <w:r w:rsidRPr="00AE7058">
        <w:rPr>
          <w:szCs w:val="24"/>
        </w:rPr>
        <w:t>(*</w:t>
      </w:r>
      <w:r w:rsidR="00AE7058" w:rsidRPr="00AE7058">
        <w:rPr>
          <w:szCs w:val="24"/>
        </w:rPr>
        <w:t>*</w:t>
      </w:r>
      <w:r w:rsidRPr="00AE7058">
        <w:rPr>
          <w:i/>
          <w:iCs/>
          <w:szCs w:val="24"/>
        </w:rPr>
        <w:t>p</w:t>
      </w:r>
      <w:r w:rsidRPr="00AE7058">
        <w:rPr>
          <w:rFonts w:hint="eastAsia"/>
          <w:i/>
          <w:iCs/>
          <w:szCs w:val="24"/>
        </w:rPr>
        <w:t xml:space="preserve"> </w:t>
      </w:r>
      <w:r w:rsidRPr="00AE7058">
        <w:rPr>
          <w:szCs w:val="24"/>
        </w:rPr>
        <w:t>&lt;</w:t>
      </w:r>
      <w:r w:rsidRPr="00AE7058">
        <w:rPr>
          <w:rFonts w:hint="eastAsia"/>
          <w:szCs w:val="24"/>
        </w:rPr>
        <w:t xml:space="preserve"> </w:t>
      </w:r>
      <w:r w:rsidRPr="00AE7058">
        <w:rPr>
          <w:szCs w:val="24"/>
        </w:rPr>
        <w:t>0.0</w:t>
      </w:r>
      <w:r w:rsidR="00AE7058" w:rsidRPr="00AE7058">
        <w:rPr>
          <w:szCs w:val="24"/>
        </w:rPr>
        <w:t>1</w:t>
      </w:r>
      <w:r w:rsidRPr="00AE7058">
        <w:rPr>
          <w:szCs w:val="24"/>
        </w:rPr>
        <w:t xml:space="preserve">). The results are presented as mean ± SEM of at least three independent experiments and analyzed by one-way ANOVA followed by Bonferroni's </w:t>
      </w:r>
      <w:r w:rsidRPr="00AE7058">
        <w:rPr>
          <w:i/>
          <w:iCs/>
          <w:szCs w:val="24"/>
        </w:rPr>
        <w:t>post hoc</w:t>
      </w:r>
      <w:r w:rsidRPr="00AE7058">
        <w:rPr>
          <w:szCs w:val="24"/>
        </w:rPr>
        <w:t xml:space="preserve"> test.</w:t>
      </w:r>
      <w:r w:rsidR="00A12DD4" w:rsidRPr="00AE7058">
        <w:rPr>
          <w:szCs w:val="24"/>
        </w:rPr>
        <w:br w:type="page"/>
      </w:r>
    </w:p>
    <w:p w14:paraId="0152E3F5" w14:textId="7F232E28" w:rsidR="00A12DD4" w:rsidRPr="00A93595" w:rsidRDefault="00A12DD4" w:rsidP="00A12DD4">
      <w:pPr>
        <w:wordWrap/>
        <w:adjustRightInd w:val="0"/>
        <w:spacing w:line="360" w:lineRule="auto"/>
        <w:rPr>
          <w:rFonts w:cs="Times New Roman"/>
          <w:b/>
          <w:i/>
          <w:iCs/>
          <w:sz w:val="28"/>
        </w:rPr>
      </w:pPr>
      <w:r w:rsidRPr="00A93595">
        <w:rPr>
          <w:rFonts w:cs="Times New Roman" w:hint="eastAsia"/>
          <w:b/>
          <w:i/>
          <w:iCs/>
          <w:sz w:val="28"/>
        </w:rPr>
        <w:lastRenderedPageBreak/>
        <w:t>Supplementary Fig</w:t>
      </w:r>
      <w:r w:rsidRPr="00A93595">
        <w:rPr>
          <w:rFonts w:cs="Times New Roman"/>
          <w:b/>
          <w:i/>
          <w:iCs/>
          <w:sz w:val="28"/>
        </w:rPr>
        <w:t>.</w:t>
      </w:r>
      <w:r w:rsidRPr="00A93595">
        <w:rPr>
          <w:rFonts w:cs="Times New Roman" w:hint="eastAsia"/>
          <w:b/>
          <w:i/>
          <w:iCs/>
          <w:sz w:val="28"/>
        </w:rPr>
        <w:t xml:space="preserve"> </w:t>
      </w:r>
      <w:r w:rsidRPr="00A93595">
        <w:rPr>
          <w:rFonts w:cs="Times New Roman"/>
          <w:b/>
          <w:i/>
          <w:iCs/>
          <w:sz w:val="28"/>
        </w:rPr>
        <w:t>S</w:t>
      </w:r>
      <w:r w:rsidR="00D1567E" w:rsidRPr="00A93595">
        <w:rPr>
          <w:rFonts w:cs="Times New Roman"/>
          <w:b/>
          <w:i/>
          <w:iCs/>
          <w:sz w:val="28"/>
        </w:rPr>
        <w:t>1</w:t>
      </w:r>
      <w:r w:rsidR="00FB4116">
        <w:rPr>
          <w:rFonts w:cs="Times New Roman"/>
          <w:b/>
          <w:i/>
          <w:iCs/>
          <w:sz w:val="28"/>
        </w:rPr>
        <w:t>8</w:t>
      </w:r>
    </w:p>
    <w:p w14:paraId="67DDF071" w14:textId="6AB90F0A" w:rsidR="00A12DD4" w:rsidRPr="00A93595" w:rsidRDefault="00A12DD4" w:rsidP="00A12DD4">
      <w:pPr>
        <w:wordWrap/>
        <w:adjustRightInd w:val="0"/>
        <w:spacing w:line="360" w:lineRule="auto"/>
        <w:jc w:val="center"/>
        <w:rPr>
          <w:rFonts w:cs="Times New Roman"/>
          <w:b/>
          <w:sz w:val="28"/>
        </w:rPr>
      </w:pPr>
      <w:r w:rsidRPr="00A93595">
        <w:rPr>
          <w:rFonts w:cs="Times New Roman"/>
          <w:b/>
          <w:noProof/>
          <w:sz w:val="28"/>
        </w:rPr>
        <w:drawing>
          <wp:inline distT="0" distB="0" distL="0" distR="0" wp14:anchorId="6CEAEAEB" wp14:editId="1FEC108E">
            <wp:extent cx="3307791" cy="2152764"/>
            <wp:effectExtent l="0" t="0" r="698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58" cy="2157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24BAB7" w14:textId="6CFE7844" w:rsidR="00547AFD" w:rsidRPr="00A93595" w:rsidRDefault="00A12DD4" w:rsidP="00547AFD">
      <w:pPr>
        <w:wordWrap/>
        <w:adjustRightInd w:val="0"/>
        <w:spacing w:line="360" w:lineRule="auto"/>
        <w:rPr>
          <w:rFonts w:eastAsia="맑은 고딕" w:cs="Times New Roman"/>
          <w:b/>
          <w:szCs w:val="24"/>
        </w:rPr>
      </w:pPr>
      <w:r w:rsidRPr="00A93595">
        <w:rPr>
          <w:rFonts w:eastAsia="맑은 고딕"/>
          <w:b/>
        </w:rPr>
        <w:t>Supplementary Fig. S1</w:t>
      </w:r>
      <w:r w:rsidR="00FB4116">
        <w:rPr>
          <w:rFonts w:eastAsia="맑은 고딕"/>
          <w:b/>
        </w:rPr>
        <w:t>8</w:t>
      </w:r>
      <w:r w:rsidRPr="00A93595">
        <w:rPr>
          <w:rFonts w:eastAsia="맑은 고딕"/>
          <w:b/>
        </w:rPr>
        <w:t>:</w:t>
      </w:r>
      <w:r w:rsidRPr="00A93595">
        <w:rPr>
          <w:rFonts w:eastAsia="맑은 고딕" w:cs="Times New Roman"/>
          <w:b/>
          <w:szCs w:val="24"/>
        </w:rPr>
        <w:t xml:space="preserve"> Effect of PITA and/or paclitaxel on organoid growth and viability.</w:t>
      </w:r>
      <w:r w:rsidR="00547AFD" w:rsidRPr="00A93595">
        <w:rPr>
          <w:rFonts w:eastAsia="맑은 고딕" w:cs="Times New Roman"/>
          <w:b/>
          <w:szCs w:val="24"/>
        </w:rPr>
        <w:t xml:space="preserve"> </w:t>
      </w:r>
    </w:p>
    <w:p w14:paraId="6014D00D" w14:textId="10F09036" w:rsidR="00A93595" w:rsidRDefault="00A12DD4" w:rsidP="00620821">
      <w:pPr>
        <w:wordWrap/>
        <w:adjustRightInd w:val="0"/>
        <w:spacing w:line="360" w:lineRule="auto"/>
        <w:rPr>
          <w:color w:val="000000" w:themeColor="text1"/>
          <w:szCs w:val="24"/>
        </w:rPr>
      </w:pPr>
      <w:r w:rsidRPr="00A93595">
        <w:rPr>
          <w:b/>
          <w:szCs w:val="24"/>
        </w:rPr>
        <w:t xml:space="preserve">A </w:t>
      </w:r>
      <w:r w:rsidRPr="00A93595">
        <w:rPr>
          <w:szCs w:val="24"/>
        </w:rPr>
        <w:t>Quantification of organoid volume after 7 days of treatment with PITA and/or paclitaxel (</w:t>
      </w:r>
      <w:r w:rsidRPr="00A93595">
        <w:rPr>
          <w:bCs/>
          <w:szCs w:val="24"/>
        </w:rPr>
        <w:t>****</w:t>
      </w:r>
      <w:r w:rsidRPr="00A93595">
        <w:rPr>
          <w:bCs/>
          <w:i/>
          <w:szCs w:val="24"/>
        </w:rPr>
        <w:t>p</w:t>
      </w:r>
      <w:r w:rsidRPr="00A93595">
        <w:rPr>
          <w:bCs/>
          <w:szCs w:val="24"/>
        </w:rPr>
        <w:t xml:space="preserve"> &lt; 0.0001; P</w:t>
      </w:r>
      <w:r w:rsidR="00C60BE0">
        <w:rPr>
          <w:bCs/>
          <w:szCs w:val="24"/>
        </w:rPr>
        <w:t>ITA</w:t>
      </w:r>
      <w:r w:rsidRPr="00A93595">
        <w:rPr>
          <w:bCs/>
          <w:szCs w:val="24"/>
        </w:rPr>
        <w:t xml:space="preserve"> only vs control; NS, Pac only vs control; ####</w:t>
      </w:r>
      <w:r w:rsidRPr="00E870AF">
        <w:rPr>
          <w:bCs/>
          <w:i/>
          <w:color w:val="000000" w:themeColor="text1"/>
          <w:szCs w:val="24"/>
        </w:rPr>
        <w:t>p</w:t>
      </w:r>
      <w:r w:rsidRPr="00E870AF">
        <w:rPr>
          <w:bCs/>
          <w:color w:val="000000" w:themeColor="text1"/>
          <w:szCs w:val="24"/>
        </w:rPr>
        <w:t xml:space="preserve"> &lt; 0.0001, Pac only vs combination</w:t>
      </w:r>
      <w:r w:rsidRPr="00E870AF">
        <w:rPr>
          <w:color w:val="000000" w:themeColor="text1"/>
          <w:szCs w:val="24"/>
        </w:rPr>
        <w:t xml:space="preserve">). </w:t>
      </w:r>
      <w:r>
        <w:rPr>
          <w:b/>
          <w:color w:val="000000" w:themeColor="text1"/>
          <w:szCs w:val="24"/>
        </w:rPr>
        <w:t>B</w:t>
      </w:r>
      <w:r w:rsidRPr="00E870AF">
        <w:rPr>
          <w:b/>
          <w:color w:val="000000" w:themeColor="text1"/>
          <w:szCs w:val="24"/>
        </w:rPr>
        <w:t xml:space="preserve"> </w:t>
      </w:r>
      <w:r w:rsidRPr="00E870AF">
        <w:rPr>
          <w:color w:val="000000" w:themeColor="text1"/>
          <w:szCs w:val="24"/>
        </w:rPr>
        <w:t xml:space="preserve">Organoid cell viability evaluated using </w:t>
      </w:r>
      <w:proofErr w:type="spellStart"/>
      <w:r w:rsidRPr="00E870AF">
        <w:rPr>
          <w:color w:val="000000" w:themeColor="text1"/>
          <w:szCs w:val="24"/>
        </w:rPr>
        <w:t>CellTiter</w:t>
      </w:r>
      <w:proofErr w:type="spellEnd"/>
      <w:r w:rsidRPr="00E870AF">
        <w:rPr>
          <w:color w:val="000000" w:themeColor="text1"/>
          <w:szCs w:val="24"/>
        </w:rPr>
        <w:t xml:space="preserve">-Glo 3D </w:t>
      </w:r>
      <w:r>
        <w:rPr>
          <w:color w:val="000000" w:themeColor="text1"/>
          <w:szCs w:val="24"/>
        </w:rPr>
        <w:t xml:space="preserve">after </w:t>
      </w:r>
      <w:r w:rsidRPr="00E870AF">
        <w:rPr>
          <w:color w:val="000000" w:themeColor="text1"/>
          <w:szCs w:val="24"/>
        </w:rPr>
        <w:t>7-day</w:t>
      </w:r>
      <w:r>
        <w:rPr>
          <w:color w:val="000000" w:themeColor="text1"/>
          <w:szCs w:val="24"/>
        </w:rPr>
        <w:t>s</w:t>
      </w:r>
      <w:r w:rsidRPr="00E870AF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of </w:t>
      </w:r>
      <w:r w:rsidRPr="00E870AF">
        <w:rPr>
          <w:color w:val="000000" w:themeColor="text1"/>
          <w:szCs w:val="24"/>
        </w:rPr>
        <w:t>treatment with PITA and/or paclitaxel (</w:t>
      </w:r>
      <w:r w:rsidRPr="00E870AF">
        <w:rPr>
          <w:bCs/>
          <w:color w:val="000000" w:themeColor="text1"/>
          <w:szCs w:val="24"/>
        </w:rPr>
        <w:t>****</w:t>
      </w:r>
      <w:r w:rsidRPr="00E870AF">
        <w:rPr>
          <w:bCs/>
          <w:i/>
          <w:color w:val="000000" w:themeColor="text1"/>
          <w:szCs w:val="24"/>
        </w:rPr>
        <w:t>p</w:t>
      </w:r>
      <w:r w:rsidRPr="00E870AF">
        <w:rPr>
          <w:bCs/>
          <w:color w:val="000000" w:themeColor="text1"/>
          <w:szCs w:val="24"/>
        </w:rPr>
        <w:t xml:space="preserve"> &lt; 0.0001; P</w:t>
      </w:r>
      <w:r w:rsidR="00112F8B">
        <w:rPr>
          <w:bCs/>
          <w:color w:val="000000" w:themeColor="text1"/>
          <w:szCs w:val="24"/>
        </w:rPr>
        <w:t>ITA</w:t>
      </w:r>
      <w:r w:rsidRPr="00E870AF">
        <w:rPr>
          <w:bCs/>
          <w:color w:val="000000" w:themeColor="text1"/>
          <w:szCs w:val="24"/>
        </w:rPr>
        <w:t xml:space="preserve"> only vs control; NS, Pac only vs control; ####</w:t>
      </w:r>
      <w:r w:rsidRPr="00E870AF">
        <w:rPr>
          <w:bCs/>
          <w:i/>
          <w:color w:val="000000" w:themeColor="text1"/>
          <w:szCs w:val="24"/>
        </w:rPr>
        <w:t>p</w:t>
      </w:r>
      <w:r w:rsidRPr="00E870AF">
        <w:rPr>
          <w:bCs/>
          <w:color w:val="000000" w:themeColor="text1"/>
          <w:szCs w:val="24"/>
        </w:rPr>
        <w:t xml:space="preserve"> &lt; 0.001, Pac only vs combination</w:t>
      </w:r>
      <w:r w:rsidRPr="00E870AF">
        <w:rPr>
          <w:color w:val="000000" w:themeColor="text1"/>
          <w:szCs w:val="24"/>
        </w:rPr>
        <w:t>).</w:t>
      </w:r>
    </w:p>
    <w:sectPr w:rsidR="00A93595" w:rsidSect="008D1972">
      <w:footerReference w:type="default" r:id="rId25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D5E7F" w14:textId="77777777" w:rsidR="00C807FE" w:rsidRDefault="00C807FE" w:rsidP="00D05B4E">
      <w:pPr>
        <w:spacing w:after="0" w:line="240" w:lineRule="auto"/>
      </w:pPr>
      <w:r>
        <w:separator/>
      </w:r>
    </w:p>
  </w:endnote>
  <w:endnote w:type="continuationSeparator" w:id="0">
    <w:p w14:paraId="18554AB3" w14:textId="77777777" w:rsidR="00C807FE" w:rsidRDefault="00C807FE" w:rsidP="00D05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vGulliv-R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0901281"/>
      <w:docPartObj>
        <w:docPartGallery w:val="Page Numbers (Bottom of Page)"/>
        <w:docPartUnique/>
      </w:docPartObj>
    </w:sdtPr>
    <w:sdtEndPr/>
    <w:sdtContent>
      <w:p w14:paraId="19056E5E" w14:textId="26F83689" w:rsidR="00EA7723" w:rsidRDefault="00EA7723" w:rsidP="00EA77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E27" w:rsidRPr="00AE4E27">
          <w:rPr>
            <w:noProof/>
            <w:lang w:val="ko-KR"/>
          </w:rPr>
          <w:t>1</w:t>
        </w:r>
        <w:r>
          <w:fldChar w:fldCharType="end"/>
        </w:r>
      </w:p>
    </w:sdtContent>
  </w:sdt>
  <w:p w14:paraId="42AFF8E2" w14:textId="77777777" w:rsidR="00EA7723" w:rsidRDefault="00EA77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B24E3" w14:textId="77777777" w:rsidR="00C807FE" w:rsidRDefault="00C807FE" w:rsidP="00D05B4E">
      <w:pPr>
        <w:spacing w:after="0" w:line="240" w:lineRule="auto"/>
      </w:pPr>
      <w:r>
        <w:separator/>
      </w:r>
    </w:p>
  </w:footnote>
  <w:footnote w:type="continuationSeparator" w:id="0">
    <w:p w14:paraId="4AB0C739" w14:textId="77777777" w:rsidR="00C807FE" w:rsidRDefault="00C807FE" w:rsidP="00D05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8D"/>
    <w:rsid w:val="00024881"/>
    <w:rsid w:val="00026B19"/>
    <w:rsid w:val="00026EBA"/>
    <w:rsid w:val="00027146"/>
    <w:rsid w:val="000271EB"/>
    <w:rsid w:val="000346C7"/>
    <w:rsid w:val="0004120E"/>
    <w:rsid w:val="000433C7"/>
    <w:rsid w:val="00050BF9"/>
    <w:rsid w:val="0005200D"/>
    <w:rsid w:val="00053B9E"/>
    <w:rsid w:val="00055858"/>
    <w:rsid w:val="00056444"/>
    <w:rsid w:val="000570F9"/>
    <w:rsid w:val="000614AF"/>
    <w:rsid w:val="000714B8"/>
    <w:rsid w:val="00077562"/>
    <w:rsid w:val="000B3BE9"/>
    <w:rsid w:val="000B4808"/>
    <w:rsid w:val="000B5FC6"/>
    <w:rsid w:val="000D2D0E"/>
    <w:rsid w:val="000D70D2"/>
    <w:rsid w:val="000F1F11"/>
    <w:rsid w:val="00112F8B"/>
    <w:rsid w:val="001143FE"/>
    <w:rsid w:val="0011690A"/>
    <w:rsid w:val="00123950"/>
    <w:rsid w:val="00126626"/>
    <w:rsid w:val="00127991"/>
    <w:rsid w:val="001279F1"/>
    <w:rsid w:val="00135675"/>
    <w:rsid w:val="00150928"/>
    <w:rsid w:val="00155275"/>
    <w:rsid w:val="00192185"/>
    <w:rsid w:val="001B1A51"/>
    <w:rsid w:val="001B48AB"/>
    <w:rsid w:val="001B4FBF"/>
    <w:rsid w:val="001B5781"/>
    <w:rsid w:val="001B6311"/>
    <w:rsid w:val="001C4A1C"/>
    <w:rsid w:val="001D48A2"/>
    <w:rsid w:val="001D49D1"/>
    <w:rsid w:val="001D6E73"/>
    <w:rsid w:val="001E3508"/>
    <w:rsid w:val="001F056A"/>
    <w:rsid w:val="001F2843"/>
    <w:rsid w:val="002026C7"/>
    <w:rsid w:val="0022417E"/>
    <w:rsid w:val="002253DA"/>
    <w:rsid w:val="00234386"/>
    <w:rsid w:val="00265AB4"/>
    <w:rsid w:val="00282CD4"/>
    <w:rsid w:val="002854AB"/>
    <w:rsid w:val="00291501"/>
    <w:rsid w:val="00292D36"/>
    <w:rsid w:val="002A1977"/>
    <w:rsid w:val="002A24B2"/>
    <w:rsid w:val="002C15B0"/>
    <w:rsid w:val="002C5699"/>
    <w:rsid w:val="002C62B9"/>
    <w:rsid w:val="002D7BF2"/>
    <w:rsid w:val="002F3791"/>
    <w:rsid w:val="002F7984"/>
    <w:rsid w:val="002F7C80"/>
    <w:rsid w:val="00301B20"/>
    <w:rsid w:val="0032119A"/>
    <w:rsid w:val="00333551"/>
    <w:rsid w:val="003376E1"/>
    <w:rsid w:val="003505B3"/>
    <w:rsid w:val="0036374E"/>
    <w:rsid w:val="0036665C"/>
    <w:rsid w:val="00377399"/>
    <w:rsid w:val="00382276"/>
    <w:rsid w:val="003846E7"/>
    <w:rsid w:val="003867DF"/>
    <w:rsid w:val="00396552"/>
    <w:rsid w:val="003974E6"/>
    <w:rsid w:val="00397FF5"/>
    <w:rsid w:val="003A20CA"/>
    <w:rsid w:val="003B60E6"/>
    <w:rsid w:val="003C073B"/>
    <w:rsid w:val="003C08AF"/>
    <w:rsid w:val="003C1430"/>
    <w:rsid w:val="003D07D6"/>
    <w:rsid w:val="003D21B5"/>
    <w:rsid w:val="003D279A"/>
    <w:rsid w:val="003E515B"/>
    <w:rsid w:val="003F3E0C"/>
    <w:rsid w:val="004030FE"/>
    <w:rsid w:val="00406837"/>
    <w:rsid w:val="00411EAE"/>
    <w:rsid w:val="004155AB"/>
    <w:rsid w:val="00420D20"/>
    <w:rsid w:val="004221DE"/>
    <w:rsid w:val="00422EEA"/>
    <w:rsid w:val="004478B8"/>
    <w:rsid w:val="00451B3A"/>
    <w:rsid w:val="0045653D"/>
    <w:rsid w:val="00456C7E"/>
    <w:rsid w:val="0047397A"/>
    <w:rsid w:val="004822C4"/>
    <w:rsid w:val="00482860"/>
    <w:rsid w:val="00485FF6"/>
    <w:rsid w:val="004A02AF"/>
    <w:rsid w:val="004A388C"/>
    <w:rsid w:val="004A3B10"/>
    <w:rsid w:val="004A3E2D"/>
    <w:rsid w:val="004A69BA"/>
    <w:rsid w:val="004B0930"/>
    <w:rsid w:val="004B3EA5"/>
    <w:rsid w:val="004B487E"/>
    <w:rsid w:val="004C64E2"/>
    <w:rsid w:val="004F6888"/>
    <w:rsid w:val="004F745A"/>
    <w:rsid w:val="005009E2"/>
    <w:rsid w:val="00505B88"/>
    <w:rsid w:val="005073F1"/>
    <w:rsid w:val="00517EAF"/>
    <w:rsid w:val="00521C94"/>
    <w:rsid w:val="005258A9"/>
    <w:rsid w:val="00533994"/>
    <w:rsid w:val="00535726"/>
    <w:rsid w:val="00544402"/>
    <w:rsid w:val="00547AFD"/>
    <w:rsid w:val="005529FC"/>
    <w:rsid w:val="0055711E"/>
    <w:rsid w:val="00570B23"/>
    <w:rsid w:val="00573026"/>
    <w:rsid w:val="005A4369"/>
    <w:rsid w:val="005A468D"/>
    <w:rsid w:val="005A5AF6"/>
    <w:rsid w:val="005B3651"/>
    <w:rsid w:val="005E6416"/>
    <w:rsid w:val="005E687F"/>
    <w:rsid w:val="005E7D02"/>
    <w:rsid w:val="005F32F4"/>
    <w:rsid w:val="00601DAA"/>
    <w:rsid w:val="00602510"/>
    <w:rsid w:val="00604950"/>
    <w:rsid w:val="00606BDE"/>
    <w:rsid w:val="00611EDE"/>
    <w:rsid w:val="00620821"/>
    <w:rsid w:val="00636A5F"/>
    <w:rsid w:val="00661A51"/>
    <w:rsid w:val="006736D6"/>
    <w:rsid w:val="00686A19"/>
    <w:rsid w:val="00693290"/>
    <w:rsid w:val="00696F73"/>
    <w:rsid w:val="006A17FD"/>
    <w:rsid w:val="006C3249"/>
    <w:rsid w:val="006D0A90"/>
    <w:rsid w:val="006E1048"/>
    <w:rsid w:val="006E219B"/>
    <w:rsid w:val="006E5692"/>
    <w:rsid w:val="006E73BA"/>
    <w:rsid w:val="006F0ED7"/>
    <w:rsid w:val="006F230F"/>
    <w:rsid w:val="006F7361"/>
    <w:rsid w:val="007005FA"/>
    <w:rsid w:val="00700B4D"/>
    <w:rsid w:val="00704FE5"/>
    <w:rsid w:val="00707F51"/>
    <w:rsid w:val="00721CFA"/>
    <w:rsid w:val="0072332C"/>
    <w:rsid w:val="007330C5"/>
    <w:rsid w:val="0073631A"/>
    <w:rsid w:val="007618B7"/>
    <w:rsid w:val="007978D6"/>
    <w:rsid w:val="007A449C"/>
    <w:rsid w:val="007B3266"/>
    <w:rsid w:val="007B4E92"/>
    <w:rsid w:val="007D4D8B"/>
    <w:rsid w:val="007E53D0"/>
    <w:rsid w:val="007E76A2"/>
    <w:rsid w:val="007E7962"/>
    <w:rsid w:val="008026EA"/>
    <w:rsid w:val="00806BDC"/>
    <w:rsid w:val="008071AD"/>
    <w:rsid w:val="0081331B"/>
    <w:rsid w:val="0081580F"/>
    <w:rsid w:val="00823228"/>
    <w:rsid w:val="008339C9"/>
    <w:rsid w:val="00847825"/>
    <w:rsid w:val="008521EA"/>
    <w:rsid w:val="00855049"/>
    <w:rsid w:val="00872E11"/>
    <w:rsid w:val="00893E2B"/>
    <w:rsid w:val="008A1375"/>
    <w:rsid w:val="008A30C4"/>
    <w:rsid w:val="008B6220"/>
    <w:rsid w:val="008B6FDB"/>
    <w:rsid w:val="008D1972"/>
    <w:rsid w:val="008D4C88"/>
    <w:rsid w:val="008E1B5B"/>
    <w:rsid w:val="008F1EF1"/>
    <w:rsid w:val="00903380"/>
    <w:rsid w:val="00904B7D"/>
    <w:rsid w:val="00905300"/>
    <w:rsid w:val="009156DB"/>
    <w:rsid w:val="00923858"/>
    <w:rsid w:val="00923ACD"/>
    <w:rsid w:val="00924DAF"/>
    <w:rsid w:val="00926C99"/>
    <w:rsid w:val="00932A3E"/>
    <w:rsid w:val="00943F81"/>
    <w:rsid w:val="00951A05"/>
    <w:rsid w:val="0095598A"/>
    <w:rsid w:val="00956071"/>
    <w:rsid w:val="00966133"/>
    <w:rsid w:val="00970B6B"/>
    <w:rsid w:val="009876FF"/>
    <w:rsid w:val="009931AA"/>
    <w:rsid w:val="00997BFE"/>
    <w:rsid w:val="009A1B3C"/>
    <w:rsid w:val="009A6C91"/>
    <w:rsid w:val="009A7A8B"/>
    <w:rsid w:val="009B2BDE"/>
    <w:rsid w:val="009C0983"/>
    <w:rsid w:val="009C53B8"/>
    <w:rsid w:val="009D6DFF"/>
    <w:rsid w:val="009F03A9"/>
    <w:rsid w:val="00A103A3"/>
    <w:rsid w:val="00A12DD4"/>
    <w:rsid w:val="00A17D13"/>
    <w:rsid w:val="00A25474"/>
    <w:rsid w:val="00A62D73"/>
    <w:rsid w:val="00A66ACB"/>
    <w:rsid w:val="00A76846"/>
    <w:rsid w:val="00A87B6D"/>
    <w:rsid w:val="00A93595"/>
    <w:rsid w:val="00AA3E90"/>
    <w:rsid w:val="00AA5A48"/>
    <w:rsid w:val="00AB1451"/>
    <w:rsid w:val="00AB56E5"/>
    <w:rsid w:val="00AB7E9C"/>
    <w:rsid w:val="00AE06F9"/>
    <w:rsid w:val="00AE2E36"/>
    <w:rsid w:val="00AE4E27"/>
    <w:rsid w:val="00AE7058"/>
    <w:rsid w:val="00AF1392"/>
    <w:rsid w:val="00B14251"/>
    <w:rsid w:val="00B20EAF"/>
    <w:rsid w:val="00B216EA"/>
    <w:rsid w:val="00B270A9"/>
    <w:rsid w:val="00B33BC0"/>
    <w:rsid w:val="00B34EFF"/>
    <w:rsid w:val="00B64ECF"/>
    <w:rsid w:val="00B74A00"/>
    <w:rsid w:val="00B753A1"/>
    <w:rsid w:val="00B8125C"/>
    <w:rsid w:val="00B85EE3"/>
    <w:rsid w:val="00B863D7"/>
    <w:rsid w:val="00B93AB2"/>
    <w:rsid w:val="00B94012"/>
    <w:rsid w:val="00BB1D3B"/>
    <w:rsid w:val="00BD1090"/>
    <w:rsid w:val="00BD3310"/>
    <w:rsid w:val="00C03CD3"/>
    <w:rsid w:val="00C1144E"/>
    <w:rsid w:val="00C13226"/>
    <w:rsid w:val="00C156AB"/>
    <w:rsid w:val="00C16F89"/>
    <w:rsid w:val="00C21974"/>
    <w:rsid w:val="00C26CE7"/>
    <w:rsid w:val="00C30C6B"/>
    <w:rsid w:val="00C400A4"/>
    <w:rsid w:val="00C41FA9"/>
    <w:rsid w:val="00C60BE0"/>
    <w:rsid w:val="00C6780E"/>
    <w:rsid w:val="00C807FE"/>
    <w:rsid w:val="00CA3F65"/>
    <w:rsid w:val="00CB0DB8"/>
    <w:rsid w:val="00CC5C8B"/>
    <w:rsid w:val="00CD32F0"/>
    <w:rsid w:val="00CF4868"/>
    <w:rsid w:val="00D05B4E"/>
    <w:rsid w:val="00D07655"/>
    <w:rsid w:val="00D1567E"/>
    <w:rsid w:val="00D2283A"/>
    <w:rsid w:val="00D2372A"/>
    <w:rsid w:val="00D33043"/>
    <w:rsid w:val="00D36F0A"/>
    <w:rsid w:val="00D408D5"/>
    <w:rsid w:val="00D40B8C"/>
    <w:rsid w:val="00D437CF"/>
    <w:rsid w:val="00D519C1"/>
    <w:rsid w:val="00D539C3"/>
    <w:rsid w:val="00D671F1"/>
    <w:rsid w:val="00D7146D"/>
    <w:rsid w:val="00D72BB9"/>
    <w:rsid w:val="00D94A56"/>
    <w:rsid w:val="00D94A73"/>
    <w:rsid w:val="00D955B4"/>
    <w:rsid w:val="00DA2889"/>
    <w:rsid w:val="00DA6EE4"/>
    <w:rsid w:val="00DB4543"/>
    <w:rsid w:val="00DD5CB8"/>
    <w:rsid w:val="00DD67FD"/>
    <w:rsid w:val="00DE5846"/>
    <w:rsid w:val="00DF63A1"/>
    <w:rsid w:val="00E0368D"/>
    <w:rsid w:val="00E136B3"/>
    <w:rsid w:val="00E21033"/>
    <w:rsid w:val="00E32E0E"/>
    <w:rsid w:val="00E35FAA"/>
    <w:rsid w:val="00E416BF"/>
    <w:rsid w:val="00E42658"/>
    <w:rsid w:val="00E543DB"/>
    <w:rsid w:val="00E568FE"/>
    <w:rsid w:val="00E65615"/>
    <w:rsid w:val="00E660BD"/>
    <w:rsid w:val="00E67B50"/>
    <w:rsid w:val="00E71F2D"/>
    <w:rsid w:val="00E76623"/>
    <w:rsid w:val="00E86F55"/>
    <w:rsid w:val="00E90341"/>
    <w:rsid w:val="00E96F5B"/>
    <w:rsid w:val="00EA6ECA"/>
    <w:rsid w:val="00EA7723"/>
    <w:rsid w:val="00EB0DEE"/>
    <w:rsid w:val="00EB4940"/>
    <w:rsid w:val="00EB6D52"/>
    <w:rsid w:val="00ED1FAE"/>
    <w:rsid w:val="00EE1A2A"/>
    <w:rsid w:val="00EE39DA"/>
    <w:rsid w:val="00F04FC1"/>
    <w:rsid w:val="00F05EFF"/>
    <w:rsid w:val="00F07451"/>
    <w:rsid w:val="00F12909"/>
    <w:rsid w:val="00F177D0"/>
    <w:rsid w:val="00F20040"/>
    <w:rsid w:val="00F8169F"/>
    <w:rsid w:val="00F832F0"/>
    <w:rsid w:val="00F83D83"/>
    <w:rsid w:val="00F8611F"/>
    <w:rsid w:val="00FA2DD8"/>
    <w:rsid w:val="00FB2D6E"/>
    <w:rsid w:val="00FB4116"/>
    <w:rsid w:val="00FD56FB"/>
    <w:rsid w:val="00FE3858"/>
    <w:rsid w:val="00FE62B1"/>
    <w:rsid w:val="00FF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B4B0DC"/>
  <w15:docId w15:val="{ABBB2C77-EF15-44A9-9DD2-58322451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311"/>
    <w:pPr>
      <w:widowControl w:val="0"/>
      <w:wordWrap w:val="0"/>
      <w:autoSpaceDE w:val="0"/>
      <w:autoSpaceDN w:val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2DD8"/>
    <w:rPr>
      <w:strike w:val="0"/>
      <w:dstrike w:val="0"/>
      <w:color w:val="006699"/>
      <w:u w:val="none"/>
      <w:effect w:val="none"/>
      <w:shd w:val="clear" w:color="auto" w:fill="auto"/>
      <w:vertAlign w:val="baseline"/>
    </w:rPr>
  </w:style>
  <w:style w:type="character" w:customStyle="1" w:styleId="u-visually-hidden1">
    <w:name w:val="u-visually-hidden1"/>
    <w:basedOn w:val="a0"/>
    <w:rsid w:val="00FA2DD8"/>
    <w:rPr>
      <w:bdr w:val="none" w:sz="0" w:space="0" w:color="auto" w:frame="1"/>
    </w:rPr>
  </w:style>
  <w:style w:type="paragraph" w:styleId="a4">
    <w:name w:val="Normal (Web)"/>
    <w:basedOn w:val="a"/>
    <w:uiPriority w:val="99"/>
    <w:unhideWhenUsed/>
    <w:rsid w:val="00FA2DD8"/>
    <w:pPr>
      <w:widowControl/>
      <w:wordWrap/>
      <w:autoSpaceDE/>
      <w:autoSpaceDN/>
      <w:spacing w:before="100" w:beforeAutospacing="1" w:after="360" w:line="240" w:lineRule="auto"/>
      <w:jc w:val="left"/>
    </w:pPr>
    <w:rPr>
      <w:rFonts w:ascii="굴림" w:eastAsia="굴림" w:hAnsi="굴림" w:cs="굴림"/>
      <w:kern w:val="0"/>
      <w:szCs w:val="24"/>
    </w:rPr>
  </w:style>
  <w:style w:type="paragraph" w:styleId="a5">
    <w:name w:val="header"/>
    <w:basedOn w:val="a"/>
    <w:link w:val="Char"/>
    <w:uiPriority w:val="99"/>
    <w:unhideWhenUsed/>
    <w:rsid w:val="00D05B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05B4E"/>
  </w:style>
  <w:style w:type="paragraph" w:styleId="a6">
    <w:name w:val="footer"/>
    <w:basedOn w:val="a"/>
    <w:link w:val="Char0"/>
    <w:uiPriority w:val="99"/>
    <w:unhideWhenUsed/>
    <w:rsid w:val="00D05B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05B4E"/>
  </w:style>
  <w:style w:type="character" w:styleId="a7">
    <w:name w:val="line number"/>
    <w:basedOn w:val="a0"/>
    <w:uiPriority w:val="99"/>
    <w:semiHidden/>
    <w:unhideWhenUsed/>
    <w:rsid w:val="004C64E2"/>
  </w:style>
  <w:style w:type="character" w:styleId="a8">
    <w:name w:val="annotation reference"/>
    <w:basedOn w:val="a0"/>
    <w:uiPriority w:val="99"/>
    <w:semiHidden/>
    <w:unhideWhenUsed/>
    <w:rsid w:val="002854AB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2854AB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9"/>
    <w:uiPriority w:val="99"/>
    <w:semiHidden/>
    <w:rsid w:val="002854AB"/>
    <w:rPr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854AB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2854AB"/>
    <w:rPr>
      <w:b/>
      <w:bCs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FE385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FE385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BB1D3B"/>
    <w:pPr>
      <w:spacing w:after="0" w:line="240" w:lineRule="auto"/>
      <w:jc w:val="left"/>
    </w:pPr>
    <w:rPr>
      <w:rFonts w:ascii="Times New Roman" w:hAnsi="Times New Roman"/>
      <w:sz w:val="24"/>
    </w:rPr>
  </w:style>
  <w:style w:type="paragraph" w:styleId="ad">
    <w:name w:val="List Paragraph"/>
    <w:basedOn w:val="a"/>
    <w:uiPriority w:val="34"/>
    <w:qFormat/>
    <w:rsid w:val="004A69BA"/>
    <w:pPr>
      <w:ind w:leftChars="400" w:left="800"/>
    </w:pPr>
  </w:style>
  <w:style w:type="character" w:styleId="ae">
    <w:name w:val="Emphasis"/>
    <w:basedOn w:val="a0"/>
    <w:uiPriority w:val="20"/>
    <w:qFormat/>
    <w:rsid w:val="00382276"/>
    <w:rPr>
      <w:i/>
      <w:iCs/>
    </w:rPr>
  </w:style>
  <w:style w:type="character" w:styleId="af">
    <w:name w:val="Strong"/>
    <w:basedOn w:val="a0"/>
    <w:uiPriority w:val="22"/>
    <w:qFormat/>
    <w:rsid w:val="00A12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0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424-0204-412F-9E7B-C89018349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1169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Yoon-Jae Kim</dc:creator>
  <cp:lastModifiedBy>Eunsun Jung</cp:lastModifiedBy>
  <cp:revision>2</cp:revision>
  <cp:lastPrinted>2021-10-19T09:38:00Z</cp:lastPrinted>
  <dcterms:created xsi:type="dcterms:W3CDTF">2025-09-26T06:06:00Z</dcterms:created>
  <dcterms:modified xsi:type="dcterms:W3CDTF">2025-09-26T06:06:00Z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7d9b473cf2bbc79d354b06d981a9adebc277d5349a58b6de44d538d2e6ede449</vt:lpwstr>
  </property>
</Properties>
</file>