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921EF4" w14:textId="34E60B7F" w:rsidR="008C6A64" w:rsidRPr="004F5A88" w:rsidRDefault="00AC1375" w:rsidP="005C03FA">
      <w:pPr>
        <w:jc w:val="center"/>
        <w:rPr>
          <w:rFonts w:ascii="Calibri" w:hAnsi="Calibri"/>
          <w:b/>
        </w:rPr>
      </w:pPr>
      <w:r w:rsidRPr="004F5A88">
        <w:rPr>
          <w:rFonts w:ascii="Calibri" w:hAnsi="Calibri"/>
          <w:b/>
        </w:rPr>
        <w:t>Table S</w:t>
      </w:r>
      <w:r w:rsidR="0052528F">
        <w:rPr>
          <w:rFonts w:ascii="Calibri" w:hAnsi="Calibri"/>
          <w:b/>
        </w:rPr>
        <w:t>3</w:t>
      </w:r>
      <w:bookmarkStart w:id="0" w:name="_GoBack"/>
      <w:bookmarkEnd w:id="0"/>
      <w:r w:rsidRPr="004F5A88">
        <w:rPr>
          <w:rFonts w:ascii="Calibri" w:hAnsi="Calibri"/>
          <w:b/>
        </w:rPr>
        <w:t>:</w:t>
      </w:r>
      <w:r w:rsidR="008C6A64" w:rsidRPr="004F5A88">
        <w:rPr>
          <w:rFonts w:ascii="Calibri" w:hAnsi="Calibri"/>
          <w:b/>
        </w:rPr>
        <w:t xml:space="preserve"> </w:t>
      </w:r>
      <w:proofErr w:type="spellStart"/>
      <w:r w:rsidR="008C6A64" w:rsidRPr="004F5A88">
        <w:rPr>
          <w:rFonts w:ascii="Calibri" w:hAnsi="Calibri"/>
          <w:b/>
        </w:rPr>
        <w:t>Hypergeometric</w:t>
      </w:r>
      <w:proofErr w:type="spellEnd"/>
      <w:r w:rsidR="008C6A64" w:rsidRPr="004F5A88">
        <w:rPr>
          <w:rFonts w:ascii="Calibri" w:hAnsi="Calibri"/>
          <w:b/>
        </w:rPr>
        <w:t xml:space="preserve"> </w:t>
      </w:r>
      <w:r w:rsidR="008C6A64" w:rsidRPr="004F5A88">
        <w:rPr>
          <w:rFonts w:ascii="Calibri" w:hAnsi="Calibri" w:cs="Arial"/>
          <w:b/>
        </w:rPr>
        <w:t>testing for the enrichment of GO</w:t>
      </w:r>
      <w:proofErr w:type="gramStart"/>
      <w:r w:rsidR="008C6A64" w:rsidRPr="004F5A88">
        <w:rPr>
          <w:rFonts w:ascii="Calibri" w:hAnsi="Calibri" w:cs="Arial"/>
          <w:b/>
        </w:rPr>
        <w:t>:BP</w:t>
      </w:r>
      <w:proofErr w:type="gramEnd"/>
      <w:r w:rsidR="008C6A64" w:rsidRPr="004F5A88">
        <w:rPr>
          <w:rFonts w:ascii="Calibri" w:hAnsi="Calibri" w:cs="Arial"/>
          <w:b/>
        </w:rPr>
        <w:t xml:space="preserve"> terms in the </w:t>
      </w:r>
      <w:r w:rsidR="00FE2A97" w:rsidRPr="004F5A88">
        <w:rPr>
          <w:rFonts w:ascii="Calibri" w:hAnsi="Calibri" w:cs="Arial"/>
          <w:b/>
        </w:rPr>
        <w:t>LAIV</w:t>
      </w:r>
      <w:r w:rsidR="008C6A64" w:rsidRPr="004F5A88">
        <w:rPr>
          <w:rFonts w:ascii="Calibri" w:hAnsi="Calibri" w:cs="Arial"/>
          <w:b/>
        </w:rPr>
        <w:t xml:space="preserve"> group</w:t>
      </w:r>
    </w:p>
    <w:p w14:paraId="25BA67EF" w14:textId="77777777" w:rsidR="008C6A64" w:rsidRPr="004F5A88" w:rsidRDefault="008C6A64">
      <w:pPr>
        <w:rPr>
          <w:rFonts w:ascii="Calibri" w:hAnsi="Calibri"/>
        </w:rPr>
      </w:pPr>
    </w:p>
    <w:tbl>
      <w:tblPr>
        <w:tblStyle w:val="TableGrid"/>
        <w:tblW w:w="13068" w:type="dxa"/>
        <w:tblLayout w:type="fixed"/>
        <w:tblLook w:val="04A0" w:firstRow="1" w:lastRow="0" w:firstColumn="1" w:lastColumn="0" w:noHBand="0" w:noVBand="1"/>
      </w:tblPr>
      <w:tblGrid>
        <w:gridCol w:w="468"/>
        <w:gridCol w:w="1383"/>
        <w:gridCol w:w="1677"/>
        <w:gridCol w:w="1209"/>
        <w:gridCol w:w="1130"/>
        <w:gridCol w:w="798"/>
        <w:gridCol w:w="604"/>
        <w:gridCol w:w="5799"/>
      </w:tblGrid>
      <w:tr w:rsidR="008C6A64" w:rsidRPr="004F5A88" w14:paraId="3C5029D9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7B3207E0" w14:textId="77777777" w:rsidR="008C6A64" w:rsidRPr="004F5A88" w:rsidRDefault="008C6A64" w:rsidP="00D27889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3" w:type="dxa"/>
            <w:noWrap/>
            <w:hideMark/>
          </w:tcPr>
          <w:p w14:paraId="4965043A" w14:textId="77777777" w:rsidR="008C6A64" w:rsidRPr="004F5A88" w:rsidRDefault="008C6A64" w:rsidP="00D2788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GO</w:t>
            </w:r>
            <w:proofErr w:type="gramStart"/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:BP</w:t>
            </w:r>
            <w:proofErr w:type="gramEnd"/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 ID</w:t>
            </w:r>
          </w:p>
        </w:tc>
        <w:tc>
          <w:tcPr>
            <w:tcW w:w="1677" w:type="dxa"/>
            <w:noWrap/>
            <w:hideMark/>
          </w:tcPr>
          <w:p w14:paraId="435FF59E" w14:textId="77777777" w:rsidR="008C6A64" w:rsidRPr="004F5A88" w:rsidRDefault="008C6A64" w:rsidP="00D2788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209" w:type="dxa"/>
            <w:noWrap/>
            <w:hideMark/>
          </w:tcPr>
          <w:p w14:paraId="535E925A" w14:textId="77777777" w:rsidR="008C6A64" w:rsidRPr="004F5A88" w:rsidRDefault="008C6A64" w:rsidP="00D2788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Odds Ratio</w:t>
            </w:r>
          </w:p>
        </w:tc>
        <w:tc>
          <w:tcPr>
            <w:tcW w:w="1130" w:type="dxa"/>
            <w:noWrap/>
            <w:hideMark/>
          </w:tcPr>
          <w:p w14:paraId="6E216C5F" w14:textId="77777777" w:rsidR="008C6A64" w:rsidRPr="004F5A88" w:rsidRDefault="008C6A64" w:rsidP="00D2788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Exp</w:t>
            </w:r>
            <w:proofErr w:type="spellEnd"/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 Count</w:t>
            </w:r>
          </w:p>
        </w:tc>
        <w:tc>
          <w:tcPr>
            <w:tcW w:w="798" w:type="dxa"/>
            <w:noWrap/>
            <w:hideMark/>
          </w:tcPr>
          <w:p w14:paraId="13476503" w14:textId="77777777" w:rsidR="008C6A64" w:rsidRPr="004F5A88" w:rsidRDefault="008C6A64" w:rsidP="00D2788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Count</w:t>
            </w:r>
          </w:p>
        </w:tc>
        <w:tc>
          <w:tcPr>
            <w:tcW w:w="604" w:type="dxa"/>
            <w:noWrap/>
            <w:hideMark/>
          </w:tcPr>
          <w:p w14:paraId="34FAD82A" w14:textId="77777777" w:rsidR="008C6A64" w:rsidRPr="004F5A88" w:rsidRDefault="008C6A64" w:rsidP="00D2788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Size</w:t>
            </w:r>
          </w:p>
        </w:tc>
        <w:tc>
          <w:tcPr>
            <w:tcW w:w="5799" w:type="dxa"/>
            <w:noWrap/>
            <w:hideMark/>
          </w:tcPr>
          <w:p w14:paraId="1643A651" w14:textId="77777777" w:rsidR="008C6A64" w:rsidRPr="004F5A88" w:rsidRDefault="008C6A64" w:rsidP="00D2788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Term</w:t>
            </w:r>
          </w:p>
        </w:tc>
      </w:tr>
      <w:tr w:rsidR="008C6A64" w:rsidRPr="004F5A88" w14:paraId="1647A2BD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6A623B0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3" w:type="dxa"/>
            <w:noWrap/>
            <w:hideMark/>
          </w:tcPr>
          <w:p w14:paraId="55805E07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GO:0006952</w:t>
            </w:r>
          </w:p>
        </w:tc>
        <w:tc>
          <w:tcPr>
            <w:tcW w:w="1677" w:type="dxa"/>
            <w:noWrap/>
            <w:hideMark/>
          </w:tcPr>
          <w:p w14:paraId="38A4197F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5.09E-08</w:t>
            </w:r>
          </w:p>
        </w:tc>
        <w:tc>
          <w:tcPr>
            <w:tcW w:w="1209" w:type="dxa"/>
            <w:noWrap/>
            <w:hideMark/>
          </w:tcPr>
          <w:p w14:paraId="0A72E6A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7.89</w:t>
            </w:r>
          </w:p>
        </w:tc>
        <w:tc>
          <w:tcPr>
            <w:tcW w:w="1130" w:type="dxa"/>
            <w:noWrap/>
            <w:hideMark/>
          </w:tcPr>
          <w:p w14:paraId="750702AF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3.50</w:t>
            </w:r>
          </w:p>
        </w:tc>
        <w:tc>
          <w:tcPr>
            <w:tcW w:w="798" w:type="dxa"/>
            <w:noWrap/>
            <w:hideMark/>
          </w:tcPr>
          <w:p w14:paraId="28FEDD00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04" w:type="dxa"/>
            <w:noWrap/>
            <w:hideMark/>
          </w:tcPr>
          <w:p w14:paraId="5471125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765</w:t>
            </w:r>
          </w:p>
        </w:tc>
        <w:tc>
          <w:tcPr>
            <w:tcW w:w="5799" w:type="dxa"/>
            <w:noWrap/>
            <w:hideMark/>
          </w:tcPr>
          <w:p w14:paraId="10DA003B" w14:textId="77777777" w:rsidR="008C6A64" w:rsidRPr="004F5A88" w:rsidRDefault="008C6A64" w:rsidP="00D27889">
            <w:pPr>
              <w:ind w:right="-1098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defense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response</w:t>
            </w:r>
          </w:p>
        </w:tc>
      </w:tr>
      <w:tr w:rsidR="008C6A64" w:rsidRPr="004F5A88" w14:paraId="1C527FA1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553AF531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3" w:type="dxa"/>
            <w:noWrap/>
            <w:hideMark/>
          </w:tcPr>
          <w:p w14:paraId="51DD2C0C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GO:0019884</w:t>
            </w:r>
          </w:p>
        </w:tc>
        <w:tc>
          <w:tcPr>
            <w:tcW w:w="1677" w:type="dxa"/>
            <w:noWrap/>
            <w:hideMark/>
          </w:tcPr>
          <w:p w14:paraId="2CEF9AA2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4.51E-06</w:t>
            </w:r>
          </w:p>
        </w:tc>
        <w:tc>
          <w:tcPr>
            <w:tcW w:w="1209" w:type="dxa"/>
            <w:noWrap/>
            <w:hideMark/>
          </w:tcPr>
          <w:p w14:paraId="7F0BFD42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17.01</w:t>
            </w:r>
          </w:p>
        </w:tc>
        <w:tc>
          <w:tcPr>
            <w:tcW w:w="1130" w:type="dxa"/>
            <w:noWrap/>
            <w:hideMark/>
          </w:tcPr>
          <w:p w14:paraId="09FFC6F7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798" w:type="dxa"/>
            <w:noWrap/>
            <w:hideMark/>
          </w:tcPr>
          <w:p w14:paraId="34809A1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" w:type="dxa"/>
            <w:noWrap/>
            <w:hideMark/>
          </w:tcPr>
          <w:p w14:paraId="44A54711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5799" w:type="dxa"/>
            <w:noWrap/>
            <w:hideMark/>
          </w:tcPr>
          <w:p w14:paraId="13A42CAC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antigen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processing and presentation of exogenous antigen</w:t>
            </w:r>
          </w:p>
        </w:tc>
      </w:tr>
      <w:tr w:rsidR="008C6A64" w:rsidRPr="004F5A88" w14:paraId="5A40071F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23F6FF5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3" w:type="dxa"/>
            <w:noWrap/>
            <w:hideMark/>
          </w:tcPr>
          <w:p w14:paraId="55AF24EB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GO:0002449</w:t>
            </w:r>
          </w:p>
        </w:tc>
        <w:tc>
          <w:tcPr>
            <w:tcW w:w="1677" w:type="dxa"/>
            <w:noWrap/>
            <w:hideMark/>
          </w:tcPr>
          <w:p w14:paraId="3B282390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7.52E-06</w:t>
            </w:r>
          </w:p>
        </w:tc>
        <w:tc>
          <w:tcPr>
            <w:tcW w:w="1209" w:type="dxa"/>
            <w:noWrap/>
            <w:hideMark/>
          </w:tcPr>
          <w:p w14:paraId="0DE91D2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15.47</w:t>
            </w:r>
          </w:p>
        </w:tc>
        <w:tc>
          <w:tcPr>
            <w:tcW w:w="1130" w:type="dxa"/>
            <w:noWrap/>
            <w:hideMark/>
          </w:tcPr>
          <w:p w14:paraId="430F88A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798" w:type="dxa"/>
            <w:noWrap/>
            <w:hideMark/>
          </w:tcPr>
          <w:p w14:paraId="45FB4132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" w:type="dxa"/>
            <w:noWrap/>
            <w:hideMark/>
          </w:tcPr>
          <w:p w14:paraId="5300E7A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799" w:type="dxa"/>
            <w:noWrap/>
            <w:hideMark/>
          </w:tcPr>
          <w:p w14:paraId="64C4500E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lymphocyte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mediated immunity</w:t>
            </w:r>
          </w:p>
        </w:tc>
      </w:tr>
      <w:tr w:rsidR="008C6A64" w:rsidRPr="004F5A88" w14:paraId="1E669EEA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655E0886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3" w:type="dxa"/>
            <w:noWrap/>
            <w:hideMark/>
          </w:tcPr>
          <w:p w14:paraId="6379FBD5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GO:0048002</w:t>
            </w:r>
          </w:p>
        </w:tc>
        <w:tc>
          <w:tcPr>
            <w:tcW w:w="1677" w:type="dxa"/>
            <w:noWrap/>
            <w:hideMark/>
          </w:tcPr>
          <w:p w14:paraId="59BEFD9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7.94E-06</w:t>
            </w:r>
          </w:p>
        </w:tc>
        <w:tc>
          <w:tcPr>
            <w:tcW w:w="1209" w:type="dxa"/>
            <w:noWrap/>
            <w:hideMark/>
          </w:tcPr>
          <w:p w14:paraId="0F1329D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15.32</w:t>
            </w:r>
          </w:p>
        </w:tc>
        <w:tc>
          <w:tcPr>
            <w:tcW w:w="1130" w:type="dxa"/>
            <w:noWrap/>
            <w:hideMark/>
          </w:tcPr>
          <w:p w14:paraId="6D39592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798" w:type="dxa"/>
            <w:noWrap/>
            <w:hideMark/>
          </w:tcPr>
          <w:p w14:paraId="4C1EEA0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" w:type="dxa"/>
            <w:noWrap/>
            <w:hideMark/>
          </w:tcPr>
          <w:p w14:paraId="5905619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799" w:type="dxa"/>
            <w:noWrap/>
            <w:hideMark/>
          </w:tcPr>
          <w:p w14:paraId="3E7EB806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antigen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processing and presentation of peptide antigen</w:t>
            </w:r>
          </w:p>
        </w:tc>
      </w:tr>
      <w:tr w:rsidR="008C6A64" w:rsidRPr="004F5A88" w14:paraId="6AB46CBE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61EB3D97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3" w:type="dxa"/>
            <w:noWrap/>
            <w:hideMark/>
          </w:tcPr>
          <w:p w14:paraId="18A6A7BE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GO:0002526</w:t>
            </w:r>
          </w:p>
        </w:tc>
        <w:tc>
          <w:tcPr>
            <w:tcW w:w="1677" w:type="dxa"/>
            <w:noWrap/>
            <w:hideMark/>
          </w:tcPr>
          <w:p w14:paraId="4C7DEE5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7.94E-06</w:t>
            </w:r>
          </w:p>
        </w:tc>
        <w:tc>
          <w:tcPr>
            <w:tcW w:w="1209" w:type="dxa"/>
            <w:noWrap/>
            <w:hideMark/>
          </w:tcPr>
          <w:p w14:paraId="162DD3B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22.19</w:t>
            </w:r>
          </w:p>
        </w:tc>
        <w:tc>
          <w:tcPr>
            <w:tcW w:w="1130" w:type="dxa"/>
            <w:noWrap/>
            <w:hideMark/>
          </w:tcPr>
          <w:p w14:paraId="77206906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798" w:type="dxa"/>
            <w:noWrap/>
            <w:hideMark/>
          </w:tcPr>
          <w:p w14:paraId="3169FEF2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" w:type="dxa"/>
            <w:noWrap/>
            <w:hideMark/>
          </w:tcPr>
          <w:p w14:paraId="4A6655D1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799" w:type="dxa"/>
            <w:noWrap/>
            <w:hideMark/>
          </w:tcPr>
          <w:p w14:paraId="52F70CD7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acute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inflammatory response</w:t>
            </w:r>
          </w:p>
        </w:tc>
      </w:tr>
      <w:tr w:rsidR="008C6A64" w:rsidRPr="004F5A88" w14:paraId="3CA8EC3C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26BCB0A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83" w:type="dxa"/>
            <w:noWrap/>
            <w:hideMark/>
          </w:tcPr>
          <w:p w14:paraId="2FD1EBA2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GO:0002253</w:t>
            </w:r>
          </w:p>
        </w:tc>
        <w:tc>
          <w:tcPr>
            <w:tcW w:w="1677" w:type="dxa"/>
            <w:noWrap/>
            <w:hideMark/>
          </w:tcPr>
          <w:p w14:paraId="23496E16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8.99E-06</w:t>
            </w:r>
          </w:p>
        </w:tc>
        <w:tc>
          <w:tcPr>
            <w:tcW w:w="1209" w:type="dxa"/>
            <w:noWrap/>
            <w:hideMark/>
          </w:tcPr>
          <w:p w14:paraId="5310F95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9.54</w:t>
            </w:r>
          </w:p>
        </w:tc>
        <w:tc>
          <w:tcPr>
            <w:tcW w:w="1130" w:type="dxa"/>
            <w:noWrap/>
            <w:hideMark/>
          </w:tcPr>
          <w:p w14:paraId="4D3B478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1.09</w:t>
            </w:r>
          </w:p>
        </w:tc>
        <w:tc>
          <w:tcPr>
            <w:tcW w:w="798" w:type="dxa"/>
            <w:noWrap/>
            <w:hideMark/>
          </w:tcPr>
          <w:p w14:paraId="76346267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04" w:type="dxa"/>
            <w:noWrap/>
            <w:hideMark/>
          </w:tcPr>
          <w:p w14:paraId="52B0117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799" w:type="dxa"/>
            <w:noWrap/>
            <w:hideMark/>
          </w:tcPr>
          <w:p w14:paraId="479BBCDB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activation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of immune response</w:t>
            </w:r>
          </w:p>
        </w:tc>
      </w:tr>
      <w:tr w:rsidR="008C6A64" w:rsidRPr="004F5A88" w14:paraId="27C3FED9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377B88FF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83" w:type="dxa"/>
            <w:noWrap/>
            <w:hideMark/>
          </w:tcPr>
          <w:p w14:paraId="19437841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GO:0002682</w:t>
            </w:r>
          </w:p>
        </w:tc>
        <w:tc>
          <w:tcPr>
            <w:tcW w:w="1677" w:type="dxa"/>
            <w:noWrap/>
            <w:hideMark/>
          </w:tcPr>
          <w:p w14:paraId="4C691261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1.18E-05</w:t>
            </w:r>
          </w:p>
        </w:tc>
        <w:tc>
          <w:tcPr>
            <w:tcW w:w="1209" w:type="dxa"/>
            <w:noWrap/>
            <w:hideMark/>
          </w:tcPr>
          <w:p w14:paraId="75F2F8F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5.99</w:t>
            </w:r>
          </w:p>
        </w:tc>
        <w:tc>
          <w:tcPr>
            <w:tcW w:w="1130" w:type="dxa"/>
            <w:noWrap/>
            <w:hideMark/>
          </w:tcPr>
          <w:p w14:paraId="0546F561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2.88</w:t>
            </w:r>
          </w:p>
        </w:tc>
        <w:tc>
          <w:tcPr>
            <w:tcW w:w="798" w:type="dxa"/>
            <w:noWrap/>
            <w:hideMark/>
          </w:tcPr>
          <w:p w14:paraId="0E403A4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04" w:type="dxa"/>
            <w:noWrap/>
            <w:hideMark/>
          </w:tcPr>
          <w:p w14:paraId="51082D1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629</w:t>
            </w:r>
          </w:p>
        </w:tc>
        <w:tc>
          <w:tcPr>
            <w:tcW w:w="5799" w:type="dxa"/>
            <w:noWrap/>
            <w:hideMark/>
          </w:tcPr>
          <w:p w14:paraId="41B71596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regulation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of immune system process</w:t>
            </w:r>
          </w:p>
        </w:tc>
      </w:tr>
      <w:tr w:rsidR="008C6A64" w:rsidRPr="004F5A88" w14:paraId="33E9078F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25149F21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83" w:type="dxa"/>
            <w:noWrap/>
            <w:hideMark/>
          </w:tcPr>
          <w:p w14:paraId="232975BA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GO:0002252</w:t>
            </w:r>
          </w:p>
        </w:tc>
        <w:tc>
          <w:tcPr>
            <w:tcW w:w="1677" w:type="dxa"/>
            <w:noWrap/>
            <w:hideMark/>
          </w:tcPr>
          <w:p w14:paraId="08963804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1.40E-05</w:t>
            </w:r>
          </w:p>
        </w:tc>
        <w:tc>
          <w:tcPr>
            <w:tcW w:w="1209" w:type="dxa"/>
            <w:noWrap/>
            <w:hideMark/>
          </w:tcPr>
          <w:p w14:paraId="05EFA3F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7.76</w:t>
            </w:r>
          </w:p>
        </w:tc>
        <w:tc>
          <w:tcPr>
            <w:tcW w:w="1130" w:type="dxa"/>
            <w:noWrap/>
            <w:hideMark/>
          </w:tcPr>
          <w:p w14:paraId="5571B1D0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798" w:type="dxa"/>
            <w:noWrap/>
            <w:hideMark/>
          </w:tcPr>
          <w:p w14:paraId="05BF612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04" w:type="dxa"/>
            <w:noWrap/>
            <w:hideMark/>
          </w:tcPr>
          <w:p w14:paraId="19FF519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5799" w:type="dxa"/>
            <w:noWrap/>
            <w:hideMark/>
          </w:tcPr>
          <w:p w14:paraId="72EAC734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immune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effector process</w:t>
            </w:r>
          </w:p>
        </w:tc>
      </w:tr>
      <w:tr w:rsidR="008C6A64" w:rsidRPr="004F5A88" w14:paraId="34E04FF7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0DD3C18F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83" w:type="dxa"/>
            <w:noWrap/>
            <w:hideMark/>
          </w:tcPr>
          <w:p w14:paraId="0FB53ECE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GO:0072376</w:t>
            </w:r>
          </w:p>
        </w:tc>
        <w:tc>
          <w:tcPr>
            <w:tcW w:w="1677" w:type="dxa"/>
            <w:noWrap/>
            <w:hideMark/>
          </w:tcPr>
          <w:p w14:paraId="37370CA0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1.54E-05</w:t>
            </w:r>
          </w:p>
        </w:tc>
        <w:tc>
          <w:tcPr>
            <w:tcW w:w="1209" w:type="dxa"/>
            <w:noWrap/>
            <w:hideMark/>
          </w:tcPr>
          <w:p w14:paraId="55EC1AE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32.73</w:t>
            </w:r>
          </w:p>
        </w:tc>
        <w:tc>
          <w:tcPr>
            <w:tcW w:w="1130" w:type="dxa"/>
            <w:noWrap/>
            <w:hideMark/>
          </w:tcPr>
          <w:p w14:paraId="5DD12CB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798" w:type="dxa"/>
            <w:noWrap/>
            <w:hideMark/>
          </w:tcPr>
          <w:p w14:paraId="3CAE558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dxa"/>
            <w:noWrap/>
            <w:hideMark/>
          </w:tcPr>
          <w:p w14:paraId="07141A7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799" w:type="dxa"/>
            <w:noWrap/>
            <w:hideMark/>
          </w:tcPr>
          <w:p w14:paraId="294771AA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protein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activation cascade</w:t>
            </w:r>
          </w:p>
        </w:tc>
      </w:tr>
      <w:tr w:rsidR="008C6A64" w:rsidRPr="004F5A88" w14:paraId="5B8C8BA7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1C687BF7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83" w:type="dxa"/>
            <w:noWrap/>
            <w:hideMark/>
          </w:tcPr>
          <w:p w14:paraId="6F688646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GO:0030449</w:t>
            </w:r>
          </w:p>
        </w:tc>
        <w:tc>
          <w:tcPr>
            <w:tcW w:w="1677" w:type="dxa"/>
            <w:noWrap/>
            <w:hideMark/>
          </w:tcPr>
          <w:p w14:paraId="17F41994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5.70E-05</w:t>
            </w:r>
          </w:p>
        </w:tc>
        <w:tc>
          <w:tcPr>
            <w:tcW w:w="1209" w:type="dxa"/>
            <w:noWrap/>
            <w:hideMark/>
          </w:tcPr>
          <w:p w14:paraId="0A85F6D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51.01</w:t>
            </w:r>
          </w:p>
        </w:tc>
        <w:tc>
          <w:tcPr>
            <w:tcW w:w="1130" w:type="dxa"/>
            <w:noWrap/>
            <w:hideMark/>
          </w:tcPr>
          <w:p w14:paraId="505B7929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798" w:type="dxa"/>
            <w:noWrap/>
            <w:hideMark/>
          </w:tcPr>
          <w:p w14:paraId="6043F8A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4" w:type="dxa"/>
            <w:noWrap/>
            <w:hideMark/>
          </w:tcPr>
          <w:p w14:paraId="2AA7FC6F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799" w:type="dxa"/>
            <w:noWrap/>
            <w:hideMark/>
          </w:tcPr>
          <w:p w14:paraId="098C0445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regulation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of complement activation</w:t>
            </w:r>
          </w:p>
        </w:tc>
      </w:tr>
      <w:tr w:rsidR="008C6A64" w:rsidRPr="004F5A88" w14:paraId="6A5B8805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39D67589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83" w:type="dxa"/>
            <w:noWrap/>
            <w:hideMark/>
          </w:tcPr>
          <w:p w14:paraId="7367E9E0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GO:0006958</w:t>
            </w:r>
          </w:p>
        </w:tc>
        <w:tc>
          <w:tcPr>
            <w:tcW w:w="1677" w:type="dxa"/>
            <w:noWrap/>
            <w:hideMark/>
          </w:tcPr>
          <w:p w14:paraId="74841FC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8.08E-05</w:t>
            </w:r>
          </w:p>
        </w:tc>
        <w:tc>
          <w:tcPr>
            <w:tcW w:w="1209" w:type="dxa"/>
            <w:noWrap/>
            <w:hideMark/>
          </w:tcPr>
          <w:p w14:paraId="0BC4C4D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44.63</w:t>
            </w:r>
          </w:p>
        </w:tc>
        <w:tc>
          <w:tcPr>
            <w:tcW w:w="1130" w:type="dxa"/>
            <w:noWrap/>
            <w:hideMark/>
          </w:tcPr>
          <w:p w14:paraId="16BFCC44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798" w:type="dxa"/>
            <w:noWrap/>
            <w:hideMark/>
          </w:tcPr>
          <w:p w14:paraId="570BF89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4" w:type="dxa"/>
            <w:noWrap/>
            <w:hideMark/>
          </w:tcPr>
          <w:p w14:paraId="014D637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799" w:type="dxa"/>
            <w:noWrap/>
            <w:hideMark/>
          </w:tcPr>
          <w:p w14:paraId="10ECE00A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complement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activation, classical pathway</w:t>
            </w:r>
          </w:p>
        </w:tc>
      </w:tr>
      <w:tr w:rsidR="008C6A64" w:rsidRPr="004F5A88" w14:paraId="4D638C84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547E097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3" w:type="dxa"/>
            <w:noWrap/>
            <w:hideMark/>
          </w:tcPr>
          <w:p w14:paraId="023EBE28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GO:0060333</w:t>
            </w:r>
          </w:p>
        </w:tc>
        <w:tc>
          <w:tcPr>
            <w:tcW w:w="1677" w:type="dxa"/>
            <w:noWrap/>
            <w:hideMark/>
          </w:tcPr>
          <w:p w14:paraId="3C11AB6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9.14E-05</w:t>
            </w:r>
          </w:p>
        </w:tc>
        <w:tc>
          <w:tcPr>
            <w:tcW w:w="1209" w:type="dxa"/>
            <w:noWrap/>
            <w:hideMark/>
          </w:tcPr>
          <w:p w14:paraId="0CEA0C22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19.99</w:t>
            </w:r>
          </w:p>
        </w:tc>
        <w:tc>
          <w:tcPr>
            <w:tcW w:w="1130" w:type="dxa"/>
            <w:noWrap/>
            <w:hideMark/>
          </w:tcPr>
          <w:p w14:paraId="09E019D2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798" w:type="dxa"/>
            <w:noWrap/>
            <w:hideMark/>
          </w:tcPr>
          <w:p w14:paraId="754B39D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dxa"/>
            <w:noWrap/>
            <w:hideMark/>
          </w:tcPr>
          <w:p w14:paraId="61F7FCC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799" w:type="dxa"/>
            <w:noWrap/>
            <w:hideMark/>
          </w:tcPr>
          <w:p w14:paraId="01A90CFA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interferon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-gamma-mediated signaling pathway</w:t>
            </w:r>
          </w:p>
        </w:tc>
      </w:tr>
      <w:tr w:rsidR="008C6A64" w:rsidRPr="004F5A88" w14:paraId="6E3DDA7C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7F12788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3" w:type="dxa"/>
            <w:noWrap/>
            <w:hideMark/>
          </w:tcPr>
          <w:p w14:paraId="02A77AF0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GO:0016064</w:t>
            </w:r>
          </w:p>
        </w:tc>
        <w:tc>
          <w:tcPr>
            <w:tcW w:w="1677" w:type="dxa"/>
            <w:noWrap/>
            <w:hideMark/>
          </w:tcPr>
          <w:p w14:paraId="6E24083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209" w:type="dxa"/>
            <w:noWrap/>
            <w:hideMark/>
          </w:tcPr>
          <w:p w14:paraId="775B838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18.47</w:t>
            </w:r>
          </w:p>
        </w:tc>
        <w:tc>
          <w:tcPr>
            <w:tcW w:w="1130" w:type="dxa"/>
            <w:noWrap/>
            <w:hideMark/>
          </w:tcPr>
          <w:p w14:paraId="0CD13A9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798" w:type="dxa"/>
            <w:noWrap/>
            <w:hideMark/>
          </w:tcPr>
          <w:p w14:paraId="51C1926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dxa"/>
            <w:noWrap/>
            <w:hideMark/>
          </w:tcPr>
          <w:p w14:paraId="0A19D08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799" w:type="dxa"/>
            <w:noWrap/>
            <w:hideMark/>
          </w:tcPr>
          <w:p w14:paraId="1B60DE53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immunoglobulin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mediated immune response</w:t>
            </w:r>
          </w:p>
        </w:tc>
      </w:tr>
      <w:tr w:rsidR="008C6A64" w:rsidRPr="004F5A88" w14:paraId="2FCD0A76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55F3BA10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83" w:type="dxa"/>
            <w:noWrap/>
            <w:hideMark/>
          </w:tcPr>
          <w:p w14:paraId="0235CAC3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GO:0019886</w:t>
            </w:r>
          </w:p>
        </w:tc>
        <w:tc>
          <w:tcPr>
            <w:tcW w:w="1677" w:type="dxa"/>
            <w:noWrap/>
            <w:hideMark/>
          </w:tcPr>
          <w:p w14:paraId="64B0513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209" w:type="dxa"/>
            <w:noWrap/>
            <w:hideMark/>
          </w:tcPr>
          <w:p w14:paraId="5B29660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17.79</w:t>
            </w:r>
          </w:p>
        </w:tc>
        <w:tc>
          <w:tcPr>
            <w:tcW w:w="1130" w:type="dxa"/>
            <w:noWrap/>
            <w:hideMark/>
          </w:tcPr>
          <w:p w14:paraId="5E3D103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798" w:type="dxa"/>
            <w:noWrap/>
            <w:hideMark/>
          </w:tcPr>
          <w:p w14:paraId="67A3BB6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dxa"/>
            <w:noWrap/>
            <w:hideMark/>
          </w:tcPr>
          <w:p w14:paraId="0F58A1A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799" w:type="dxa"/>
            <w:noWrap/>
            <w:hideMark/>
          </w:tcPr>
          <w:p w14:paraId="563E5198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antigen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processing and presentation of exogenous peptide antigen via MHC class II</w:t>
            </w:r>
          </w:p>
        </w:tc>
      </w:tr>
      <w:tr w:rsidR="008C6A64" w:rsidRPr="004F5A88" w14:paraId="778C2D11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68172D54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83" w:type="dxa"/>
            <w:noWrap/>
            <w:hideMark/>
          </w:tcPr>
          <w:p w14:paraId="5C32CEE6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GO:0002504</w:t>
            </w:r>
          </w:p>
        </w:tc>
        <w:tc>
          <w:tcPr>
            <w:tcW w:w="1677" w:type="dxa"/>
            <w:noWrap/>
            <w:hideMark/>
          </w:tcPr>
          <w:p w14:paraId="2438302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0.0002</w:t>
            </w:r>
          </w:p>
        </w:tc>
        <w:tc>
          <w:tcPr>
            <w:tcW w:w="1209" w:type="dxa"/>
            <w:noWrap/>
            <w:hideMark/>
          </w:tcPr>
          <w:p w14:paraId="1A9C703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17.16</w:t>
            </w:r>
          </w:p>
        </w:tc>
        <w:tc>
          <w:tcPr>
            <w:tcW w:w="1130" w:type="dxa"/>
            <w:noWrap/>
            <w:hideMark/>
          </w:tcPr>
          <w:p w14:paraId="7E8A7161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798" w:type="dxa"/>
            <w:noWrap/>
            <w:hideMark/>
          </w:tcPr>
          <w:p w14:paraId="202C904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dxa"/>
            <w:noWrap/>
            <w:hideMark/>
          </w:tcPr>
          <w:p w14:paraId="68A88966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799" w:type="dxa"/>
            <w:noWrap/>
            <w:hideMark/>
          </w:tcPr>
          <w:p w14:paraId="24AC0D6F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antigen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processing and presentation of peptide or polysaccharide antigen via MHC class II</w:t>
            </w:r>
          </w:p>
        </w:tc>
      </w:tr>
      <w:tr w:rsidR="008C6A64" w:rsidRPr="004F5A88" w14:paraId="44DE106D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57A9EBE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83" w:type="dxa"/>
            <w:noWrap/>
            <w:hideMark/>
          </w:tcPr>
          <w:p w14:paraId="2CCBA0CF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GO:0006959</w:t>
            </w:r>
          </w:p>
        </w:tc>
        <w:tc>
          <w:tcPr>
            <w:tcW w:w="1677" w:type="dxa"/>
            <w:noWrap/>
            <w:hideMark/>
          </w:tcPr>
          <w:p w14:paraId="1AE4FF44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0.0002</w:t>
            </w:r>
          </w:p>
        </w:tc>
        <w:tc>
          <w:tcPr>
            <w:tcW w:w="1209" w:type="dxa"/>
            <w:noWrap/>
            <w:hideMark/>
          </w:tcPr>
          <w:p w14:paraId="5E2193E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16.30</w:t>
            </w:r>
          </w:p>
        </w:tc>
        <w:tc>
          <w:tcPr>
            <w:tcW w:w="1130" w:type="dxa"/>
            <w:noWrap/>
            <w:hideMark/>
          </w:tcPr>
          <w:p w14:paraId="49346B66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798" w:type="dxa"/>
            <w:noWrap/>
            <w:hideMark/>
          </w:tcPr>
          <w:p w14:paraId="7B08F767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dxa"/>
            <w:noWrap/>
            <w:hideMark/>
          </w:tcPr>
          <w:p w14:paraId="220811F9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799" w:type="dxa"/>
            <w:noWrap/>
            <w:hideMark/>
          </w:tcPr>
          <w:p w14:paraId="2AA63222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humoral</w:t>
            </w:r>
            <w:proofErr w:type="spellEnd"/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immune response</w:t>
            </w:r>
          </w:p>
        </w:tc>
      </w:tr>
      <w:tr w:rsidR="008C6A64" w:rsidRPr="004F5A88" w14:paraId="755DCA1C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162909C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83" w:type="dxa"/>
            <w:noWrap/>
            <w:hideMark/>
          </w:tcPr>
          <w:p w14:paraId="3F68EB83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GO:0002824</w:t>
            </w:r>
          </w:p>
        </w:tc>
        <w:tc>
          <w:tcPr>
            <w:tcW w:w="1677" w:type="dxa"/>
            <w:noWrap/>
            <w:hideMark/>
          </w:tcPr>
          <w:p w14:paraId="371FE0B9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1209" w:type="dxa"/>
            <w:noWrap/>
            <w:hideMark/>
          </w:tcPr>
          <w:p w14:paraId="5CFCF4C5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24.58</w:t>
            </w:r>
          </w:p>
        </w:tc>
        <w:tc>
          <w:tcPr>
            <w:tcW w:w="1130" w:type="dxa"/>
            <w:noWrap/>
            <w:hideMark/>
          </w:tcPr>
          <w:p w14:paraId="6F47020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798" w:type="dxa"/>
            <w:noWrap/>
            <w:hideMark/>
          </w:tcPr>
          <w:p w14:paraId="1226C0C9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4" w:type="dxa"/>
            <w:noWrap/>
            <w:hideMark/>
          </w:tcPr>
          <w:p w14:paraId="73BE8F7F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799" w:type="dxa"/>
            <w:noWrap/>
            <w:hideMark/>
          </w:tcPr>
          <w:p w14:paraId="7093E8FB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positive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regulation of adaptive immune response based on somatic recombination of immune receptors built from immunoglobulin superfamily domains</w:t>
            </w:r>
          </w:p>
        </w:tc>
      </w:tr>
      <w:tr w:rsidR="008C6A64" w:rsidRPr="004F5A88" w14:paraId="1B31CB35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2A1F87C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83" w:type="dxa"/>
            <w:noWrap/>
            <w:hideMark/>
          </w:tcPr>
          <w:p w14:paraId="16A90E5A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GO:0034341</w:t>
            </w:r>
          </w:p>
        </w:tc>
        <w:tc>
          <w:tcPr>
            <w:tcW w:w="1677" w:type="dxa"/>
            <w:noWrap/>
            <w:hideMark/>
          </w:tcPr>
          <w:p w14:paraId="6E984E7C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1209" w:type="dxa"/>
            <w:noWrap/>
            <w:hideMark/>
          </w:tcPr>
          <w:p w14:paraId="6407E94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13.01</w:t>
            </w:r>
          </w:p>
        </w:tc>
        <w:tc>
          <w:tcPr>
            <w:tcW w:w="1130" w:type="dxa"/>
            <w:noWrap/>
            <w:hideMark/>
          </w:tcPr>
          <w:p w14:paraId="1E8E0B5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798" w:type="dxa"/>
            <w:noWrap/>
            <w:hideMark/>
          </w:tcPr>
          <w:p w14:paraId="4A56A0D6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dxa"/>
            <w:noWrap/>
            <w:hideMark/>
          </w:tcPr>
          <w:p w14:paraId="78651877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5799" w:type="dxa"/>
            <w:noWrap/>
            <w:hideMark/>
          </w:tcPr>
          <w:p w14:paraId="59688E8E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response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to interferon-gamma</w:t>
            </w:r>
          </w:p>
        </w:tc>
      </w:tr>
      <w:tr w:rsidR="008C6A64" w:rsidRPr="004F5A88" w14:paraId="2D677A69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604D8020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83" w:type="dxa"/>
            <w:noWrap/>
            <w:hideMark/>
          </w:tcPr>
          <w:p w14:paraId="18393D98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GO:0002460</w:t>
            </w:r>
          </w:p>
        </w:tc>
        <w:tc>
          <w:tcPr>
            <w:tcW w:w="1677" w:type="dxa"/>
            <w:noWrap/>
            <w:hideMark/>
          </w:tcPr>
          <w:p w14:paraId="66FCAE42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1209" w:type="dxa"/>
            <w:noWrap/>
            <w:hideMark/>
          </w:tcPr>
          <w:p w14:paraId="06B6031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13.00</w:t>
            </w:r>
          </w:p>
        </w:tc>
        <w:tc>
          <w:tcPr>
            <w:tcW w:w="1130" w:type="dxa"/>
            <w:noWrap/>
            <w:hideMark/>
          </w:tcPr>
          <w:p w14:paraId="0FA1D03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798" w:type="dxa"/>
            <w:noWrap/>
            <w:hideMark/>
          </w:tcPr>
          <w:p w14:paraId="4DBDAAA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dxa"/>
            <w:noWrap/>
            <w:hideMark/>
          </w:tcPr>
          <w:p w14:paraId="0049300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5799" w:type="dxa"/>
            <w:noWrap/>
            <w:hideMark/>
          </w:tcPr>
          <w:p w14:paraId="12C5129B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adaptive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immune response based on somatic recombination of immune receptors built from immunoglobulin superfamily domains</w:t>
            </w:r>
          </w:p>
        </w:tc>
      </w:tr>
      <w:tr w:rsidR="008C6A64" w:rsidRPr="004F5A88" w14:paraId="5E1361E0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75CFD58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83" w:type="dxa"/>
            <w:noWrap/>
            <w:hideMark/>
          </w:tcPr>
          <w:p w14:paraId="413FA816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GO:0006957</w:t>
            </w:r>
          </w:p>
        </w:tc>
        <w:tc>
          <w:tcPr>
            <w:tcW w:w="1677" w:type="dxa"/>
            <w:noWrap/>
            <w:hideMark/>
          </w:tcPr>
          <w:p w14:paraId="42201A3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0.0006</w:t>
            </w:r>
          </w:p>
        </w:tc>
        <w:tc>
          <w:tcPr>
            <w:tcW w:w="1209" w:type="dxa"/>
            <w:noWrap/>
            <w:hideMark/>
          </w:tcPr>
          <w:p w14:paraId="6499F7EF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76.96</w:t>
            </w:r>
          </w:p>
        </w:tc>
        <w:tc>
          <w:tcPr>
            <w:tcW w:w="1130" w:type="dxa"/>
            <w:noWrap/>
            <w:hideMark/>
          </w:tcPr>
          <w:p w14:paraId="01C96AC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98" w:type="dxa"/>
            <w:noWrap/>
            <w:hideMark/>
          </w:tcPr>
          <w:p w14:paraId="271173A3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4" w:type="dxa"/>
            <w:noWrap/>
            <w:hideMark/>
          </w:tcPr>
          <w:p w14:paraId="638E01EA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799" w:type="dxa"/>
            <w:noWrap/>
            <w:hideMark/>
          </w:tcPr>
          <w:p w14:paraId="59EC6CB6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complement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activation, alternative pathway</w:t>
            </w:r>
          </w:p>
        </w:tc>
      </w:tr>
      <w:tr w:rsidR="008C6A64" w:rsidRPr="004F5A88" w14:paraId="2546CD04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289EAD76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83" w:type="dxa"/>
            <w:noWrap/>
            <w:hideMark/>
          </w:tcPr>
          <w:p w14:paraId="6A714E99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GO:0050778</w:t>
            </w:r>
          </w:p>
        </w:tc>
        <w:tc>
          <w:tcPr>
            <w:tcW w:w="1677" w:type="dxa"/>
            <w:noWrap/>
            <w:hideMark/>
          </w:tcPr>
          <w:p w14:paraId="17E12F6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0.0006</w:t>
            </w:r>
          </w:p>
        </w:tc>
        <w:tc>
          <w:tcPr>
            <w:tcW w:w="1209" w:type="dxa"/>
            <w:noWrap/>
            <w:hideMark/>
          </w:tcPr>
          <w:p w14:paraId="34E46AD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21.10</w:t>
            </w:r>
          </w:p>
        </w:tc>
        <w:tc>
          <w:tcPr>
            <w:tcW w:w="1130" w:type="dxa"/>
            <w:noWrap/>
            <w:hideMark/>
          </w:tcPr>
          <w:p w14:paraId="39E4A86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798" w:type="dxa"/>
            <w:noWrap/>
            <w:hideMark/>
          </w:tcPr>
          <w:p w14:paraId="141E5F60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4" w:type="dxa"/>
            <w:noWrap/>
            <w:hideMark/>
          </w:tcPr>
          <w:p w14:paraId="6C3DB06D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799" w:type="dxa"/>
            <w:noWrap/>
            <w:hideMark/>
          </w:tcPr>
          <w:p w14:paraId="15A63B8A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positive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regulation of immune response</w:t>
            </w:r>
          </w:p>
        </w:tc>
      </w:tr>
      <w:tr w:rsidR="008C6A64" w:rsidRPr="004F5A88" w14:paraId="5C0C7A1A" w14:textId="77777777" w:rsidTr="0009556B">
        <w:trPr>
          <w:trHeight w:val="269"/>
        </w:trPr>
        <w:tc>
          <w:tcPr>
            <w:tcW w:w="468" w:type="dxa"/>
            <w:noWrap/>
            <w:hideMark/>
          </w:tcPr>
          <w:p w14:paraId="2833C88E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83" w:type="dxa"/>
            <w:noWrap/>
            <w:hideMark/>
          </w:tcPr>
          <w:p w14:paraId="65A1A89B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GO:0071345</w:t>
            </w:r>
          </w:p>
        </w:tc>
        <w:tc>
          <w:tcPr>
            <w:tcW w:w="1677" w:type="dxa"/>
            <w:noWrap/>
            <w:hideMark/>
          </w:tcPr>
          <w:p w14:paraId="05CE24E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0.0009</w:t>
            </w:r>
          </w:p>
        </w:tc>
        <w:tc>
          <w:tcPr>
            <w:tcW w:w="1209" w:type="dxa"/>
            <w:noWrap/>
            <w:hideMark/>
          </w:tcPr>
          <w:p w14:paraId="506B0058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6.15</w:t>
            </w:r>
          </w:p>
        </w:tc>
        <w:tc>
          <w:tcPr>
            <w:tcW w:w="1130" w:type="dxa"/>
            <w:noWrap/>
            <w:hideMark/>
          </w:tcPr>
          <w:p w14:paraId="33F919EB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798" w:type="dxa"/>
            <w:noWrap/>
            <w:hideMark/>
          </w:tcPr>
          <w:p w14:paraId="76642010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" w:type="dxa"/>
            <w:noWrap/>
            <w:hideMark/>
          </w:tcPr>
          <w:p w14:paraId="7A2F01E4" w14:textId="77777777" w:rsidR="008C6A64" w:rsidRPr="004F5A88" w:rsidRDefault="008C6A64" w:rsidP="00D2788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799" w:type="dxa"/>
            <w:noWrap/>
            <w:hideMark/>
          </w:tcPr>
          <w:p w14:paraId="7868803C" w14:textId="77777777" w:rsidR="008C6A64" w:rsidRPr="004F5A88" w:rsidRDefault="008C6A64" w:rsidP="00D27889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>cellular</w:t>
            </w:r>
            <w:proofErr w:type="gramEnd"/>
            <w:r w:rsidRPr="004F5A88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response to cytokine stimulus</w:t>
            </w:r>
          </w:p>
        </w:tc>
      </w:tr>
    </w:tbl>
    <w:p w14:paraId="65B51E78" w14:textId="77777777" w:rsidR="00331E81" w:rsidRPr="004F5A88" w:rsidRDefault="00331E81">
      <w:pPr>
        <w:rPr>
          <w:rFonts w:ascii="Calibri" w:hAnsi="Calibri"/>
        </w:rPr>
      </w:pPr>
    </w:p>
    <w:p w14:paraId="705ED86D" w14:textId="77777777" w:rsidR="008C6A64" w:rsidRPr="004F5A88" w:rsidRDefault="008C6A64">
      <w:pPr>
        <w:rPr>
          <w:rFonts w:ascii="Calibri" w:hAnsi="Calibri"/>
        </w:rPr>
      </w:pPr>
      <w:r w:rsidRPr="004F5A88">
        <w:rPr>
          <w:rFonts w:ascii="Calibri" w:hAnsi="Calibri"/>
        </w:rPr>
        <w:t xml:space="preserve">Gene selection thresholds are </w:t>
      </w:r>
      <w:r w:rsidRPr="004F5A88">
        <w:rPr>
          <w:rFonts w:ascii="Calibri" w:hAnsi="Calibri" w:cs="Arial"/>
        </w:rPr>
        <w:t>p value &lt; 0.01 and log</w:t>
      </w:r>
      <w:r w:rsidRPr="004F5A88">
        <w:rPr>
          <w:rFonts w:ascii="Calibri" w:hAnsi="Calibri" w:cs="Arial"/>
          <w:vertAlign w:val="subscript"/>
        </w:rPr>
        <w:t>2</w:t>
      </w:r>
      <w:r w:rsidRPr="004F5A88">
        <w:rPr>
          <w:rFonts w:ascii="Calibri" w:hAnsi="Calibri" w:cs="Arial"/>
        </w:rPr>
        <w:t>FC &gt; 0.7.</w:t>
      </w:r>
    </w:p>
    <w:sectPr w:rsidR="008C6A64" w:rsidRPr="004F5A88" w:rsidSect="008C6A64">
      <w:pgSz w:w="15840" w:h="12240" w:orient="landscape"/>
      <w:pgMar w:top="72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64"/>
    <w:rsid w:val="0009556B"/>
    <w:rsid w:val="00331E81"/>
    <w:rsid w:val="004F5A88"/>
    <w:rsid w:val="0052528F"/>
    <w:rsid w:val="005C03FA"/>
    <w:rsid w:val="006A3AB4"/>
    <w:rsid w:val="008B3BDD"/>
    <w:rsid w:val="008C6A64"/>
    <w:rsid w:val="00AC1375"/>
    <w:rsid w:val="00B15534"/>
    <w:rsid w:val="00EF2BDA"/>
    <w:rsid w:val="00FE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D9BD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A64"/>
    <w:rPr>
      <w:rFonts w:ascii="Cambria" w:eastAsia="ＭＳ 明朝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55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A64"/>
    <w:rPr>
      <w:rFonts w:ascii="Cambria" w:eastAsia="ＭＳ 明朝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55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318</Words>
  <Characters>1819</Characters>
  <Application>Microsoft Macintosh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Yasir Tarabichi</dc:creator>
  <cp:keywords/>
  <dc:description/>
  <cp:lastModifiedBy>Jane Deng</cp:lastModifiedBy>
  <cp:revision>11</cp:revision>
  <dcterms:created xsi:type="dcterms:W3CDTF">2014-07-25T22:52:00Z</dcterms:created>
  <dcterms:modified xsi:type="dcterms:W3CDTF">2015-09-15T02:26:00Z</dcterms:modified>
</cp:coreProperties>
</file>