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FBAD4" w14:textId="77777777" w:rsidR="00A811D7" w:rsidRDefault="00A811D7" w:rsidP="00A811D7">
      <w:pPr>
        <w:rPr>
          <w:i/>
        </w:rPr>
      </w:pPr>
      <w:r>
        <w:t xml:space="preserve">Water heater temperature set point and water use patterns influence </w:t>
      </w:r>
      <w:r w:rsidRPr="00846981">
        <w:rPr>
          <w:i/>
        </w:rPr>
        <w:t>Legionella pneumophila</w:t>
      </w:r>
      <w:r>
        <w:rPr>
          <w:i/>
        </w:rPr>
        <w:t xml:space="preserve"> </w:t>
      </w:r>
      <w:r w:rsidRPr="009E0E1A">
        <w:t xml:space="preserve">and associated microorganisms </w:t>
      </w:r>
      <w:r w:rsidRPr="00584656">
        <w:t>at the tap</w:t>
      </w:r>
    </w:p>
    <w:p w14:paraId="54C05A69" w14:textId="77777777" w:rsidR="000F0A6D" w:rsidRDefault="000F0A6D" w:rsidP="000F0A6D">
      <w:r>
        <w:t>William J. Rhoads</w:t>
      </w:r>
      <w:r w:rsidRPr="00846981">
        <w:rPr>
          <w:vertAlign w:val="superscript"/>
        </w:rPr>
        <w:t>*</w:t>
      </w:r>
      <w:r>
        <w:t>, Pan Ji, Amy Pruden, Marc A. Edwards</w:t>
      </w:r>
    </w:p>
    <w:p w14:paraId="72595ADD" w14:textId="77777777" w:rsidR="000F0A6D" w:rsidRDefault="000F0A6D" w:rsidP="000F0A6D">
      <w:r>
        <w:t>Charles E. Via Department of Civil and Environmental Engineering, Virginia Tech, Blacksburg, VA 24061</w:t>
      </w:r>
    </w:p>
    <w:p w14:paraId="68FFBFA0" w14:textId="77777777" w:rsidR="000F0A6D" w:rsidRPr="00846981" w:rsidRDefault="000F0A6D" w:rsidP="000F0A6D">
      <w:r>
        <w:rPr>
          <w:vertAlign w:val="superscript"/>
        </w:rPr>
        <w:t>*</w:t>
      </w:r>
      <w:r>
        <w:t xml:space="preserve">Corresponding Author. Email: </w:t>
      </w:r>
      <w:hyperlink r:id="rId5" w:history="1">
        <w:r w:rsidRPr="00DE3902">
          <w:rPr>
            <w:rStyle w:val="Hyperlink"/>
          </w:rPr>
          <w:t>wrhoads@vt.edu</w:t>
        </w:r>
      </w:hyperlink>
      <w:r>
        <w:t>, Phone: (417) 437-2550; Fax: (540) 231-7916</w:t>
      </w:r>
    </w:p>
    <w:p w14:paraId="36675A55" w14:textId="77777777" w:rsidR="00341C70" w:rsidRDefault="000F0A6D">
      <w:r>
        <w:t>Supporting Information</w:t>
      </w:r>
    </w:p>
    <w:p w14:paraId="519B2031" w14:textId="77777777" w:rsidR="00F77B77" w:rsidRDefault="00F77B77">
      <w:pPr>
        <w:spacing w:line="259" w:lineRule="auto"/>
      </w:pPr>
    </w:p>
    <w:p w14:paraId="1068E7DC" w14:textId="77777777" w:rsidR="00824417" w:rsidRDefault="00824417">
      <w:pPr>
        <w:spacing w:line="259" w:lineRule="auto"/>
      </w:pPr>
    </w:p>
    <w:p w14:paraId="2393A084" w14:textId="77777777" w:rsidR="00824417" w:rsidRDefault="00824417">
      <w:pPr>
        <w:spacing w:line="259" w:lineRule="auto"/>
      </w:pPr>
    </w:p>
    <w:p w14:paraId="7181A744" w14:textId="77777777" w:rsidR="00824417" w:rsidRDefault="00824417">
      <w:pPr>
        <w:spacing w:line="259" w:lineRule="auto"/>
      </w:pPr>
    </w:p>
    <w:p w14:paraId="15FAC834" w14:textId="77777777" w:rsidR="00824417" w:rsidRDefault="00824417">
      <w:pPr>
        <w:spacing w:line="259" w:lineRule="auto"/>
      </w:pPr>
    </w:p>
    <w:p w14:paraId="50DF26F7" w14:textId="77777777" w:rsidR="00824417" w:rsidRDefault="00824417">
      <w:pPr>
        <w:spacing w:line="259" w:lineRule="auto"/>
      </w:pPr>
    </w:p>
    <w:p w14:paraId="1BE6B4CA" w14:textId="77777777" w:rsidR="00824417" w:rsidRDefault="00824417">
      <w:pPr>
        <w:spacing w:line="259" w:lineRule="auto"/>
      </w:pPr>
    </w:p>
    <w:p w14:paraId="7CB261CD" w14:textId="77777777" w:rsidR="00824417" w:rsidRDefault="00824417">
      <w:pPr>
        <w:spacing w:line="259" w:lineRule="auto"/>
      </w:pPr>
    </w:p>
    <w:p w14:paraId="625EED0E" w14:textId="77777777" w:rsidR="00824417" w:rsidRDefault="00824417">
      <w:pPr>
        <w:spacing w:line="259" w:lineRule="auto"/>
      </w:pPr>
    </w:p>
    <w:p w14:paraId="6EB92E64" w14:textId="77777777" w:rsidR="00824417" w:rsidRDefault="00824417">
      <w:pPr>
        <w:spacing w:line="259" w:lineRule="auto"/>
      </w:pPr>
    </w:p>
    <w:p w14:paraId="51359947" w14:textId="77777777" w:rsidR="00824417" w:rsidRDefault="00824417">
      <w:pPr>
        <w:spacing w:line="259" w:lineRule="auto"/>
      </w:pPr>
    </w:p>
    <w:p w14:paraId="104628D0" w14:textId="77777777" w:rsidR="00824417" w:rsidRDefault="00824417">
      <w:pPr>
        <w:spacing w:line="259" w:lineRule="auto"/>
      </w:pPr>
    </w:p>
    <w:p w14:paraId="6E987C3E" w14:textId="77777777" w:rsidR="00824417" w:rsidRDefault="00824417">
      <w:pPr>
        <w:spacing w:line="259" w:lineRule="auto"/>
      </w:pPr>
    </w:p>
    <w:p w14:paraId="6AE337B4" w14:textId="3EECC56F" w:rsidR="00824417" w:rsidRDefault="00824417" w:rsidP="00824417">
      <w:pPr>
        <w:spacing w:line="240" w:lineRule="auto"/>
        <w:rPr>
          <w:b/>
        </w:rPr>
      </w:pPr>
      <w:r>
        <w:rPr>
          <w:b/>
        </w:rPr>
        <w:lastRenderedPageBreak/>
        <w:t xml:space="preserve">Table S1. P-values for Kruskal-Wallis multiple comparisons with Holm p-value adjustment for planktonic </w:t>
      </w:r>
      <w:r w:rsidRPr="00D63B56">
        <w:rPr>
          <w:b/>
          <w:i/>
        </w:rPr>
        <w:t>L. pneumophila</w:t>
      </w:r>
      <w:r>
        <w:rPr>
          <w:b/>
        </w:rPr>
        <w:t xml:space="preserve"> concentrations (gene copies/mL) in the influent and recirculating lines (See Figure 3, n=2 for Influent baseline; otherwise n=6</w:t>
      </w:r>
      <w:r w:rsidR="00BC49C2">
        <w:rPr>
          <w:b/>
        </w:rPr>
        <w:t xml:space="preserve"> for each system</w:t>
      </w:r>
      <w:r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4417" w14:paraId="5C97FABD" w14:textId="77777777" w:rsidTr="00E96CF8">
        <w:tc>
          <w:tcPr>
            <w:tcW w:w="1870" w:type="dxa"/>
          </w:tcPr>
          <w:p w14:paraId="29DCE4D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Comparison</w:t>
            </w:r>
          </w:p>
        </w:tc>
        <w:tc>
          <w:tcPr>
            <w:tcW w:w="1870" w:type="dxa"/>
          </w:tcPr>
          <w:p w14:paraId="1A449820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Baseline (39° C v 39° C)</w:t>
            </w:r>
          </w:p>
        </w:tc>
        <w:tc>
          <w:tcPr>
            <w:tcW w:w="1870" w:type="dxa"/>
          </w:tcPr>
          <w:p w14:paraId="548CD30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Exp. 1 (39° C v 42° C)</w:t>
            </w:r>
          </w:p>
        </w:tc>
        <w:tc>
          <w:tcPr>
            <w:tcW w:w="1870" w:type="dxa"/>
          </w:tcPr>
          <w:p w14:paraId="398961E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Exp. 2 (39° C v 51° C)</w:t>
            </w:r>
          </w:p>
        </w:tc>
        <w:tc>
          <w:tcPr>
            <w:tcW w:w="1870" w:type="dxa"/>
          </w:tcPr>
          <w:p w14:paraId="667CCB8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Exp. 3 (39° C v 58° C)</w:t>
            </w:r>
          </w:p>
        </w:tc>
      </w:tr>
      <w:tr w:rsidR="00824417" w14:paraId="3E6CF992" w14:textId="77777777" w:rsidTr="00E96CF8">
        <w:tc>
          <w:tcPr>
            <w:tcW w:w="1870" w:type="dxa"/>
          </w:tcPr>
          <w:p w14:paraId="4D7B0D8F" w14:textId="35D1F8A5" w:rsidR="00824417" w:rsidRDefault="00824417" w:rsidP="003837A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Influent </w:t>
            </w:r>
            <w:r w:rsidR="003837A6">
              <w:rPr>
                <w:b/>
              </w:rPr>
              <w:t>v</w:t>
            </w:r>
            <w:r>
              <w:rPr>
                <w:b/>
              </w:rPr>
              <w:t>s Control</w:t>
            </w:r>
          </w:p>
        </w:tc>
        <w:tc>
          <w:tcPr>
            <w:tcW w:w="1870" w:type="dxa"/>
          </w:tcPr>
          <w:p w14:paraId="04C40C2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870" w:type="dxa"/>
          </w:tcPr>
          <w:p w14:paraId="70140365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0.0019</w:t>
            </w:r>
          </w:p>
        </w:tc>
        <w:tc>
          <w:tcPr>
            <w:tcW w:w="1870" w:type="dxa"/>
          </w:tcPr>
          <w:p w14:paraId="4AD32CDB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0.0051</w:t>
            </w:r>
          </w:p>
        </w:tc>
        <w:tc>
          <w:tcPr>
            <w:tcW w:w="1870" w:type="dxa"/>
          </w:tcPr>
          <w:p w14:paraId="226CAE7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0.0002</w:t>
            </w:r>
          </w:p>
        </w:tc>
      </w:tr>
      <w:tr w:rsidR="00824417" w14:paraId="53DC81F3" w14:textId="77777777" w:rsidTr="00E96CF8">
        <w:tc>
          <w:tcPr>
            <w:tcW w:w="1870" w:type="dxa"/>
          </w:tcPr>
          <w:p w14:paraId="75AF2BA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Influent vs Experimental</w:t>
            </w:r>
          </w:p>
        </w:tc>
        <w:tc>
          <w:tcPr>
            <w:tcW w:w="1870" w:type="dxa"/>
          </w:tcPr>
          <w:p w14:paraId="5C2BA3A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0.016</w:t>
            </w:r>
          </w:p>
        </w:tc>
        <w:tc>
          <w:tcPr>
            <w:tcW w:w="1870" w:type="dxa"/>
          </w:tcPr>
          <w:p w14:paraId="113217CF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0.0074</w:t>
            </w:r>
          </w:p>
        </w:tc>
        <w:tc>
          <w:tcPr>
            <w:tcW w:w="1870" w:type="dxa"/>
          </w:tcPr>
          <w:p w14:paraId="49C8276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0.080</w:t>
            </w:r>
          </w:p>
        </w:tc>
        <w:tc>
          <w:tcPr>
            <w:tcW w:w="1870" w:type="dxa"/>
          </w:tcPr>
          <w:p w14:paraId="1E9BA38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0.035</w:t>
            </w:r>
          </w:p>
        </w:tc>
      </w:tr>
      <w:tr w:rsidR="00824417" w14:paraId="770E3120" w14:textId="77777777" w:rsidTr="00E96CF8">
        <w:tc>
          <w:tcPr>
            <w:tcW w:w="1870" w:type="dxa"/>
          </w:tcPr>
          <w:p w14:paraId="4D722B4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Control vs Experimental</w:t>
            </w:r>
          </w:p>
        </w:tc>
        <w:tc>
          <w:tcPr>
            <w:tcW w:w="1870" w:type="dxa"/>
          </w:tcPr>
          <w:p w14:paraId="2FF43BF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0.084</w:t>
            </w:r>
          </w:p>
        </w:tc>
        <w:tc>
          <w:tcPr>
            <w:tcW w:w="1870" w:type="dxa"/>
          </w:tcPr>
          <w:p w14:paraId="47ADF48F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0.29</w:t>
            </w:r>
          </w:p>
        </w:tc>
        <w:tc>
          <w:tcPr>
            <w:tcW w:w="1870" w:type="dxa"/>
          </w:tcPr>
          <w:p w14:paraId="778BECC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0.019</w:t>
            </w:r>
          </w:p>
        </w:tc>
        <w:tc>
          <w:tcPr>
            <w:tcW w:w="1870" w:type="dxa"/>
          </w:tcPr>
          <w:p w14:paraId="4E06D45F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0.033</w:t>
            </w:r>
          </w:p>
        </w:tc>
      </w:tr>
    </w:tbl>
    <w:p w14:paraId="767F990D" w14:textId="77777777" w:rsidR="00824417" w:rsidRDefault="00824417" w:rsidP="00824417">
      <w:pPr>
        <w:ind w:firstLine="360"/>
      </w:pPr>
      <w:r>
        <w:t xml:space="preserve"> </w:t>
      </w:r>
    </w:p>
    <w:p w14:paraId="181F6E74" w14:textId="77777777" w:rsidR="00824417" w:rsidRDefault="00824417" w:rsidP="00824417">
      <w:pPr>
        <w:spacing w:line="240" w:lineRule="auto"/>
        <w:rPr>
          <w:b/>
        </w:rPr>
      </w:pPr>
      <w:r>
        <w:rPr>
          <w:b/>
        </w:rPr>
        <w:t xml:space="preserve">Table S2. P-values for Kruskal-Wallis multiple comparisons with Holm p-value adjustment for planktonic </w:t>
      </w:r>
      <w:r w:rsidRPr="00D63B56">
        <w:rPr>
          <w:b/>
          <w:i/>
        </w:rPr>
        <w:t>L. pneumophila</w:t>
      </w:r>
      <w:r>
        <w:rPr>
          <w:b/>
        </w:rPr>
        <w:t xml:space="preserve"> concentrations (gene copies/mL) in distal taps as a function of flow frequency (See Figure 4a)</w:t>
      </w:r>
    </w:p>
    <w:tbl>
      <w:tblPr>
        <w:tblStyle w:val="TableGrid"/>
        <w:tblW w:w="12171" w:type="dxa"/>
        <w:tblLook w:val="04A0" w:firstRow="1" w:lastRow="0" w:firstColumn="1" w:lastColumn="0" w:noHBand="0" w:noVBand="1"/>
      </w:tblPr>
      <w:tblGrid>
        <w:gridCol w:w="1483"/>
        <w:gridCol w:w="1304"/>
        <w:gridCol w:w="1304"/>
        <w:gridCol w:w="1616"/>
        <w:gridCol w:w="1616"/>
        <w:gridCol w:w="1616"/>
        <w:gridCol w:w="1616"/>
        <w:gridCol w:w="1616"/>
      </w:tblGrid>
      <w:tr w:rsidR="00824417" w14:paraId="5C03C014" w14:textId="77777777" w:rsidTr="00E96CF8">
        <w:tc>
          <w:tcPr>
            <w:tcW w:w="1483" w:type="dxa"/>
          </w:tcPr>
          <w:p w14:paraId="08DD0CD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Comparison</w:t>
            </w:r>
          </w:p>
        </w:tc>
        <w:tc>
          <w:tcPr>
            <w:tcW w:w="1304" w:type="dxa"/>
          </w:tcPr>
          <w:p w14:paraId="23417C0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Control System, Baseline (5 mos,</w:t>
            </w:r>
          </w:p>
          <w:p w14:paraId="223EF02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n=16)</w:t>
            </w:r>
          </w:p>
        </w:tc>
        <w:tc>
          <w:tcPr>
            <w:tcW w:w="1304" w:type="dxa"/>
          </w:tcPr>
          <w:p w14:paraId="6390E8E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Control System, Sample 4 (15 mos, n=18)</w:t>
            </w:r>
          </w:p>
        </w:tc>
        <w:tc>
          <w:tcPr>
            <w:tcW w:w="1616" w:type="dxa"/>
          </w:tcPr>
          <w:p w14:paraId="4944D298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Experimental System,</w:t>
            </w:r>
          </w:p>
          <w:p w14:paraId="704FECC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39° C (5 mos, </w:t>
            </w:r>
          </w:p>
          <w:p w14:paraId="453B8D26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18A2B23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349B9F6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42° C (8 mos, </w:t>
            </w:r>
          </w:p>
          <w:p w14:paraId="5140025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1FA5E8F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3AE647A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48° C (11 mos,</w:t>
            </w:r>
          </w:p>
          <w:p w14:paraId="2F56E2C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3346A65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38690ED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51° C (13  mos,</w:t>
            </w:r>
          </w:p>
          <w:p w14:paraId="316BD5E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10FAD44B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01AF0A0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58° C (15 mos,</w:t>
            </w:r>
          </w:p>
          <w:p w14:paraId="331F8A2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</w:tr>
      <w:tr w:rsidR="00824417" w14:paraId="667C06FF" w14:textId="77777777" w:rsidTr="00E96CF8">
        <w:tc>
          <w:tcPr>
            <w:tcW w:w="1483" w:type="dxa"/>
          </w:tcPr>
          <w:p w14:paraId="16EC9BC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High vs Medium</w:t>
            </w:r>
          </w:p>
        </w:tc>
        <w:tc>
          <w:tcPr>
            <w:tcW w:w="1304" w:type="dxa"/>
          </w:tcPr>
          <w:p w14:paraId="0E21EDD4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0.31</w:t>
            </w:r>
          </w:p>
        </w:tc>
        <w:tc>
          <w:tcPr>
            <w:tcW w:w="1304" w:type="dxa"/>
          </w:tcPr>
          <w:p w14:paraId="46AD9623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0.027</w:t>
            </w:r>
          </w:p>
        </w:tc>
        <w:tc>
          <w:tcPr>
            <w:tcW w:w="1616" w:type="dxa"/>
          </w:tcPr>
          <w:p w14:paraId="0C65986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0.50</w:t>
            </w:r>
          </w:p>
        </w:tc>
        <w:tc>
          <w:tcPr>
            <w:tcW w:w="1616" w:type="dxa"/>
          </w:tcPr>
          <w:p w14:paraId="3095740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0.41</w:t>
            </w:r>
          </w:p>
        </w:tc>
        <w:tc>
          <w:tcPr>
            <w:tcW w:w="1616" w:type="dxa"/>
          </w:tcPr>
          <w:p w14:paraId="7090EFA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0.010</w:t>
            </w:r>
          </w:p>
        </w:tc>
        <w:tc>
          <w:tcPr>
            <w:tcW w:w="1616" w:type="dxa"/>
          </w:tcPr>
          <w:p w14:paraId="0345F17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0.43</w:t>
            </w:r>
          </w:p>
        </w:tc>
        <w:tc>
          <w:tcPr>
            <w:tcW w:w="1616" w:type="dxa"/>
          </w:tcPr>
          <w:p w14:paraId="2D4C62E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0.058</w:t>
            </w:r>
          </w:p>
        </w:tc>
      </w:tr>
      <w:tr w:rsidR="00824417" w14:paraId="3E28046E" w14:textId="77777777" w:rsidTr="00E96CF8">
        <w:tc>
          <w:tcPr>
            <w:tcW w:w="1483" w:type="dxa"/>
          </w:tcPr>
          <w:p w14:paraId="3F2560D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High vs Low</w:t>
            </w:r>
          </w:p>
        </w:tc>
        <w:tc>
          <w:tcPr>
            <w:tcW w:w="1304" w:type="dxa"/>
          </w:tcPr>
          <w:p w14:paraId="180204A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0.34</w:t>
            </w:r>
          </w:p>
        </w:tc>
        <w:tc>
          <w:tcPr>
            <w:tcW w:w="1304" w:type="dxa"/>
          </w:tcPr>
          <w:p w14:paraId="2078887B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0.0004</w:t>
            </w:r>
          </w:p>
        </w:tc>
        <w:tc>
          <w:tcPr>
            <w:tcW w:w="1616" w:type="dxa"/>
          </w:tcPr>
          <w:p w14:paraId="4B18910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0.52</w:t>
            </w:r>
          </w:p>
        </w:tc>
        <w:tc>
          <w:tcPr>
            <w:tcW w:w="1616" w:type="dxa"/>
          </w:tcPr>
          <w:p w14:paraId="08818CA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0.088</w:t>
            </w:r>
          </w:p>
        </w:tc>
        <w:tc>
          <w:tcPr>
            <w:tcW w:w="1616" w:type="dxa"/>
          </w:tcPr>
          <w:p w14:paraId="6CFE5A0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0.18</w:t>
            </w:r>
          </w:p>
        </w:tc>
        <w:tc>
          <w:tcPr>
            <w:tcW w:w="1616" w:type="dxa"/>
          </w:tcPr>
          <w:p w14:paraId="74CFC90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0.0003</w:t>
            </w:r>
          </w:p>
        </w:tc>
        <w:tc>
          <w:tcPr>
            <w:tcW w:w="1616" w:type="dxa"/>
          </w:tcPr>
          <w:p w14:paraId="6260FF1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0.0015</w:t>
            </w:r>
          </w:p>
        </w:tc>
      </w:tr>
      <w:tr w:rsidR="00824417" w14:paraId="38941F2F" w14:textId="77777777" w:rsidTr="00E96CF8">
        <w:tc>
          <w:tcPr>
            <w:tcW w:w="1483" w:type="dxa"/>
          </w:tcPr>
          <w:p w14:paraId="203EC455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Medium vs Low</w:t>
            </w:r>
          </w:p>
        </w:tc>
        <w:tc>
          <w:tcPr>
            <w:tcW w:w="1304" w:type="dxa"/>
          </w:tcPr>
          <w:p w14:paraId="22FEB896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0.43</w:t>
            </w:r>
          </w:p>
        </w:tc>
        <w:tc>
          <w:tcPr>
            <w:tcW w:w="1304" w:type="dxa"/>
          </w:tcPr>
          <w:p w14:paraId="20FC25D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0.080</w:t>
            </w:r>
          </w:p>
        </w:tc>
        <w:tc>
          <w:tcPr>
            <w:tcW w:w="1616" w:type="dxa"/>
          </w:tcPr>
          <w:p w14:paraId="044375C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0.37</w:t>
            </w:r>
          </w:p>
        </w:tc>
        <w:tc>
          <w:tcPr>
            <w:tcW w:w="1616" w:type="dxa"/>
          </w:tcPr>
          <w:p w14:paraId="2B0B2020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0.094</w:t>
            </w:r>
          </w:p>
        </w:tc>
        <w:tc>
          <w:tcPr>
            <w:tcW w:w="1616" w:type="dxa"/>
          </w:tcPr>
          <w:p w14:paraId="64DC3F9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0.088</w:t>
            </w:r>
          </w:p>
        </w:tc>
        <w:tc>
          <w:tcPr>
            <w:tcW w:w="1616" w:type="dxa"/>
          </w:tcPr>
          <w:p w14:paraId="708181F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0.042</w:t>
            </w:r>
          </w:p>
        </w:tc>
        <w:tc>
          <w:tcPr>
            <w:tcW w:w="1616" w:type="dxa"/>
          </w:tcPr>
          <w:p w14:paraId="3364AED6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0.080</w:t>
            </w:r>
          </w:p>
        </w:tc>
      </w:tr>
    </w:tbl>
    <w:p w14:paraId="257D26F1" w14:textId="77777777" w:rsidR="00824417" w:rsidRDefault="00824417" w:rsidP="00824417">
      <w:pPr>
        <w:spacing w:before="240" w:line="259" w:lineRule="auto"/>
        <w:rPr>
          <w:b/>
        </w:rPr>
      </w:pPr>
    </w:p>
    <w:p w14:paraId="4D4BAF5C" w14:textId="77777777" w:rsidR="00824417" w:rsidRDefault="00824417" w:rsidP="00824417">
      <w:pPr>
        <w:spacing w:line="259" w:lineRule="auto"/>
        <w:rPr>
          <w:b/>
        </w:rPr>
      </w:pPr>
      <w:r>
        <w:rPr>
          <w:b/>
        </w:rPr>
        <w:br w:type="page"/>
      </w:r>
    </w:p>
    <w:p w14:paraId="6B934505" w14:textId="77777777" w:rsidR="00824417" w:rsidRDefault="00824417" w:rsidP="00824417">
      <w:pPr>
        <w:spacing w:line="240" w:lineRule="auto"/>
        <w:rPr>
          <w:b/>
        </w:rPr>
      </w:pPr>
      <w:r>
        <w:rPr>
          <w:b/>
        </w:rPr>
        <w:lastRenderedPageBreak/>
        <w:t xml:space="preserve">Table S3. P-values for Kruskal-Wallis with Holm p-value adjustment for multiple comparisons for total weekly planktonic </w:t>
      </w:r>
      <w:r w:rsidRPr="00D63B56">
        <w:rPr>
          <w:b/>
          <w:i/>
        </w:rPr>
        <w:t>L. pneumophila</w:t>
      </w:r>
      <w:r>
        <w:rPr>
          <w:b/>
        </w:rPr>
        <w:t xml:space="preserve"> yield (gene copies) in distal taps as a function of flow frequency (See Figure 4c)</w:t>
      </w:r>
    </w:p>
    <w:tbl>
      <w:tblPr>
        <w:tblStyle w:val="TableGrid"/>
        <w:tblW w:w="10867" w:type="dxa"/>
        <w:tblLook w:val="04A0" w:firstRow="1" w:lastRow="0" w:firstColumn="1" w:lastColumn="0" w:noHBand="0" w:noVBand="1"/>
      </w:tblPr>
      <w:tblGrid>
        <w:gridCol w:w="1483"/>
        <w:gridCol w:w="1304"/>
        <w:gridCol w:w="1616"/>
        <w:gridCol w:w="1616"/>
        <w:gridCol w:w="1616"/>
        <w:gridCol w:w="1616"/>
        <w:gridCol w:w="1616"/>
      </w:tblGrid>
      <w:tr w:rsidR="00824417" w14:paraId="1643B760" w14:textId="77777777" w:rsidTr="00E96CF8">
        <w:tc>
          <w:tcPr>
            <w:tcW w:w="1483" w:type="dxa"/>
          </w:tcPr>
          <w:p w14:paraId="0BCBC08A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Comparison</w:t>
            </w:r>
          </w:p>
        </w:tc>
        <w:tc>
          <w:tcPr>
            <w:tcW w:w="1304" w:type="dxa"/>
          </w:tcPr>
          <w:p w14:paraId="22A61B04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Control System (all samplings, n=90)</w:t>
            </w:r>
          </w:p>
        </w:tc>
        <w:tc>
          <w:tcPr>
            <w:tcW w:w="1616" w:type="dxa"/>
          </w:tcPr>
          <w:p w14:paraId="59673AB9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Experimental System,</w:t>
            </w:r>
          </w:p>
          <w:p w14:paraId="6844B5FA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39° C (5 mos, </w:t>
            </w:r>
          </w:p>
          <w:p w14:paraId="2F0631C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1BB17A9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02B8A2AA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42° C (8 mos, </w:t>
            </w:r>
          </w:p>
          <w:p w14:paraId="004502E4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728CA1F8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182EA053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48° C (11 mos,</w:t>
            </w:r>
          </w:p>
          <w:p w14:paraId="4FC955C3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79EBE9DC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6A779CD2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51° C (13  mos,</w:t>
            </w:r>
          </w:p>
          <w:p w14:paraId="09C826E5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  <w:tc>
          <w:tcPr>
            <w:tcW w:w="1616" w:type="dxa"/>
          </w:tcPr>
          <w:p w14:paraId="5E88C34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Experimental System, </w:t>
            </w:r>
          </w:p>
          <w:p w14:paraId="3FB9764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58° C (15 mos,</w:t>
            </w:r>
          </w:p>
          <w:p w14:paraId="48FC688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n=18)</w:t>
            </w:r>
          </w:p>
        </w:tc>
      </w:tr>
      <w:tr w:rsidR="00824417" w14:paraId="6DDCA465" w14:textId="77777777" w:rsidTr="00E96CF8">
        <w:tc>
          <w:tcPr>
            <w:tcW w:w="1483" w:type="dxa"/>
          </w:tcPr>
          <w:p w14:paraId="3363D98C" w14:textId="4EDB9381" w:rsidR="00824417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High</w:t>
            </w:r>
            <w:r w:rsidR="00824417">
              <w:rPr>
                <w:b/>
              </w:rPr>
              <w:t xml:space="preserve"> vs </w:t>
            </w:r>
            <w:r>
              <w:rPr>
                <w:b/>
              </w:rPr>
              <w:t>Medium</w:t>
            </w:r>
          </w:p>
        </w:tc>
        <w:tc>
          <w:tcPr>
            <w:tcW w:w="1304" w:type="dxa"/>
          </w:tcPr>
          <w:p w14:paraId="189DA1D5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&lt;0.0001</w:t>
            </w:r>
          </w:p>
        </w:tc>
        <w:tc>
          <w:tcPr>
            <w:tcW w:w="1616" w:type="dxa"/>
          </w:tcPr>
          <w:p w14:paraId="72563747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0.052</w:t>
            </w:r>
          </w:p>
        </w:tc>
        <w:tc>
          <w:tcPr>
            <w:tcW w:w="1616" w:type="dxa"/>
          </w:tcPr>
          <w:p w14:paraId="709382E5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0.099</w:t>
            </w:r>
          </w:p>
        </w:tc>
        <w:tc>
          <w:tcPr>
            <w:tcW w:w="1616" w:type="dxa"/>
          </w:tcPr>
          <w:p w14:paraId="66117ECE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0.052</w:t>
            </w:r>
          </w:p>
        </w:tc>
        <w:tc>
          <w:tcPr>
            <w:tcW w:w="1616" w:type="dxa"/>
          </w:tcPr>
          <w:p w14:paraId="483A892A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0.033</w:t>
            </w:r>
          </w:p>
        </w:tc>
        <w:tc>
          <w:tcPr>
            <w:tcW w:w="1616" w:type="dxa"/>
          </w:tcPr>
          <w:p w14:paraId="08ACF26B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0.31</w:t>
            </w:r>
          </w:p>
        </w:tc>
      </w:tr>
      <w:tr w:rsidR="00824417" w14:paraId="54AF0386" w14:textId="77777777" w:rsidTr="00E96CF8">
        <w:tc>
          <w:tcPr>
            <w:tcW w:w="1483" w:type="dxa"/>
          </w:tcPr>
          <w:p w14:paraId="449BB95E" w14:textId="555A1AE9" w:rsidR="00824417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High</w:t>
            </w:r>
            <w:r w:rsidR="00824417">
              <w:rPr>
                <w:b/>
              </w:rPr>
              <w:t xml:space="preserve"> vs </w:t>
            </w:r>
            <w:r>
              <w:rPr>
                <w:b/>
              </w:rPr>
              <w:t>Low</w:t>
            </w:r>
          </w:p>
        </w:tc>
        <w:tc>
          <w:tcPr>
            <w:tcW w:w="1304" w:type="dxa"/>
          </w:tcPr>
          <w:p w14:paraId="25231C99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&lt;0.0001</w:t>
            </w:r>
          </w:p>
        </w:tc>
        <w:tc>
          <w:tcPr>
            <w:tcW w:w="1616" w:type="dxa"/>
          </w:tcPr>
          <w:p w14:paraId="4F0CDE11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0.0001</w:t>
            </w:r>
          </w:p>
        </w:tc>
        <w:tc>
          <w:tcPr>
            <w:tcW w:w="1616" w:type="dxa"/>
          </w:tcPr>
          <w:p w14:paraId="3BB00CC4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0.084</w:t>
            </w:r>
          </w:p>
        </w:tc>
        <w:tc>
          <w:tcPr>
            <w:tcW w:w="1616" w:type="dxa"/>
          </w:tcPr>
          <w:p w14:paraId="6BE685D4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0.0001</w:t>
            </w:r>
          </w:p>
        </w:tc>
        <w:tc>
          <w:tcPr>
            <w:tcW w:w="1616" w:type="dxa"/>
          </w:tcPr>
          <w:p w14:paraId="05A912ED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0.44</w:t>
            </w:r>
          </w:p>
        </w:tc>
        <w:tc>
          <w:tcPr>
            <w:tcW w:w="1616" w:type="dxa"/>
          </w:tcPr>
          <w:p w14:paraId="4247B9C8" w14:textId="77777777" w:rsidR="00824417" w:rsidRDefault="00824417" w:rsidP="00E96CF8">
            <w:pPr>
              <w:spacing w:line="240" w:lineRule="auto"/>
              <w:rPr>
                <w:b/>
              </w:rPr>
            </w:pPr>
            <w:r>
              <w:rPr>
                <w:b/>
              </w:rPr>
              <w:t>0.42</w:t>
            </w:r>
          </w:p>
        </w:tc>
      </w:tr>
      <w:tr w:rsidR="003A3590" w14:paraId="0EA78759" w14:textId="77777777" w:rsidTr="00E96CF8">
        <w:tc>
          <w:tcPr>
            <w:tcW w:w="1483" w:type="dxa"/>
          </w:tcPr>
          <w:p w14:paraId="64CD2DE2" w14:textId="69162A5A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Low vs Medium</w:t>
            </w:r>
          </w:p>
        </w:tc>
        <w:tc>
          <w:tcPr>
            <w:tcW w:w="1304" w:type="dxa"/>
          </w:tcPr>
          <w:p w14:paraId="2E66148A" w14:textId="1263B430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0.012</w:t>
            </w:r>
          </w:p>
        </w:tc>
        <w:tc>
          <w:tcPr>
            <w:tcW w:w="1616" w:type="dxa"/>
          </w:tcPr>
          <w:p w14:paraId="1D2EB904" w14:textId="160441B9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0.026</w:t>
            </w:r>
          </w:p>
        </w:tc>
        <w:tc>
          <w:tcPr>
            <w:tcW w:w="1616" w:type="dxa"/>
          </w:tcPr>
          <w:p w14:paraId="247CA1DA" w14:textId="3C5A1718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0.46</w:t>
            </w:r>
          </w:p>
        </w:tc>
        <w:tc>
          <w:tcPr>
            <w:tcW w:w="1616" w:type="dxa"/>
          </w:tcPr>
          <w:p w14:paraId="5C59E20A" w14:textId="6734D918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0.026</w:t>
            </w:r>
          </w:p>
        </w:tc>
        <w:tc>
          <w:tcPr>
            <w:tcW w:w="1616" w:type="dxa"/>
          </w:tcPr>
          <w:p w14:paraId="7F417C29" w14:textId="717964B4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0.044</w:t>
            </w:r>
          </w:p>
        </w:tc>
        <w:tc>
          <w:tcPr>
            <w:tcW w:w="1616" w:type="dxa"/>
          </w:tcPr>
          <w:p w14:paraId="0E452BA1" w14:textId="59193850" w:rsidR="003A3590" w:rsidRDefault="003A3590" w:rsidP="003A3590">
            <w:pPr>
              <w:spacing w:line="240" w:lineRule="auto"/>
              <w:rPr>
                <w:b/>
              </w:rPr>
            </w:pPr>
            <w:r>
              <w:rPr>
                <w:b/>
              </w:rPr>
              <w:t>0.29</w:t>
            </w:r>
          </w:p>
        </w:tc>
      </w:tr>
    </w:tbl>
    <w:p w14:paraId="59270BA9" w14:textId="77777777" w:rsidR="00824417" w:rsidRDefault="00824417" w:rsidP="00824417"/>
    <w:p w14:paraId="49F74662" w14:textId="77777777" w:rsidR="00824417" w:rsidRDefault="00824417" w:rsidP="00824417">
      <w:pPr>
        <w:spacing w:line="259" w:lineRule="auto"/>
        <w:rPr>
          <w:b/>
        </w:rPr>
      </w:pPr>
    </w:p>
    <w:p w14:paraId="6AA1BA96" w14:textId="77777777" w:rsidR="00824417" w:rsidRDefault="00824417" w:rsidP="00824417">
      <w:pPr>
        <w:spacing w:line="259" w:lineRule="auto"/>
        <w:rPr>
          <w:b/>
        </w:rPr>
      </w:pPr>
    </w:p>
    <w:p w14:paraId="598007BF" w14:textId="77777777" w:rsidR="00824417" w:rsidRDefault="00824417" w:rsidP="00824417">
      <w:pPr>
        <w:spacing w:line="259" w:lineRule="auto"/>
        <w:rPr>
          <w:b/>
        </w:rPr>
      </w:pPr>
    </w:p>
    <w:p w14:paraId="55E0876C" w14:textId="77777777" w:rsidR="00F77B77" w:rsidRPr="008C52D5" w:rsidRDefault="00F77B77" w:rsidP="00F77B77">
      <w:pPr>
        <w:spacing w:line="240" w:lineRule="auto"/>
      </w:pPr>
      <w:r w:rsidRPr="008C52D5">
        <w:rPr>
          <w:noProof/>
        </w:rPr>
        <w:lastRenderedPageBreak/>
        <w:drawing>
          <wp:inline distT="0" distB="0" distL="0" distR="0" wp14:anchorId="5FC4238C" wp14:editId="02949BAA">
            <wp:extent cx="4661535" cy="26822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t="5555" r="8213" b="12131"/>
                    <a:stretch/>
                  </pic:blipFill>
                  <pic:spPr bwMode="auto">
                    <a:xfrm>
                      <a:off x="0" y="0"/>
                      <a:ext cx="4687320" cy="269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82143" w14:textId="786ED696" w:rsidR="00F77B77" w:rsidRPr="008C52D5" w:rsidRDefault="00F77B77" w:rsidP="008C52D5">
      <w:pPr>
        <w:tabs>
          <w:tab w:val="left" w:pos="4950"/>
        </w:tabs>
        <w:spacing w:line="240" w:lineRule="auto"/>
        <w:rPr>
          <w:b/>
        </w:rPr>
      </w:pPr>
      <w:r w:rsidRPr="008C52D5">
        <w:rPr>
          <w:b/>
        </w:rPr>
        <w:t>Figure S1. Opportunistic pathogen growth</w:t>
      </w:r>
      <w:r w:rsidR="00780F6E">
        <w:rPr>
          <w:b/>
        </w:rPr>
        <w:t xml:space="preserve"> and survival</w:t>
      </w:r>
      <w:r w:rsidRPr="008C52D5">
        <w:rPr>
          <w:b/>
        </w:rPr>
        <w:t xml:space="preserve"> temperatures relative to premise plumbing water temperatures</w:t>
      </w:r>
    </w:p>
    <w:p w14:paraId="2FE0D7D0" w14:textId="30FC7CC6" w:rsidR="00F77B77" w:rsidRPr="008C52D5" w:rsidRDefault="00F77B77" w:rsidP="008C52D5">
      <w:pPr>
        <w:tabs>
          <w:tab w:val="left" w:pos="4950"/>
        </w:tabs>
        <w:spacing w:line="240" w:lineRule="auto"/>
        <w:rPr>
          <w:b/>
        </w:rPr>
      </w:pPr>
      <w:r w:rsidRPr="008C52D5">
        <w:rPr>
          <w:b/>
        </w:rPr>
        <w:t>Figure S1 Legend: Solid boxes indicate ideal growth temperatures associated with reference opportunistic pathogens</w:t>
      </w:r>
      <w:r w:rsidR="00780F6E">
        <w:rPr>
          <w:b/>
        </w:rPr>
        <w:t xml:space="preserve"> (non-tuberculous mycobacteria</w:t>
      </w:r>
      <w:r w:rsidR="00045F89">
        <w:rPr>
          <w:b/>
        </w:rPr>
        <w:t xml:space="preserve"> (NTM)</w:t>
      </w:r>
      <w:r w:rsidR="00780F6E">
        <w:rPr>
          <w:b/>
        </w:rPr>
        <w:t xml:space="preserve">, </w:t>
      </w:r>
      <w:r w:rsidR="00780F6E" w:rsidRPr="001A1996">
        <w:rPr>
          <w:b/>
          <w:i/>
        </w:rPr>
        <w:t>Pseudomonas aeruginosa</w:t>
      </w:r>
      <w:r w:rsidR="00780F6E">
        <w:rPr>
          <w:b/>
        </w:rPr>
        <w:t xml:space="preserve">, and </w:t>
      </w:r>
      <w:r w:rsidR="00780F6E" w:rsidRPr="001A1996">
        <w:rPr>
          <w:b/>
          <w:i/>
        </w:rPr>
        <w:t>Legionella</w:t>
      </w:r>
      <w:r w:rsidR="00780F6E">
        <w:rPr>
          <w:b/>
        </w:rPr>
        <w:t>)</w:t>
      </w:r>
      <w:r w:rsidRPr="008C52D5">
        <w:rPr>
          <w:b/>
        </w:rPr>
        <w:t xml:space="preserve"> and amoeba host organisms</w:t>
      </w:r>
      <w:r w:rsidR="00780F6E">
        <w:rPr>
          <w:b/>
        </w:rPr>
        <w:t xml:space="preserve"> (e.g., </w:t>
      </w:r>
      <w:r w:rsidR="00780F6E" w:rsidRPr="001A1996">
        <w:rPr>
          <w:b/>
          <w:i/>
        </w:rPr>
        <w:t xml:space="preserve">Vermamoeba </w:t>
      </w:r>
      <w:r w:rsidR="00780F6E">
        <w:rPr>
          <w:b/>
        </w:rPr>
        <w:t xml:space="preserve">and </w:t>
      </w:r>
      <w:r w:rsidR="00780F6E" w:rsidRPr="001A1996">
        <w:rPr>
          <w:b/>
          <w:i/>
        </w:rPr>
        <w:t>Acanthamoeba</w:t>
      </w:r>
      <w:r w:rsidR="00780F6E">
        <w:rPr>
          <w:b/>
        </w:rPr>
        <w:t>)</w:t>
      </w:r>
      <w:r w:rsidRPr="008C52D5">
        <w:rPr>
          <w:b/>
        </w:rPr>
        <w:t xml:space="preserve"> of important to premise plumbing ecology, dashed lines indicate the temperature ranges in which growth and/or survival of each organism has been documented, and the solid lines indicate water temperatures commonly encountered in cold and hot water supplies as well as stagnant premise plumbing.</w:t>
      </w:r>
      <w:r w:rsidR="00872D52">
        <w:rPr>
          <w:b/>
        </w:rPr>
        <w:t>[</w:t>
      </w:r>
      <w:r w:rsidR="009C6B91">
        <w:rPr>
          <w:b/>
        </w:rPr>
        <w:t>45</w:t>
      </w:r>
      <w:r w:rsidR="00045F89">
        <w:rPr>
          <w:b/>
        </w:rPr>
        <w:t>-</w:t>
      </w:r>
      <w:r w:rsidR="009C6B91">
        <w:rPr>
          <w:b/>
        </w:rPr>
        <w:t>59</w:t>
      </w:r>
      <w:r w:rsidR="00872D52">
        <w:rPr>
          <w:b/>
        </w:rPr>
        <w:t>]</w:t>
      </w:r>
      <w:r w:rsidRPr="008C52D5">
        <w:rPr>
          <w:b/>
        </w:rPr>
        <w:t xml:space="preserve"> </w:t>
      </w:r>
    </w:p>
    <w:p w14:paraId="3601365D" w14:textId="472ED696" w:rsidR="000F0A6D" w:rsidRPr="008C52D5" w:rsidRDefault="000F0A6D">
      <w:pPr>
        <w:spacing w:line="259" w:lineRule="auto"/>
      </w:pPr>
      <w:r w:rsidRPr="008C52D5">
        <w:br w:type="page"/>
      </w:r>
    </w:p>
    <w:p w14:paraId="2B12A635" w14:textId="29EA348D" w:rsidR="00E01BD6" w:rsidRPr="008C52D5" w:rsidRDefault="00922A16" w:rsidP="00226CAC">
      <w:pPr>
        <w:ind w:left="3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E0B82C6" wp14:editId="51B4118B">
            <wp:simplePos x="0" y="0"/>
            <wp:positionH relativeFrom="margin">
              <wp:posOffset>3740694</wp:posOffset>
            </wp:positionH>
            <wp:positionV relativeFrom="margin">
              <wp:posOffset>663575</wp:posOffset>
            </wp:positionV>
            <wp:extent cx="3145790" cy="1840230"/>
            <wp:effectExtent l="0" t="0" r="0" b="7620"/>
            <wp:wrapSquare wrapText="bothSides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8402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CAC" w:rsidRPr="008C52D5">
        <w:rPr>
          <w:noProof/>
        </w:rPr>
        <w:drawing>
          <wp:inline distT="0" distB="0" distL="0" distR="0" wp14:anchorId="7B1C4B74" wp14:editId="74AC214F">
            <wp:extent cx="3369733" cy="3420110"/>
            <wp:effectExtent l="0" t="0" r="2540" b="889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6B2620" w14:textId="6AE862E8" w:rsidR="00226CAC" w:rsidRDefault="00F77B77" w:rsidP="00140521">
      <w:pPr>
        <w:spacing w:line="240" w:lineRule="auto"/>
        <w:ind w:left="360"/>
        <w:rPr>
          <w:rStyle w:val="CommentReference"/>
        </w:rPr>
      </w:pPr>
      <w:r w:rsidRPr="008C52D5">
        <w:rPr>
          <w:b/>
        </w:rPr>
        <w:t>Figure S2</w:t>
      </w:r>
      <w:r w:rsidR="00226CAC" w:rsidRPr="008C52D5">
        <w:rPr>
          <w:b/>
        </w:rPr>
        <w:t xml:space="preserve">. Temperature measurements in the control and experimental system in upward and downward oriented pipes for all </w:t>
      </w:r>
      <w:r w:rsidR="00780F6E">
        <w:rPr>
          <w:b/>
        </w:rPr>
        <w:t>five</w:t>
      </w:r>
      <w:r w:rsidR="00226CAC" w:rsidRPr="008C52D5">
        <w:rPr>
          <w:b/>
        </w:rPr>
        <w:t xml:space="preserve"> experimental conditions; error bars represent 95% confidence intervals on the triplicate pipes. </w:t>
      </w:r>
    </w:p>
    <w:p w14:paraId="54DCD372" w14:textId="06D40C62" w:rsidR="00140521" w:rsidRDefault="00E01BD6" w:rsidP="00140521">
      <w:pPr>
        <w:spacing w:line="240" w:lineRule="auto"/>
        <w:ind w:left="360"/>
      </w:pPr>
      <w:r>
        <w:rPr>
          <w:rStyle w:val="CommentReference"/>
          <w:sz w:val="24"/>
          <w:szCs w:val="24"/>
        </w:rPr>
        <w:t>U</w:t>
      </w:r>
      <w:r w:rsidR="00140521" w:rsidRPr="00535DB2">
        <w:rPr>
          <w:rStyle w:val="CommentReference"/>
          <w:sz w:val="24"/>
          <w:szCs w:val="24"/>
        </w:rPr>
        <w:t>p</w:t>
      </w:r>
      <w:r>
        <w:rPr>
          <w:rStyle w:val="CommentReference"/>
          <w:sz w:val="24"/>
          <w:szCs w:val="24"/>
        </w:rPr>
        <w:t xml:space="preserve">ward oriented pipes were significantly warmer than downward oriented pipes (paired t-test, n=318, p-value&lt;0.0001); however, the difference was small (on </w:t>
      </w:r>
      <w:r w:rsidR="00140521">
        <w:rPr>
          <w:rStyle w:val="CommentReference"/>
          <w:sz w:val="24"/>
          <w:szCs w:val="24"/>
        </w:rPr>
        <w:t>average 1.1° C</w:t>
      </w:r>
      <w:r>
        <w:rPr>
          <w:rStyle w:val="CommentReference"/>
          <w:sz w:val="24"/>
          <w:szCs w:val="24"/>
        </w:rPr>
        <w:t xml:space="preserve">). </w:t>
      </w:r>
      <w:r w:rsidRPr="00F97216">
        <w:t>Generally speaking, water in the distal taps never exceeded the temperature and</w:t>
      </w:r>
      <w:r>
        <w:t xml:space="preserve"> time requirements to achieve 99% disinfection of </w:t>
      </w:r>
      <w:r w:rsidRPr="00EE4B68">
        <w:rPr>
          <w:i/>
        </w:rPr>
        <w:t>Legionella</w:t>
      </w:r>
      <w:r>
        <w:t xml:space="preserve">, and, as a result, here were also </w:t>
      </w:r>
      <w:r w:rsidRPr="00B56D14">
        <w:t xml:space="preserve">no significant differences </w:t>
      </w:r>
      <w:r>
        <w:t xml:space="preserve">in </w:t>
      </w:r>
      <w:r w:rsidRPr="008F69E3">
        <w:rPr>
          <w:i/>
        </w:rPr>
        <w:t>L. pneumophila</w:t>
      </w:r>
      <w:r w:rsidRPr="00B56D14">
        <w:t xml:space="preserve"> or </w:t>
      </w:r>
      <w:r w:rsidRPr="008F69E3">
        <w:rPr>
          <w:i/>
        </w:rPr>
        <w:t>Legionella</w:t>
      </w:r>
      <w:r w:rsidRPr="00B56D14">
        <w:t xml:space="preserve"> spp.</w:t>
      </w:r>
      <w:r>
        <w:t xml:space="preserve"> genetic marker concentrations </w:t>
      </w:r>
      <w:r w:rsidRPr="00B56D14">
        <w:t xml:space="preserve">between upward and downward pipes (paired t-test, n=177, </w:t>
      </w:r>
      <w:r>
        <w:t>p-value = 0.31-0.48).</w:t>
      </w:r>
    </w:p>
    <w:p w14:paraId="4CF630D6" w14:textId="77777777" w:rsidR="00B45AA0" w:rsidRPr="00140521" w:rsidRDefault="00B45AA0" w:rsidP="00140521">
      <w:pPr>
        <w:spacing w:line="240" w:lineRule="auto"/>
        <w:ind w:left="360"/>
        <w:rPr>
          <w:b/>
        </w:rPr>
      </w:pPr>
    </w:p>
    <w:p w14:paraId="4CA2A584" w14:textId="1FBC6EB9" w:rsidR="00226CAC" w:rsidRPr="008C52D5" w:rsidRDefault="00922A16" w:rsidP="00226CAC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AF075CB" wp14:editId="275571F0">
            <wp:simplePos x="0" y="0"/>
            <wp:positionH relativeFrom="margin">
              <wp:posOffset>3534229</wp:posOffset>
            </wp:positionH>
            <wp:positionV relativeFrom="margin">
              <wp:posOffset>194945</wp:posOffset>
            </wp:positionV>
            <wp:extent cx="3348355" cy="1958975"/>
            <wp:effectExtent l="0" t="0" r="4445" b="3175"/>
            <wp:wrapSquare wrapText="bothSides"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1958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CAC" w:rsidRPr="008C52D5">
        <w:rPr>
          <w:noProof/>
        </w:rPr>
        <w:drawing>
          <wp:inline distT="0" distB="0" distL="0" distR="0" wp14:anchorId="7690BDF4" wp14:editId="6BF9B17E">
            <wp:extent cx="3352800" cy="2950029"/>
            <wp:effectExtent l="0" t="0" r="0" b="3175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6B49797" w14:textId="70275677" w:rsidR="00226CAC" w:rsidRDefault="00F77B77" w:rsidP="00C84897">
      <w:pPr>
        <w:spacing w:line="240" w:lineRule="auto"/>
        <w:rPr>
          <w:b/>
        </w:rPr>
      </w:pPr>
      <w:r w:rsidRPr="008C52D5">
        <w:rPr>
          <w:b/>
        </w:rPr>
        <w:t>Figure S3</w:t>
      </w:r>
      <w:r w:rsidR="00226CAC" w:rsidRPr="008C52D5">
        <w:rPr>
          <w:b/>
        </w:rPr>
        <w:t>. Total chlorine concentrations in the influent and both recirculating lines throughout the study (detection limit = 0.02 mg/L as Cl</w:t>
      </w:r>
      <w:r w:rsidR="00226CAC" w:rsidRPr="008C52D5">
        <w:rPr>
          <w:b/>
          <w:vertAlign w:val="subscript"/>
        </w:rPr>
        <w:t>2</w:t>
      </w:r>
      <w:r w:rsidR="00226CAC" w:rsidRPr="008C52D5">
        <w:rPr>
          <w:b/>
        </w:rPr>
        <w:t xml:space="preserve">); error bars represent 95% confidence intervals </w:t>
      </w:r>
      <w:r w:rsidR="00B45AA0">
        <w:rPr>
          <w:b/>
        </w:rPr>
        <w:t>on repeat</w:t>
      </w:r>
      <w:r w:rsidR="00535DB2">
        <w:rPr>
          <w:b/>
        </w:rPr>
        <w:t xml:space="preserve"> sampling of the recirculating line at the beginning and end of stagnation periods for the distal taps (n=9-12 for each system at each sampling period)</w:t>
      </w:r>
      <w:r w:rsidR="00226CAC" w:rsidRPr="008C52D5">
        <w:rPr>
          <w:b/>
        </w:rPr>
        <w:t>.</w:t>
      </w:r>
    </w:p>
    <w:p w14:paraId="51F2C3AB" w14:textId="495C7FD2" w:rsidR="007B3727" w:rsidRDefault="007B3727" w:rsidP="00C84897">
      <w:pPr>
        <w:spacing w:line="240" w:lineRule="auto"/>
        <w:rPr>
          <w:b/>
        </w:rPr>
      </w:pPr>
    </w:p>
    <w:p w14:paraId="694965F0" w14:textId="77777777" w:rsidR="007B3727" w:rsidRDefault="007B3727" w:rsidP="00C84897">
      <w:pPr>
        <w:spacing w:line="240" w:lineRule="auto"/>
        <w:rPr>
          <w:b/>
        </w:rPr>
      </w:pPr>
    </w:p>
    <w:p w14:paraId="3FD89AD4" w14:textId="77777777" w:rsidR="007B3727" w:rsidRDefault="007B3727" w:rsidP="00C84897">
      <w:pPr>
        <w:spacing w:line="240" w:lineRule="auto"/>
        <w:rPr>
          <w:b/>
        </w:rPr>
      </w:pPr>
    </w:p>
    <w:p w14:paraId="73B88D68" w14:textId="0DDCE5F4" w:rsidR="007B3727" w:rsidRDefault="007B3727" w:rsidP="00C84897">
      <w:pPr>
        <w:spacing w:line="240" w:lineRule="auto"/>
        <w:rPr>
          <w:b/>
        </w:rPr>
      </w:pPr>
    </w:p>
    <w:p w14:paraId="228E2643" w14:textId="4A635B6D" w:rsidR="00B45AA0" w:rsidRDefault="00B45AA0">
      <w:pPr>
        <w:spacing w:line="259" w:lineRule="auto"/>
        <w:rPr>
          <w:b/>
        </w:rPr>
      </w:pPr>
      <w:r>
        <w:rPr>
          <w:b/>
        </w:rPr>
        <w:br w:type="page"/>
      </w:r>
    </w:p>
    <w:p w14:paraId="7E6DF0D9" w14:textId="54F1D58B" w:rsidR="007B3727" w:rsidRDefault="007B3727" w:rsidP="007B3727">
      <w:pPr>
        <w:spacing w:line="240" w:lineRule="auto"/>
      </w:pPr>
      <w:r w:rsidRPr="00B56D14">
        <w:rPr>
          <w:b/>
        </w:rPr>
        <w:lastRenderedPageBreak/>
        <w:t>Total Organic Carbon (TOC).</w:t>
      </w:r>
      <w:r>
        <w:t xml:space="preserve"> Organic carbon initially leached from the chlorinated polyvinyl chloride (C-PVC) pipes at about 3 mg/L during the first two weeks of startup operation.</w:t>
      </w:r>
      <w:r w:rsidRPr="008E0BC7">
        <w:rPr>
          <w:b/>
        </w:rPr>
        <w:t xml:space="preserve"> </w:t>
      </w:r>
      <w:r>
        <w:t xml:space="preserve">During the experimental phase, TOC increased marginally in the recirculating lines by an average of 0.07-0.08 mg/L compared to the influent. TOC initially increased in distal taps by 0.50-0.52 mg/L during the baseline testing, and over time TOC leaching was reduced to 0.17-0.21 mg/L during the last sampling period (Figure S4). </w:t>
      </w:r>
    </w:p>
    <w:p w14:paraId="0A15B92F" w14:textId="11382B24" w:rsidR="007B3727" w:rsidRPr="008C52D5" w:rsidRDefault="007B3727" w:rsidP="00C84897">
      <w:pPr>
        <w:spacing w:line="240" w:lineRule="auto"/>
        <w:rPr>
          <w:b/>
        </w:rPr>
      </w:pPr>
    </w:p>
    <w:p w14:paraId="29283F25" w14:textId="32DBC68A" w:rsidR="00226CAC" w:rsidRPr="008C52D5" w:rsidRDefault="00922A16" w:rsidP="00226CAC">
      <w:pPr>
        <w:ind w:left="360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247F1EF" wp14:editId="2F800E5D">
            <wp:simplePos x="0" y="0"/>
            <wp:positionH relativeFrom="margin">
              <wp:posOffset>5377180</wp:posOffset>
            </wp:positionH>
            <wp:positionV relativeFrom="margin">
              <wp:posOffset>1120775</wp:posOffset>
            </wp:positionV>
            <wp:extent cx="2715895" cy="1588770"/>
            <wp:effectExtent l="0" t="0" r="8255" b="0"/>
            <wp:wrapSquare wrapText="bothSides"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1588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CAC" w:rsidRPr="008C52D5">
        <w:rPr>
          <w:noProof/>
        </w:rPr>
        <w:drawing>
          <wp:inline distT="0" distB="0" distL="0" distR="0" wp14:anchorId="4F1D7562" wp14:editId="34016E95">
            <wp:extent cx="4944676" cy="2580555"/>
            <wp:effectExtent l="0" t="0" r="889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80B2644" w14:textId="233D37EA" w:rsidR="00226CAC" w:rsidRPr="00BE6DCE" w:rsidRDefault="00F77B77" w:rsidP="00C84897">
      <w:pPr>
        <w:spacing w:line="240" w:lineRule="auto"/>
        <w:ind w:left="360"/>
        <w:rPr>
          <w:b/>
        </w:rPr>
      </w:pPr>
      <w:r w:rsidRPr="008C52D5">
        <w:rPr>
          <w:b/>
        </w:rPr>
        <w:t>Figure S4</w:t>
      </w:r>
      <w:r w:rsidR="00226CAC" w:rsidRPr="008C52D5">
        <w:rPr>
          <w:b/>
        </w:rPr>
        <w:t>. Total organic carbon concentrations in the control and experimental system</w:t>
      </w:r>
      <w:r w:rsidR="00B45AA0">
        <w:rPr>
          <w:b/>
        </w:rPr>
        <w:t xml:space="preserve"> distal tap</w:t>
      </w:r>
      <w:r w:rsidR="00226CAC" w:rsidRPr="008C52D5">
        <w:rPr>
          <w:b/>
        </w:rPr>
        <w:t>s during each</w:t>
      </w:r>
      <w:r w:rsidR="00226CAC">
        <w:rPr>
          <w:b/>
        </w:rPr>
        <w:t xml:space="preserve"> sampling period; error bars represent 95% confidence intervals on </w:t>
      </w:r>
      <w:r w:rsidR="005D47C1">
        <w:rPr>
          <w:b/>
        </w:rPr>
        <w:t xml:space="preserve">two samplings of the </w:t>
      </w:r>
      <w:r w:rsidR="00226CAC">
        <w:rPr>
          <w:b/>
        </w:rPr>
        <w:t>triplicate pipes</w:t>
      </w:r>
      <w:r w:rsidR="005D47C1">
        <w:rPr>
          <w:b/>
        </w:rPr>
        <w:t xml:space="preserve"> and repeat independent samples of the recirculating lines </w:t>
      </w:r>
      <w:r w:rsidR="00226CAC">
        <w:rPr>
          <w:b/>
        </w:rPr>
        <w:t>.</w:t>
      </w:r>
    </w:p>
    <w:p w14:paraId="78C8FD75" w14:textId="26EF49D0" w:rsidR="004F74F0" w:rsidRDefault="004F74F0" w:rsidP="00C84897">
      <w:pPr>
        <w:spacing w:line="240" w:lineRule="auto"/>
        <w:rPr>
          <w:b/>
        </w:rPr>
      </w:pPr>
    </w:p>
    <w:p w14:paraId="68163070" w14:textId="77777777" w:rsidR="005D47C1" w:rsidRDefault="005D47C1" w:rsidP="00C84897">
      <w:pPr>
        <w:spacing w:line="240" w:lineRule="auto"/>
        <w:rPr>
          <w:b/>
        </w:rPr>
      </w:pPr>
    </w:p>
    <w:p w14:paraId="364D337F" w14:textId="77777777" w:rsidR="005D47C1" w:rsidRDefault="005D47C1" w:rsidP="00C84897">
      <w:pPr>
        <w:spacing w:line="240" w:lineRule="auto"/>
        <w:rPr>
          <w:b/>
        </w:rPr>
      </w:pPr>
    </w:p>
    <w:p w14:paraId="4ABD5DD0" w14:textId="77777777" w:rsidR="005D47C1" w:rsidRDefault="005D47C1" w:rsidP="00C84897">
      <w:pPr>
        <w:spacing w:line="240" w:lineRule="auto"/>
        <w:rPr>
          <w:b/>
        </w:rPr>
      </w:pPr>
    </w:p>
    <w:p w14:paraId="5DC4C3C3" w14:textId="77777777" w:rsidR="005D47C1" w:rsidRDefault="005D47C1" w:rsidP="00C84897">
      <w:pPr>
        <w:spacing w:line="240" w:lineRule="auto"/>
        <w:rPr>
          <w:b/>
        </w:rPr>
      </w:pPr>
    </w:p>
    <w:p w14:paraId="7C6B91A4" w14:textId="77777777" w:rsidR="005D47C1" w:rsidRDefault="005D47C1" w:rsidP="005D47C1">
      <w:pPr>
        <w:spacing w:line="259" w:lineRule="auto"/>
        <w:rPr>
          <w:b/>
        </w:rPr>
        <w:sectPr w:rsidR="005D47C1" w:rsidSect="003A090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5BF4A5F" w14:textId="66684FA3" w:rsidR="005D47C1" w:rsidRDefault="00C25247" w:rsidP="005D47C1">
      <w:pPr>
        <w:spacing w:after="0" w:line="240" w:lineRule="auto"/>
        <w:rPr>
          <w:b/>
        </w:rPr>
      </w:pPr>
      <w:r>
        <w:rPr>
          <w:noProof/>
        </w:rPr>
        <w:lastRenderedPageBreak/>
        <w:drawing>
          <wp:inline distT="0" distB="0" distL="0" distR="0" wp14:anchorId="4AC418C6" wp14:editId="2C87CF0A">
            <wp:extent cx="3352800" cy="2743199"/>
            <wp:effectExtent l="0" t="0" r="0" b="6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694F9D9" w14:textId="322FEFE0" w:rsidR="005D47C1" w:rsidRDefault="005D47C1" w:rsidP="005D47C1">
      <w:pPr>
        <w:spacing w:after="0" w:line="240" w:lineRule="auto"/>
        <w:rPr>
          <w:b/>
        </w:rPr>
      </w:pPr>
      <w:r>
        <w:rPr>
          <w:b/>
        </w:rPr>
        <w:t xml:space="preserve">Figure S5. Biofilm </w:t>
      </w:r>
      <w:r w:rsidRPr="008C52D5">
        <w:rPr>
          <w:b/>
          <w:i/>
        </w:rPr>
        <w:t>L. pneumophila</w:t>
      </w:r>
      <w:r>
        <w:rPr>
          <w:b/>
        </w:rPr>
        <w:t xml:space="preserve"> concentration as a function of </w:t>
      </w:r>
      <w:r w:rsidR="003A3590">
        <w:rPr>
          <w:b/>
        </w:rPr>
        <w:t>flush</w:t>
      </w:r>
      <w:r>
        <w:rPr>
          <w:b/>
        </w:rPr>
        <w:t xml:space="preserve"> frequency per week in the control system</w:t>
      </w:r>
    </w:p>
    <w:p w14:paraId="2C41E3C8" w14:textId="20A924F7" w:rsidR="005D47C1" w:rsidRDefault="00C25247" w:rsidP="005D47C1">
      <w:pP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13FBE31D" wp14:editId="5EA1B485">
            <wp:extent cx="4572000" cy="2743201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6CC4359" w14:textId="09F69D06" w:rsidR="005D47C1" w:rsidRDefault="005D47C1" w:rsidP="005D47C1">
      <w:pPr>
        <w:spacing w:after="0" w:line="240" w:lineRule="auto"/>
        <w:rPr>
          <w:b/>
        </w:rPr>
      </w:pPr>
      <w:r>
        <w:rPr>
          <w:b/>
        </w:rPr>
        <w:t xml:space="preserve">Figure S6. Biofilm </w:t>
      </w:r>
      <w:r w:rsidRPr="008C52D5">
        <w:rPr>
          <w:b/>
          <w:i/>
        </w:rPr>
        <w:t>L. pneumophila</w:t>
      </w:r>
      <w:r>
        <w:rPr>
          <w:b/>
        </w:rPr>
        <w:t xml:space="preserve"> concentration as a function of </w:t>
      </w:r>
      <w:r w:rsidR="003A3590">
        <w:rPr>
          <w:b/>
        </w:rPr>
        <w:t>flush</w:t>
      </w:r>
      <w:r>
        <w:rPr>
          <w:b/>
        </w:rPr>
        <w:t xml:space="preserve"> frequency per week in the experimental system</w:t>
      </w:r>
    </w:p>
    <w:p w14:paraId="1540A96B" w14:textId="5CC9FC2C" w:rsidR="005D47C1" w:rsidRDefault="005D47C1" w:rsidP="005D47C1">
      <w:pPr>
        <w:spacing w:after="0" w:line="240" w:lineRule="auto"/>
        <w:rPr>
          <w:b/>
        </w:rPr>
      </w:pPr>
    </w:p>
    <w:p w14:paraId="70C2305A" w14:textId="4BDC0FF5" w:rsidR="005D47C1" w:rsidRPr="004F74F0" w:rsidRDefault="0097760D" w:rsidP="005D47C1">
      <w:r>
        <w:rPr>
          <w:noProof/>
        </w:rPr>
        <w:drawing>
          <wp:anchor distT="0" distB="0" distL="114300" distR="114300" simplePos="0" relativeHeight="251677696" behindDoc="0" locked="0" layoutInCell="1" allowOverlap="1" wp14:anchorId="4BD14A25" wp14:editId="7722B923">
            <wp:simplePos x="0" y="0"/>
            <wp:positionH relativeFrom="margin">
              <wp:posOffset>6191250</wp:posOffset>
            </wp:positionH>
            <wp:positionV relativeFrom="margin">
              <wp:posOffset>809625</wp:posOffset>
            </wp:positionV>
            <wp:extent cx="1989455" cy="12287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7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F1123D" wp14:editId="3B85A9DA">
                <wp:simplePos x="0" y="0"/>
                <wp:positionH relativeFrom="column">
                  <wp:posOffset>815794</wp:posOffset>
                </wp:positionH>
                <wp:positionV relativeFrom="paragraph">
                  <wp:posOffset>544921</wp:posOffset>
                </wp:positionV>
                <wp:extent cx="609600" cy="462742"/>
                <wp:effectExtent l="0" t="0" r="0" b="0"/>
                <wp:wrapNone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62742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63ED3" w14:textId="77777777" w:rsidR="005D47C1" w:rsidRDefault="005D47C1" w:rsidP="005D47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EF1123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4.25pt;margin-top:42.9pt;width:48pt;height:36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" filled="f" stroked="f">
                <v:textbox>
                  <w:txbxContent>
                    <w:p w14:paraId="0AD63ED3" w14:textId="77777777" w:rsidR="005D47C1" w:rsidRDefault="005D47C1" w:rsidP="005D47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D47C1">
        <w:rPr>
          <w:noProof/>
        </w:rPr>
        <w:drawing>
          <wp:inline distT="0" distB="0" distL="0" distR="0" wp14:anchorId="561BFE87" wp14:editId="05067288">
            <wp:extent cx="3286125" cy="2684780"/>
            <wp:effectExtent l="0" t="0" r="0" b="127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5D47C1">
        <w:rPr>
          <w:noProof/>
        </w:rPr>
        <w:drawing>
          <wp:inline distT="0" distB="0" distL="0" distR="0" wp14:anchorId="2B2399D0" wp14:editId="0D2AE47C">
            <wp:extent cx="2724150" cy="3161665"/>
            <wp:effectExtent l="0" t="0" r="0" b="63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4C5D97D" w14:textId="77777777" w:rsidR="005D47C1" w:rsidRDefault="005D47C1" w:rsidP="005D47C1">
      <w:pPr>
        <w:spacing w:line="240" w:lineRule="auto"/>
        <w:rPr>
          <w:b/>
        </w:rPr>
      </w:pPr>
      <w:r w:rsidRPr="004F74F0">
        <w:rPr>
          <w:b/>
        </w:rPr>
        <w:t>Figure S</w:t>
      </w:r>
      <w:r>
        <w:rPr>
          <w:b/>
        </w:rPr>
        <w:t>8</w:t>
      </w:r>
      <w:r w:rsidRPr="004F74F0">
        <w:rPr>
          <w:b/>
        </w:rPr>
        <w:t xml:space="preserve">. Ratio of </w:t>
      </w:r>
      <w:r w:rsidRPr="004F74F0">
        <w:rPr>
          <w:b/>
          <w:i/>
        </w:rPr>
        <w:t>L. pneumophila</w:t>
      </w:r>
      <w:r w:rsidRPr="004F74F0">
        <w:rPr>
          <w:b/>
        </w:rPr>
        <w:t xml:space="preserve"> to </w:t>
      </w:r>
      <w:r w:rsidRPr="004F74F0">
        <w:rPr>
          <w:b/>
          <w:i/>
        </w:rPr>
        <w:t>Legionella</w:t>
      </w:r>
      <w:r w:rsidRPr="004F74F0">
        <w:rPr>
          <w:b/>
        </w:rPr>
        <w:t xml:space="preserve"> spp. in the distal tap pipes for A) the control system and B) the experimental system for each</w:t>
      </w:r>
      <w:r w:rsidRPr="00EC5CFB">
        <w:rPr>
          <w:b/>
        </w:rPr>
        <w:t xml:space="preserve"> flush frequency across all samples</w:t>
      </w:r>
      <w:r>
        <w:rPr>
          <w:b/>
        </w:rPr>
        <w:t>; Error bars represent 95% confidence intervals on the six biological replicates for each condition.</w:t>
      </w:r>
      <w:r w:rsidRPr="00EC5CFB">
        <w:rPr>
          <w:b/>
        </w:rPr>
        <w:t xml:space="preserve"> </w:t>
      </w:r>
    </w:p>
    <w:p w14:paraId="153586BA" w14:textId="77777777" w:rsidR="005D47C1" w:rsidRDefault="005D47C1" w:rsidP="005D47C1">
      <w:pPr>
        <w:spacing w:line="259" w:lineRule="auto"/>
        <w:rPr>
          <w:b/>
        </w:rPr>
      </w:pPr>
    </w:p>
    <w:p w14:paraId="73415BE6" w14:textId="77777777" w:rsidR="005D47C1" w:rsidRDefault="005D47C1" w:rsidP="005D47C1">
      <w:bookmarkStart w:id="0" w:name="_GoBack"/>
      <w:bookmarkEnd w:id="0"/>
    </w:p>
    <w:sectPr w:rsidR="005D47C1" w:rsidSect="005D47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jR">
    <w15:presenceInfo w15:providerId="None" w15:userId="Wj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6D"/>
    <w:rsid w:val="000450C9"/>
    <w:rsid w:val="00045F89"/>
    <w:rsid w:val="00090535"/>
    <w:rsid w:val="000C5D01"/>
    <w:rsid w:val="000F0A6D"/>
    <w:rsid w:val="00140521"/>
    <w:rsid w:val="001457E1"/>
    <w:rsid w:val="001A1996"/>
    <w:rsid w:val="001E3AC0"/>
    <w:rsid w:val="00226CAC"/>
    <w:rsid w:val="00243376"/>
    <w:rsid w:val="00291186"/>
    <w:rsid w:val="002E0B51"/>
    <w:rsid w:val="00324663"/>
    <w:rsid w:val="00341C70"/>
    <w:rsid w:val="00342CB1"/>
    <w:rsid w:val="00344505"/>
    <w:rsid w:val="00350864"/>
    <w:rsid w:val="003837A6"/>
    <w:rsid w:val="003A0905"/>
    <w:rsid w:val="003A3590"/>
    <w:rsid w:val="003F5B1F"/>
    <w:rsid w:val="003F7181"/>
    <w:rsid w:val="00440794"/>
    <w:rsid w:val="004D0A3C"/>
    <w:rsid w:val="004F74F0"/>
    <w:rsid w:val="00531F71"/>
    <w:rsid w:val="00535DB2"/>
    <w:rsid w:val="005B1D7F"/>
    <w:rsid w:val="005D47C1"/>
    <w:rsid w:val="005F083D"/>
    <w:rsid w:val="0066287B"/>
    <w:rsid w:val="006D4F17"/>
    <w:rsid w:val="00780F6E"/>
    <w:rsid w:val="007B3727"/>
    <w:rsid w:val="007C1A2D"/>
    <w:rsid w:val="007E0D6B"/>
    <w:rsid w:val="007F296F"/>
    <w:rsid w:val="0080273A"/>
    <w:rsid w:val="00817635"/>
    <w:rsid w:val="00822FFD"/>
    <w:rsid w:val="00824417"/>
    <w:rsid w:val="00834B5C"/>
    <w:rsid w:val="00872D52"/>
    <w:rsid w:val="00895AE9"/>
    <w:rsid w:val="008C52D5"/>
    <w:rsid w:val="008C5976"/>
    <w:rsid w:val="00922A16"/>
    <w:rsid w:val="0097480E"/>
    <w:rsid w:val="0097760D"/>
    <w:rsid w:val="009C5CCB"/>
    <w:rsid w:val="009C6B91"/>
    <w:rsid w:val="00A811D7"/>
    <w:rsid w:val="00AD0222"/>
    <w:rsid w:val="00B343CB"/>
    <w:rsid w:val="00B433FA"/>
    <w:rsid w:val="00B45AA0"/>
    <w:rsid w:val="00B55550"/>
    <w:rsid w:val="00BB30D2"/>
    <w:rsid w:val="00BC0B91"/>
    <w:rsid w:val="00BC49C2"/>
    <w:rsid w:val="00BF1AFB"/>
    <w:rsid w:val="00C17D54"/>
    <w:rsid w:val="00C25247"/>
    <w:rsid w:val="00C578F5"/>
    <w:rsid w:val="00C84897"/>
    <w:rsid w:val="00CA1202"/>
    <w:rsid w:val="00CE20B2"/>
    <w:rsid w:val="00CE3367"/>
    <w:rsid w:val="00D50850"/>
    <w:rsid w:val="00D810E6"/>
    <w:rsid w:val="00DB4A98"/>
    <w:rsid w:val="00E01957"/>
    <w:rsid w:val="00E01BD6"/>
    <w:rsid w:val="00E27182"/>
    <w:rsid w:val="00E35171"/>
    <w:rsid w:val="00EB2670"/>
    <w:rsid w:val="00F1606B"/>
    <w:rsid w:val="00F669F8"/>
    <w:rsid w:val="00F77B77"/>
    <w:rsid w:val="00FA183C"/>
    <w:rsid w:val="00FB7535"/>
    <w:rsid w:val="00F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9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6D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A6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2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11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1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186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8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F6E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22FFD"/>
    <w:pPr>
      <w:spacing w:before="100" w:beforeAutospacing="1" w:after="100" w:afterAutospacing="1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6D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A6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2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11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1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186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8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F6E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22FFD"/>
    <w:pPr>
      <w:spacing w:before="100" w:beforeAutospacing="1" w:after="100" w:afterAutospacing="1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pn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hyperlink" Target="mailto:wrhoads@vt.edu" TargetMode="Externa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WjR\Documents\Sloan%201\Draft%20Figure%20Excel%20Files\Sloan%20I_PhysChe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jR\Documents\Sloan%201\Draft%20Figure%20Excel%20Files\Sloan%20I_PhysChe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jR\Documents\Sloan%201\Sloan%20I_Phys_Chem%20Dat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C:\Users\WjR\Documents\Sloan%201\Draft%20Figure%20Excel%20Files\Sloan%20I_Distal%20Tap%20Scatter%20Plots_Biofilm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C:\Users\WjR\Documents\Sloan%201\Draft%20Figure%20Excel%20Files\Sloan%20I_Distal%20Tap%20Scatter%20Plots_Biofilm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oleObject" Target="file:///C:\Users\WjR\Documents\Sloan%201\Draft%20Figure%20Excel%20Files\Sloan%20I_Lp-Lspp%20Ratio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WjR\Documents\Sloan%201\Draft%20Figure%20Excel%20Files\Sloan%20I_Lp-Lspp%20Ratio.xlsx" TargetMode="External"/><Relationship Id="rId4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83160931762802"/>
          <c:y val="0.19549722084962182"/>
          <c:w val="0.80637275124208563"/>
          <c:h val="0.53327670747432099"/>
        </c:manualLayout>
      </c:layout>
      <c:barChart>
        <c:barDir val="col"/>
        <c:grouping val="clustered"/>
        <c:varyColors val="0"/>
        <c:ser>
          <c:idx val="0"/>
          <c:order val="0"/>
          <c:tx>
            <c:v>Control System-Downward</c:v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Data.xlsx]Temp C'!$AE$19:$AE$24</c:f>
                <c:numCache>
                  <c:formatCode>General</c:formatCode>
                  <c:ptCount val="6"/>
                  <c:pt idx="0">
                    <c:v>0.36505097422241223</c:v>
                  </c:pt>
                  <c:pt idx="1">
                    <c:v>0.42522470457714001</c:v>
                  </c:pt>
                  <c:pt idx="2">
                    <c:v>0.62190714244745615</c:v>
                  </c:pt>
                  <c:pt idx="3">
                    <c:v>1.4950632681409721</c:v>
                  </c:pt>
                  <c:pt idx="4">
                    <c:v>1.2179500000000001</c:v>
                  </c:pt>
                  <c:pt idx="5">
                    <c:v>1.2179503324625676</c:v>
                  </c:pt>
                </c:numCache>
              </c:numRef>
            </c:plus>
            <c:minus>
              <c:numRef>
                <c:f>'[Sloan I_Phys_Chem Data.xlsx]Temp C'!$AE$19:$AE$24</c:f>
                <c:numCache>
                  <c:formatCode>General</c:formatCode>
                  <c:ptCount val="6"/>
                  <c:pt idx="0">
                    <c:v>0.36505097422241223</c:v>
                  </c:pt>
                  <c:pt idx="1">
                    <c:v>0.42522470457714001</c:v>
                  </c:pt>
                  <c:pt idx="2">
                    <c:v>0.62190714244745615</c:v>
                  </c:pt>
                  <c:pt idx="3">
                    <c:v>1.4950632681409721</c:v>
                  </c:pt>
                  <c:pt idx="4">
                    <c:v>1.2179500000000001</c:v>
                  </c:pt>
                  <c:pt idx="5">
                    <c:v>1.2179503324625676</c:v>
                  </c:pt>
                </c:numCache>
              </c:numRef>
            </c:minus>
          </c:errBars>
          <c:cat>
            <c:strRef>
              <c:f>'[Sloan I_Phys_Chem Data.xlsx]Temp C'!$AC$20:$AC$24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Data.xlsx]Temp C'!$AD$20:$AD$24</c:f>
              <c:numCache>
                <c:formatCode>General</c:formatCode>
                <c:ptCount val="5"/>
                <c:pt idx="0">
                  <c:v>25.388888888888889</c:v>
                </c:pt>
                <c:pt idx="1">
                  <c:v>24.588888888888889</c:v>
                </c:pt>
                <c:pt idx="2">
                  <c:v>27.155555555555555</c:v>
                </c:pt>
                <c:pt idx="3">
                  <c:v>24.105560000000001</c:v>
                </c:pt>
                <c:pt idx="4">
                  <c:v>25.955555555555556</c:v>
                </c:pt>
              </c:numCache>
            </c:numRef>
          </c:val>
        </c:ser>
        <c:ser>
          <c:idx val="1"/>
          <c:order val="1"/>
          <c:tx>
            <c:v>Control System-Upward</c:v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Data.xlsx]Temp C'!$AG$19:$AG$24</c:f>
                <c:numCache>
                  <c:formatCode>General</c:formatCode>
                  <c:ptCount val="6"/>
                  <c:pt idx="0">
                    <c:v>0.41749844170184314</c:v>
                  </c:pt>
                  <c:pt idx="1">
                    <c:v>0.30313383753185674</c:v>
                  </c:pt>
                  <c:pt idx="2">
                    <c:v>0.65776460197014142</c:v>
                  </c:pt>
                  <c:pt idx="3">
                    <c:v>0.5805091722409893</c:v>
                  </c:pt>
                  <c:pt idx="4">
                    <c:v>0.58521781878616497</c:v>
                  </c:pt>
                  <c:pt idx="5">
                    <c:v>0.83922186180612146</c:v>
                  </c:pt>
                </c:numCache>
              </c:numRef>
            </c:plus>
            <c:minus>
              <c:numRef>
                <c:f>'[Sloan I_Phys_Chem Data.xlsx]Temp C'!$AG$19:$AG$24</c:f>
                <c:numCache>
                  <c:formatCode>General</c:formatCode>
                  <c:ptCount val="6"/>
                  <c:pt idx="0">
                    <c:v>0.41749844170184314</c:v>
                  </c:pt>
                  <c:pt idx="1">
                    <c:v>0.30313383753185674</c:v>
                  </c:pt>
                  <c:pt idx="2">
                    <c:v>0.65776460197014142</c:v>
                  </c:pt>
                  <c:pt idx="3">
                    <c:v>0.5805091722409893</c:v>
                  </c:pt>
                  <c:pt idx="4">
                    <c:v>0.58521781878616497</c:v>
                  </c:pt>
                  <c:pt idx="5">
                    <c:v>0.83922186180612146</c:v>
                  </c:pt>
                </c:numCache>
              </c:numRef>
            </c:minus>
          </c:errBars>
          <c:cat>
            <c:strRef>
              <c:f>'[Sloan I_Phys_Chem Data.xlsx]Temp C'!$AC$20:$AC$24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Data.xlsx]Temp C'!$AF$20:$AF$24</c:f>
              <c:numCache>
                <c:formatCode>General</c:formatCode>
                <c:ptCount val="5"/>
                <c:pt idx="0">
                  <c:v>24.944444444444443</c:v>
                </c:pt>
                <c:pt idx="1">
                  <c:v>26.711111111111112</c:v>
                </c:pt>
                <c:pt idx="2">
                  <c:v>28.038888888888884</c:v>
                </c:pt>
                <c:pt idx="3">
                  <c:v>26.533333333333335</c:v>
                </c:pt>
                <c:pt idx="4">
                  <c:v>27.033333333333335</c:v>
                </c:pt>
              </c:numCache>
            </c:numRef>
          </c:val>
        </c:ser>
        <c:ser>
          <c:idx val="2"/>
          <c:order val="2"/>
          <c:tx>
            <c:v>Experimental System-Downward</c:v>
          </c:tx>
          <c:spPr>
            <a:solidFill>
              <a:schemeClr val="accent2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Data.xlsx]Temp C'!$AI$19:$AI$24</c:f>
                <c:numCache>
                  <c:formatCode>General</c:formatCode>
                  <c:ptCount val="6"/>
                  <c:pt idx="0">
                    <c:v>0.38923441440253104</c:v>
                  </c:pt>
                  <c:pt idx="1">
                    <c:v>0.47463566274109553</c:v>
                  </c:pt>
                  <c:pt idx="2">
                    <c:v>0.57215904721383326</c:v>
                  </c:pt>
                  <c:pt idx="3">
                    <c:v>0.98679799073052643</c:v>
                  </c:pt>
                  <c:pt idx="4">
                    <c:v>1.0473497028907026</c:v>
                  </c:pt>
                  <c:pt idx="5">
                    <c:v>3.0846129316774209</c:v>
                  </c:pt>
                </c:numCache>
              </c:numRef>
            </c:plus>
            <c:minus>
              <c:numRef>
                <c:f>'[Sloan I_Phys_Chem Data.xlsx]Temp C'!$AI$19:$AI$24</c:f>
                <c:numCache>
                  <c:formatCode>General</c:formatCode>
                  <c:ptCount val="6"/>
                  <c:pt idx="0">
                    <c:v>0.38923441440253104</c:v>
                  </c:pt>
                  <c:pt idx="1">
                    <c:v>0.47463566274109553</c:v>
                  </c:pt>
                  <c:pt idx="2">
                    <c:v>0.57215904721383326</c:v>
                  </c:pt>
                  <c:pt idx="3">
                    <c:v>0.98679799073052643</c:v>
                  </c:pt>
                  <c:pt idx="4">
                    <c:v>1.0473497028907026</c:v>
                  </c:pt>
                  <c:pt idx="5">
                    <c:v>3.0846129316774209</c:v>
                  </c:pt>
                </c:numCache>
              </c:numRef>
            </c:minus>
          </c:errBars>
          <c:cat>
            <c:strRef>
              <c:f>'[Sloan I_Phys_Chem Data.xlsx]Temp C'!$AC$20:$AC$24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Data.xlsx]Temp C'!$AH$20:$AH$24</c:f>
              <c:numCache>
                <c:formatCode>General</c:formatCode>
                <c:ptCount val="5"/>
                <c:pt idx="0">
                  <c:v>26.055555555555557</c:v>
                </c:pt>
                <c:pt idx="1">
                  <c:v>24.177777777777777</c:v>
                </c:pt>
                <c:pt idx="2">
                  <c:v>26.883333333333336</c:v>
                </c:pt>
                <c:pt idx="3">
                  <c:v>25.027777777777779</c:v>
                </c:pt>
                <c:pt idx="4">
                  <c:v>29.011111111111113</c:v>
                </c:pt>
              </c:numCache>
            </c:numRef>
          </c:val>
        </c:ser>
        <c:ser>
          <c:idx val="3"/>
          <c:order val="3"/>
          <c:tx>
            <c:v>Experimental System-Upward</c:v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Data.xlsx]Temp C'!$AK$19:$AK$24</c:f>
                <c:numCache>
                  <c:formatCode>General</c:formatCode>
                  <c:ptCount val="6"/>
                  <c:pt idx="0">
                    <c:v>0.49162598218846515</c:v>
                  </c:pt>
                  <c:pt idx="1">
                    <c:v>0.31746293649713303</c:v>
                  </c:pt>
                  <c:pt idx="2">
                    <c:v>0.64216754861471081</c:v>
                  </c:pt>
                  <c:pt idx="3">
                    <c:v>0.64482300353069977</c:v>
                  </c:pt>
                  <c:pt idx="4">
                    <c:v>0.61803155788029773</c:v>
                  </c:pt>
                  <c:pt idx="5">
                    <c:v>0.94155838774388523</c:v>
                  </c:pt>
                </c:numCache>
              </c:numRef>
            </c:plus>
            <c:minus>
              <c:numRef>
                <c:f>'[Sloan I_Phys_Chem Data.xlsx]Temp C'!$AK$19:$AK$24</c:f>
                <c:numCache>
                  <c:formatCode>General</c:formatCode>
                  <c:ptCount val="6"/>
                  <c:pt idx="0">
                    <c:v>0.49162598218846515</c:v>
                  </c:pt>
                  <c:pt idx="1">
                    <c:v>0.31746293649713303</c:v>
                  </c:pt>
                  <c:pt idx="2">
                    <c:v>0.64216754861471081</c:v>
                  </c:pt>
                  <c:pt idx="3">
                    <c:v>0.64482300353069977</c:v>
                  </c:pt>
                  <c:pt idx="4">
                    <c:v>0.61803155788029773</c:v>
                  </c:pt>
                  <c:pt idx="5">
                    <c:v>0.94155838774388523</c:v>
                  </c:pt>
                </c:numCache>
              </c:numRef>
            </c:minus>
          </c:errBars>
          <c:cat>
            <c:strRef>
              <c:f>'[Sloan I_Phys_Chem Data.xlsx]Temp C'!$AC$20:$AC$24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Data.xlsx]Temp C'!$AJ$20:$AJ$24</c:f>
              <c:numCache>
                <c:formatCode>General</c:formatCode>
                <c:ptCount val="5"/>
                <c:pt idx="0">
                  <c:v>27.888888888888889</c:v>
                </c:pt>
                <c:pt idx="1">
                  <c:v>26.211111111111112</c:v>
                </c:pt>
                <c:pt idx="2">
                  <c:v>28.733333333333334</c:v>
                </c:pt>
                <c:pt idx="3">
                  <c:v>28.416666666666671</c:v>
                </c:pt>
                <c:pt idx="4">
                  <c:v>29.177777777777781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38624640"/>
        <c:axId val="38642816"/>
      </c:barChart>
      <c:catAx>
        <c:axId val="38624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8642816"/>
        <c:crosses val="autoZero"/>
        <c:auto val="1"/>
        <c:lblAlgn val="ctr"/>
        <c:lblOffset val="100"/>
        <c:noMultiLvlLbl val="0"/>
      </c:catAx>
      <c:valAx>
        <c:axId val="38642816"/>
        <c:scaling>
          <c:orientation val="minMax"/>
          <c:max val="35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Temperature (° C)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8624640"/>
        <c:crosses val="autoZero"/>
        <c:crossBetween val="between"/>
      </c:valAx>
      <c:spPr>
        <a:noFill/>
        <a:ln w="9525">
          <a:solidFill>
            <a:schemeClr val="tx1"/>
          </a:solidFill>
        </a:ln>
      </c:spPr>
    </c:plotArea>
    <c:legend>
      <c:legendPos val="t"/>
      <c:layout>
        <c:manualLayout>
          <c:xMode val="edge"/>
          <c:yMode val="edge"/>
          <c:x val="0.24309725136600668"/>
          <c:y val="0"/>
          <c:w val="0.66181354639377199"/>
          <c:h val="0.16744841540184377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524845708468538"/>
          <c:y val="5.3123544310481718E-2"/>
          <c:w val="0.74847426353629831"/>
          <c:h val="0.67242247480890982"/>
        </c:manualLayout>
      </c:layout>
      <c:barChart>
        <c:barDir val="col"/>
        <c:grouping val="clustered"/>
        <c:varyColors val="0"/>
        <c:ser>
          <c:idx val="2"/>
          <c:order val="0"/>
          <c:tx>
            <c:v>Influent</c:v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>
                  <a:alpha val="99000"/>
                </a:schemeClr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Data.xlsx]Cl2 ppm'!$R$7:$R$12</c:f>
                <c:numCache>
                  <c:formatCode>General</c:formatCode>
                  <c:ptCount val="6"/>
                  <c:pt idx="0">
                    <c:v>2.8478139764465744E-2</c:v>
                  </c:pt>
                  <c:pt idx="1">
                    <c:v>1.4088387653193918E-2</c:v>
                  </c:pt>
                  <c:pt idx="2">
                    <c:v>1.4681840635439569E-2</c:v>
                  </c:pt>
                  <c:pt idx="3">
                    <c:v>2.7009553117294617E-2</c:v>
                  </c:pt>
                  <c:pt idx="4">
                    <c:v>4.3011424369144353E-2</c:v>
                  </c:pt>
                  <c:pt idx="5">
                    <c:v>3.2773159750014949E-2</c:v>
                  </c:pt>
                </c:numCache>
              </c:numRef>
            </c:plus>
            <c:minus>
              <c:numRef>
                <c:f>'[Sloan I_Phys_Chem Data.xlsx]Cl2 ppm'!$R$7:$R$12</c:f>
                <c:numCache>
                  <c:formatCode>General</c:formatCode>
                  <c:ptCount val="6"/>
                  <c:pt idx="0">
                    <c:v>2.8478139764465744E-2</c:v>
                  </c:pt>
                  <c:pt idx="1">
                    <c:v>1.4088387653193918E-2</c:v>
                  </c:pt>
                  <c:pt idx="2">
                    <c:v>1.4681840635439569E-2</c:v>
                  </c:pt>
                  <c:pt idx="3">
                    <c:v>2.7009553117294617E-2</c:v>
                  </c:pt>
                  <c:pt idx="4">
                    <c:v>4.3011424369144353E-2</c:v>
                  </c:pt>
                  <c:pt idx="5">
                    <c:v>3.2773159750014949E-2</c:v>
                  </c:pt>
                </c:numCache>
              </c:numRef>
            </c:minus>
          </c:errBars>
          <c:cat>
            <c:strRef>
              <c:f>'[Sloan I_Phys_Chem Data.xlsx]Cl2 ppm'!$P$8:$P$12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Data.xlsx]Cl2 ppm'!$Q$8:$Q$12</c:f>
              <c:numCache>
                <c:formatCode>General</c:formatCode>
                <c:ptCount val="5"/>
                <c:pt idx="0">
                  <c:v>4.5000000000000005E-2</c:v>
                </c:pt>
                <c:pt idx="1">
                  <c:v>2.8333333333333332E-2</c:v>
                </c:pt>
                <c:pt idx="2">
                  <c:v>5.6666666666666678E-2</c:v>
                </c:pt>
                <c:pt idx="3">
                  <c:v>8.8333333333333361E-2</c:v>
                </c:pt>
                <c:pt idx="4">
                  <c:v>8.7142857142857147E-2</c:v>
                </c:pt>
              </c:numCache>
            </c:numRef>
          </c:val>
        </c:ser>
        <c:ser>
          <c:idx val="0"/>
          <c:order val="1"/>
          <c:tx>
            <c:v>Control System</c:v>
          </c:tx>
          <c:spPr>
            <a:solidFill>
              <a:schemeClr val="accent3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Data.xlsx]Cl2 ppm'!$S$29:$S$34</c:f>
                <c:numCache>
                  <c:formatCode>General</c:formatCode>
                  <c:ptCount val="6"/>
                  <c:pt idx="0">
                    <c:v>3.3948195828349986E-2</c:v>
                  </c:pt>
                  <c:pt idx="1">
                    <c:v>1.678443723612243E-2</c:v>
                  </c:pt>
                  <c:pt idx="2">
                    <c:v>2.2059072207748606E-2</c:v>
                  </c:pt>
                  <c:pt idx="3">
                    <c:v>1.476584579427139E-2</c:v>
                  </c:pt>
                  <c:pt idx="4">
                    <c:v>1.2182998585957996E-2</c:v>
                  </c:pt>
                  <c:pt idx="5">
                    <c:v>1.0653723207490341E-2</c:v>
                  </c:pt>
                </c:numCache>
              </c:numRef>
            </c:plus>
            <c:minus>
              <c:numRef>
                <c:f>'[Sloan I_Phys_Chem Data.xlsx]Cl2 ppm'!$S$29:$S$34</c:f>
                <c:numCache>
                  <c:formatCode>General</c:formatCode>
                  <c:ptCount val="6"/>
                  <c:pt idx="0">
                    <c:v>3.3948195828349986E-2</c:v>
                  </c:pt>
                  <c:pt idx="1">
                    <c:v>1.678443723612243E-2</c:v>
                  </c:pt>
                  <c:pt idx="2">
                    <c:v>2.2059072207748606E-2</c:v>
                  </c:pt>
                  <c:pt idx="3">
                    <c:v>1.476584579427139E-2</c:v>
                  </c:pt>
                  <c:pt idx="4">
                    <c:v>1.2182998585957996E-2</c:v>
                  </c:pt>
                  <c:pt idx="5">
                    <c:v>1.0653723207490341E-2</c:v>
                  </c:pt>
                </c:numCache>
              </c:numRef>
            </c:minus>
          </c:errBars>
          <c:cat>
            <c:strRef>
              <c:f>'[Sloan I_Phys_Chem Data.xlsx]Cl2 ppm'!$Q$30:$Q$34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Data.xlsx]Cl2 ppm'!$R$30:$R$34</c:f>
              <c:numCache>
                <c:formatCode>General</c:formatCode>
                <c:ptCount val="5"/>
                <c:pt idx="0">
                  <c:v>5.000000000000001E-2</c:v>
                </c:pt>
                <c:pt idx="1">
                  <c:v>0.02</c:v>
                </c:pt>
                <c:pt idx="2">
                  <c:v>3.0833333333333334E-2</c:v>
                </c:pt>
                <c:pt idx="3">
                  <c:v>3.9E-2</c:v>
                </c:pt>
                <c:pt idx="4">
                  <c:v>2.8571428571428564E-2</c:v>
                </c:pt>
              </c:numCache>
            </c:numRef>
          </c:val>
        </c:ser>
        <c:ser>
          <c:idx val="1"/>
          <c:order val="2"/>
          <c:tx>
            <c:v>Experimental System</c:v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'[Sloan I_Phys_Chem Data.xlsx]Cl2 ppm'!$U$29:$U$34</c:f>
                <c:numCache>
                  <c:formatCode>General</c:formatCode>
                  <c:ptCount val="6"/>
                  <c:pt idx="0">
                    <c:v>2.2632130552233332E-2</c:v>
                  </c:pt>
                  <c:pt idx="1">
                    <c:v>1.5734350249621935E-2</c:v>
                  </c:pt>
                  <c:pt idx="2">
                    <c:v>1.7832529576902741E-2</c:v>
                  </c:pt>
                  <c:pt idx="3">
                    <c:v>8.4663060648572361E-2</c:v>
                  </c:pt>
                  <c:pt idx="4">
                    <c:v>1.5605447766725565E-2</c:v>
                  </c:pt>
                  <c:pt idx="5">
                    <c:v>1.7640000000000006E-2</c:v>
                  </c:pt>
                </c:numCache>
              </c:numRef>
            </c:plus>
            <c:minus>
              <c:numRef>
                <c:f>'[Sloan I_Phys_Chem Data.xlsx]Cl2 ppm'!$U$29:$U$34</c:f>
                <c:numCache>
                  <c:formatCode>General</c:formatCode>
                  <c:ptCount val="6"/>
                  <c:pt idx="0">
                    <c:v>2.2632130552233332E-2</c:v>
                  </c:pt>
                  <c:pt idx="1">
                    <c:v>1.5734350249621935E-2</c:v>
                  </c:pt>
                  <c:pt idx="2">
                    <c:v>1.7832529576902741E-2</c:v>
                  </c:pt>
                  <c:pt idx="3">
                    <c:v>8.4663060648572361E-2</c:v>
                  </c:pt>
                  <c:pt idx="4">
                    <c:v>1.5605447766725565E-2</c:v>
                  </c:pt>
                  <c:pt idx="5">
                    <c:v>1.7640000000000006E-2</c:v>
                  </c:pt>
                </c:numCache>
              </c:numRef>
            </c:minus>
          </c:errBars>
          <c:cat>
            <c:strRef>
              <c:f>'[Sloan I_Phys_Chem Data.xlsx]Cl2 ppm'!$Q$30:$Q$34</c:f>
              <c:strCache>
                <c:ptCount val="5"/>
                <c:pt idx="0">
                  <c:v>Baseline</c:v>
                </c:pt>
                <c:pt idx="1">
                  <c:v>Sampling 1</c:v>
                </c:pt>
                <c:pt idx="2">
                  <c:v>Sampling 2</c:v>
                </c:pt>
                <c:pt idx="3">
                  <c:v>Sampling 3</c:v>
                </c:pt>
                <c:pt idx="4">
                  <c:v>Sampling 4</c:v>
                </c:pt>
              </c:strCache>
            </c:strRef>
          </c:cat>
          <c:val>
            <c:numRef>
              <c:f>'[Sloan I_Phys_Chem Data.xlsx]Cl2 ppm'!$T$30:$T$34</c:f>
              <c:numCache>
                <c:formatCode>General</c:formatCode>
                <c:ptCount val="5"/>
                <c:pt idx="0">
                  <c:v>1.6666666666666666E-2</c:v>
                </c:pt>
                <c:pt idx="1">
                  <c:v>2.8333333333333335E-2</c:v>
                </c:pt>
                <c:pt idx="2">
                  <c:v>8.5833333333333331E-2</c:v>
                </c:pt>
                <c:pt idx="3">
                  <c:v>2.2499999999999999E-2</c:v>
                </c:pt>
                <c:pt idx="4">
                  <c:v>3.833333333333333E-2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3"/>
        <c:axId val="70456448"/>
        <c:axId val="70457984"/>
      </c:barChart>
      <c:catAx>
        <c:axId val="70456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70457984"/>
        <c:crosses val="autoZero"/>
        <c:auto val="1"/>
        <c:lblAlgn val="ctr"/>
        <c:lblOffset val="100"/>
        <c:noMultiLvlLbl val="0"/>
      </c:catAx>
      <c:valAx>
        <c:axId val="70457984"/>
        <c:scaling>
          <c:orientation val="minMax"/>
          <c:max val="0.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Total Chlorine</a:t>
                </a:r>
                <a:r>
                  <a:rPr lang="en-US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(mg/L as Cl</a:t>
                </a:r>
                <a:r>
                  <a:rPr lang="en-US" sz="1100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2.5343895145383981E-2"/>
              <c:y val="3.503386157771756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70456448"/>
        <c:crosses val="autoZero"/>
        <c:crossBetween val="between"/>
        <c:majorUnit val="5.000000000000001E-2"/>
        <c:minorUnit val="1.0000000000000002E-2"/>
      </c:valAx>
      <c:spPr>
        <a:noFill/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693007571419481"/>
          <c:y val="7.0737976829666177E-2"/>
          <c:w val="0.5202319144874975"/>
          <c:h val="0.19723411919350792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64299899941624"/>
          <c:y val="5.2809523809523806E-2"/>
          <c:w val="0.53928510364489701"/>
          <c:h val="0.66604199475065617"/>
        </c:manualLayout>
      </c:layout>
      <c:barChart>
        <c:barDir val="col"/>
        <c:grouping val="clustered"/>
        <c:varyColors val="0"/>
        <c:ser>
          <c:idx val="0"/>
          <c:order val="0"/>
          <c:tx>
            <c:v>Influent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ppm'!$V$15:$V$19</c:f>
                <c:numCache>
                  <c:formatCode>General</c:formatCode>
                  <c:ptCount val="5"/>
                  <c:pt idx="0">
                    <c:v>1.9403999999999999</c:v>
                  </c:pt>
                  <c:pt idx="1">
                    <c:v>0.67523161576849589</c:v>
                  </c:pt>
                  <c:pt idx="2">
                    <c:v>4.0589408863257494E-2</c:v>
                  </c:pt>
                  <c:pt idx="3">
                    <c:v>8.5952201600657099E-2</c:v>
                  </c:pt>
                  <c:pt idx="4">
                    <c:v>7.921522390126351E-2</c:v>
                  </c:pt>
                </c:numCache>
              </c:numRef>
            </c:plus>
            <c:minus>
              <c:numRef>
                <c:f>'TOC ppm'!$V$15:$V$19</c:f>
                <c:numCache>
                  <c:formatCode>General</c:formatCode>
                  <c:ptCount val="5"/>
                  <c:pt idx="0">
                    <c:v>1.9403999999999999</c:v>
                  </c:pt>
                  <c:pt idx="1">
                    <c:v>0.67523161576849589</c:v>
                  </c:pt>
                  <c:pt idx="2">
                    <c:v>4.0589408863257494E-2</c:v>
                  </c:pt>
                  <c:pt idx="3">
                    <c:v>8.5952201600657099E-2</c:v>
                  </c:pt>
                  <c:pt idx="4">
                    <c:v>7.921522390126351E-2</c:v>
                  </c:pt>
                </c:numCache>
              </c:numRef>
            </c:minus>
          </c:errBars>
          <c:cat>
            <c:strRef>
              <c:f>'TOC ppm'!$T$15:$T$19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ppm'!$U$15:$U$19</c:f>
              <c:numCache>
                <c:formatCode>General</c:formatCode>
                <c:ptCount val="5"/>
                <c:pt idx="0">
                  <c:v>3.3249999999999997</c:v>
                </c:pt>
                <c:pt idx="1">
                  <c:v>1.0609999999999999</c:v>
                </c:pt>
                <c:pt idx="2">
                  <c:v>0.86779166666666674</c:v>
                </c:pt>
                <c:pt idx="3">
                  <c:v>0.69750000000000012</c:v>
                </c:pt>
                <c:pt idx="4">
                  <c:v>0.58737499999999998</c:v>
                </c:pt>
              </c:numCache>
            </c:numRef>
          </c:val>
        </c:ser>
        <c:ser>
          <c:idx val="1"/>
          <c:order val="1"/>
          <c:tx>
            <c:v>Control System-Recirculating Line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ppm'!$X$15:$X$19</c:f>
                <c:numCache>
                  <c:formatCode>General</c:formatCode>
                  <c:ptCount val="5"/>
                  <c:pt idx="0">
                    <c:v>3.1981650989278194E-2</c:v>
                  </c:pt>
                  <c:pt idx="1">
                    <c:v>0.33163058579288712</c:v>
                  </c:pt>
                  <c:pt idx="2">
                    <c:v>4.1027645997681987E-2</c:v>
                  </c:pt>
                  <c:pt idx="3">
                    <c:v>7.0828083319165513E-2</c:v>
                  </c:pt>
                  <c:pt idx="4">
                    <c:v>5.4708105956277127E-2</c:v>
                  </c:pt>
                </c:numCache>
              </c:numRef>
            </c:plus>
            <c:minus>
              <c:numRef>
                <c:f>'TOC ppm'!$X$15:$X$19</c:f>
                <c:numCache>
                  <c:formatCode>General</c:formatCode>
                  <c:ptCount val="5"/>
                  <c:pt idx="0">
                    <c:v>3.1981650989278194E-2</c:v>
                  </c:pt>
                  <c:pt idx="1">
                    <c:v>0.33163058579288712</c:v>
                  </c:pt>
                  <c:pt idx="2">
                    <c:v>4.1027645997681987E-2</c:v>
                  </c:pt>
                  <c:pt idx="3">
                    <c:v>7.0828083319165513E-2</c:v>
                  </c:pt>
                  <c:pt idx="4">
                    <c:v>5.4708105956277127E-2</c:v>
                  </c:pt>
                </c:numCache>
              </c:numRef>
            </c:minus>
          </c:errBars>
          <c:cat>
            <c:strRef>
              <c:f>'TOC ppm'!$T$15:$T$19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ppm'!$W$15:$W$19</c:f>
              <c:numCache>
                <c:formatCode>General</c:formatCode>
                <c:ptCount val="5"/>
                <c:pt idx="0">
                  <c:v>1.1625000000000001</c:v>
                </c:pt>
                <c:pt idx="1">
                  <c:v>1.19275</c:v>
                </c:pt>
                <c:pt idx="2">
                  <c:v>0.85629166666666678</c:v>
                </c:pt>
                <c:pt idx="3">
                  <c:v>0.79749999999999999</c:v>
                </c:pt>
                <c:pt idx="4">
                  <c:v>0.68829166666666663</c:v>
                </c:pt>
              </c:numCache>
            </c:numRef>
          </c:val>
        </c:ser>
        <c:ser>
          <c:idx val="3"/>
          <c:order val="2"/>
          <c:tx>
            <c:v>Control System-Downward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ppm'!$AF$18:$AF$22</c:f>
                <c:numCache>
                  <c:formatCode>General</c:formatCode>
                  <c:ptCount val="5"/>
                  <c:pt idx="0">
                    <c:v>0.96374202467437131</c:v>
                  </c:pt>
                  <c:pt idx="1">
                    <c:v>0.23392640827595512</c:v>
                  </c:pt>
                  <c:pt idx="2">
                    <c:v>0.16873233637692475</c:v>
                  </c:pt>
                  <c:pt idx="3">
                    <c:v>0.49217713636880528</c:v>
                  </c:pt>
                  <c:pt idx="4">
                    <c:v>7.7712112018614096E-2</c:v>
                  </c:pt>
                </c:numCache>
              </c:numRef>
            </c:plus>
            <c:minus>
              <c:numRef>
                <c:f>'TOC ppm'!$AF$18:$AF$22</c:f>
                <c:numCache>
                  <c:formatCode>General</c:formatCode>
                  <c:ptCount val="5"/>
                  <c:pt idx="0">
                    <c:v>0.96374202467437131</c:v>
                  </c:pt>
                  <c:pt idx="1">
                    <c:v>0.23392640827595512</c:v>
                  </c:pt>
                  <c:pt idx="2">
                    <c:v>0.16873233637692475</c:v>
                  </c:pt>
                  <c:pt idx="3">
                    <c:v>0.49217713636880528</c:v>
                  </c:pt>
                  <c:pt idx="4">
                    <c:v>7.7712112018614096E-2</c:v>
                  </c:pt>
                </c:numCache>
              </c:numRef>
            </c:minus>
          </c:errBars>
          <c:cat>
            <c:strRef>
              <c:f>'TOC ppm'!$AD$18:$AD$22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ppm'!$AE$18:$AE$22</c:f>
              <c:numCache>
                <c:formatCode>General</c:formatCode>
                <c:ptCount val="5"/>
                <c:pt idx="0">
                  <c:v>3.3394444444444447</c:v>
                </c:pt>
                <c:pt idx="1">
                  <c:v>1.5389999999999999</c:v>
                </c:pt>
                <c:pt idx="2">
                  <c:v>1.2900833333333332</c:v>
                </c:pt>
                <c:pt idx="3">
                  <c:v>1.5962777777777779</c:v>
                </c:pt>
                <c:pt idx="4">
                  <c:v>0.86972222222222217</c:v>
                </c:pt>
              </c:numCache>
            </c:numRef>
          </c:val>
        </c:ser>
        <c:ser>
          <c:idx val="4"/>
          <c:order val="3"/>
          <c:tx>
            <c:v>Control System-Upward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ppm'!$AH$18:$AH$22</c:f>
                <c:numCache>
                  <c:formatCode>General</c:formatCode>
                  <c:ptCount val="5"/>
                  <c:pt idx="0">
                    <c:v>1.1214861763870121</c:v>
                  </c:pt>
                  <c:pt idx="1">
                    <c:v>0.51535743367535136</c:v>
                  </c:pt>
                  <c:pt idx="2">
                    <c:v>0.14407851490800916</c:v>
                  </c:pt>
                  <c:pt idx="3">
                    <c:v>0.34471905332055908</c:v>
                  </c:pt>
                  <c:pt idx="4">
                    <c:v>7.682099308412621E-2</c:v>
                  </c:pt>
                </c:numCache>
              </c:numRef>
            </c:plus>
            <c:minus>
              <c:numRef>
                <c:f>'TOC ppm'!$AH$18:$AH$22</c:f>
                <c:numCache>
                  <c:formatCode>General</c:formatCode>
                  <c:ptCount val="5"/>
                  <c:pt idx="0">
                    <c:v>1.1214861763870121</c:v>
                  </c:pt>
                  <c:pt idx="1">
                    <c:v>0.51535743367535136</c:v>
                  </c:pt>
                  <c:pt idx="2">
                    <c:v>0.14407851490800916</c:v>
                  </c:pt>
                  <c:pt idx="3">
                    <c:v>0.34471905332055908</c:v>
                  </c:pt>
                  <c:pt idx="4">
                    <c:v>7.682099308412621E-2</c:v>
                  </c:pt>
                </c:numCache>
              </c:numRef>
            </c:minus>
          </c:errBars>
          <c:cat>
            <c:strRef>
              <c:f>'TOC ppm'!$AD$18:$AD$22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ppm'!$AG$18:$AG$22</c:f>
              <c:numCache>
                <c:formatCode>General</c:formatCode>
                <c:ptCount val="5"/>
                <c:pt idx="0">
                  <c:v>3.3161111111111112</c:v>
                </c:pt>
                <c:pt idx="1">
                  <c:v>2.253333333333333</c:v>
                </c:pt>
                <c:pt idx="2">
                  <c:v>1.2670555555555554</c:v>
                </c:pt>
                <c:pt idx="3">
                  <c:v>1.5056666666666665</c:v>
                </c:pt>
                <c:pt idx="4">
                  <c:v>0.91074999999999995</c:v>
                </c:pt>
              </c:numCache>
            </c:numRef>
          </c:val>
        </c:ser>
        <c:ser>
          <c:idx val="2"/>
          <c:order val="4"/>
          <c:tx>
            <c:v>Experimental System-Recirculating Line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ppm'!$Z$15:$Z$19</c:f>
                <c:numCache>
                  <c:formatCode>General</c:formatCode>
                  <c:ptCount val="5"/>
                  <c:pt idx="0">
                    <c:v>3.0302625482144418E-2</c:v>
                  </c:pt>
                  <c:pt idx="1">
                    <c:v>0.35238050569424739</c:v>
                  </c:pt>
                  <c:pt idx="2">
                    <c:v>4.3204929561148936E-2</c:v>
                  </c:pt>
                  <c:pt idx="3">
                    <c:v>4.4296289084602418E-2</c:v>
                  </c:pt>
                  <c:pt idx="4">
                    <c:v>5.1362667462257053E-2</c:v>
                  </c:pt>
                </c:numCache>
              </c:numRef>
            </c:plus>
            <c:minus>
              <c:numRef>
                <c:f>'TOC ppm'!$Z$15:$Z$19</c:f>
                <c:numCache>
                  <c:formatCode>General</c:formatCode>
                  <c:ptCount val="5"/>
                  <c:pt idx="0">
                    <c:v>3.0302625482144418E-2</c:v>
                  </c:pt>
                  <c:pt idx="1">
                    <c:v>0.35238050569424739</c:v>
                  </c:pt>
                  <c:pt idx="2">
                    <c:v>4.3204929561148936E-2</c:v>
                  </c:pt>
                  <c:pt idx="3">
                    <c:v>4.4296289084602418E-2</c:v>
                  </c:pt>
                  <c:pt idx="4">
                    <c:v>5.1362667462257053E-2</c:v>
                  </c:pt>
                </c:numCache>
              </c:numRef>
            </c:minus>
          </c:errBars>
          <c:cat>
            <c:strRef>
              <c:f>'TOC ppm'!$T$15:$T$19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ppm'!$Y$15:$Y$19</c:f>
              <c:numCache>
                <c:formatCode>General</c:formatCode>
                <c:ptCount val="5"/>
                <c:pt idx="0">
                  <c:v>1.1058333333333332</c:v>
                </c:pt>
                <c:pt idx="1">
                  <c:v>1.11575</c:v>
                </c:pt>
                <c:pt idx="2">
                  <c:v>0.91608333333333325</c:v>
                </c:pt>
                <c:pt idx="3">
                  <c:v>0.78250000000000008</c:v>
                </c:pt>
                <c:pt idx="4">
                  <c:v>0.70129166666666665</c:v>
                </c:pt>
              </c:numCache>
            </c:numRef>
          </c:val>
        </c:ser>
        <c:ser>
          <c:idx val="5"/>
          <c:order val="5"/>
          <c:tx>
            <c:v>Experimental System-Downward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ppm'!$AJ$18:$AJ$22</c:f>
                <c:numCache>
                  <c:formatCode>General</c:formatCode>
                  <c:ptCount val="5"/>
                  <c:pt idx="0">
                    <c:v>0.86841192933558109</c:v>
                  </c:pt>
                  <c:pt idx="1">
                    <c:v>0.69850391540919465</c:v>
                  </c:pt>
                  <c:pt idx="2">
                    <c:v>0.16935114883316005</c:v>
                  </c:pt>
                  <c:pt idx="3">
                    <c:v>0.32346335191310954</c:v>
                  </c:pt>
                  <c:pt idx="4">
                    <c:v>8.1910785118100807E-2</c:v>
                  </c:pt>
                </c:numCache>
              </c:numRef>
            </c:plus>
            <c:minus>
              <c:numRef>
                <c:f>'TOC ppm'!$AJ$18:$AJ$22</c:f>
                <c:numCache>
                  <c:formatCode>General</c:formatCode>
                  <c:ptCount val="5"/>
                  <c:pt idx="0">
                    <c:v>0.86841192933558109</c:v>
                  </c:pt>
                  <c:pt idx="1">
                    <c:v>0.69850391540919465</c:v>
                  </c:pt>
                  <c:pt idx="2">
                    <c:v>0.16935114883316005</c:v>
                  </c:pt>
                  <c:pt idx="3">
                    <c:v>0.32346335191310954</c:v>
                  </c:pt>
                  <c:pt idx="4">
                    <c:v>8.1910785118100807E-2</c:v>
                  </c:pt>
                </c:numCache>
              </c:numRef>
            </c:minus>
          </c:errBars>
          <c:cat>
            <c:strRef>
              <c:f>'TOC ppm'!$AD$18:$AD$22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ppm'!$AI$18:$AI$22</c:f>
              <c:numCache>
                <c:formatCode>General</c:formatCode>
                <c:ptCount val="5"/>
                <c:pt idx="0">
                  <c:v>3.4705555555555554</c:v>
                </c:pt>
                <c:pt idx="1">
                  <c:v>1.8137777777777775</c:v>
                </c:pt>
                <c:pt idx="2">
                  <c:v>1.26475</c:v>
                </c:pt>
                <c:pt idx="3">
                  <c:v>1.3887222222222222</c:v>
                </c:pt>
                <c:pt idx="4">
                  <c:v>0.98588888888888904</c:v>
                </c:pt>
              </c:numCache>
            </c:numRef>
          </c:val>
        </c:ser>
        <c:ser>
          <c:idx val="6"/>
          <c:order val="6"/>
          <c:tx>
            <c:v>Experimental System-Upward</c:v>
          </c:tx>
          <c:spPr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'TOC ppm'!$AL$18:$AL$22</c:f>
                <c:numCache>
                  <c:formatCode>General</c:formatCode>
                  <c:ptCount val="5"/>
                  <c:pt idx="0">
                    <c:v>1.7097200947003641</c:v>
                  </c:pt>
                  <c:pt idx="1">
                    <c:v>0.71581152969855344</c:v>
                  </c:pt>
                  <c:pt idx="2">
                    <c:v>0.11361223407790025</c:v>
                  </c:pt>
                  <c:pt idx="3">
                    <c:v>0.35930215016210409</c:v>
                  </c:pt>
                  <c:pt idx="4">
                    <c:v>0.12247695110686224</c:v>
                  </c:pt>
                </c:numCache>
              </c:numRef>
            </c:plus>
            <c:minus>
              <c:numRef>
                <c:f>'TOC ppm'!$AL$18:$AL$22</c:f>
                <c:numCache>
                  <c:formatCode>General</c:formatCode>
                  <c:ptCount val="5"/>
                  <c:pt idx="0">
                    <c:v>1.7097200947003641</c:v>
                  </c:pt>
                  <c:pt idx="1">
                    <c:v>0.71581152969855344</c:v>
                  </c:pt>
                  <c:pt idx="2">
                    <c:v>0.11361223407790025</c:v>
                  </c:pt>
                  <c:pt idx="3">
                    <c:v>0.35930215016210409</c:v>
                  </c:pt>
                  <c:pt idx="4">
                    <c:v>0.12247695110686224</c:v>
                  </c:pt>
                </c:numCache>
              </c:numRef>
            </c:minus>
          </c:errBars>
          <c:cat>
            <c:strRef>
              <c:f>'TOC ppm'!$AD$18:$AD$22</c:f>
              <c:strCache>
                <c:ptCount val="5"/>
                <c:pt idx="0">
                  <c:v>Start-up</c:v>
                </c:pt>
                <c:pt idx="1">
                  <c:v>Baseline </c:v>
                </c:pt>
                <c:pt idx="2">
                  <c:v>Sampling 1</c:v>
                </c:pt>
                <c:pt idx="3">
                  <c:v>Sampling 2</c:v>
                </c:pt>
                <c:pt idx="4">
                  <c:v>Sampling 4</c:v>
                </c:pt>
              </c:strCache>
            </c:strRef>
          </c:cat>
          <c:val>
            <c:numRef>
              <c:f>'TOC ppm'!$AK$18:$AK$22</c:f>
              <c:numCache>
                <c:formatCode>General</c:formatCode>
                <c:ptCount val="5"/>
                <c:pt idx="0">
                  <c:v>4.0250000000000004</c:v>
                </c:pt>
                <c:pt idx="1">
                  <c:v>2.2261111111111109</c:v>
                </c:pt>
                <c:pt idx="2">
                  <c:v>1.3017777777777775</c:v>
                </c:pt>
                <c:pt idx="3">
                  <c:v>1.1656666666666666</c:v>
                </c:pt>
                <c:pt idx="4">
                  <c:v>0.91352777777777794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29792"/>
        <c:axId val="70531328"/>
      </c:barChart>
      <c:catAx>
        <c:axId val="70529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70531328"/>
        <c:crosses val="autoZero"/>
        <c:auto val="1"/>
        <c:lblAlgn val="ctr"/>
        <c:lblOffset val="100"/>
        <c:noMultiLvlLbl val="0"/>
      </c:catAx>
      <c:valAx>
        <c:axId val="705313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Total Organic Carbon (mg/L)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7052979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6398057486585049"/>
          <c:y val="1.1139513295516954E-3"/>
          <c:w val="0.33601942513414956"/>
          <c:h val="0.9977717097447486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648562395609636"/>
          <c:y val="5.4190077655690769E-2"/>
          <c:w val="0.70171528274874728"/>
          <c:h val="0.71452099737532804"/>
        </c:manualLayout>
      </c:layout>
      <c:scatterChart>
        <c:scatterStyle val="lineMarker"/>
        <c:varyColors val="0"/>
        <c:ser>
          <c:idx val="0"/>
          <c:order val="0"/>
          <c:tx>
            <c:v>5 months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Sheet2!$S$4:$S$6</c:f>
                <c:numCache>
                  <c:formatCode>General</c:formatCode>
                  <c:ptCount val="3"/>
                  <c:pt idx="0">
                    <c:v>0.33496729605525477</c:v>
                  </c:pt>
                  <c:pt idx="1">
                    <c:v>0.20302940586630314</c:v>
                  </c:pt>
                  <c:pt idx="2">
                    <c:v>0.12941947846142465</c:v>
                  </c:pt>
                </c:numCache>
              </c:numRef>
            </c:plus>
            <c:minus>
              <c:numRef>
                <c:f>Sheet2!$T$4:$T$6</c:f>
                <c:numCache>
                  <c:formatCode>General</c:formatCode>
                  <c:ptCount val="3"/>
                  <c:pt idx="0">
                    <c:v>0.78899787933485444</c:v>
                  </c:pt>
                  <c:pt idx="1">
                    <c:v>0.39360488290269302</c:v>
                  </c:pt>
                  <c:pt idx="2">
                    <c:v>0.18519386135392102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Sheet2!$R$4:$R$6</c:f>
              <c:numCache>
                <c:formatCode>General</c:formatCode>
                <c:ptCount val="3"/>
                <c:pt idx="0">
                  <c:v>3.6542999806082643</c:v>
                </c:pt>
                <c:pt idx="1">
                  <c:v>3.34940207063703</c:v>
                </c:pt>
                <c:pt idx="2">
                  <c:v>3.5141048209728325</c:v>
                </c:pt>
              </c:numCache>
            </c:numRef>
          </c:yVal>
          <c:smooth val="0"/>
        </c:ser>
        <c:ser>
          <c:idx val="1"/>
          <c:order val="1"/>
          <c:tx>
            <c:v>8 months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Sheet2!$V$4:$V$6</c:f>
                <c:numCache>
                  <c:formatCode>General</c:formatCode>
                  <c:ptCount val="3"/>
                  <c:pt idx="0">
                    <c:v>0.37945597105507511</c:v>
                  </c:pt>
                  <c:pt idx="1">
                    <c:v>0.44370917429707823</c:v>
                  </c:pt>
                  <c:pt idx="2">
                    <c:v>0</c:v>
                  </c:pt>
                </c:numCache>
              </c:numRef>
            </c:plus>
            <c:minus>
              <c:numRef>
                <c:f>Sheet2!$W$4:$W$6</c:f>
                <c:numCache>
                  <c:formatCode>General</c:formatCode>
                  <c:ptCount val="3"/>
                  <c:pt idx="0">
                    <c:v>0.40249146123361701</c:v>
                  </c:pt>
                  <c:pt idx="1">
                    <c:v>0.10910277420772863</c:v>
                  </c:pt>
                  <c:pt idx="2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Sheet2!$U$4:$U$6</c:f>
              <c:numCache>
                <c:formatCode>General</c:formatCode>
                <c:ptCount val="3"/>
                <c:pt idx="0">
                  <c:v>2.7898698563042026</c:v>
                </c:pt>
                <c:pt idx="1">
                  <c:v>3.0897240044801833</c:v>
                </c:pt>
                <c:pt idx="2">
                  <c:v>0</c:v>
                </c:pt>
              </c:numCache>
            </c:numRef>
          </c:yVal>
          <c:smooth val="0"/>
        </c:ser>
        <c:ser>
          <c:idx val="2"/>
          <c:order val="2"/>
          <c:tx>
            <c:v>13 months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Sheet2!$AB$4:$AB$6</c:f>
                <c:numCache>
                  <c:formatCode>General</c:formatCode>
                  <c:ptCount val="3"/>
                  <c:pt idx="0">
                    <c:v>0.1550509107448681</c:v>
                  </c:pt>
                  <c:pt idx="1">
                    <c:v>0.12565429890247692</c:v>
                  </c:pt>
                  <c:pt idx="2">
                    <c:v>0.37060308028229549</c:v>
                  </c:pt>
                </c:numCache>
              </c:numRef>
            </c:plus>
            <c:minus>
              <c:numRef>
                <c:f>Sheet2!$AC$4:$AC$6</c:f>
                <c:numCache>
                  <c:formatCode>General</c:formatCode>
                  <c:ptCount val="3"/>
                  <c:pt idx="0">
                    <c:v>0.2434106492383874</c:v>
                  </c:pt>
                  <c:pt idx="1">
                    <c:v>0.17752593036029163</c:v>
                  </c:pt>
                  <c:pt idx="2">
                    <c:v>0.45906221938594927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Sheet2!$AA$4:$AA$6</c:f>
              <c:numCache>
                <c:formatCode>General</c:formatCode>
                <c:ptCount val="3"/>
                <c:pt idx="0">
                  <c:v>3.2433560966550332</c:v>
                </c:pt>
                <c:pt idx="1">
                  <c:v>3.1677716177204593</c:v>
                </c:pt>
                <c:pt idx="2">
                  <c:v>2.6908773264143258</c:v>
                </c:pt>
              </c:numCache>
            </c:numRef>
          </c:yVal>
          <c:smooth val="0"/>
        </c:ser>
        <c:ser>
          <c:idx val="3"/>
          <c:order val="3"/>
          <c:tx>
            <c:v>15 months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Sheet2!$AE$4:$AE$6</c:f>
                <c:numCache>
                  <c:formatCode>General</c:formatCode>
                  <c:ptCount val="3"/>
                  <c:pt idx="0">
                    <c:v>0.26973145672772691</c:v>
                  </c:pt>
                  <c:pt idx="1">
                    <c:v>0.25613638828604701</c:v>
                  </c:pt>
                  <c:pt idx="2">
                    <c:v>0.29660004213181512</c:v>
                  </c:pt>
                </c:numCache>
              </c:numRef>
            </c:plus>
            <c:minus>
              <c:numRef>
                <c:f>Sheet2!$AF$4:$AF$6</c:f>
                <c:numCache>
                  <c:formatCode>General</c:formatCode>
                  <c:ptCount val="3"/>
                  <c:pt idx="0">
                    <c:v>0.85678554097606918</c:v>
                  </c:pt>
                  <c:pt idx="1">
                    <c:v>0.70682326943188656</c:v>
                  </c:pt>
                  <c:pt idx="2">
                    <c:v>1.6925682388793115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Sheet2!$AD$4:$AD$6</c:f>
              <c:numCache>
                <c:formatCode>General</c:formatCode>
                <c:ptCount val="3"/>
                <c:pt idx="0">
                  <c:v>3.9270411675031189</c:v>
                </c:pt>
                <c:pt idx="1">
                  <c:v>3.6958183128002884</c:v>
                </c:pt>
                <c:pt idx="2">
                  <c:v>3.4629352536665663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596864"/>
        <c:axId val="70607232"/>
      </c:scatterChart>
      <c:valAx>
        <c:axId val="70596864"/>
        <c:scaling>
          <c:orientation val="minMax"/>
          <c:max val="22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Flush Frequency per week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607232"/>
        <c:crosses val="autoZero"/>
        <c:crossBetween val="midCat"/>
        <c:majorUnit val="5"/>
      </c:valAx>
      <c:valAx>
        <c:axId val="706072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i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L. pneumophila </a:t>
                </a:r>
              </a:p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(gene copies/cm</a:t>
                </a:r>
                <a:r>
                  <a:rPr lang="en-US" sz="1200" baseline="30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596864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52084764972560249"/>
          <c:y val="0.45114902303878684"/>
          <c:w val="0.37536447148651875"/>
          <c:h val="0.255109361329833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78280839895012"/>
          <c:y val="5.4189997083697872E-2"/>
          <c:w val="0.50691010498687661"/>
          <c:h val="0.71452099737532804"/>
        </c:manualLayout>
      </c:layout>
      <c:scatterChart>
        <c:scatterStyle val="lineMarker"/>
        <c:varyColors val="0"/>
        <c:ser>
          <c:idx val="0"/>
          <c:order val="0"/>
          <c:tx>
            <c:v>Baseline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Sheet2!$S$7:$S$9</c:f>
                <c:numCache>
                  <c:formatCode>General</c:formatCode>
                  <c:ptCount val="3"/>
                  <c:pt idx="0">
                    <c:v>0.36051881298185373</c:v>
                  </c:pt>
                  <c:pt idx="1">
                    <c:v>0.25457141696482521</c:v>
                  </c:pt>
                  <c:pt idx="2">
                    <c:v>0.1993471872706305</c:v>
                  </c:pt>
                </c:numCache>
              </c:numRef>
            </c:plus>
            <c:minus>
              <c:numRef>
                <c:f>Sheet2!$T$7:$T$9</c:f>
                <c:numCache>
                  <c:formatCode>General</c:formatCode>
                  <c:ptCount val="3"/>
                  <c:pt idx="0">
                    <c:v>0.53223509751172671</c:v>
                  </c:pt>
                  <c:pt idx="1">
                    <c:v>0.692710626265574</c:v>
                  </c:pt>
                  <c:pt idx="2">
                    <c:v>0.37935666780867949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Sheet2!$R$7:$R$9</c:f>
              <c:numCache>
                <c:formatCode>General</c:formatCode>
                <c:ptCount val="3"/>
                <c:pt idx="0">
                  <c:v>3.7895807121644256</c:v>
                </c:pt>
                <c:pt idx="1">
                  <c:v>3.5610095957417287</c:v>
                </c:pt>
                <c:pt idx="2">
                  <c:v>3.4099331233312946</c:v>
                </c:pt>
              </c:numCache>
            </c:numRef>
          </c:yVal>
          <c:smooth val="0"/>
        </c:ser>
        <c:ser>
          <c:idx val="1"/>
          <c:order val="1"/>
          <c:tx>
            <c:v>42 C (8 months)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Sheet2!$V$7:$V$9</c:f>
                <c:numCache>
                  <c:formatCode>General</c:formatCode>
                  <c:ptCount val="3"/>
                  <c:pt idx="0">
                    <c:v>0.29088710294966624</c:v>
                  </c:pt>
                  <c:pt idx="1">
                    <c:v>0.53828526575593516</c:v>
                  </c:pt>
                  <c:pt idx="2">
                    <c:v>0</c:v>
                  </c:pt>
                </c:numCache>
              </c:numRef>
            </c:plus>
            <c:minus>
              <c:numRef>
                <c:f>Sheet2!$W$7:$W$9</c:f>
                <c:numCache>
                  <c:formatCode>General</c:formatCode>
                  <c:ptCount val="3"/>
                  <c:pt idx="0">
                    <c:v>1.3356540599970461</c:v>
                  </c:pt>
                  <c:pt idx="1">
                    <c:v>-0.162476346979191</c:v>
                  </c:pt>
                  <c:pt idx="2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Sheet2!$U$7:$U$9</c:f>
              <c:numCache>
                <c:formatCode>General</c:formatCode>
                <c:ptCount val="3"/>
                <c:pt idx="0">
                  <c:v>3.3269884579408804</c:v>
                </c:pt>
                <c:pt idx="1">
                  <c:v>2.3275946863953241</c:v>
                </c:pt>
                <c:pt idx="2">
                  <c:v>0</c:v>
                </c:pt>
              </c:numCache>
            </c:numRef>
          </c:yVal>
          <c:smooth val="0"/>
        </c:ser>
        <c:ser>
          <c:idx val="2"/>
          <c:order val="2"/>
          <c:tx>
            <c:v>51 C (13 months)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Sheet2!$AB$7:$AB$9</c:f>
                <c:numCache>
                  <c:formatCode>General</c:formatCode>
                  <c:ptCount val="3"/>
                  <c:pt idx="0">
                    <c:v>0.35043507805290419</c:v>
                  </c:pt>
                  <c:pt idx="1">
                    <c:v>0.35024285503832031</c:v>
                  </c:pt>
                  <c:pt idx="2">
                    <c:v>0.49</c:v>
                  </c:pt>
                </c:numCache>
              </c:numRef>
            </c:plus>
            <c:minus>
              <c:numRef>
                <c:f>Sheet2!$AC$7:$AC$9</c:f>
                <c:numCache>
                  <c:formatCode>General</c:formatCode>
                  <c:ptCount val="3"/>
                  <c:pt idx="0">
                    <c:v>0.61804599295376317</c:v>
                  </c:pt>
                  <c:pt idx="1">
                    <c:v>0.61983695143699302</c:v>
                  </c:pt>
                  <c:pt idx="2">
                    <c:v>1.3416625286638704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Sheet2!$AA$7:$AA$9</c:f>
              <c:numCache>
                <c:formatCode>General</c:formatCode>
                <c:ptCount val="3"/>
                <c:pt idx="0">
                  <c:v>2.2746314528895715</c:v>
                </c:pt>
                <c:pt idx="1">
                  <c:v>2.3698815887073321</c:v>
                </c:pt>
                <c:pt idx="2">
                  <c:v>3.6</c:v>
                </c:pt>
              </c:numCache>
            </c:numRef>
          </c:yVal>
          <c:smooth val="0"/>
        </c:ser>
        <c:ser>
          <c:idx val="3"/>
          <c:order val="3"/>
          <c:tx>
            <c:v>58 C (15 months)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Sheet2!$AE$7:$AE$9</c:f>
                <c:numCache>
                  <c:formatCode>General</c:formatCode>
                  <c:ptCount val="3"/>
                  <c:pt idx="0">
                    <c:v>8.6879727348546432E-2</c:v>
                  </c:pt>
                  <c:pt idx="1">
                    <c:v>0.04</c:v>
                  </c:pt>
                  <c:pt idx="2">
                    <c:v>0.17</c:v>
                  </c:pt>
                </c:numCache>
              </c:numRef>
            </c:plus>
            <c:minus>
              <c:numRef>
                <c:f>Sheet2!$AF$7:$AF$9</c:f>
                <c:numCache>
                  <c:formatCode>General</c:formatCode>
                  <c:ptCount val="3"/>
                  <c:pt idx="0">
                    <c:v>0.10871981910636297</c:v>
                  </c:pt>
                  <c:pt idx="1">
                    <c:v>0.4</c:v>
                  </c:pt>
                  <c:pt idx="2">
                    <c:v>0.42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Sheet2!$Q$4:$Q$6</c:f>
              <c:numCache>
                <c:formatCode>General</c:formatCode>
                <c:ptCount val="3"/>
                <c:pt idx="0">
                  <c:v>21</c:v>
                </c:pt>
                <c:pt idx="1">
                  <c:v>3</c:v>
                </c:pt>
                <c:pt idx="2">
                  <c:v>1</c:v>
                </c:pt>
              </c:numCache>
            </c:numRef>
          </c:xVal>
          <c:yVal>
            <c:numRef>
              <c:f>Sheet2!$AD$7:$AD$9</c:f>
              <c:numCache>
                <c:formatCode>General</c:formatCode>
                <c:ptCount val="3"/>
                <c:pt idx="0">
                  <c:v>3.0594080526293941</c:v>
                </c:pt>
                <c:pt idx="1">
                  <c:v>3.5642714304385628</c:v>
                </c:pt>
                <c:pt idx="2">
                  <c:v>3.1332112625742896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714112"/>
        <c:axId val="70716032"/>
      </c:scatterChart>
      <c:valAx>
        <c:axId val="70714112"/>
        <c:scaling>
          <c:orientation val="minMax"/>
          <c:max val="22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Flush Frequency per week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716032"/>
        <c:crosses val="autoZero"/>
        <c:crossBetween val="midCat"/>
        <c:majorUnit val="5"/>
      </c:valAx>
      <c:valAx>
        <c:axId val="707160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Log </a:t>
                </a:r>
                <a:r>
                  <a:rPr lang="en-US" sz="1200" b="0" i="1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L. pneumophila </a:t>
                </a:r>
              </a:p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(gene copies/cm</a:t>
                </a:r>
                <a:r>
                  <a:rPr lang="en-US" sz="1200" b="0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  <a:endParaRPr lang="en-US" sz="12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71411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24990201224846895"/>
          <c:y val="0.51140956843383045"/>
          <c:w val="0.35843132108486442"/>
          <c:h val="0.230070421288125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036222520743327"/>
          <c:y val="4.1563588858314245E-2"/>
          <c:w val="0.68239467031719669"/>
          <c:h val="0.78528812051490826"/>
        </c:manualLayout>
      </c:layout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Sheet3!$I$15:$K$15</c:f>
                <c:numCache>
                  <c:formatCode>General</c:formatCode>
                  <c:ptCount val="3"/>
                  <c:pt idx="0">
                    <c:v>6.3965342794369606E-2</c:v>
                  </c:pt>
                  <c:pt idx="1">
                    <c:v>2.2105463236858788E-2</c:v>
                  </c:pt>
                  <c:pt idx="2">
                    <c:v>8.5057199373379508E-2</c:v>
                  </c:pt>
                </c:numCache>
              </c:numRef>
            </c:plus>
            <c:minus>
              <c:numRef>
                <c:f>Sheet3!$I$15:$K$15</c:f>
                <c:numCache>
                  <c:formatCode>General</c:formatCode>
                  <c:ptCount val="3"/>
                  <c:pt idx="0">
                    <c:v>6.3965342794369606E-2</c:v>
                  </c:pt>
                  <c:pt idx="1">
                    <c:v>2.2105463236858788E-2</c:v>
                  </c:pt>
                  <c:pt idx="2">
                    <c:v>8.5057199373379508E-2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Sheet3!$E$14:$G$14</c:f>
              <c:strCache>
                <c:ptCount val="3"/>
                <c:pt idx="0">
                  <c:v>21X/wk</c:v>
                </c:pt>
                <c:pt idx="1">
                  <c:v>3X/week</c:v>
                </c:pt>
                <c:pt idx="2">
                  <c:v>1X/wk</c:v>
                </c:pt>
              </c:strCache>
            </c:strRef>
          </c:cat>
          <c:val>
            <c:numRef>
              <c:f>Sheet3!$E$15:$G$15</c:f>
              <c:numCache>
                <c:formatCode>General</c:formatCode>
                <c:ptCount val="3"/>
                <c:pt idx="0">
                  <c:v>0.10288221642866664</c:v>
                </c:pt>
                <c:pt idx="1">
                  <c:v>9.5751957905052185E-2</c:v>
                </c:pt>
                <c:pt idx="2">
                  <c:v>7.5188690825189836E-2</c:v>
                </c:pt>
              </c:numCache>
            </c:numRef>
          </c:val>
        </c:ser>
        <c:ser>
          <c:idx val="1"/>
          <c:order val="1"/>
          <c:tx>
            <c:v>Sample 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Sheet3!$I$16:$K$16</c:f>
                <c:numCache>
                  <c:formatCode>General</c:formatCode>
                  <c:ptCount val="3"/>
                  <c:pt idx="0">
                    <c:v>0.17714969053800142</c:v>
                  </c:pt>
                  <c:pt idx="1">
                    <c:v>3.3367680912416001E-2</c:v>
                  </c:pt>
                  <c:pt idx="2">
                    <c:v>2.4910656691590437E-2</c:v>
                  </c:pt>
                </c:numCache>
              </c:numRef>
            </c:plus>
            <c:minus>
              <c:numRef>
                <c:f>Sheet3!$I$16:$K$16</c:f>
                <c:numCache>
                  <c:formatCode>General</c:formatCode>
                  <c:ptCount val="3"/>
                  <c:pt idx="0">
                    <c:v>0.17714969053800142</c:v>
                  </c:pt>
                  <c:pt idx="1">
                    <c:v>3.3367680912416001E-2</c:v>
                  </c:pt>
                  <c:pt idx="2">
                    <c:v>2.4910656691590437E-2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Sheet3!$E$16:$G$16</c:f>
              <c:numCache>
                <c:formatCode>General</c:formatCode>
                <c:ptCount val="3"/>
                <c:pt idx="0">
                  <c:v>0.18033232846613778</c:v>
                </c:pt>
                <c:pt idx="1">
                  <c:v>3.1749839719791124E-2</c:v>
                </c:pt>
                <c:pt idx="2">
                  <c:v>4.4489666482129209E-2</c:v>
                </c:pt>
              </c:numCache>
            </c:numRef>
          </c:val>
        </c:ser>
        <c:ser>
          <c:idx val="2"/>
          <c:order val="2"/>
          <c:tx>
            <c:v>Sample 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Sheet3!$I$17:$K$17</c:f>
                <c:numCache>
                  <c:formatCode>General</c:formatCode>
                  <c:ptCount val="3"/>
                  <c:pt idx="0">
                    <c:v>1.5008957853889776E-2</c:v>
                  </c:pt>
                  <c:pt idx="1">
                    <c:v>1.4184877243857603E-2</c:v>
                  </c:pt>
                  <c:pt idx="2">
                    <c:v>2.0199526966244521E-2</c:v>
                  </c:pt>
                </c:numCache>
              </c:numRef>
            </c:plus>
            <c:minus>
              <c:numRef>
                <c:f>Sheet3!$I$17:$K$17</c:f>
                <c:numCache>
                  <c:formatCode>General</c:formatCode>
                  <c:ptCount val="3"/>
                  <c:pt idx="0">
                    <c:v>1.5008957853889776E-2</c:v>
                  </c:pt>
                  <c:pt idx="1">
                    <c:v>1.4184877243857603E-2</c:v>
                  </c:pt>
                  <c:pt idx="2">
                    <c:v>2.0199526966244521E-2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Sheet3!$E$17:$G$17</c:f>
              <c:numCache>
                <c:formatCode>General</c:formatCode>
                <c:ptCount val="3"/>
                <c:pt idx="0">
                  <c:v>8.7129315668713028E-2</c:v>
                </c:pt>
                <c:pt idx="1">
                  <c:v>0.12560216531511359</c:v>
                </c:pt>
                <c:pt idx="2">
                  <c:v>0.10777024997531455</c:v>
                </c:pt>
              </c:numCache>
            </c:numRef>
          </c:val>
        </c:ser>
        <c:ser>
          <c:idx val="3"/>
          <c:order val="3"/>
          <c:tx>
            <c:v>Sample 3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Sheet3!$I$18:$K$18</c:f>
                <c:numCache>
                  <c:formatCode>General</c:formatCode>
                  <c:ptCount val="3"/>
                  <c:pt idx="0">
                    <c:v>1.8077383929941432E-2</c:v>
                  </c:pt>
                  <c:pt idx="1">
                    <c:v>0.12815766569034787</c:v>
                  </c:pt>
                  <c:pt idx="2">
                    <c:v>4.0349427072945046E-2</c:v>
                  </c:pt>
                </c:numCache>
              </c:numRef>
            </c:plus>
            <c:minus>
              <c:numRef>
                <c:f>Sheet3!$I$18:$K$18</c:f>
                <c:numCache>
                  <c:formatCode>General</c:formatCode>
                  <c:ptCount val="3"/>
                  <c:pt idx="0">
                    <c:v>1.8077383929941432E-2</c:v>
                  </c:pt>
                  <c:pt idx="1">
                    <c:v>0.12815766569034787</c:v>
                  </c:pt>
                  <c:pt idx="2">
                    <c:v>4.0349427072945046E-2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Sheet3!$E$18:$G$18</c:f>
              <c:numCache>
                <c:formatCode>General</c:formatCode>
                <c:ptCount val="3"/>
                <c:pt idx="0">
                  <c:v>0.12673775961307468</c:v>
                </c:pt>
                <c:pt idx="1">
                  <c:v>0.28947987778462297</c:v>
                </c:pt>
                <c:pt idx="2">
                  <c:v>4.5158208391890074E-2</c:v>
                </c:pt>
              </c:numCache>
            </c:numRef>
          </c:val>
        </c:ser>
        <c:ser>
          <c:idx val="4"/>
          <c:order val="4"/>
          <c:tx>
            <c:v>Sample 4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Sheet3!$I$19:$K$19</c:f>
                <c:numCache>
                  <c:formatCode>General</c:formatCode>
                  <c:ptCount val="3"/>
                  <c:pt idx="0">
                    <c:v>2.1936003441672607E-2</c:v>
                  </c:pt>
                  <c:pt idx="1">
                    <c:v>1.6574228850572404E-2</c:v>
                  </c:pt>
                  <c:pt idx="2">
                    <c:v>9.7299435981196454E-3</c:v>
                  </c:pt>
                </c:numCache>
              </c:numRef>
            </c:plus>
            <c:minus>
              <c:numRef>
                <c:f>Sheet3!$I$19:$K$19</c:f>
                <c:numCache>
                  <c:formatCode>General</c:formatCode>
                  <c:ptCount val="3"/>
                  <c:pt idx="0">
                    <c:v>2.1936003441672607E-2</c:v>
                  </c:pt>
                  <c:pt idx="1">
                    <c:v>1.6574228850572404E-2</c:v>
                  </c:pt>
                  <c:pt idx="2">
                    <c:v>9.7299435981196454E-3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Sheet3!$E$19:$G$19</c:f>
              <c:numCache>
                <c:formatCode>General</c:formatCode>
                <c:ptCount val="3"/>
                <c:pt idx="0">
                  <c:v>0.15022492321026615</c:v>
                </c:pt>
                <c:pt idx="1">
                  <c:v>0.13934208281305382</c:v>
                </c:pt>
                <c:pt idx="2">
                  <c:v>0.10890466292368345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775936"/>
        <c:axId val="70777856"/>
      </c:barChart>
      <c:catAx>
        <c:axId val="70775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MS Reference Sans Serif" panose="020B0604030504040204" pitchFamily="34" charset="0"/>
                  </a:rPr>
                  <a:t>Flush 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MS Reference Sans Serif" panose="020B0604030504040204" pitchFamily="34" charset="0"/>
                <a:ea typeface="+mn-ea"/>
                <a:cs typeface="+mn-cs"/>
              </a:defRPr>
            </a:pPr>
            <a:endParaRPr lang="en-US"/>
          </a:p>
        </c:txPr>
        <c:crossAx val="70777856"/>
        <c:crosses val="autoZero"/>
        <c:auto val="1"/>
        <c:lblAlgn val="ctr"/>
        <c:lblOffset val="100"/>
        <c:noMultiLvlLbl val="0"/>
      </c:catAx>
      <c:valAx>
        <c:axId val="70777856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MS Reference Sans Serif" panose="020B0604030504040204" pitchFamily="34" charset="0"/>
                    <a:ea typeface="+mn-ea"/>
                    <a:cs typeface="Andalus" panose="02020603050405020304" pitchFamily="18" charset="-78"/>
                  </a:defRPr>
                </a:pP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MS Reference Sans Serif" panose="020B0604030504040204" pitchFamily="34" charset="0"/>
                    <a:cs typeface="Andalus" panose="02020603050405020304" pitchFamily="18" charset="-78"/>
                  </a:rPr>
                  <a:t>Ratio of L. pneumophila ot Legionella spp. (fraction) </a:t>
                </a:r>
                <a:endParaRPr lang="en-US" sz="1200">
                  <a:solidFill>
                    <a:sysClr val="windowText" lastClr="000000"/>
                  </a:solidFill>
                  <a:effectLst/>
                  <a:latin typeface="MS Reference Sans Serif" panose="020B0604030504040204" pitchFamily="34" charset="0"/>
                  <a:cs typeface="Andalus" panose="02020603050405020304" pitchFamily="18" charset="-78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MS Reference Sans Serif" panose="020B0604030504040204" pitchFamily="34" charset="0"/>
                <a:ea typeface="+mn-ea"/>
                <a:cs typeface="+mn-cs"/>
              </a:defRPr>
            </a:pPr>
            <a:endParaRPr lang="en-US"/>
          </a:p>
        </c:txPr>
        <c:crossAx val="70775936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991800958302316E-2"/>
          <c:y val="0.19151649526436229"/>
          <c:w val="0.91294407107234088"/>
          <c:h val="0.67028678397988839"/>
        </c:manualLayout>
      </c:layout>
      <c:barChart>
        <c:barDir val="col"/>
        <c:grouping val="clustered"/>
        <c:varyColors val="0"/>
        <c:ser>
          <c:idx val="0"/>
          <c:order val="0"/>
          <c:tx>
            <c:v>Baseline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Sheet3!$I$22:$K$22</c:f>
                <c:numCache>
                  <c:formatCode>General</c:formatCode>
                  <c:ptCount val="3"/>
                  <c:pt idx="0">
                    <c:v>1.6032403324077935E-2</c:v>
                  </c:pt>
                  <c:pt idx="1">
                    <c:v>3.2452687275681097E-2</c:v>
                  </c:pt>
                  <c:pt idx="2">
                    <c:v>2.4984637499592417E-2</c:v>
                  </c:pt>
                </c:numCache>
              </c:numRef>
            </c:plus>
            <c:minus>
              <c:numRef>
                <c:f>Sheet3!$I$22:$K$22</c:f>
                <c:numCache>
                  <c:formatCode>General</c:formatCode>
                  <c:ptCount val="3"/>
                  <c:pt idx="0">
                    <c:v>1.6032403324077935E-2</c:v>
                  </c:pt>
                  <c:pt idx="1">
                    <c:v>3.2452687275681097E-2</c:v>
                  </c:pt>
                  <c:pt idx="2">
                    <c:v>2.4984637499592417E-2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Sheet3!$E$14:$G$14</c:f>
              <c:strCache>
                <c:ptCount val="3"/>
                <c:pt idx="0">
                  <c:v>21X/wk</c:v>
                </c:pt>
                <c:pt idx="1">
                  <c:v>3X/week</c:v>
                </c:pt>
                <c:pt idx="2">
                  <c:v>1X/wk</c:v>
                </c:pt>
              </c:strCache>
            </c:strRef>
          </c:cat>
          <c:val>
            <c:numRef>
              <c:f>Sheet3!$E$22:$G$22</c:f>
              <c:numCache>
                <c:formatCode>General</c:formatCode>
                <c:ptCount val="3"/>
                <c:pt idx="0">
                  <c:v>5.0232120504415639E-2</c:v>
                </c:pt>
                <c:pt idx="1">
                  <c:v>7.3988818646395851E-2</c:v>
                </c:pt>
                <c:pt idx="2">
                  <c:v>3.6415865806528891E-2</c:v>
                </c:pt>
              </c:numCache>
            </c:numRef>
          </c:val>
        </c:ser>
        <c:ser>
          <c:idx val="1"/>
          <c:order val="1"/>
          <c:tx>
            <c:v>Sample 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Sheet3!$I$23:$K$23</c:f>
                <c:numCache>
                  <c:formatCode>General</c:formatCode>
                  <c:ptCount val="3"/>
                  <c:pt idx="0">
                    <c:v>1.1509059149987309E-2</c:v>
                  </c:pt>
                  <c:pt idx="1">
                    <c:v>3.9881609753243799E-2</c:v>
                  </c:pt>
                  <c:pt idx="2">
                    <c:v>8.5579784581543937E-3</c:v>
                  </c:pt>
                </c:numCache>
              </c:numRef>
            </c:plus>
            <c:minus>
              <c:numRef>
                <c:f>Sheet3!$I$23:$K$23</c:f>
                <c:numCache>
                  <c:formatCode>General</c:formatCode>
                  <c:ptCount val="3"/>
                  <c:pt idx="0">
                    <c:v>1.1509059149987309E-2</c:v>
                  </c:pt>
                  <c:pt idx="1">
                    <c:v>3.9881609753243799E-2</c:v>
                  </c:pt>
                  <c:pt idx="2">
                    <c:v>8.5579784581543937E-3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Sheet3!$E$23:$G$23</c:f>
              <c:numCache>
                <c:formatCode>General</c:formatCode>
                <c:ptCount val="3"/>
                <c:pt idx="0">
                  <c:v>1.9844115339982069E-2</c:v>
                </c:pt>
                <c:pt idx="1">
                  <c:v>4.2243081335805767E-2</c:v>
                </c:pt>
                <c:pt idx="2">
                  <c:v>1.5030195044299031E-2</c:v>
                </c:pt>
              </c:numCache>
            </c:numRef>
          </c:val>
        </c:ser>
        <c:ser>
          <c:idx val="2"/>
          <c:order val="2"/>
          <c:tx>
            <c:v>Sample 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Sheet3!$I$24:$K$24</c:f>
                <c:numCache>
                  <c:formatCode>General</c:formatCode>
                  <c:ptCount val="3"/>
                  <c:pt idx="0">
                    <c:v>1.2662314192959639E-3</c:v>
                  </c:pt>
                  <c:pt idx="1">
                    <c:v>1.3233072064368751E-3</c:v>
                  </c:pt>
                  <c:pt idx="2">
                    <c:v>9.6635375920368916E-4</c:v>
                  </c:pt>
                </c:numCache>
              </c:numRef>
            </c:plus>
            <c:minus>
              <c:numRef>
                <c:f>Sheet3!$I$24:$K$24</c:f>
                <c:numCache>
                  <c:formatCode>General</c:formatCode>
                  <c:ptCount val="3"/>
                  <c:pt idx="0">
                    <c:v>1.2662314192959639E-3</c:v>
                  </c:pt>
                  <c:pt idx="1">
                    <c:v>1.3233072064368751E-3</c:v>
                  </c:pt>
                  <c:pt idx="2">
                    <c:v>9.6635375920368916E-4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Sheet3!$E$24:$G$24</c:f>
              <c:numCache>
                <c:formatCode>General</c:formatCode>
                <c:ptCount val="3"/>
                <c:pt idx="0">
                  <c:v>2.9187038516889177E-3</c:v>
                </c:pt>
                <c:pt idx="1">
                  <c:v>5.4535916089003137E-3</c:v>
                </c:pt>
                <c:pt idx="2">
                  <c:v>1.7852372312262112E-3</c:v>
                </c:pt>
              </c:numCache>
            </c:numRef>
          </c:val>
        </c:ser>
        <c:ser>
          <c:idx val="3"/>
          <c:order val="3"/>
          <c:tx>
            <c:v>Sample 3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Sheet3!$I$25:$K$25</c:f>
                <c:numCache>
                  <c:formatCode>General</c:formatCode>
                  <c:ptCount val="3"/>
                  <c:pt idx="0">
                    <c:v>1.4216918835861789E-3</c:v>
                  </c:pt>
                  <c:pt idx="1">
                    <c:v>1.992201493683142E-2</c:v>
                  </c:pt>
                  <c:pt idx="2">
                    <c:v>5.3413874126426945E-2</c:v>
                  </c:pt>
                </c:numCache>
              </c:numRef>
            </c:plus>
            <c:minus>
              <c:numRef>
                <c:f>Sheet3!$I$25:$K$25</c:f>
                <c:numCache>
                  <c:formatCode>General</c:formatCode>
                  <c:ptCount val="3"/>
                  <c:pt idx="0">
                    <c:v>1.4216918835861789E-3</c:v>
                  </c:pt>
                  <c:pt idx="1">
                    <c:v>1.992201493683142E-2</c:v>
                  </c:pt>
                  <c:pt idx="2">
                    <c:v>5.3413874126426945E-2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Sheet3!$E$25:$G$25</c:f>
              <c:numCache>
                <c:formatCode>General</c:formatCode>
                <c:ptCount val="3"/>
                <c:pt idx="0">
                  <c:v>2.7557776558826568E-3</c:v>
                </c:pt>
                <c:pt idx="1">
                  <c:v>2.8343779180306894E-2</c:v>
                </c:pt>
                <c:pt idx="2">
                  <c:v>8.4560902745847835E-2</c:v>
                </c:pt>
              </c:numCache>
            </c:numRef>
          </c:val>
        </c:ser>
        <c:ser>
          <c:idx val="4"/>
          <c:order val="4"/>
          <c:tx>
            <c:v>Sample 4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Sheet3!$I$26:$K$26</c:f>
                <c:numCache>
                  <c:formatCode>General</c:formatCode>
                  <c:ptCount val="3"/>
                  <c:pt idx="0">
                    <c:v>1.4785974424922651E-2</c:v>
                  </c:pt>
                  <c:pt idx="1">
                    <c:v>1.3310961911781301E-2</c:v>
                  </c:pt>
                  <c:pt idx="2">
                    <c:v>1.0020352289216774E-2</c:v>
                  </c:pt>
                </c:numCache>
              </c:numRef>
            </c:plus>
            <c:minus>
              <c:numRef>
                <c:f>Sheet3!$I$26:$K$26</c:f>
                <c:numCache>
                  <c:formatCode>General</c:formatCode>
                  <c:ptCount val="3"/>
                  <c:pt idx="0">
                    <c:v>1.4785974424922651E-2</c:v>
                  </c:pt>
                  <c:pt idx="1">
                    <c:v>1.3310961911781301E-2</c:v>
                  </c:pt>
                  <c:pt idx="2">
                    <c:v>1.0020352289216774E-2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Sheet3!$E$26:$G$26</c:f>
              <c:numCache>
                <c:formatCode>General</c:formatCode>
                <c:ptCount val="3"/>
                <c:pt idx="0">
                  <c:v>1.6335680211394896E-2</c:v>
                </c:pt>
                <c:pt idx="1">
                  <c:v>1.6694188283902619E-2</c:v>
                </c:pt>
                <c:pt idx="2">
                  <c:v>1.8768542679063822E-2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832128"/>
        <c:axId val="70834048"/>
      </c:barChart>
      <c:catAx>
        <c:axId val="7083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MS Reference Sans Serif" panose="020B0604030504040204" pitchFamily="34" charset="0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MS Reference Sans Serif" panose="020B0604030504040204" pitchFamily="34" charset="0"/>
                  </a:rPr>
                  <a:t>Flus</a:t>
                </a:r>
                <a:r>
                  <a:rPr lang="en-US" sz="1200" baseline="0">
                    <a:solidFill>
                      <a:sysClr val="windowText" lastClr="000000"/>
                    </a:solidFill>
                    <a:latin typeface="MS Reference Sans Serif" panose="020B0604030504040204" pitchFamily="34" charset="0"/>
                  </a:rPr>
                  <a:t> frequency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MS Reference Sans Serif" panose="020B0604030504040204" pitchFamily="34" charset="0"/>
                <a:ea typeface="+mn-ea"/>
                <a:cs typeface="+mn-cs"/>
              </a:defRPr>
            </a:pPr>
            <a:endParaRPr lang="en-US"/>
          </a:p>
        </c:txPr>
        <c:crossAx val="70834048"/>
        <c:crosses val="autoZero"/>
        <c:auto val="1"/>
        <c:lblAlgn val="ctr"/>
        <c:lblOffset val="100"/>
        <c:noMultiLvlLbl val="0"/>
      </c:catAx>
      <c:valAx>
        <c:axId val="70834048"/>
        <c:scaling>
          <c:orientation val="minMax"/>
          <c:max val="0.45"/>
        </c:scaling>
        <c:delete val="1"/>
        <c:axPos val="l"/>
        <c:numFmt formatCode="General" sourceLinked="1"/>
        <c:majorTickMark val="out"/>
        <c:minorTickMark val="none"/>
        <c:tickLblPos val="nextTo"/>
        <c:crossAx val="7083212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4652376009590013"/>
          <c:y val="0.23265526233804024"/>
          <c:w val="0.43233728606826943"/>
          <c:h val="0.31500964900499256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MS Reference Sans Serif" panose="020B060403050404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0.42257</cdr:x>
      <cdr:y>0.03768</cdr:y>
    </cdr:from>
    <cdr:to>
      <cdr:x>0.58228</cdr:x>
      <cdr:y>0.24976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1935481" y="99060"/>
          <a:ext cx="731520" cy="5575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0.38683</cdr:x>
      <cdr:y>0.09435</cdr:y>
    </cdr:from>
    <cdr:to>
      <cdr:x>0.40871</cdr:x>
      <cdr:y>0.13092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1771799" y="248024"/>
          <a:ext cx="100181" cy="961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0.33883</cdr:x>
      <cdr:y>0.12512</cdr:y>
    </cdr:from>
    <cdr:to>
      <cdr:x>0.37627</cdr:x>
      <cdr:y>0.18309</cdr:y>
    </cdr:to>
    <cdr:sp macro="" textlink="">
      <cdr:nvSpPr>
        <cdr:cNvPr id="12" name="Rectangle 11"/>
        <cdr:cNvSpPr/>
      </cdr:nvSpPr>
      <cdr:spPr>
        <a:xfrm xmlns:a="http://schemas.openxmlformats.org/drawingml/2006/main">
          <a:off x="1551940" y="328930"/>
          <a:ext cx="171450" cy="1524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0.05497</cdr:x>
      <cdr:y>0.18548</cdr:y>
    </cdr:from>
    <cdr:to>
      <cdr:x>0.1883</cdr:x>
      <cdr:y>0.33239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7296" y="586411"/>
          <a:ext cx="381498" cy="4644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WjR</dc:creator>
  <cp:keywords/>
  <dc:description/>
  <cp:lastModifiedBy>Real, Francis Frank</cp:lastModifiedBy>
  <cp:revision>7</cp:revision>
  <cp:lastPrinted>2015-08-06T14:42:00Z</cp:lastPrinted>
  <dcterms:created xsi:type="dcterms:W3CDTF">2015-09-10T22:39:00Z</dcterms:created>
  <dcterms:modified xsi:type="dcterms:W3CDTF">2015-11-25T10:04:00Z</dcterms:modified>
</cp:coreProperties>
</file>