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CD71B" w14:textId="513D0C54" w:rsidR="008F7677" w:rsidRDefault="009A168B">
      <w:r>
        <w:t xml:space="preserve">Table S1: Additional Information for the </w:t>
      </w:r>
      <w:r w:rsidR="00404BA3">
        <w:t>Moisture Parameters</w:t>
      </w:r>
      <w:r>
        <w:t xml:space="preserve"> Defined in </w:t>
      </w:r>
      <w:r w:rsidR="008511C0">
        <w:t xml:space="preserve">section 2 of </w:t>
      </w:r>
      <w:r>
        <w:t>the Main Text</w:t>
      </w:r>
    </w:p>
    <w:p w14:paraId="4225187A" w14:textId="77777777" w:rsidR="00404BA3" w:rsidRPr="00C14B75" w:rsidRDefault="00404BA3"/>
    <w:tbl>
      <w:tblPr>
        <w:tblW w:w="16496" w:type="dxa"/>
        <w:tblInd w:w="-5" w:type="dxa"/>
        <w:tblLook w:val="04A0" w:firstRow="1" w:lastRow="0" w:firstColumn="1" w:lastColumn="0" w:noHBand="0" w:noVBand="1"/>
      </w:tblPr>
      <w:tblGrid>
        <w:gridCol w:w="1026"/>
        <w:gridCol w:w="1280"/>
        <w:gridCol w:w="3496"/>
        <w:gridCol w:w="3300"/>
        <w:gridCol w:w="3898"/>
        <w:gridCol w:w="3496"/>
      </w:tblGrid>
      <w:tr w:rsidR="00C14B75" w:rsidRPr="00C14B75" w14:paraId="7C61EC7A" w14:textId="77777777" w:rsidTr="00361119">
        <w:trPr>
          <w:gridAfter w:val="1"/>
          <w:wAfter w:w="3496" w:type="dxa"/>
          <w:trHeight w:val="300"/>
        </w:trPr>
        <w:tc>
          <w:tcPr>
            <w:tcW w:w="1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8C8EE" w14:textId="77777777" w:rsidR="00404BA3" w:rsidRPr="00C14B75" w:rsidRDefault="00404BA3" w:rsidP="00404BA3">
            <w:pPr>
              <w:jc w:val="center"/>
              <w:rPr>
                <w:rFonts w:ascii="Calibri" w:eastAsia="Times New Roman" w:hAnsi="Calibri" w:cs="Times New Roman"/>
                <w:b/>
                <w:bCs/>
                <w:lang w:eastAsia="en-CA"/>
              </w:rPr>
            </w:pPr>
            <w:r w:rsidRPr="00C14B75">
              <w:rPr>
                <w:rFonts w:ascii="Calibri" w:eastAsia="Times New Roman" w:hAnsi="Calibri" w:cs="Times New Roman"/>
                <w:b/>
                <w:bCs/>
                <w:lang w:eastAsia="en-CA"/>
              </w:rPr>
              <w:t>Medium</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4BB10650" w14:textId="77777777" w:rsidR="00404BA3" w:rsidRPr="00C14B75" w:rsidRDefault="00404BA3" w:rsidP="00404BA3">
            <w:pPr>
              <w:jc w:val="center"/>
              <w:rPr>
                <w:rFonts w:ascii="Calibri" w:eastAsia="Times New Roman" w:hAnsi="Calibri" w:cs="Times New Roman"/>
                <w:b/>
                <w:bCs/>
                <w:lang w:eastAsia="en-CA"/>
              </w:rPr>
            </w:pPr>
            <w:r w:rsidRPr="00C14B75">
              <w:rPr>
                <w:rFonts w:ascii="Calibri" w:eastAsia="Times New Roman" w:hAnsi="Calibri" w:cs="Times New Roman"/>
                <w:b/>
                <w:bCs/>
                <w:lang w:eastAsia="en-CA"/>
              </w:rPr>
              <w:t>Parameter</w:t>
            </w:r>
          </w:p>
        </w:tc>
        <w:tc>
          <w:tcPr>
            <w:tcW w:w="3496" w:type="dxa"/>
            <w:tcBorders>
              <w:top w:val="single" w:sz="4" w:space="0" w:color="auto"/>
              <w:left w:val="nil"/>
              <w:bottom w:val="single" w:sz="4" w:space="0" w:color="auto"/>
              <w:right w:val="single" w:sz="4" w:space="0" w:color="auto"/>
            </w:tcBorders>
            <w:shd w:val="clear" w:color="auto" w:fill="auto"/>
            <w:vAlign w:val="center"/>
            <w:hideMark/>
          </w:tcPr>
          <w:p w14:paraId="614BF936" w14:textId="77777777" w:rsidR="00404BA3" w:rsidRPr="00C14B75" w:rsidRDefault="00404BA3" w:rsidP="00404BA3">
            <w:pPr>
              <w:jc w:val="center"/>
              <w:rPr>
                <w:rFonts w:ascii="Calibri" w:eastAsia="Times New Roman" w:hAnsi="Calibri" w:cs="Times New Roman"/>
                <w:b/>
                <w:bCs/>
                <w:lang w:eastAsia="en-CA"/>
              </w:rPr>
            </w:pPr>
            <w:r w:rsidRPr="00C14B75">
              <w:rPr>
                <w:rFonts w:ascii="Calibri" w:eastAsia="Times New Roman" w:hAnsi="Calibri" w:cs="Times New Roman"/>
                <w:b/>
                <w:bCs/>
                <w:lang w:eastAsia="en-CA"/>
              </w:rPr>
              <w:t>Definition</w:t>
            </w:r>
          </w:p>
        </w:tc>
        <w:tc>
          <w:tcPr>
            <w:tcW w:w="3300" w:type="dxa"/>
            <w:tcBorders>
              <w:top w:val="single" w:sz="4" w:space="0" w:color="auto"/>
              <w:left w:val="nil"/>
              <w:bottom w:val="single" w:sz="4" w:space="0" w:color="auto"/>
              <w:right w:val="single" w:sz="4" w:space="0" w:color="auto"/>
            </w:tcBorders>
            <w:shd w:val="clear" w:color="auto" w:fill="auto"/>
            <w:vAlign w:val="center"/>
            <w:hideMark/>
          </w:tcPr>
          <w:p w14:paraId="3AA477C4" w14:textId="55BA931B" w:rsidR="00404BA3" w:rsidRPr="00C14B75" w:rsidRDefault="00E65338" w:rsidP="00404BA3">
            <w:pPr>
              <w:jc w:val="center"/>
              <w:rPr>
                <w:rFonts w:ascii="Calibri" w:eastAsia="Times New Roman" w:hAnsi="Calibri" w:cs="Times New Roman"/>
                <w:b/>
                <w:bCs/>
                <w:lang w:eastAsia="en-CA"/>
              </w:rPr>
            </w:pPr>
            <w:r>
              <w:rPr>
                <w:rFonts w:ascii="Calibri" w:eastAsia="Times New Roman" w:hAnsi="Calibri" w:cs="Times New Roman"/>
                <w:b/>
                <w:bCs/>
                <w:lang w:eastAsia="en-CA"/>
              </w:rPr>
              <w:t>Mathematical Formulation</w:t>
            </w:r>
          </w:p>
        </w:tc>
        <w:tc>
          <w:tcPr>
            <w:tcW w:w="3898" w:type="dxa"/>
            <w:tcBorders>
              <w:top w:val="single" w:sz="4" w:space="0" w:color="auto"/>
              <w:left w:val="nil"/>
              <w:bottom w:val="single" w:sz="4" w:space="0" w:color="auto"/>
              <w:right w:val="single" w:sz="4" w:space="0" w:color="auto"/>
            </w:tcBorders>
            <w:shd w:val="clear" w:color="auto" w:fill="auto"/>
            <w:vAlign w:val="center"/>
            <w:hideMark/>
          </w:tcPr>
          <w:p w14:paraId="52936A4D" w14:textId="77777777" w:rsidR="00404BA3" w:rsidRPr="00C14B75" w:rsidRDefault="00404BA3" w:rsidP="00404BA3">
            <w:pPr>
              <w:jc w:val="center"/>
              <w:rPr>
                <w:rFonts w:ascii="Calibri" w:eastAsia="Times New Roman" w:hAnsi="Calibri" w:cs="Times New Roman"/>
                <w:b/>
                <w:bCs/>
                <w:lang w:eastAsia="en-CA"/>
              </w:rPr>
            </w:pPr>
            <w:r w:rsidRPr="00C14B75">
              <w:rPr>
                <w:rFonts w:ascii="Calibri" w:eastAsia="Times New Roman" w:hAnsi="Calibri" w:cs="Times New Roman"/>
                <w:b/>
                <w:bCs/>
                <w:lang w:eastAsia="en-CA"/>
              </w:rPr>
              <w:t>Measurement Considerations</w:t>
            </w:r>
          </w:p>
        </w:tc>
      </w:tr>
      <w:tr w:rsidR="00C14B75" w:rsidRPr="00C14B75" w14:paraId="5CBC9888" w14:textId="77777777" w:rsidTr="00B86E4A">
        <w:trPr>
          <w:gridAfter w:val="1"/>
          <w:wAfter w:w="3496" w:type="dxa"/>
          <w:trHeight w:val="302"/>
        </w:trPr>
        <w:tc>
          <w:tcPr>
            <w:tcW w:w="1026" w:type="dxa"/>
            <w:vMerge w:val="restart"/>
            <w:tcBorders>
              <w:top w:val="nil"/>
              <w:left w:val="single" w:sz="4" w:space="0" w:color="auto"/>
              <w:bottom w:val="single" w:sz="4" w:space="0" w:color="auto"/>
              <w:right w:val="single" w:sz="4" w:space="0" w:color="auto"/>
            </w:tcBorders>
            <w:shd w:val="clear" w:color="auto" w:fill="auto"/>
            <w:vAlign w:val="center"/>
            <w:hideMark/>
          </w:tcPr>
          <w:p w14:paraId="53BA02B9" w14:textId="77777777" w:rsidR="00404BA3" w:rsidRPr="00C14B75" w:rsidRDefault="00404BA3"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Air</w:t>
            </w: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22075D88" w14:textId="77777777" w:rsidR="00F50423"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Relative Humidity</w:t>
            </w:r>
          </w:p>
          <w:p w14:paraId="0F9BFA95" w14:textId="77777777" w:rsidR="00404BA3" w:rsidRPr="00C14B75"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w:t>
            </w:r>
            <w:r w:rsidR="00404BA3" w:rsidRPr="00C14B75">
              <w:rPr>
                <w:rFonts w:ascii="Calibri" w:eastAsia="Times New Roman" w:hAnsi="Calibri" w:cs="Times New Roman"/>
                <w:lang w:eastAsia="en-CA"/>
              </w:rPr>
              <w:t>RH</w:t>
            </w:r>
            <w:r>
              <w:rPr>
                <w:rFonts w:ascii="Calibri" w:eastAsia="Times New Roman" w:hAnsi="Calibri" w:cs="Times New Roman"/>
                <w:lang w:eastAsia="en-CA"/>
              </w:rPr>
              <w:t>)</w:t>
            </w:r>
          </w:p>
        </w:tc>
        <w:tc>
          <w:tcPr>
            <w:tcW w:w="3496" w:type="dxa"/>
            <w:tcBorders>
              <w:top w:val="nil"/>
              <w:left w:val="nil"/>
              <w:bottom w:val="single" w:sz="4" w:space="0" w:color="auto"/>
              <w:right w:val="single" w:sz="4" w:space="0" w:color="auto"/>
            </w:tcBorders>
            <w:shd w:val="clear" w:color="auto" w:fill="auto"/>
            <w:vAlign w:val="center"/>
            <w:hideMark/>
          </w:tcPr>
          <w:p w14:paraId="6DE8E73D" w14:textId="5BEEDEA9" w:rsidR="00404BA3" w:rsidRPr="00C14B75" w:rsidRDefault="00404BA3" w:rsidP="00CA77A4">
            <w:pPr>
              <w:rPr>
                <w:rFonts w:ascii="Calibri" w:eastAsia="Times New Roman" w:hAnsi="Calibri" w:cs="Times New Roman"/>
                <w:lang w:eastAsia="en-CA"/>
              </w:rPr>
            </w:pPr>
            <w:r w:rsidRPr="00C14B75">
              <w:rPr>
                <w:rFonts w:ascii="Calibri" w:eastAsia="Times New Roman" w:hAnsi="Calibri" w:cs="Times New Roman"/>
                <w:lang w:eastAsia="en-CA"/>
              </w:rPr>
              <w:t xml:space="preserve"> -A measure of moisture in a </w:t>
            </w:r>
            <w:r w:rsidR="00CA77A4">
              <w:rPr>
                <w:rFonts w:ascii="Calibri" w:eastAsia="Times New Roman" w:hAnsi="Calibri" w:cs="Times New Roman"/>
                <w:lang w:eastAsia="en-CA"/>
              </w:rPr>
              <w:t>volume</w:t>
            </w:r>
            <w:r w:rsidR="00CA77A4" w:rsidRPr="00C14B75">
              <w:rPr>
                <w:rFonts w:ascii="Calibri" w:eastAsia="Times New Roman" w:hAnsi="Calibri" w:cs="Times New Roman"/>
                <w:lang w:eastAsia="en-CA"/>
              </w:rPr>
              <w:t xml:space="preserve"> </w:t>
            </w:r>
            <w:r w:rsidRPr="00C14B75">
              <w:rPr>
                <w:rFonts w:ascii="Calibri" w:eastAsia="Times New Roman" w:hAnsi="Calibri" w:cs="Times New Roman"/>
                <w:lang w:eastAsia="en-CA"/>
              </w:rPr>
              <w:t>of air</w:t>
            </w:r>
            <w:r w:rsidR="00CA77A4">
              <w:rPr>
                <w:rFonts w:ascii="Calibri" w:eastAsia="Times New Roman" w:hAnsi="Calibri" w:cs="Times New Roman"/>
                <w:lang w:eastAsia="en-CA"/>
              </w:rPr>
              <w:t>.</w:t>
            </w:r>
          </w:p>
        </w:tc>
        <w:tc>
          <w:tcPr>
            <w:tcW w:w="3300" w:type="dxa"/>
            <w:vMerge w:val="restart"/>
            <w:tcBorders>
              <w:top w:val="nil"/>
              <w:left w:val="single" w:sz="4" w:space="0" w:color="auto"/>
              <w:bottom w:val="single" w:sz="4" w:space="0" w:color="000000"/>
              <w:right w:val="single" w:sz="4" w:space="0" w:color="auto"/>
            </w:tcBorders>
            <w:shd w:val="clear" w:color="auto" w:fill="auto"/>
            <w:vAlign w:val="center"/>
            <w:hideMark/>
          </w:tcPr>
          <w:p w14:paraId="1AFC0972" w14:textId="77777777" w:rsidR="00404BA3" w:rsidRPr="0000693E" w:rsidRDefault="0000693E" w:rsidP="0000693E">
            <w:pPr>
              <w:jc w:val="center"/>
              <w:rPr>
                <w:rFonts w:ascii="Calibri" w:eastAsia="Times New Roman" w:hAnsi="Calibri" w:cs="Times New Roman"/>
                <w:lang w:eastAsia="en-CA"/>
              </w:rPr>
            </w:pPr>
            <m:oMath>
              <m:r>
                <w:rPr>
                  <w:rFonts w:ascii="Cambria Math" w:eastAsia="Times New Roman" w:hAnsi="Cambria Math" w:cs="Times New Roman"/>
                  <w:lang w:eastAsia="en-CA"/>
                </w:rPr>
                <m:t xml:space="preserve">RH= </m:t>
              </m:r>
              <m:f>
                <m:fPr>
                  <m:ctrlPr>
                    <w:rPr>
                      <w:rFonts w:ascii="Cambria Math" w:eastAsia="Times New Roman" w:hAnsi="Cambria Math" w:cs="Times New Roman"/>
                      <w:i/>
                      <w:lang w:eastAsia="en-CA"/>
                    </w:rPr>
                  </m:ctrlPr>
                </m:fPr>
                <m:num>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m:t>
                      </m:r>
                    </m:sub>
                  </m:sSub>
                </m:num>
                <m:den>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 sat</m:t>
                      </m:r>
                    </m:sub>
                  </m:sSub>
                </m:den>
              </m:f>
              <m:r>
                <w:rPr>
                  <w:rFonts w:ascii="Cambria Math" w:eastAsia="Times New Roman" w:hAnsi="Cambria Math" w:cs="Times New Roman"/>
                  <w:lang w:eastAsia="en-CA"/>
                </w:rPr>
                <m:t>*100%</m:t>
              </m:r>
            </m:oMath>
            <w:r w:rsidRPr="0000693E">
              <w:rPr>
                <w:rFonts w:ascii="Calibri" w:eastAsia="Times New Roman" w:hAnsi="Calibri" w:cs="Times New Roman"/>
                <w:lang w:eastAsia="en-CA"/>
              </w:rPr>
              <w:t xml:space="preserve">  </w:t>
            </w:r>
          </w:p>
        </w:tc>
        <w:tc>
          <w:tcPr>
            <w:tcW w:w="3898" w:type="dxa"/>
            <w:tcBorders>
              <w:top w:val="nil"/>
              <w:left w:val="nil"/>
              <w:bottom w:val="single" w:sz="4" w:space="0" w:color="auto"/>
              <w:right w:val="single" w:sz="4" w:space="0" w:color="auto"/>
            </w:tcBorders>
            <w:shd w:val="clear" w:color="auto" w:fill="auto"/>
            <w:vAlign w:val="center"/>
            <w:hideMark/>
          </w:tcPr>
          <w:p w14:paraId="52031EAC" w14:textId="26509E09" w:rsidR="00404BA3" w:rsidRPr="00C14B75" w:rsidRDefault="00404BA3" w:rsidP="00DC6CA0">
            <w:pPr>
              <w:rPr>
                <w:rFonts w:ascii="Calibri" w:eastAsia="Times New Roman" w:hAnsi="Calibri" w:cs="Times New Roman"/>
                <w:lang w:eastAsia="en-CA"/>
              </w:rPr>
            </w:pPr>
            <w:r w:rsidRPr="00C14B75">
              <w:rPr>
                <w:rFonts w:ascii="Calibri" w:eastAsia="Times New Roman" w:hAnsi="Calibri" w:cs="Times New Roman"/>
                <w:lang w:eastAsia="en-CA"/>
              </w:rPr>
              <w:t xml:space="preserve"> -Temperature</w:t>
            </w:r>
            <w:r w:rsidR="00DC6CA0">
              <w:rPr>
                <w:rFonts w:ascii="Calibri" w:eastAsia="Times New Roman" w:hAnsi="Calibri" w:cs="Times New Roman"/>
                <w:lang w:eastAsia="en-CA"/>
              </w:rPr>
              <w:t>-</w:t>
            </w:r>
            <w:r w:rsidRPr="00C14B75">
              <w:rPr>
                <w:rFonts w:ascii="Calibri" w:eastAsia="Times New Roman" w:hAnsi="Calibri" w:cs="Times New Roman"/>
                <w:lang w:eastAsia="en-CA"/>
              </w:rPr>
              <w:t>dependent</w:t>
            </w:r>
            <w:r w:rsidR="0000693E">
              <w:rPr>
                <w:rFonts w:ascii="Calibri" w:eastAsia="Times New Roman" w:hAnsi="Calibri" w:cs="Times New Roman"/>
                <w:lang w:eastAsia="en-CA"/>
              </w:rPr>
              <w:t>.</w:t>
            </w:r>
          </w:p>
        </w:tc>
      </w:tr>
      <w:tr w:rsidR="00C14B75" w:rsidRPr="00C14B75" w14:paraId="2930FBE3"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4A347066" w14:textId="77777777" w:rsidR="00404BA3" w:rsidRPr="00C14B75" w:rsidRDefault="00404BA3"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58C8CE79" w14:textId="77777777" w:rsidR="00404BA3" w:rsidRPr="00C14B75" w:rsidRDefault="00404BA3"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2AA5D47F" w14:textId="4342E4FE" w:rsidR="00404BA3" w:rsidRPr="00C14B75" w:rsidRDefault="00404BA3"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 -The ratio of the vapour pressure of water in the air to the vapour pressure of water in air at saturated conditions at the same temperature and pressur</w:t>
            </w:r>
            <w:r w:rsidR="00812BB7">
              <w:rPr>
                <w:rFonts w:ascii="Calibri" w:eastAsia="Times New Roman" w:hAnsi="Calibri" w:cs="Times New Roman"/>
                <w:lang w:eastAsia="en-CA"/>
              </w:rPr>
              <w:t xml:space="preserve">e </w:t>
            </w:r>
            <w:r w:rsidR="00D75106" w:rsidRPr="00D75106">
              <w:rPr>
                <w:rFonts w:ascii="Calibri" w:eastAsia="Times New Roman" w:hAnsi="Calibri" w:cs="Times New Roman"/>
                <w:lang w:eastAsia="en-CA"/>
              </w:rPr>
              <w:t>[42]</w:t>
            </w:r>
            <w:r w:rsidRPr="00C14B75">
              <w:rPr>
                <w:rFonts w:ascii="Calibri" w:eastAsia="Times New Roman" w:hAnsi="Calibri" w:cs="Times New Roman"/>
                <w:lang w:eastAsia="en-CA"/>
              </w:rPr>
              <w:t>.</w:t>
            </w:r>
          </w:p>
        </w:tc>
        <w:tc>
          <w:tcPr>
            <w:tcW w:w="3300" w:type="dxa"/>
            <w:vMerge/>
            <w:tcBorders>
              <w:top w:val="nil"/>
              <w:left w:val="single" w:sz="4" w:space="0" w:color="auto"/>
              <w:bottom w:val="single" w:sz="4" w:space="0" w:color="000000"/>
              <w:right w:val="single" w:sz="4" w:space="0" w:color="auto"/>
            </w:tcBorders>
            <w:vAlign w:val="center"/>
            <w:hideMark/>
          </w:tcPr>
          <w:p w14:paraId="36D5CC20" w14:textId="77777777" w:rsidR="00404BA3" w:rsidRPr="00C14B75" w:rsidRDefault="00404BA3"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4304C61C" w14:textId="77777777" w:rsidR="00404BA3" w:rsidRPr="00C14B75" w:rsidRDefault="00404BA3"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-Location is important, as RH can vary within build</w:t>
            </w:r>
            <w:r w:rsidR="000B7905">
              <w:rPr>
                <w:rFonts w:ascii="Calibri" w:eastAsia="Times New Roman" w:hAnsi="Calibri" w:cs="Times New Roman"/>
                <w:lang w:eastAsia="en-CA"/>
              </w:rPr>
              <w:t>ings due to spatial variation in</w:t>
            </w:r>
            <w:r w:rsidRPr="00C14B75">
              <w:rPr>
                <w:rFonts w:ascii="Calibri" w:eastAsia="Times New Roman" w:hAnsi="Calibri" w:cs="Times New Roman"/>
                <w:lang w:eastAsia="en-CA"/>
              </w:rPr>
              <w:t xml:space="preserve"> ambient </w:t>
            </w:r>
            <w:proofErr w:type="spellStart"/>
            <w:r w:rsidRPr="00C14B75">
              <w:rPr>
                <w:rFonts w:ascii="Calibri" w:eastAsia="Times New Roman" w:hAnsi="Calibri" w:cs="Times New Roman"/>
                <w:lang w:eastAsia="en-CA"/>
              </w:rPr>
              <w:t>hygrothermal</w:t>
            </w:r>
            <w:proofErr w:type="spellEnd"/>
            <w:r w:rsidRPr="00C14B75">
              <w:rPr>
                <w:rFonts w:ascii="Calibri" w:eastAsia="Times New Roman" w:hAnsi="Calibri" w:cs="Times New Roman"/>
                <w:lang w:eastAsia="en-CA"/>
              </w:rPr>
              <w:t xml:space="preserve"> conditions.</w:t>
            </w:r>
          </w:p>
        </w:tc>
      </w:tr>
      <w:tr w:rsidR="00C14B75" w:rsidRPr="00C14B75" w14:paraId="4953A666"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73BF387" w14:textId="77777777" w:rsidR="00404BA3" w:rsidRPr="00C14B75" w:rsidRDefault="00404BA3"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31FA677F" w14:textId="77777777" w:rsidR="00404BA3" w:rsidRPr="00C14B75" w:rsidRDefault="00404BA3"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6E614ABA" w14:textId="77777777" w:rsidR="00404BA3" w:rsidRPr="00C14B75" w:rsidRDefault="00404BA3" w:rsidP="00404BA3">
            <w:pPr>
              <w:rPr>
                <w:rFonts w:ascii="Calibri" w:eastAsia="Times New Roman" w:hAnsi="Calibri" w:cs="Times New Roman"/>
                <w:lang w:eastAsia="en-CA"/>
              </w:rPr>
            </w:pPr>
            <w:r w:rsidRPr="00C14B75">
              <w:rPr>
                <w:rFonts w:ascii="Calibri" w:eastAsia="Times New Roman" w:hAnsi="Calibri" w:cs="Times New Roman"/>
                <w:lang w:eastAsia="en-CA"/>
              </w:rPr>
              <w:t> </w:t>
            </w:r>
          </w:p>
        </w:tc>
        <w:tc>
          <w:tcPr>
            <w:tcW w:w="3300" w:type="dxa"/>
            <w:vMerge/>
            <w:tcBorders>
              <w:top w:val="nil"/>
              <w:left w:val="single" w:sz="4" w:space="0" w:color="auto"/>
              <w:bottom w:val="single" w:sz="4" w:space="0" w:color="000000"/>
              <w:right w:val="single" w:sz="4" w:space="0" w:color="auto"/>
            </w:tcBorders>
            <w:vAlign w:val="center"/>
            <w:hideMark/>
          </w:tcPr>
          <w:p w14:paraId="257CA860" w14:textId="77777777" w:rsidR="00404BA3" w:rsidRPr="00C14B75" w:rsidRDefault="00404BA3"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3A542672" w14:textId="782E689B" w:rsidR="00404BA3" w:rsidRPr="00C14B75" w:rsidRDefault="00404BA3" w:rsidP="00D259C9">
            <w:pPr>
              <w:rPr>
                <w:rFonts w:ascii="Calibri" w:eastAsia="Times New Roman" w:hAnsi="Calibri" w:cs="Times New Roman"/>
                <w:lang w:eastAsia="en-CA"/>
              </w:rPr>
            </w:pPr>
            <w:r w:rsidRPr="00C14B75">
              <w:rPr>
                <w:rFonts w:ascii="Calibri" w:eastAsia="Times New Roman" w:hAnsi="Calibri" w:cs="Times New Roman"/>
                <w:lang w:eastAsia="en-CA"/>
              </w:rPr>
              <w:t xml:space="preserve"> -Measurement frequency is important, as RH varies temporally</w:t>
            </w:r>
            <w:r w:rsidR="00D259C9">
              <w:rPr>
                <w:rFonts w:ascii="Calibri" w:eastAsia="Times New Roman" w:hAnsi="Calibri" w:cs="Times New Roman"/>
                <w:lang w:eastAsia="en-CA"/>
              </w:rPr>
              <w:t>,</w:t>
            </w:r>
            <w:r w:rsidRPr="00C14B75">
              <w:rPr>
                <w:rFonts w:ascii="Calibri" w:eastAsia="Times New Roman" w:hAnsi="Calibri" w:cs="Times New Roman"/>
                <w:lang w:eastAsia="en-CA"/>
              </w:rPr>
              <w:t xml:space="preserve"> so continuous monitoring is required to determine the range of RH.</w:t>
            </w:r>
          </w:p>
        </w:tc>
      </w:tr>
      <w:tr w:rsidR="00C14B75" w:rsidRPr="00C14B75" w14:paraId="5108BD31"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29237FBB" w14:textId="77777777" w:rsidR="00404BA3" w:rsidRPr="00C14B75" w:rsidRDefault="00404BA3" w:rsidP="00404BA3">
            <w:pPr>
              <w:rPr>
                <w:rFonts w:ascii="Calibri" w:eastAsia="Times New Roman" w:hAnsi="Calibri" w:cs="Times New Roman"/>
                <w:lang w:eastAsia="en-CA"/>
              </w:rPr>
            </w:pP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51E7F942" w14:textId="77777777" w:rsidR="00F50423"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Humidity Ratio</w:t>
            </w:r>
          </w:p>
          <w:p w14:paraId="4B522807" w14:textId="77777777" w:rsidR="00404BA3" w:rsidRPr="00C14B75"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w:t>
            </w:r>
            <w:r w:rsidR="00404BA3" w:rsidRPr="00C14B75">
              <w:rPr>
                <w:rFonts w:ascii="Calibri" w:eastAsia="Times New Roman" w:hAnsi="Calibri" w:cs="Times New Roman"/>
                <w:lang w:eastAsia="en-CA"/>
              </w:rPr>
              <w:t>HR</w:t>
            </w:r>
            <w:r>
              <w:rPr>
                <w:rFonts w:ascii="Calibri" w:eastAsia="Times New Roman" w:hAnsi="Calibri" w:cs="Times New Roman"/>
                <w:lang w:eastAsia="en-CA"/>
              </w:rPr>
              <w:t>)</w:t>
            </w:r>
          </w:p>
        </w:tc>
        <w:tc>
          <w:tcPr>
            <w:tcW w:w="3496" w:type="dxa"/>
            <w:tcBorders>
              <w:top w:val="nil"/>
              <w:left w:val="nil"/>
              <w:bottom w:val="single" w:sz="4" w:space="0" w:color="auto"/>
              <w:right w:val="single" w:sz="4" w:space="0" w:color="auto"/>
            </w:tcBorders>
            <w:shd w:val="clear" w:color="auto" w:fill="auto"/>
            <w:vAlign w:val="center"/>
            <w:hideMark/>
          </w:tcPr>
          <w:p w14:paraId="29D66039" w14:textId="77777777" w:rsidR="00404BA3" w:rsidRPr="00C14B75" w:rsidRDefault="00404BA3"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-Absolute mass of moisture in a mass of air.</w:t>
            </w:r>
          </w:p>
        </w:tc>
        <w:tc>
          <w:tcPr>
            <w:tcW w:w="3300" w:type="dxa"/>
            <w:vMerge w:val="restart"/>
            <w:tcBorders>
              <w:top w:val="nil"/>
              <w:left w:val="single" w:sz="4" w:space="0" w:color="auto"/>
              <w:bottom w:val="single" w:sz="4" w:space="0" w:color="000000"/>
              <w:right w:val="single" w:sz="4" w:space="0" w:color="auto"/>
            </w:tcBorders>
            <w:shd w:val="clear" w:color="auto" w:fill="auto"/>
            <w:vAlign w:val="center"/>
            <w:hideMark/>
          </w:tcPr>
          <w:p w14:paraId="20362FB8" w14:textId="77777777" w:rsidR="00404BA3" w:rsidRPr="000D21D3" w:rsidRDefault="0000693E" w:rsidP="0000693E">
            <w:pPr>
              <w:jc w:val="center"/>
              <w:rPr>
                <w:rFonts w:ascii="Calibri" w:eastAsia="Times New Roman" w:hAnsi="Calibri" w:cs="Times New Roman"/>
                <w:lang w:eastAsia="en-CA"/>
              </w:rPr>
            </w:pPr>
            <m:oMathPara>
              <m:oMathParaPr>
                <m:jc m:val="center"/>
              </m:oMathParaPr>
              <m:oMath>
                <m:r>
                  <w:rPr>
                    <w:rFonts w:ascii="Cambria Math" w:eastAsia="Times New Roman" w:hAnsi="Cambria Math" w:cs="Times New Roman"/>
                    <w:lang w:eastAsia="en-CA"/>
                  </w:rPr>
                  <m:t xml:space="preserve">HR= </m:t>
                </m:r>
                <m:f>
                  <m:fPr>
                    <m:ctrlPr>
                      <w:rPr>
                        <w:rFonts w:ascii="Cambria Math" w:eastAsia="Times New Roman" w:hAnsi="Cambria Math" w:cs="Times New Roman"/>
                        <w:i/>
                        <w:lang w:eastAsia="en-CA"/>
                      </w:rPr>
                    </m:ctrlPr>
                  </m:fPr>
                  <m:num>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M</m:t>
                        </m:r>
                      </m:e>
                      <m:sub>
                        <m:r>
                          <w:rPr>
                            <w:rFonts w:ascii="Cambria Math" w:eastAsia="Times New Roman" w:hAnsi="Cambria Math" w:cs="Times New Roman"/>
                            <w:lang w:eastAsia="en-CA"/>
                          </w:rPr>
                          <m:t>water</m:t>
                        </m:r>
                      </m:sub>
                    </m:sSub>
                  </m:num>
                  <m:den>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M</m:t>
                        </m:r>
                      </m:e>
                      <m:sub>
                        <m:r>
                          <w:rPr>
                            <w:rFonts w:ascii="Cambria Math" w:eastAsia="Times New Roman" w:hAnsi="Cambria Math" w:cs="Times New Roman"/>
                            <w:lang w:eastAsia="en-CA"/>
                          </w:rPr>
                          <m:t>dry air</m:t>
                        </m:r>
                      </m:sub>
                    </m:sSub>
                  </m:den>
                </m:f>
              </m:oMath>
            </m:oMathPara>
          </w:p>
        </w:tc>
        <w:tc>
          <w:tcPr>
            <w:tcW w:w="3898" w:type="dxa"/>
            <w:tcBorders>
              <w:top w:val="nil"/>
              <w:left w:val="nil"/>
              <w:bottom w:val="single" w:sz="4" w:space="0" w:color="auto"/>
              <w:right w:val="single" w:sz="4" w:space="0" w:color="auto"/>
            </w:tcBorders>
            <w:shd w:val="clear" w:color="auto" w:fill="auto"/>
            <w:vAlign w:val="center"/>
            <w:hideMark/>
          </w:tcPr>
          <w:p w14:paraId="59D1647C" w14:textId="003CD619" w:rsidR="00404BA3" w:rsidRPr="00C14B75" w:rsidRDefault="00404BA3" w:rsidP="00E65338">
            <w:pPr>
              <w:rPr>
                <w:rFonts w:ascii="Calibri" w:eastAsia="Times New Roman" w:hAnsi="Calibri" w:cs="Times New Roman"/>
                <w:lang w:eastAsia="en-CA"/>
              </w:rPr>
            </w:pPr>
            <w:r w:rsidRPr="00C14B75">
              <w:rPr>
                <w:rFonts w:ascii="Calibri" w:eastAsia="Times New Roman" w:hAnsi="Calibri" w:cs="Times New Roman"/>
                <w:lang w:eastAsia="en-CA"/>
              </w:rPr>
              <w:t xml:space="preserve"> -Temperature-independent, but</w:t>
            </w:r>
            <w:r w:rsidR="00440685">
              <w:rPr>
                <w:rFonts w:ascii="Calibri" w:eastAsia="Times New Roman" w:hAnsi="Calibri" w:cs="Times New Roman"/>
                <w:lang w:eastAsia="en-CA"/>
              </w:rPr>
              <w:t xml:space="preserve"> can</w:t>
            </w:r>
            <w:r w:rsidRPr="00C14B75">
              <w:rPr>
                <w:rFonts w:ascii="Calibri" w:eastAsia="Times New Roman" w:hAnsi="Calibri" w:cs="Times New Roman"/>
                <w:lang w:eastAsia="en-CA"/>
              </w:rPr>
              <w:t xml:space="preserve"> </w:t>
            </w:r>
            <w:r w:rsidR="00440685">
              <w:rPr>
                <w:rFonts w:ascii="Calibri" w:eastAsia="Times New Roman" w:hAnsi="Calibri" w:cs="Times New Roman"/>
                <w:lang w:eastAsia="en-CA"/>
              </w:rPr>
              <w:t xml:space="preserve">be </w:t>
            </w:r>
            <w:r w:rsidR="00E65338">
              <w:rPr>
                <w:rFonts w:ascii="Calibri" w:eastAsia="Times New Roman" w:hAnsi="Calibri" w:cs="Times New Roman"/>
                <w:lang w:eastAsia="en-CA"/>
              </w:rPr>
              <w:t xml:space="preserve">calculated </w:t>
            </w:r>
            <w:r w:rsidR="00CA77A4">
              <w:rPr>
                <w:rFonts w:ascii="Calibri" w:eastAsia="Times New Roman" w:hAnsi="Calibri" w:cs="Times New Roman"/>
                <w:lang w:eastAsia="en-CA"/>
              </w:rPr>
              <w:t>from</w:t>
            </w:r>
            <w:r w:rsidR="00440685">
              <w:rPr>
                <w:rFonts w:ascii="Calibri" w:eastAsia="Times New Roman" w:hAnsi="Calibri" w:cs="Times New Roman"/>
                <w:lang w:eastAsia="en-CA"/>
              </w:rPr>
              <w:t xml:space="preserve"> measured values of </w:t>
            </w:r>
            <w:r w:rsidR="00E65338">
              <w:rPr>
                <w:rFonts w:ascii="Calibri" w:eastAsia="Times New Roman" w:hAnsi="Calibri" w:cs="Times New Roman"/>
                <w:lang w:eastAsia="en-CA"/>
              </w:rPr>
              <w:t>any two psychrometric variables (e.g., temperature and RH)</w:t>
            </w:r>
            <w:r w:rsidR="00DC6CA0">
              <w:rPr>
                <w:rFonts w:ascii="Calibri" w:eastAsia="Times New Roman" w:hAnsi="Calibri" w:cs="Times New Roman"/>
                <w:lang w:eastAsia="en-CA"/>
              </w:rPr>
              <w:t>.</w:t>
            </w:r>
          </w:p>
        </w:tc>
      </w:tr>
      <w:tr w:rsidR="00C14B75" w:rsidRPr="00C14B75" w14:paraId="4DCC74D3"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74ED9F7" w14:textId="77777777" w:rsidR="00404BA3" w:rsidRPr="00C14B75" w:rsidRDefault="00404BA3"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070CB86B" w14:textId="77777777" w:rsidR="00404BA3" w:rsidRPr="00C14B75" w:rsidRDefault="00404BA3"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0E0B92A0" w14:textId="7857C501" w:rsidR="00404BA3" w:rsidRPr="00C14B75" w:rsidRDefault="00404BA3"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-Ratio of the mass of water vapour in a volume of air to the dry mass of that volume of air </w:t>
            </w:r>
            <w:r w:rsidR="00D75106" w:rsidRPr="00D75106">
              <w:rPr>
                <w:rFonts w:ascii="Calibri" w:eastAsia="Times New Roman" w:hAnsi="Calibri" w:cs="Times New Roman"/>
                <w:lang w:eastAsia="en-CA"/>
              </w:rPr>
              <w:t>[42]</w:t>
            </w:r>
            <w:r w:rsidRPr="00C14B75">
              <w:rPr>
                <w:rFonts w:ascii="Calibri" w:eastAsia="Times New Roman" w:hAnsi="Calibri" w:cs="Times New Roman"/>
                <w:lang w:eastAsia="en-CA"/>
              </w:rPr>
              <w:t>.</w:t>
            </w:r>
          </w:p>
        </w:tc>
        <w:tc>
          <w:tcPr>
            <w:tcW w:w="3300" w:type="dxa"/>
            <w:vMerge/>
            <w:tcBorders>
              <w:top w:val="nil"/>
              <w:left w:val="single" w:sz="4" w:space="0" w:color="auto"/>
              <w:bottom w:val="single" w:sz="4" w:space="0" w:color="000000"/>
              <w:right w:val="single" w:sz="4" w:space="0" w:color="auto"/>
            </w:tcBorders>
            <w:vAlign w:val="center"/>
            <w:hideMark/>
          </w:tcPr>
          <w:p w14:paraId="6D04CEFA" w14:textId="77777777" w:rsidR="00404BA3" w:rsidRPr="00C14B75" w:rsidRDefault="00404BA3"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6C853844" w14:textId="77777777" w:rsidR="00404BA3" w:rsidRPr="00C14B75" w:rsidRDefault="00404BA3" w:rsidP="00B53E2B">
            <w:pPr>
              <w:rPr>
                <w:rFonts w:ascii="Calibri" w:eastAsia="Times New Roman" w:hAnsi="Calibri" w:cs="Times New Roman"/>
                <w:lang w:eastAsia="en-CA"/>
              </w:rPr>
            </w:pPr>
            <w:r w:rsidRPr="00C14B75">
              <w:rPr>
                <w:rFonts w:ascii="Calibri" w:eastAsia="Times New Roman" w:hAnsi="Calibri" w:cs="Times New Roman"/>
                <w:lang w:eastAsia="en-CA"/>
              </w:rPr>
              <w:t xml:space="preserve"> -Measurement location and frequency are important as these influence the inferred value of HR. Continuous measurements with special attention to the location of temperature measurement </w:t>
            </w:r>
            <w:r w:rsidR="00B53E2B">
              <w:rPr>
                <w:rFonts w:ascii="Calibri" w:eastAsia="Times New Roman" w:hAnsi="Calibri" w:cs="Times New Roman"/>
                <w:lang w:eastAsia="en-CA"/>
              </w:rPr>
              <w:t>is</w:t>
            </w:r>
            <w:r w:rsidRPr="00C14B75">
              <w:rPr>
                <w:rFonts w:ascii="Calibri" w:eastAsia="Times New Roman" w:hAnsi="Calibri" w:cs="Times New Roman"/>
                <w:lang w:eastAsia="en-CA"/>
              </w:rPr>
              <w:t xml:space="preserve"> recommended.</w:t>
            </w:r>
          </w:p>
        </w:tc>
      </w:tr>
      <w:tr w:rsidR="00440685" w:rsidRPr="00C14B75" w14:paraId="69A7B96F"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tcPr>
          <w:p w14:paraId="37AAA0B0" w14:textId="77777777" w:rsidR="00440685" w:rsidRPr="00C14B75" w:rsidRDefault="00440685" w:rsidP="00404BA3">
            <w:pPr>
              <w:rPr>
                <w:rFonts w:ascii="Calibri" w:eastAsia="Times New Roman" w:hAnsi="Calibri" w:cs="Times New Roman"/>
                <w:lang w:eastAsia="en-CA"/>
              </w:rPr>
            </w:pPr>
          </w:p>
        </w:tc>
        <w:tc>
          <w:tcPr>
            <w:tcW w:w="1280" w:type="dxa"/>
            <w:tcBorders>
              <w:top w:val="nil"/>
              <w:left w:val="single" w:sz="4" w:space="0" w:color="auto"/>
              <w:bottom w:val="single" w:sz="4" w:space="0" w:color="auto"/>
              <w:right w:val="single" w:sz="4" w:space="0" w:color="auto"/>
            </w:tcBorders>
            <w:shd w:val="clear" w:color="auto" w:fill="auto"/>
            <w:vAlign w:val="center"/>
          </w:tcPr>
          <w:p w14:paraId="57BB9BAE" w14:textId="77777777" w:rsidR="00F50423"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Vapour Pressure</w:t>
            </w:r>
          </w:p>
          <w:p w14:paraId="5350456A" w14:textId="77777777" w:rsidR="00440685" w:rsidRPr="00C14B75"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w:t>
            </w:r>
            <m:oMath>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m:t>
                  </m:r>
                </m:sub>
              </m:sSub>
            </m:oMath>
            <w:r>
              <w:rPr>
                <w:rFonts w:ascii="Calibri" w:eastAsia="Times New Roman" w:hAnsi="Calibri" w:cs="Times New Roman"/>
                <w:lang w:eastAsia="en-CA"/>
              </w:rPr>
              <w:t>)</w:t>
            </w:r>
          </w:p>
        </w:tc>
        <w:tc>
          <w:tcPr>
            <w:tcW w:w="3496" w:type="dxa"/>
            <w:tcBorders>
              <w:top w:val="nil"/>
              <w:left w:val="nil"/>
              <w:bottom w:val="single" w:sz="4" w:space="0" w:color="auto"/>
              <w:right w:val="single" w:sz="4" w:space="0" w:color="auto"/>
            </w:tcBorders>
            <w:shd w:val="clear" w:color="auto" w:fill="auto"/>
            <w:vAlign w:val="center"/>
          </w:tcPr>
          <w:p w14:paraId="4983E03A" w14:textId="74C59869" w:rsidR="00440685" w:rsidRPr="00C14B75" w:rsidRDefault="00440685" w:rsidP="00CA77A4">
            <w:pPr>
              <w:rPr>
                <w:rFonts w:ascii="Calibri" w:eastAsia="Times New Roman" w:hAnsi="Calibri" w:cs="Times New Roman"/>
                <w:lang w:eastAsia="en-CA"/>
              </w:rPr>
            </w:pPr>
            <w:r w:rsidRPr="00C14B75">
              <w:rPr>
                <w:rFonts w:ascii="Calibri" w:eastAsia="Times New Roman" w:hAnsi="Calibri" w:cs="Times New Roman"/>
                <w:lang w:eastAsia="en-CA"/>
              </w:rPr>
              <w:t>-</w:t>
            </w:r>
            <w:r>
              <w:rPr>
                <w:rFonts w:ascii="Calibri" w:eastAsia="Times New Roman" w:hAnsi="Calibri" w:cs="Times New Roman"/>
                <w:lang w:eastAsia="en-CA"/>
              </w:rPr>
              <w:t>T</w:t>
            </w:r>
            <w:r w:rsidRPr="00C14B75">
              <w:rPr>
                <w:rFonts w:ascii="Calibri" w:eastAsia="Times New Roman" w:hAnsi="Calibri" w:cs="Times New Roman"/>
                <w:lang w:eastAsia="en-CA"/>
              </w:rPr>
              <w:t xml:space="preserve">he </w:t>
            </w:r>
            <w:r w:rsidR="00CA77A4">
              <w:rPr>
                <w:rFonts w:ascii="Calibri" w:eastAsia="Times New Roman" w:hAnsi="Calibri" w:cs="Times New Roman"/>
                <w:lang w:eastAsia="en-CA"/>
              </w:rPr>
              <w:t>partial pressure of water vapour in air</w:t>
            </w:r>
            <w:r w:rsidRPr="00C14B75">
              <w:rPr>
                <w:rFonts w:ascii="Calibri" w:eastAsia="Times New Roman" w:hAnsi="Calibri" w:cs="Times New Roman"/>
                <w:lang w:eastAsia="en-CA"/>
              </w:rPr>
              <w:t>.</w:t>
            </w:r>
          </w:p>
        </w:tc>
        <w:tc>
          <w:tcPr>
            <w:tcW w:w="3300" w:type="dxa"/>
            <w:tcBorders>
              <w:top w:val="nil"/>
              <w:left w:val="single" w:sz="4" w:space="0" w:color="auto"/>
              <w:bottom w:val="single" w:sz="4" w:space="0" w:color="000000"/>
              <w:right w:val="single" w:sz="4" w:space="0" w:color="auto"/>
            </w:tcBorders>
            <w:shd w:val="clear" w:color="auto" w:fill="auto"/>
            <w:vAlign w:val="center"/>
          </w:tcPr>
          <w:p w14:paraId="633E0069" w14:textId="77777777" w:rsidR="00440685" w:rsidRDefault="00440685" w:rsidP="0000693E">
            <w:pPr>
              <w:jc w:val="cente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tcPr>
          <w:p w14:paraId="5CA2B933" w14:textId="426FAC32" w:rsidR="00440685" w:rsidRPr="00C14B75" w:rsidRDefault="000A29BD" w:rsidP="00CA77A4">
            <w:pPr>
              <w:rPr>
                <w:rFonts w:ascii="Calibri" w:eastAsia="Times New Roman" w:hAnsi="Calibri" w:cs="Times New Roman"/>
                <w:lang w:eastAsia="en-CA"/>
              </w:rPr>
            </w:pPr>
            <w:r>
              <w:rPr>
                <w:rFonts w:ascii="Calibri" w:eastAsia="Times New Roman" w:hAnsi="Calibri" w:cs="Times New Roman"/>
                <w:lang w:eastAsia="en-CA"/>
              </w:rPr>
              <w:t>-T</w:t>
            </w:r>
            <w:r w:rsidR="00CA77A4">
              <w:rPr>
                <w:rFonts w:ascii="Calibri" w:eastAsia="Times New Roman" w:hAnsi="Calibri" w:cs="Times New Roman"/>
                <w:lang w:eastAsia="en-CA"/>
              </w:rPr>
              <w:t>emperature-independent, but can be calculated from measured values of any two psychrometric variables (e.g., temperature and RH) or HR directly.</w:t>
            </w:r>
          </w:p>
        </w:tc>
      </w:tr>
      <w:tr w:rsidR="00C14B75" w:rsidRPr="00C14B75" w14:paraId="78D680C6"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42019CE3" w14:textId="77777777" w:rsidR="00404BA3" w:rsidRPr="00C14B75" w:rsidRDefault="00404BA3" w:rsidP="00404BA3">
            <w:pPr>
              <w:rPr>
                <w:rFonts w:ascii="Calibri" w:eastAsia="Times New Roman" w:hAnsi="Calibri" w:cs="Times New Roman"/>
                <w:lang w:eastAsia="en-CA"/>
              </w:rPr>
            </w:pP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52EC982A" w14:textId="77777777" w:rsidR="00F50423"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Vapour Pressure Balance</w:t>
            </w:r>
          </w:p>
          <w:p w14:paraId="59966C15" w14:textId="77777777" w:rsidR="00404BA3" w:rsidRPr="00C14B75" w:rsidRDefault="00F50423" w:rsidP="00404BA3">
            <w:pPr>
              <w:jc w:val="center"/>
              <w:rPr>
                <w:rFonts w:ascii="Calibri" w:eastAsia="Times New Roman" w:hAnsi="Calibri" w:cs="Times New Roman"/>
                <w:lang w:eastAsia="en-CA"/>
              </w:rPr>
            </w:pPr>
            <w:r>
              <w:rPr>
                <w:rFonts w:ascii="Calibri" w:eastAsia="Times New Roman" w:hAnsi="Calibri" w:cs="Times New Roman"/>
                <w:lang w:eastAsia="en-CA"/>
              </w:rPr>
              <w:t>(</w:t>
            </w:r>
            <w:r w:rsidR="00404BA3" w:rsidRPr="00C14B75">
              <w:rPr>
                <w:rFonts w:ascii="Calibri" w:eastAsia="Times New Roman" w:hAnsi="Calibri" w:cs="Times New Roman"/>
                <w:lang w:eastAsia="en-CA"/>
              </w:rPr>
              <w:t>VPB</w:t>
            </w:r>
            <w:r>
              <w:rPr>
                <w:rFonts w:ascii="Calibri" w:eastAsia="Times New Roman" w:hAnsi="Calibri" w:cs="Times New Roman"/>
                <w:lang w:eastAsia="en-CA"/>
              </w:rPr>
              <w:t>)</w:t>
            </w:r>
          </w:p>
        </w:tc>
        <w:tc>
          <w:tcPr>
            <w:tcW w:w="3496" w:type="dxa"/>
            <w:tcBorders>
              <w:top w:val="nil"/>
              <w:left w:val="nil"/>
              <w:bottom w:val="single" w:sz="4" w:space="0" w:color="auto"/>
              <w:right w:val="single" w:sz="4" w:space="0" w:color="auto"/>
            </w:tcBorders>
            <w:shd w:val="clear" w:color="auto" w:fill="auto"/>
            <w:vAlign w:val="center"/>
            <w:hideMark/>
          </w:tcPr>
          <w:p w14:paraId="7ABD3FE3" w14:textId="77777777" w:rsidR="00404BA3" w:rsidRPr="00C14B75" w:rsidRDefault="00F8642F" w:rsidP="00F8642F">
            <w:pPr>
              <w:rPr>
                <w:rFonts w:ascii="Calibri" w:eastAsia="Times New Roman" w:hAnsi="Calibri" w:cs="Times New Roman"/>
                <w:lang w:eastAsia="en-CA"/>
              </w:rPr>
            </w:pPr>
            <w:r>
              <w:rPr>
                <w:rFonts w:ascii="Calibri" w:eastAsia="Times New Roman" w:hAnsi="Calibri" w:cs="Times New Roman"/>
                <w:lang w:eastAsia="en-CA"/>
              </w:rPr>
              <w:t>-T</w:t>
            </w:r>
            <w:r w:rsidR="000A29BD" w:rsidRPr="00C14B75">
              <w:rPr>
                <w:rFonts w:ascii="Calibri" w:eastAsia="Times New Roman" w:hAnsi="Calibri" w:cs="Times New Roman"/>
                <w:lang w:eastAsia="en-CA"/>
              </w:rPr>
              <w:t>he difference between indoor and outdoor vapour pressure.</w:t>
            </w:r>
          </w:p>
        </w:tc>
        <w:tc>
          <w:tcPr>
            <w:tcW w:w="3300" w:type="dxa"/>
            <w:vMerge w:val="restart"/>
            <w:tcBorders>
              <w:top w:val="nil"/>
              <w:left w:val="single" w:sz="4" w:space="0" w:color="auto"/>
              <w:bottom w:val="single" w:sz="4" w:space="0" w:color="000000"/>
              <w:right w:val="single" w:sz="4" w:space="0" w:color="auto"/>
            </w:tcBorders>
            <w:shd w:val="clear" w:color="auto" w:fill="auto"/>
            <w:vAlign w:val="center"/>
            <w:hideMark/>
          </w:tcPr>
          <w:p w14:paraId="4948D4A3" w14:textId="77777777" w:rsidR="00404BA3" w:rsidRPr="00C14B75" w:rsidRDefault="0000693E" w:rsidP="0000693E">
            <w:pPr>
              <w:jc w:val="center"/>
              <w:rPr>
                <w:rFonts w:ascii="Calibri" w:eastAsia="Times New Roman" w:hAnsi="Calibri" w:cs="Times New Roman"/>
                <w:lang w:eastAsia="en-CA"/>
              </w:rPr>
            </w:pPr>
            <m:oMathPara>
              <m:oMath>
                <m:r>
                  <w:rPr>
                    <w:rFonts w:ascii="Cambria Math" w:eastAsia="Times New Roman" w:hAnsi="Cambria Math" w:cs="Times New Roman"/>
                    <w:lang w:eastAsia="en-CA"/>
                  </w:rPr>
                  <m:t xml:space="preserve">VPB= </m:t>
                </m:r>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 indoor</m:t>
                    </m:r>
                  </m:sub>
                </m:sSub>
                <m:r>
                  <w:rPr>
                    <w:rFonts w:ascii="Cambria Math" w:eastAsia="Times New Roman" w:hAnsi="Cambria Math" w:cs="Times New Roman"/>
                    <w:lang w:eastAsia="en-CA"/>
                  </w:rPr>
                  <m:t>-</m:t>
                </m:r>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 oudoor</m:t>
                    </m:r>
                  </m:sub>
                </m:sSub>
              </m:oMath>
            </m:oMathPara>
          </w:p>
        </w:tc>
        <w:tc>
          <w:tcPr>
            <w:tcW w:w="3898" w:type="dxa"/>
            <w:tcBorders>
              <w:top w:val="nil"/>
              <w:left w:val="nil"/>
              <w:bottom w:val="single" w:sz="4" w:space="0" w:color="auto"/>
              <w:right w:val="single" w:sz="4" w:space="0" w:color="auto"/>
            </w:tcBorders>
            <w:shd w:val="clear" w:color="auto" w:fill="auto"/>
            <w:vAlign w:val="center"/>
            <w:hideMark/>
          </w:tcPr>
          <w:p w14:paraId="0A123DB8" w14:textId="5A2DA44F" w:rsidR="00404BA3" w:rsidRPr="00C14B75" w:rsidRDefault="00404BA3"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 -Temperature-independent because the molar concentration of water in air is temperature independent </w:t>
            </w:r>
            <w:r w:rsidR="00D75106" w:rsidRPr="00D75106">
              <w:rPr>
                <w:rFonts w:ascii="Calibri" w:eastAsia="Times New Roman" w:hAnsi="Calibri" w:cs="Times New Roman"/>
                <w:lang w:eastAsia="en-CA"/>
              </w:rPr>
              <w:t>[39]</w:t>
            </w:r>
          </w:p>
        </w:tc>
      </w:tr>
      <w:tr w:rsidR="00C14B75" w:rsidRPr="00C14B75" w14:paraId="6D54429C"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8173054" w14:textId="77777777" w:rsidR="00404BA3" w:rsidRPr="00C14B75" w:rsidRDefault="00404BA3"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0CA5DEDC" w14:textId="77777777" w:rsidR="00404BA3" w:rsidRPr="00C14B75" w:rsidRDefault="00404BA3"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52635751" w14:textId="75EE6919" w:rsidR="00404BA3" w:rsidRPr="00C14B75" w:rsidRDefault="000A29BD" w:rsidP="00434350">
            <w:pPr>
              <w:rPr>
                <w:rFonts w:ascii="Calibri" w:eastAsia="Times New Roman" w:hAnsi="Calibri" w:cs="Times New Roman"/>
                <w:lang w:eastAsia="en-CA"/>
              </w:rPr>
            </w:pPr>
            <w:r w:rsidRPr="00C14B75">
              <w:rPr>
                <w:rFonts w:ascii="Calibri" w:eastAsia="Times New Roman" w:hAnsi="Calibri" w:cs="Times New Roman"/>
                <w:lang w:eastAsia="en-CA"/>
              </w:rPr>
              <w:t xml:space="preserve">-A positive VPB indicates a damp building and a negative VPB indicates drier conditions </w:t>
            </w:r>
            <w:r w:rsidR="00D75106">
              <w:rPr>
                <w:rFonts w:ascii="Calibri" w:eastAsia="Times New Roman" w:hAnsi="Calibri" w:cs="Times New Roman"/>
                <w:lang w:eastAsia="en-CA"/>
              </w:rPr>
              <w:t>[85]</w:t>
            </w:r>
            <w:r w:rsidRPr="00C14B75">
              <w:rPr>
                <w:rFonts w:ascii="Calibri" w:eastAsia="Times New Roman" w:hAnsi="Calibri" w:cs="Times New Roman"/>
                <w:lang w:eastAsia="en-CA"/>
              </w:rPr>
              <w:t>.</w:t>
            </w:r>
          </w:p>
        </w:tc>
        <w:tc>
          <w:tcPr>
            <w:tcW w:w="3300" w:type="dxa"/>
            <w:vMerge/>
            <w:tcBorders>
              <w:top w:val="nil"/>
              <w:left w:val="single" w:sz="4" w:space="0" w:color="auto"/>
              <w:bottom w:val="single" w:sz="4" w:space="0" w:color="000000"/>
              <w:right w:val="single" w:sz="4" w:space="0" w:color="auto"/>
            </w:tcBorders>
            <w:vAlign w:val="center"/>
            <w:hideMark/>
          </w:tcPr>
          <w:p w14:paraId="48199D82" w14:textId="77777777" w:rsidR="00404BA3" w:rsidRPr="00C14B75" w:rsidRDefault="00404BA3"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19BC7153" w14:textId="77777777" w:rsidR="00404BA3" w:rsidRPr="00F43E4B" w:rsidRDefault="00404BA3" w:rsidP="00F43E4B">
            <w:pPr>
              <w:rPr>
                <w:rFonts w:ascii="Calibri" w:eastAsia="Times New Roman" w:hAnsi="Calibri" w:cs="Times New Roman"/>
                <w:b/>
                <w:lang w:eastAsia="en-CA"/>
              </w:rPr>
            </w:pPr>
            <w:r w:rsidRPr="00C14B75">
              <w:rPr>
                <w:rFonts w:ascii="Calibri" w:eastAsia="Times New Roman" w:hAnsi="Calibri" w:cs="Times New Roman"/>
                <w:lang w:eastAsia="en-CA"/>
              </w:rPr>
              <w:t xml:space="preserve"> -</w:t>
            </w:r>
            <w:r w:rsidR="00F43E4B">
              <w:rPr>
                <w:rFonts w:ascii="Calibri" w:eastAsia="Times New Roman" w:hAnsi="Calibri" w:cs="Times New Roman"/>
                <w:lang w:eastAsia="en-CA"/>
              </w:rPr>
              <w:t>Can still be influenced by measured values of temperature and RH, if inferred from these.</w:t>
            </w:r>
          </w:p>
        </w:tc>
      </w:tr>
      <w:tr w:rsidR="000A29BD" w:rsidRPr="00C14B75" w14:paraId="441EE6DC"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48C431F" w14:textId="77777777" w:rsidR="000A29BD" w:rsidRPr="00C14B75" w:rsidRDefault="000A29BD"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23F7DE32" w14:textId="77777777" w:rsidR="000A29BD" w:rsidRPr="00C14B75" w:rsidRDefault="000A29BD" w:rsidP="00404BA3">
            <w:pPr>
              <w:rPr>
                <w:rFonts w:ascii="Calibri" w:eastAsia="Times New Roman" w:hAnsi="Calibri" w:cs="Times New Roman"/>
                <w:lang w:eastAsia="en-CA"/>
              </w:rPr>
            </w:pPr>
          </w:p>
        </w:tc>
        <w:tc>
          <w:tcPr>
            <w:tcW w:w="3496" w:type="dxa"/>
            <w:vMerge w:val="restart"/>
            <w:tcBorders>
              <w:top w:val="nil"/>
              <w:left w:val="nil"/>
              <w:right w:val="single" w:sz="4" w:space="0" w:color="auto"/>
            </w:tcBorders>
            <w:shd w:val="clear" w:color="auto" w:fill="auto"/>
            <w:vAlign w:val="center"/>
            <w:hideMark/>
          </w:tcPr>
          <w:p w14:paraId="7713E726" w14:textId="77777777" w:rsidR="000A29BD" w:rsidRPr="00C14B75" w:rsidRDefault="000A29BD" w:rsidP="000A29BD">
            <w:pPr>
              <w:rPr>
                <w:rFonts w:ascii="Calibri" w:eastAsia="Times New Roman" w:hAnsi="Calibri" w:cs="Times New Roman"/>
                <w:lang w:eastAsia="en-CA"/>
              </w:rPr>
            </w:pPr>
            <w:r w:rsidRPr="00C14B75">
              <w:rPr>
                <w:rFonts w:ascii="Calibri" w:eastAsia="Times New Roman" w:hAnsi="Calibri" w:cs="Times New Roman"/>
                <w:lang w:eastAsia="en-CA"/>
              </w:rPr>
              <w:t xml:space="preserve"> </w:t>
            </w:r>
          </w:p>
          <w:p w14:paraId="5197857B" w14:textId="77777777" w:rsidR="000A29BD" w:rsidRPr="00C14B75" w:rsidRDefault="000A29BD"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 </w:t>
            </w:r>
          </w:p>
        </w:tc>
        <w:tc>
          <w:tcPr>
            <w:tcW w:w="3300" w:type="dxa"/>
            <w:vMerge/>
            <w:tcBorders>
              <w:top w:val="nil"/>
              <w:left w:val="single" w:sz="4" w:space="0" w:color="auto"/>
              <w:bottom w:val="single" w:sz="4" w:space="0" w:color="000000"/>
              <w:right w:val="single" w:sz="4" w:space="0" w:color="auto"/>
            </w:tcBorders>
            <w:vAlign w:val="center"/>
            <w:hideMark/>
          </w:tcPr>
          <w:p w14:paraId="3CE89015" w14:textId="77777777" w:rsidR="000A29BD" w:rsidRPr="00C14B75" w:rsidRDefault="000A29BD"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40EC4BA6" w14:textId="77777777" w:rsidR="000A29BD" w:rsidRPr="00C14B75" w:rsidRDefault="000A29BD" w:rsidP="00EF274E">
            <w:pPr>
              <w:rPr>
                <w:rFonts w:ascii="Calibri" w:eastAsia="Times New Roman" w:hAnsi="Calibri" w:cs="Times New Roman"/>
                <w:lang w:eastAsia="en-CA"/>
              </w:rPr>
            </w:pPr>
            <w:r w:rsidRPr="00C14B75">
              <w:rPr>
                <w:rFonts w:ascii="Calibri" w:eastAsia="Times New Roman" w:hAnsi="Calibri" w:cs="Times New Roman"/>
                <w:lang w:eastAsia="en-CA"/>
              </w:rPr>
              <w:t xml:space="preserve"> -Long-term continuous measurements of temperature and RH both inside and outside are required, and the location of these measurements is important due to spatial and temporal variations of </w:t>
            </w:r>
            <w:r w:rsidR="00EF274E">
              <w:rPr>
                <w:rFonts w:ascii="Calibri" w:eastAsia="Times New Roman" w:hAnsi="Calibri" w:cs="Times New Roman"/>
                <w:lang w:eastAsia="en-CA"/>
              </w:rPr>
              <w:t>these parameters</w:t>
            </w:r>
            <w:r w:rsidRPr="00C14B75">
              <w:rPr>
                <w:rFonts w:ascii="Calibri" w:eastAsia="Times New Roman" w:hAnsi="Calibri" w:cs="Times New Roman"/>
                <w:lang w:eastAsia="en-CA"/>
              </w:rPr>
              <w:t>.</w:t>
            </w:r>
          </w:p>
        </w:tc>
      </w:tr>
      <w:tr w:rsidR="000A29BD" w:rsidRPr="00C14B75" w14:paraId="6B8EBB37"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219B610F" w14:textId="77777777" w:rsidR="000A29BD" w:rsidRPr="00C14B75" w:rsidRDefault="000A29BD"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60E74880" w14:textId="77777777" w:rsidR="000A29BD" w:rsidRPr="00C14B75" w:rsidRDefault="000A29BD"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vAlign w:val="center"/>
            <w:hideMark/>
          </w:tcPr>
          <w:p w14:paraId="23D53E5A" w14:textId="77777777" w:rsidR="000A29BD" w:rsidRPr="00C14B75" w:rsidRDefault="000A29BD"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46C5D318" w14:textId="77777777" w:rsidR="000A29BD" w:rsidRPr="00C14B75" w:rsidRDefault="000A29BD"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2E4015BD" w14:textId="5642EDB9" w:rsidR="000A29BD" w:rsidRPr="00C14B75" w:rsidRDefault="000A29BD"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 -Difficulties have been encountered when interpreting values at outdoor temperatures above 20 </w:t>
            </w:r>
            <w:r w:rsidR="009B457C">
              <w:rPr>
                <w:rFonts w:ascii="Calibri" w:eastAsia="Times New Roman" w:hAnsi="Calibri" w:cs="Times New Roman"/>
                <w:lang w:eastAsia="en-CA"/>
              </w:rPr>
              <w:t>°</w:t>
            </w:r>
            <w:r w:rsidRPr="00C14B75">
              <w:rPr>
                <w:rFonts w:ascii="Calibri" w:eastAsia="Times New Roman" w:hAnsi="Calibri" w:cs="Times New Roman"/>
                <w:lang w:eastAsia="en-CA"/>
              </w:rPr>
              <w:t xml:space="preserve">C, as the use of air conditioning can cause dehumidification that affects the perceived indoor moisture generation </w:t>
            </w:r>
            <w:r w:rsidR="00D75106" w:rsidRPr="00D75106">
              <w:rPr>
                <w:rFonts w:ascii="Calibri" w:eastAsia="Times New Roman" w:hAnsi="Calibri" w:cs="Times New Roman"/>
                <w:lang w:eastAsia="en-CA"/>
              </w:rPr>
              <w:t>[39]</w:t>
            </w:r>
            <w:r w:rsidR="00DC6CA0">
              <w:rPr>
                <w:rFonts w:ascii="Calibri" w:eastAsia="Times New Roman" w:hAnsi="Calibri" w:cs="Times New Roman"/>
                <w:lang w:eastAsia="en-CA"/>
              </w:rPr>
              <w:t>.</w:t>
            </w:r>
          </w:p>
        </w:tc>
      </w:tr>
      <w:tr w:rsidR="000A29BD" w:rsidRPr="00C14B75" w14:paraId="11447695"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DB118BA" w14:textId="77777777" w:rsidR="000A29BD" w:rsidRPr="00C14B75" w:rsidRDefault="000A29BD"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6E0E7933" w14:textId="77777777" w:rsidR="000A29BD" w:rsidRPr="00C14B75" w:rsidRDefault="000A29BD"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vAlign w:val="center"/>
            <w:hideMark/>
          </w:tcPr>
          <w:p w14:paraId="3C4C8D5E" w14:textId="77777777" w:rsidR="000A29BD" w:rsidRPr="00C14B75" w:rsidRDefault="000A29BD"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5FD82218" w14:textId="77777777" w:rsidR="000A29BD" w:rsidRPr="00C14B75" w:rsidRDefault="000A29BD"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01A0CF7C" w14:textId="7905AD48" w:rsidR="000A29BD" w:rsidRPr="00C14B75" w:rsidRDefault="000A29BD"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 -Changes in outdoor weather, such as precipitation events, can create very damp outdoor conditions that also skew the vapour pressure balance </w:t>
            </w:r>
            <w:r w:rsidR="00D75106" w:rsidRPr="00D75106">
              <w:rPr>
                <w:rFonts w:ascii="Calibri" w:eastAsia="Times New Roman" w:hAnsi="Calibri" w:cs="Times New Roman"/>
                <w:lang w:eastAsia="en-CA"/>
              </w:rPr>
              <w:t>[39]</w:t>
            </w:r>
            <w:r w:rsidRPr="00C14B75">
              <w:rPr>
                <w:rFonts w:ascii="Calibri" w:eastAsia="Times New Roman" w:hAnsi="Calibri" w:cs="Times New Roman"/>
                <w:lang w:eastAsia="en-CA"/>
              </w:rPr>
              <w:t>.</w:t>
            </w:r>
          </w:p>
        </w:tc>
      </w:tr>
      <w:tr w:rsidR="000A29BD" w:rsidRPr="00C14B75" w14:paraId="7B781C25"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0A85DDE4" w14:textId="77777777" w:rsidR="000A29BD" w:rsidRPr="00C14B75" w:rsidRDefault="000A29BD"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4C9E35CD" w14:textId="77777777" w:rsidR="000A29BD" w:rsidRPr="00C14B75" w:rsidRDefault="000A29BD" w:rsidP="00404BA3">
            <w:pPr>
              <w:rPr>
                <w:rFonts w:ascii="Calibri" w:eastAsia="Times New Roman" w:hAnsi="Calibri" w:cs="Times New Roman"/>
                <w:lang w:eastAsia="en-CA"/>
              </w:rPr>
            </w:pPr>
          </w:p>
        </w:tc>
        <w:tc>
          <w:tcPr>
            <w:tcW w:w="3496" w:type="dxa"/>
            <w:vMerge/>
            <w:tcBorders>
              <w:left w:val="single" w:sz="4" w:space="0" w:color="auto"/>
              <w:bottom w:val="single" w:sz="4" w:space="0" w:color="000000"/>
              <w:right w:val="single" w:sz="4" w:space="0" w:color="auto"/>
            </w:tcBorders>
            <w:vAlign w:val="center"/>
            <w:hideMark/>
          </w:tcPr>
          <w:p w14:paraId="6C82E3FB" w14:textId="77777777" w:rsidR="000A29BD" w:rsidRPr="00C14B75" w:rsidRDefault="000A29BD"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747108EB" w14:textId="77777777" w:rsidR="000A29BD" w:rsidRPr="00C14B75" w:rsidRDefault="000A29BD"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2F701F93" w14:textId="77777777" w:rsidR="000A29BD" w:rsidRPr="00C14B75" w:rsidRDefault="000A29BD" w:rsidP="009B457C">
            <w:pPr>
              <w:rPr>
                <w:rFonts w:ascii="Calibri" w:eastAsia="Times New Roman" w:hAnsi="Calibri" w:cs="Times New Roman"/>
                <w:lang w:eastAsia="en-CA"/>
              </w:rPr>
            </w:pPr>
            <w:r w:rsidRPr="00C14B75">
              <w:rPr>
                <w:rFonts w:ascii="Calibri" w:eastAsia="Times New Roman" w:hAnsi="Calibri" w:cs="Times New Roman"/>
                <w:lang w:eastAsia="en-CA"/>
              </w:rPr>
              <w:t xml:space="preserve"> -Provides an overall estimate of indoor dampness only, </w:t>
            </w:r>
            <w:r w:rsidR="009B457C">
              <w:rPr>
                <w:rFonts w:ascii="Calibri" w:eastAsia="Times New Roman" w:hAnsi="Calibri" w:cs="Times New Roman"/>
                <w:lang w:eastAsia="en-CA"/>
              </w:rPr>
              <w:t>and</w:t>
            </w:r>
            <w:r w:rsidRPr="00C14B75">
              <w:rPr>
                <w:rFonts w:ascii="Calibri" w:eastAsia="Times New Roman" w:hAnsi="Calibri" w:cs="Times New Roman"/>
                <w:lang w:eastAsia="en-CA"/>
              </w:rPr>
              <w:t xml:space="preserve"> does not provide an indication of localised moisture problems.</w:t>
            </w:r>
          </w:p>
        </w:tc>
      </w:tr>
      <w:tr w:rsidR="00AA7D4A" w:rsidRPr="00C14B75" w14:paraId="036FE2F9" w14:textId="77777777" w:rsidTr="00B86E4A">
        <w:trPr>
          <w:gridAfter w:val="1"/>
          <w:wAfter w:w="3496" w:type="dxa"/>
          <w:trHeight w:val="302"/>
        </w:trPr>
        <w:tc>
          <w:tcPr>
            <w:tcW w:w="1026" w:type="dxa"/>
            <w:vMerge w:val="restart"/>
            <w:tcBorders>
              <w:top w:val="nil"/>
              <w:left w:val="single" w:sz="4" w:space="0" w:color="auto"/>
              <w:right w:val="single" w:sz="4" w:space="0" w:color="auto"/>
            </w:tcBorders>
            <w:vAlign w:val="center"/>
          </w:tcPr>
          <w:p w14:paraId="04C15016" w14:textId="1069ECDA" w:rsidR="00AA7D4A" w:rsidRPr="00C14B75" w:rsidRDefault="00AA7D4A"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Surface</w:t>
            </w:r>
          </w:p>
        </w:tc>
        <w:tc>
          <w:tcPr>
            <w:tcW w:w="1280" w:type="dxa"/>
            <w:vMerge w:val="restart"/>
            <w:tcBorders>
              <w:top w:val="nil"/>
              <w:left w:val="single" w:sz="4" w:space="0" w:color="auto"/>
              <w:right w:val="single" w:sz="4" w:space="0" w:color="auto"/>
            </w:tcBorders>
            <w:vAlign w:val="center"/>
          </w:tcPr>
          <w:p w14:paraId="072A0D26" w14:textId="28715F67" w:rsidR="00AA7D4A" w:rsidRPr="00CA77A4" w:rsidRDefault="00AA7D4A" w:rsidP="00404BA3">
            <w:pPr>
              <w:rPr>
                <w:rFonts w:ascii="Calibri" w:eastAsia="Times New Roman" w:hAnsi="Calibri" w:cs="Times New Roman"/>
                <w:lang w:eastAsia="en-CA"/>
              </w:rPr>
            </w:pPr>
            <w:r>
              <w:rPr>
                <w:rFonts w:ascii="Calibri" w:eastAsia="Times New Roman" w:hAnsi="Calibri" w:cs="Times New Roman"/>
                <w:lang w:eastAsia="en-CA"/>
              </w:rPr>
              <w:t>Water Activity (a</w:t>
            </w:r>
            <w:r>
              <w:rPr>
                <w:rFonts w:ascii="Calibri" w:eastAsia="Times New Roman" w:hAnsi="Calibri" w:cs="Times New Roman"/>
                <w:vertAlign w:val="subscript"/>
                <w:lang w:eastAsia="en-CA"/>
              </w:rPr>
              <w:t>w</w:t>
            </w:r>
            <w:r>
              <w:rPr>
                <w:rFonts w:ascii="Calibri" w:eastAsia="Times New Roman" w:hAnsi="Calibri" w:cs="Times New Roman"/>
                <w:lang w:eastAsia="en-CA"/>
              </w:rPr>
              <w:t>)</w:t>
            </w:r>
          </w:p>
        </w:tc>
        <w:tc>
          <w:tcPr>
            <w:tcW w:w="3496" w:type="dxa"/>
            <w:tcBorders>
              <w:left w:val="single" w:sz="4" w:space="0" w:color="auto"/>
              <w:bottom w:val="single" w:sz="4" w:space="0" w:color="000000"/>
              <w:right w:val="single" w:sz="4" w:space="0" w:color="auto"/>
            </w:tcBorders>
            <w:vAlign w:val="center"/>
          </w:tcPr>
          <w:p w14:paraId="73472446" w14:textId="13A3DE07" w:rsidR="00AA7D4A" w:rsidRPr="00C14B75" w:rsidRDefault="00AA7D4A" w:rsidP="005163FC">
            <w:pPr>
              <w:rPr>
                <w:rFonts w:ascii="Calibri" w:eastAsia="Times New Roman" w:hAnsi="Calibri" w:cs="Times New Roman"/>
                <w:lang w:eastAsia="en-CA"/>
              </w:rPr>
            </w:pPr>
            <w:r>
              <w:t xml:space="preserve">-Ratio </w:t>
            </w:r>
            <w:r w:rsidRPr="0078793A">
              <w:t>of water vapour pressure in a material to the vapour pressure of pure water at the same temperature</w:t>
            </w:r>
            <w:r w:rsidR="00605DFC">
              <w:t>.</w:t>
            </w:r>
          </w:p>
        </w:tc>
        <w:tc>
          <w:tcPr>
            <w:tcW w:w="3300" w:type="dxa"/>
            <w:vMerge w:val="restart"/>
            <w:tcBorders>
              <w:top w:val="nil"/>
              <w:left w:val="single" w:sz="4" w:space="0" w:color="auto"/>
              <w:right w:val="single" w:sz="4" w:space="0" w:color="auto"/>
            </w:tcBorders>
            <w:vAlign w:val="center"/>
          </w:tcPr>
          <w:p w14:paraId="0B47777C" w14:textId="2535B7A4" w:rsidR="00AA7D4A" w:rsidRPr="00C14B75" w:rsidRDefault="00D259C9" w:rsidP="00AA7D4A">
            <w:pPr>
              <w:rPr>
                <w:rFonts w:ascii="Calibri" w:eastAsia="Times New Roman" w:hAnsi="Calibri" w:cs="Times New Roman"/>
                <w:lang w:eastAsia="en-CA"/>
              </w:rPr>
            </w:pPr>
            <m:oMathPara>
              <m:oMath>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a</m:t>
                    </m:r>
                  </m:e>
                  <m:sub>
                    <m:r>
                      <w:rPr>
                        <w:rFonts w:ascii="Cambria Math" w:eastAsia="Times New Roman" w:hAnsi="Cambria Math" w:cs="Times New Roman"/>
                        <w:lang w:eastAsia="en-CA"/>
                      </w:rPr>
                      <m:t>w</m:t>
                    </m:r>
                  </m:sub>
                </m:sSub>
                <m:r>
                  <w:rPr>
                    <w:rFonts w:ascii="Cambria Math" w:eastAsia="Times New Roman" w:hAnsi="Cambria Math" w:cs="Times New Roman"/>
                    <w:lang w:eastAsia="en-CA"/>
                  </w:rPr>
                  <m:t>=</m:t>
                </m:r>
                <m:f>
                  <m:fPr>
                    <m:ctrlPr>
                      <w:rPr>
                        <w:rFonts w:ascii="Cambria Math" w:eastAsia="Times New Roman" w:hAnsi="Cambria Math" w:cs="Times New Roman"/>
                        <w:i/>
                        <w:lang w:eastAsia="en-CA"/>
                      </w:rPr>
                    </m:ctrlPr>
                  </m:fPr>
                  <m:num>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 material</m:t>
                        </m:r>
                      </m:sub>
                    </m:sSub>
                  </m:num>
                  <m:den>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P</m:t>
                        </m:r>
                      </m:e>
                      <m:sub>
                        <m:r>
                          <w:rPr>
                            <w:rFonts w:ascii="Cambria Math" w:eastAsia="Times New Roman" w:hAnsi="Cambria Math" w:cs="Times New Roman"/>
                            <w:lang w:eastAsia="en-CA"/>
                          </w:rPr>
                          <m:t>vap pure water</m:t>
                        </m:r>
                      </m:sub>
                    </m:sSub>
                  </m:den>
                </m:f>
              </m:oMath>
            </m:oMathPara>
          </w:p>
        </w:tc>
        <w:tc>
          <w:tcPr>
            <w:tcW w:w="3898" w:type="dxa"/>
            <w:tcBorders>
              <w:top w:val="nil"/>
              <w:left w:val="nil"/>
              <w:bottom w:val="single" w:sz="4" w:space="0" w:color="auto"/>
              <w:right w:val="single" w:sz="4" w:space="0" w:color="auto"/>
            </w:tcBorders>
            <w:shd w:val="clear" w:color="auto" w:fill="auto"/>
            <w:vAlign w:val="center"/>
          </w:tcPr>
          <w:p w14:paraId="4FBF92CF" w14:textId="6FC8D7BC" w:rsidR="00AA7D4A" w:rsidRPr="002D2639" w:rsidRDefault="00AA7D4A" w:rsidP="000D21D3">
            <w:pPr>
              <w:rPr>
                <w:rFonts w:ascii="Calibri" w:eastAsia="Times New Roman" w:hAnsi="Calibri" w:cs="Times New Roman"/>
                <w:lang w:eastAsia="en-CA"/>
              </w:rPr>
            </w:pPr>
            <w:r>
              <w:rPr>
                <w:rFonts w:ascii="Calibri" w:eastAsia="Times New Roman" w:hAnsi="Calibri" w:cs="Times New Roman"/>
                <w:lang w:eastAsia="en-CA"/>
              </w:rPr>
              <w:t xml:space="preserve">-Advantageous because it is </w:t>
            </w:r>
            <w:r>
              <w:t>an intensive property that is unaffected by the volume or mass of the material being measured.</w:t>
            </w:r>
            <w:r w:rsidR="003E5C13">
              <w:t xml:space="preserve"> It is however, affected by dissolved salts </w:t>
            </w:r>
            <w:r w:rsidR="000D21D3">
              <w:t>[9].</w:t>
            </w:r>
          </w:p>
        </w:tc>
      </w:tr>
      <w:tr w:rsidR="00AA7D4A" w:rsidRPr="00C14B75" w14:paraId="5AA34F51" w14:textId="77777777" w:rsidTr="00B86E4A">
        <w:trPr>
          <w:gridAfter w:val="1"/>
          <w:wAfter w:w="3496" w:type="dxa"/>
          <w:trHeight w:val="302"/>
        </w:trPr>
        <w:tc>
          <w:tcPr>
            <w:tcW w:w="1026" w:type="dxa"/>
            <w:vMerge/>
            <w:tcBorders>
              <w:left w:val="single" w:sz="4" w:space="0" w:color="auto"/>
              <w:right w:val="single" w:sz="4" w:space="0" w:color="auto"/>
            </w:tcBorders>
            <w:vAlign w:val="center"/>
          </w:tcPr>
          <w:p w14:paraId="2A3F4814" w14:textId="6E320800" w:rsidR="00AA7D4A" w:rsidRPr="00C14B75" w:rsidRDefault="00AA7D4A" w:rsidP="00404BA3">
            <w:pPr>
              <w:jc w:val="center"/>
              <w:rPr>
                <w:rFonts w:ascii="Calibri" w:eastAsia="Times New Roman" w:hAnsi="Calibri" w:cs="Times New Roman"/>
                <w:lang w:eastAsia="en-CA"/>
              </w:rPr>
            </w:pPr>
          </w:p>
        </w:tc>
        <w:tc>
          <w:tcPr>
            <w:tcW w:w="1280" w:type="dxa"/>
            <w:vMerge/>
            <w:tcBorders>
              <w:left w:val="single" w:sz="4" w:space="0" w:color="auto"/>
              <w:bottom w:val="single" w:sz="4" w:space="0" w:color="auto"/>
              <w:right w:val="single" w:sz="4" w:space="0" w:color="auto"/>
            </w:tcBorders>
            <w:vAlign w:val="center"/>
          </w:tcPr>
          <w:p w14:paraId="58BCF9E9" w14:textId="77777777" w:rsidR="00AA7D4A" w:rsidRDefault="00AA7D4A" w:rsidP="00404BA3">
            <w:pPr>
              <w:rPr>
                <w:rFonts w:ascii="Calibri" w:eastAsia="Times New Roman" w:hAnsi="Calibri" w:cs="Times New Roman"/>
                <w:lang w:eastAsia="en-CA"/>
              </w:rPr>
            </w:pPr>
          </w:p>
        </w:tc>
        <w:tc>
          <w:tcPr>
            <w:tcW w:w="3496" w:type="dxa"/>
            <w:tcBorders>
              <w:left w:val="single" w:sz="4" w:space="0" w:color="auto"/>
              <w:bottom w:val="single" w:sz="4" w:space="0" w:color="000000"/>
              <w:right w:val="single" w:sz="4" w:space="0" w:color="auto"/>
            </w:tcBorders>
            <w:vAlign w:val="center"/>
          </w:tcPr>
          <w:p w14:paraId="64CC46E5" w14:textId="69D59C77" w:rsidR="00AA7D4A" w:rsidRDefault="00AA7D4A" w:rsidP="000D21D3">
            <w:r>
              <w:t xml:space="preserve">-Describes the energy status of water in a system, which gives an idea of the escaping potential of water from the material, and therefore the water availability at a material surface </w:t>
            </w:r>
            <w:r w:rsidR="00D75106" w:rsidRPr="00D75106">
              <w:t>[42]</w:t>
            </w:r>
            <w:r w:rsidR="000D21D3">
              <w:t>.</w:t>
            </w:r>
          </w:p>
        </w:tc>
        <w:tc>
          <w:tcPr>
            <w:tcW w:w="3300" w:type="dxa"/>
            <w:vMerge/>
            <w:tcBorders>
              <w:left w:val="single" w:sz="4" w:space="0" w:color="auto"/>
              <w:bottom w:val="single" w:sz="4" w:space="0" w:color="000000"/>
              <w:right w:val="single" w:sz="4" w:space="0" w:color="auto"/>
            </w:tcBorders>
            <w:vAlign w:val="center"/>
          </w:tcPr>
          <w:p w14:paraId="0BC8A493" w14:textId="77777777" w:rsidR="00AA7D4A" w:rsidRPr="00C14B75" w:rsidRDefault="00AA7D4A"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tcPr>
          <w:p w14:paraId="2B5E45AA" w14:textId="2529779E" w:rsidR="00AA7D4A" w:rsidRDefault="00AA7D4A" w:rsidP="009B457C">
            <w:pPr>
              <w:rPr>
                <w:rFonts w:ascii="Calibri" w:eastAsia="Times New Roman" w:hAnsi="Calibri" w:cs="Times New Roman"/>
                <w:lang w:eastAsia="en-CA"/>
              </w:rPr>
            </w:pPr>
            <w:r>
              <w:rPr>
                <w:rFonts w:ascii="Calibri" w:eastAsia="Times New Roman" w:hAnsi="Calibri" w:cs="Times New Roman"/>
                <w:lang w:eastAsia="en-CA"/>
              </w:rPr>
              <w:t>-</w:t>
            </w:r>
            <w:r>
              <w:rPr>
                <w:rFonts w:ascii="Calibri" w:eastAsia="Times New Roman" w:hAnsi="Calibri" w:cs="Times New Roman"/>
                <w:i/>
                <w:lang w:eastAsia="en-CA"/>
              </w:rPr>
              <w:t xml:space="preserve">In-situ </w:t>
            </w:r>
            <w:r w:rsidRPr="00973DC0">
              <w:rPr>
                <w:rFonts w:ascii="Calibri" w:eastAsia="Times New Roman" w:hAnsi="Calibri" w:cs="Times New Roman"/>
                <w:lang w:eastAsia="en-CA"/>
              </w:rPr>
              <w:t>measurements are currently impossible</w:t>
            </w:r>
            <w:r w:rsidR="00605DFC">
              <w:rPr>
                <w:rFonts w:ascii="Calibri" w:eastAsia="Times New Roman" w:hAnsi="Calibri" w:cs="Times New Roman"/>
                <w:lang w:eastAsia="en-CA"/>
              </w:rPr>
              <w:t xml:space="preserve"> because materials are not in equilibrium in dynamic indoor environments</w:t>
            </w:r>
            <w:r w:rsidRPr="00973DC0">
              <w:rPr>
                <w:rFonts w:ascii="Calibri" w:eastAsia="Times New Roman" w:hAnsi="Calibri" w:cs="Times New Roman"/>
                <w:lang w:eastAsia="en-CA"/>
              </w:rPr>
              <w:t>.</w:t>
            </w:r>
          </w:p>
        </w:tc>
      </w:tr>
      <w:tr w:rsidR="002D2639" w:rsidRPr="00C14B75" w14:paraId="6F70447F" w14:textId="77777777" w:rsidTr="00361119">
        <w:trPr>
          <w:gridAfter w:val="1"/>
          <w:wAfter w:w="3496" w:type="dxa"/>
          <w:trHeight w:val="2100"/>
        </w:trPr>
        <w:tc>
          <w:tcPr>
            <w:tcW w:w="1026" w:type="dxa"/>
            <w:vMerge/>
            <w:tcBorders>
              <w:left w:val="single" w:sz="4" w:space="0" w:color="auto"/>
              <w:right w:val="single" w:sz="4" w:space="0" w:color="auto"/>
            </w:tcBorders>
            <w:shd w:val="clear" w:color="auto" w:fill="auto"/>
            <w:vAlign w:val="center"/>
            <w:hideMark/>
          </w:tcPr>
          <w:p w14:paraId="49DCBE2A" w14:textId="38F93F99" w:rsidR="002D2639" w:rsidRPr="00C14B75" w:rsidRDefault="002D2639" w:rsidP="00404BA3">
            <w:pPr>
              <w:jc w:val="center"/>
              <w:rPr>
                <w:rFonts w:ascii="Calibri" w:eastAsia="Times New Roman" w:hAnsi="Calibri" w:cs="Times New Roman"/>
                <w:lang w:eastAsia="en-CA"/>
              </w:rPr>
            </w:pP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34781B83" w14:textId="77777777" w:rsidR="002D2639" w:rsidRDefault="002D2639" w:rsidP="00404BA3">
            <w:pPr>
              <w:jc w:val="center"/>
              <w:rPr>
                <w:rFonts w:ascii="Calibri" w:eastAsia="Times New Roman" w:hAnsi="Calibri" w:cs="Times New Roman"/>
                <w:lang w:eastAsia="en-CA"/>
              </w:rPr>
            </w:pPr>
            <w:r>
              <w:rPr>
                <w:rFonts w:ascii="Calibri" w:eastAsia="Times New Roman" w:hAnsi="Calibri" w:cs="Times New Roman"/>
                <w:lang w:eastAsia="en-CA"/>
              </w:rPr>
              <w:t>Equilibrium Relative Humidity</w:t>
            </w:r>
          </w:p>
          <w:p w14:paraId="7EC44AA6" w14:textId="77777777" w:rsidR="002D2639" w:rsidRPr="00C14B75" w:rsidRDefault="002D2639" w:rsidP="00404BA3">
            <w:pPr>
              <w:jc w:val="center"/>
              <w:rPr>
                <w:rFonts w:ascii="Calibri" w:eastAsia="Times New Roman" w:hAnsi="Calibri" w:cs="Times New Roman"/>
                <w:lang w:eastAsia="en-CA"/>
              </w:rPr>
            </w:pPr>
            <w:r>
              <w:rPr>
                <w:rFonts w:ascii="Calibri" w:eastAsia="Times New Roman" w:hAnsi="Calibri" w:cs="Times New Roman"/>
                <w:lang w:eastAsia="en-CA"/>
              </w:rPr>
              <w:t>(</w:t>
            </w:r>
            <w:r w:rsidRPr="00C14B75">
              <w:rPr>
                <w:rFonts w:ascii="Calibri" w:eastAsia="Times New Roman" w:hAnsi="Calibri" w:cs="Times New Roman"/>
                <w:lang w:eastAsia="en-CA"/>
              </w:rPr>
              <w:t>ERH</w:t>
            </w:r>
            <w:r>
              <w:rPr>
                <w:rFonts w:ascii="Calibri" w:eastAsia="Times New Roman" w:hAnsi="Calibri" w:cs="Times New Roman"/>
                <w:lang w:eastAsia="en-CA"/>
              </w:rPr>
              <w:t>)</w:t>
            </w:r>
          </w:p>
        </w:tc>
        <w:tc>
          <w:tcPr>
            <w:tcW w:w="3496" w:type="dxa"/>
            <w:tcBorders>
              <w:top w:val="nil"/>
              <w:left w:val="nil"/>
              <w:bottom w:val="single" w:sz="4" w:space="0" w:color="auto"/>
              <w:right w:val="single" w:sz="4" w:space="0" w:color="auto"/>
            </w:tcBorders>
            <w:shd w:val="clear" w:color="auto" w:fill="auto"/>
            <w:vAlign w:val="center"/>
            <w:hideMark/>
          </w:tcPr>
          <w:p w14:paraId="4B70CF3F" w14:textId="041F6159" w:rsidR="002D2639" w:rsidRPr="00C14B75" w:rsidRDefault="002D2639" w:rsidP="00D259C9">
            <w:pPr>
              <w:rPr>
                <w:rFonts w:ascii="Calibri" w:eastAsia="Times New Roman" w:hAnsi="Calibri" w:cs="Times New Roman"/>
                <w:lang w:eastAsia="en-CA"/>
              </w:rPr>
            </w:pPr>
            <w:r w:rsidRPr="00C14B75">
              <w:rPr>
                <w:rFonts w:ascii="Calibri" w:eastAsia="Times New Roman" w:hAnsi="Calibri" w:cs="Times New Roman"/>
                <w:lang w:eastAsia="en-CA"/>
              </w:rPr>
              <w:t xml:space="preserve"> -In-situ surrogate </w:t>
            </w:r>
            <w:r>
              <w:rPr>
                <w:rFonts w:ascii="Calibri" w:eastAsia="Times New Roman" w:hAnsi="Calibri" w:cs="Times New Roman"/>
                <w:lang w:eastAsia="en-CA"/>
              </w:rPr>
              <w:t>for</w:t>
            </w:r>
            <w:r w:rsidR="00D259C9">
              <w:rPr>
                <w:rFonts w:ascii="Calibri" w:eastAsia="Times New Roman" w:hAnsi="Calibri" w:cs="Times New Roman"/>
                <w:lang w:eastAsia="en-CA"/>
              </w:rPr>
              <w:t xml:space="preserve"> a</w:t>
            </w:r>
            <w:r w:rsidR="00D259C9">
              <w:rPr>
                <w:rFonts w:ascii="Calibri" w:eastAsia="Times New Roman" w:hAnsi="Calibri" w:cs="Times New Roman"/>
                <w:vertAlign w:val="subscript"/>
                <w:lang w:eastAsia="en-CA"/>
              </w:rPr>
              <w:t>w</w:t>
            </w:r>
            <w:r w:rsidRPr="00C14B75">
              <w:rPr>
                <w:rFonts w:ascii="Calibri" w:eastAsia="Times New Roman" w:hAnsi="Calibri" w:cs="Times New Roman"/>
                <w:lang w:eastAsia="en-CA"/>
              </w:rPr>
              <w:t xml:space="preserve"> under equilibrium conditions only.</w:t>
            </w:r>
          </w:p>
        </w:tc>
        <w:tc>
          <w:tcPr>
            <w:tcW w:w="3300" w:type="dxa"/>
            <w:vMerge w:val="restart"/>
            <w:tcBorders>
              <w:top w:val="nil"/>
              <w:left w:val="single" w:sz="4" w:space="0" w:color="auto"/>
              <w:bottom w:val="single" w:sz="4" w:space="0" w:color="000000"/>
              <w:right w:val="single" w:sz="4" w:space="0" w:color="auto"/>
            </w:tcBorders>
            <w:shd w:val="clear" w:color="auto" w:fill="auto"/>
            <w:vAlign w:val="center"/>
            <w:hideMark/>
          </w:tcPr>
          <w:p w14:paraId="41CB70FD" w14:textId="77777777" w:rsidR="002D2639" w:rsidRPr="00C14B75" w:rsidRDefault="002D2639" w:rsidP="0000693E">
            <w:pPr>
              <w:jc w:val="center"/>
              <w:rPr>
                <w:rFonts w:ascii="Calibri" w:eastAsia="Times New Roman" w:hAnsi="Calibri" w:cs="Times New Roman"/>
                <w:lang w:eastAsia="en-CA"/>
              </w:rPr>
            </w:pPr>
            <m:oMathPara>
              <m:oMath>
                <m:r>
                  <w:rPr>
                    <w:rFonts w:ascii="Cambria Math" w:eastAsia="Times New Roman" w:hAnsi="Cambria Math" w:cs="Times New Roman"/>
                    <w:lang w:eastAsia="en-CA"/>
                  </w:rPr>
                  <m:t xml:space="preserve">ERH= </m:t>
                </m:r>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RH</m:t>
                    </m:r>
                  </m:e>
                  <m:sub>
                    <m:r>
                      <w:rPr>
                        <w:rFonts w:ascii="Cambria Math" w:eastAsia="Times New Roman" w:hAnsi="Cambria Math" w:cs="Times New Roman"/>
                        <w:lang w:eastAsia="en-CA"/>
                      </w:rPr>
                      <m:t>in a sealed volume</m:t>
                    </m:r>
                  </m:sub>
                </m:sSub>
              </m:oMath>
            </m:oMathPara>
          </w:p>
        </w:tc>
        <w:tc>
          <w:tcPr>
            <w:tcW w:w="3898" w:type="dxa"/>
            <w:tcBorders>
              <w:top w:val="nil"/>
              <w:left w:val="nil"/>
              <w:bottom w:val="single" w:sz="4" w:space="0" w:color="auto"/>
              <w:right w:val="single" w:sz="4" w:space="0" w:color="auto"/>
            </w:tcBorders>
            <w:shd w:val="clear" w:color="auto" w:fill="auto"/>
            <w:vAlign w:val="center"/>
            <w:hideMark/>
          </w:tcPr>
          <w:p w14:paraId="34BA703B" w14:textId="77777777" w:rsidR="002D2639" w:rsidRPr="00C14B75" w:rsidRDefault="002D263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-Measured in buildings by sealing a small volume on the material of interest, and measuring the RH in the sealed volume once the material and sealed air have reached equilibrium (i.e., a net zero transfer of moisture across the air-material interface).</w:t>
            </w:r>
          </w:p>
        </w:tc>
      </w:tr>
      <w:tr w:rsidR="002D2639" w:rsidRPr="00C14B75" w14:paraId="1C54DB83" w14:textId="77777777" w:rsidTr="00361119">
        <w:trPr>
          <w:gridAfter w:val="1"/>
          <w:wAfter w:w="3496" w:type="dxa"/>
          <w:trHeight w:val="1500"/>
        </w:trPr>
        <w:tc>
          <w:tcPr>
            <w:tcW w:w="1026" w:type="dxa"/>
            <w:vMerge/>
            <w:tcBorders>
              <w:left w:val="single" w:sz="4" w:space="0" w:color="auto"/>
              <w:right w:val="single" w:sz="4" w:space="0" w:color="auto"/>
            </w:tcBorders>
            <w:vAlign w:val="center"/>
            <w:hideMark/>
          </w:tcPr>
          <w:p w14:paraId="4100BDC3" w14:textId="77777777" w:rsidR="002D2639" w:rsidRPr="00C14B75" w:rsidRDefault="002D263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547CC4F8" w14:textId="77777777" w:rsidR="002D2639" w:rsidRPr="00C14B75" w:rsidRDefault="002D2639"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519D43D8" w14:textId="77777777" w:rsidR="002D2639" w:rsidRPr="00C14B75" w:rsidRDefault="002D263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-Describes the moisture in the air directly above a material surface.</w:t>
            </w:r>
          </w:p>
        </w:tc>
        <w:tc>
          <w:tcPr>
            <w:tcW w:w="3300" w:type="dxa"/>
            <w:vMerge/>
            <w:tcBorders>
              <w:top w:val="nil"/>
              <w:left w:val="single" w:sz="4" w:space="0" w:color="auto"/>
              <w:bottom w:val="single" w:sz="4" w:space="0" w:color="000000"/>
              <w:right w:val="single" w:sz="4" w:space="0" w:color="auto"/>
            </w:tcBorders>
            <w:vAlign w:val="center"/>
            <w:hideMark/>
          </w:tcPr>
          <w:p w14:paraId="1940A8F0" w14:textId="77777777" w:rsidR="002D2639" w:rsidRPr="00C14B75" w:rsidRDefault="002D263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609DAF24" w14:textId="77777777" w:rsidR="002D2639" w:rsidRPr="00C14B75" w:rsidRDefault="002D263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-Sealing the volume alters the material properties and can potentially impede the transfer of moisture and energy between the sealed volume and the surrounding environment.</w:t>
            </w:r>
          </w:p>
        </w:tc>
      </w:tr>
      <w:tr w:rsidR="002D2639" w:rsidRPr="00C14B75" w14:paraId="3B6DDC3E" w14:textId="77777777" w:rsidTr="00361119">
        <w:trPr>
          <w:gridAfter w:val="1"/>
          <w:wAfter w:w="3496" w:type="dxa"/>
          <w:trHeight w:val="1200"/>
        </w:trPr>
        <w:tc>
          <w:tcPr>
            <w:tcW w:w="1026" w:type="dxa"/>
            <w:vMerge/>
            <w:tcBorders>
              <w:left w:val="single" w:sz="4" w:space="0" w:color="auto"/>
              <w:right w:val="single" w:sz="4" w:space="0" w:color="auto"/>
            </w:tcBorders>
            <w:vAlign w:val="center"/>
            <w:hideMark/>
          </w:tcPr>
          <w:p w14:paraId="7E75E57C" w14:textId="77777777" w:rsidR="002D2639" w:rsidRPr="00C14B75" w:rsidRDefault="002D263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0BF1CF65" w14:textId="77777777" w:rsidR="002D2639" w:rsidRPr="00C14B75" w:rsidRDefault="002D2639" w:rsidP="00404BA3">
            <w:pPr>
              <w:rPr>
                <w:rFonts w:ascii="Calibri" w:eastAsia="Times New Roman" w:hAnsi="Calibri" w:cs="Times New Roman"/>
                <w:lang w:eastAsia="en-CA"/>
              </w:rPr>
            </w:pPr>
          </w:p>
        </w:tc>
        <w:tc>
          <w:tcPr>
            <w:tcW w:w="3496" w:type="dxa"/>
            <w:vMerge w:val="restart"/>
            <w:tcBorders>
              <w:top w:val="nil"/>
              <w:left w:val="single" w:sz="4" w:space="0" w:color="auto"/>
              <w:bottom w:val="single" w:sz="4" w:space="0" w:color="000000"/>
              <w:right w:val="single" w:sz="4" w:space="0" w:color="auto"/>
            </w:tcBorders>
            <w:shd w:val="clear" w:color="auto" w:fill="auto"/>
            <w:vAlign w:val="center"/>
            <w:hideMark/>
          </w:tcPr>
          <w:p w14:paraId="56AE0738" w14:textId="77777777" w:rsidR="002D2639" w:rsidRPr="00C14B75" w:rsidRDefault="002D2639"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 </w:t>
            </w:r>
          </w:p>
        </w:tc>
        <w:tc>
          <w:tcPr>
            <w:tcW w:w="3300" w:type="dxa"/>
            <w:vMerge/>
            <w:tcBorders>
              <w:top w:val="nil"/>
              <w:left w:val="single" w:sz="4" w:space="0" w:color="auto"/>
              <w:bottom w:val="single" w:sz="4" w:space="0" w:color="000000"/>
              <w:right w:val="single" w:sz="4" w:space="0" w:color="auto"/>
            </w:tcBorders>
            <w:vAlign w:val="center"/>
            <w:hideMark/>
          </w:tcPr>
          <w:p w14:paraId="6D57CBA7" w14:textId="77777777" w:rsidR="002D2639" w:rsidRPr="00C14B75" w:rsidRDefault="002D263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5C2CBD7A" w14:textId="77777777" w:rsidR="002D2639" w:rsidRPr="00C14B75" w:rsidRDefault="002D263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-The geometry and material of the container used to seal the space will alter the air conditions inside the container. </w:t>
            </w:r>
          </w:p>
        </w:tc>
      </w:tr>
      <w:tr w:rsidR="002D2639" w:rsidRPr="00C14B75" w14:paraId="249DD0AF" w14:textId="77777777" w:rsidTr="00361119">
        <w:trPr>
          <w:gridAfter w:val="1"/>
          <w:wAfter w:w="3496" w:type="dxa"/>
          <w:trHeight w:val="300"/>
        </w:trPr>
        <w:tc>
          <w:tcPr>
            <w:tcW w:w="1026" w:type="dxa"/>
            <w:vMerge/>
            <w:tcBorders>
              <w:left w:val="single" w:sz="4" w:space="0" w:color="auto"/>
              <w:right w:val="single" w:sz="4" w:space="0" w:color="auto"/>
            </w:tcBorders>
            <w:vAlign w:val="center"/>
            <w:hideMark/>
          </w:tcPr>
          <w:p w14:paraId="00A71816" w14:textId="77777777" w:rsidR="002D2639" w:rsidRPr="00C14B75" w:rsidRDefault="002D263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2553A423" w14:textId="77777777" w:rsidR="002D2639" w:rsidRPr="00C14B75" w:rsidRDefault="002D2639" w:rsidP="00404BA3">
            <w:pPr>
              <w:rPr>
                <w:rFonts w:ascii="Calibri" w:eastAsia="Times New Roman" w:hAnsi="Calibri" w:cs="Times New Roman"/>
                <w:lang w:eastAsia="en-CA"/>
              </w:rPr>
            </w:pPr>
          </w:p>
        </w:tc>
        <w:tc>
          <w:tcPr>
            <w:tcW w:w="3496" w:type="dxa"/>
            <w:vMerge/>
            <w:tcBorders>
              <w:top w:val="nil"/>
              <w:left w:val="single" w:sz="4" w:space="0" w:color="auto"/>
              <w:bottom w:val="single" w:sz="4" w:space="0" w:color="000000"/>
              <w:right w:val="single" w:sz="4" w:space="0" w:color="auto"/>
            </w:tcBorders>
            <w:vAlign w:val="center"/>
            <w:hideMark/>
          </w:tcPr>
          <w:p w14:paraId="14CCA9A3" w14:textId="77777777" w:rsidR="002D2639" w:rsidRPr="00C14B75" w:rsidRDefault="002D2639"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0A9485CE" w14:textId="77777777" w:rsidR="002D2639" w:rsidRPr="00C14B75" w:rsidRDefault="002D263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7EDDF8C6" w14:textId="77777777" w:rsidR="002D2639" w:rsidRPr="00C14B75" w:rsidRDefault="002D263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-ERH varies along an individual surface.</w:t>
            </w:r>
          </w:p>
        </w:tc>
      </w:tr>
      <w:tr w:rsidR="002D2639" w:rsidRPr="00C14B75" w14:paraId="60EDEDCC" w14:textId="77777777" w:rsidTr="00361119">
        <w:trPr>
          <w:gridAfter w:val="1"/>
          <w:wAfter w:w="3496" w:type="dxa"/>
          <w:trHeight w:val="600"/>
        </w:trPr>
        <w:tc>
          <w:tcPr>
            <w:tcW w:w="1026" w:type="dxa"/>
            <w:vMerge/>
            <w:tcBorders>
              <w:left w:val="single" w:sz="4" w:space="0" w:color="auto"/>
              <w:right w:val="single" w:sz="4" w:space="0" w:color="auto"/>
            </w:tcBorders>
            <w:vAlign w:val="center"/>
            <w:hideMark/>
          </w:tcPr>
          <w:p w14:paraId="555B9879" w14:textId="77777777" w:rsidR="002D2639" w:rsidRPr="00C14B75" w:rsidRDefault="002D263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35F53E10" w14:textId="77777777" w:rsidR="002D2639" w:rsidRPr="00C14B75" w:rsidRDefault="002D2639" w:rsidP="00404BA3">
            <w:pPr>
              <w:rPr>
                <w:rFonts w:ascii="Calibri" w:eastAsia="Times New Roman" w:hAnsi="Calibri" w:cs="Times New Roman"/>
                <w:lang w:eastAsia="en-CA"/>
              </w:rPr>
            </w:pPr>
          </w:p>
        </w:tc>
        <w:tc>
          <w:tcPr>
            <w:tcW w:w="3496" w:type="dxa"/>
            <w:vMerge/>
            <w:tcBorders>
              <w:top w:val="nil"/>
              <w:left w:val="single" w:sz="4" w:space="0" w:color="auto"/>
              <w:bottom w:val="single" w:sz="4" w:space="0" w:color="000000"/>
              <w:right w:val="single" w:sz="4" w:space="0" w:color="auto"/>
            </w:tcBorders>
            <w:vAlign w:val="center"/>
            <w:hideMark/>
          </w:tcPr>
          <w:p w14:paraId="1C5AB911" w14:textId="77777777" w:rsidR="002D2639" w:rsidRPr="00C14B75" w:rsidRDefault="002D2639"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5F7A7F11" w14:textId="77777777" w:rsidR="002D2639" w:rsidRPr="00C14B75" w:rsidRDefault="002D263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79698A5C" w14:textId="77777777" w:rsidR="002D2639" w:rsidRPr="00C14B75" w:rsidRDefault="002D263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-An individual sensor measures a very small space.</w:t>
            </w:r>
          </w:p>
        </w:tc>
      </w:tr>
      <w:tr w:rsidR="00361119" w:rsidRPr="00C14B75" w14:paraId="516D47A6" w14:textId="77777777" w:rsidTr="00B86E4A">
        <w:trPr>
          <w:gridAfter w:val="1"/>
          <w:wAfter w:w="3496" w:type="dxa"/>
          <w:trHeight w:val="302"/>
        </w:trPr>
        <w:tc>
          <w:tcPr>
            <w:tcW w:w="1026" w:type="dxa"/>
            <w:vMerge/>
            <w:tcBorders>
              <w:left w:val="single" w:sz="4" w:space="0" w:color="auto"/>
              <w:right w:val="single" w:sz="4" w:space="0" w:color="auto"/>
            </w:tcBorders>
            <w:vAlign w:val="center"/>
            <w:hideMark/>
          </w:tcPr>
          <w:p w14:paraId="22C8870C" w14:textId="77777777" w:rsidR="00361119" w:rsidRPr="00C14B75" w:rsidRDefault="00361119" w:rsidP="00404BA3">
            <w:pPr>
              <w:rPr>
                <w:rFonts w:ascii="Calibri" w:eastAsia="Times New Roman" w:hAnsi="Calibri" w:cs="Times New Roman"/>
                <w:lang w:eastAsia="en-CA"/>
              </w:rPr>
            </w:pP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01F1AC55" w14:textId="77777777" w:rsidR="00361119" w:rsidRPr="00C14B75" w:rsidRDefault="00361119"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IR Techniques</w:t>
            </w:r>
          </w:p>
        </w:tc>
        <w:tc>
          <w:tcPr>
            <w:tcW w:w="3496" w:type="dxa"/>
            <w:vMerge w:val="restart"/>
            <w:tcBorders>
              <w:top w:val="nil"/>
              <w:left w:val="nil"/>
              <w:right w:val="single" w:sz="4" w:space="0" w:color="auto"/>
            </w:tcBorders>
            <w:shd w:val="clear" w:color="auto" w:fill="auto"/>
            <w:vAlign w:val="center"/>
            <w:hideMark/>
          </w:tcPr>
          <w:p w14:paraId="764BE606" w14:textId="77777777" w:rsidR="00361119" w:rsidRPr="00C14B75" w:rsidRDefault="00361119" w:rsidP="00E74F46">
            <w:pPr>
              <w:rPr>
                <w:rFonts w:ascii="Calibri" w:eastAsia="Times New Roman" w:hAnsi="Calibri" w:cs="Times New Roman"/>
                <w:lang w:eastAsia="en-CA"/>
              </w:rPr>
            </w:pPr>
            <w:r w:rsidRPr="00C14B75">
              <w:rPr>
                <w:rFonts w:ascii="Calibri" w:eastAsia="Times New Roman" w:hAnsi="Calibri" w:cs="Times New Roman"/>
                <w:lang w:eastAsia="en-CA"/>
              </w:rPr>
              <w:t xml:space="preserve"> -Identify surface temperature depressions caused by </w:t>
            </w:r>
            <w:r>
              <w:rPr>
                <w:rFonts w:ascii="Calibri" w:eastAsia="Times New Roman" w:hAnsi="Calibri" w:cs="Times New Roman"/>
                <w:lang w:eastAsia="en-CA"/>
              </w:rPr>
              <w:t>evaporation of moisture</w:t>
            </w:r>
            <w:r w:rsidRPr="00C14B75">
              <w:rPr>
                <w:rFonts w:ascii="Calibri" w:eastAsia="Times New Roman" w:hAnsi="Calibri" w:cs="Times New Roman"/>
                <w:lang w:eastAsia="en-CA"/>
              </w:rPr>
              <w:t>.</w:t>
            </w:r>
          </w:p>
          <w:p w14:paraId="2F6CEB9B" w14:textId="58C47D72" w:rsidR="00361119" w:rsidRPr="00C14B75" w:rsidRDefault="00361119"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 </w:t>
            </w:r>
          </w:p>
        </w:tc>
        <w:tc>
          <w:tcPr>
            <w:tcW w:w="3300" w:type="dxa"/>
            <w:vMerge w:val="restart"/>
            <w:tcBorders>
              <w:top w:val="nil"/>
              <w:left w:val="single" w:sz="4" w:space="0" w:color="auto"/>
              <w:bottom w:val="single" w:sz="4" w:space="0" w:color="000000"/>
              <w:right w:val="single" w:sz="4" w:space="0" w:color="auto"/>
            </w:tcBorders>
            <w:shd w:val="clear" w:color="auto" w:fill="auto"/>
            <w:vAlign w:val="center"/>
            <w:hideMark/>
          </w:tcPr>
          <w:p w14:paraId="00977208" w14:textId="77777777" w:rsidR="00361119" w:rsidRPr="00C14B75" w:rsidRDefault="00361119"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None</w:t>
            </w:r>
          </w:p>
        </w:tc>
        <w:tc>
          <w:tcPr>
            <w:tcW w:w="3898" w:type="dxa"/>
            <w:tcBorders>
              <w:top w:val="nil"/>
              <w:left w:val="nil"/>
              <w:bottom w:val="single" w:sz="4" w:space="0" w:color="auto"/>
              <w:right w:val="single" w:sz="4" w:space="0" w:color="auto"/>
            </w:tcBorders>
            <w:shd w:val="clear" w:color="auto" w:fill="auto"/>
            <w:vAlign w:val="center"/>
            <w:hideMark/>
          </w:tcPr>
          <w:p w14:paraId="4CFE436B" w14:textId="77777777" w:rsidR="00361119" w:rsidRPr="00C14B75" w:rsidRDefault="0036111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-Qualitative only.</w:t>
            </w:r>
          </w:p>
        </w:tc>
      </w:tr>
      <w:tr w:rsidR="00361119" w:rsidRPr="00C14B75" w14:paraId="14212483" w14:textId="77777777" w:rsidTr="00B86E4A">
        <w:trPr>
          <w:gridAfter w:val="1"/>
          <w:wAfter w:w="3496" w:type="dxa"/>
          <w:trHeight w:val="302"/>
        </w:trPr>
        <w:tc>
          <w:tcPr>
            <w:tcW w:w="1026" w:type="dxa"/>
            <w:vMerge/>
            <w:tcBorders>
              <w:left w:val="single" w:sz="4" w:space="0" w:color="auto"/>
              <w:right w:val="single" w:sz="4" w:space="0" w:color="auto"/>
            </w:tcBorders>
            <w:vAlign w:val="center"/>
            <w:hideMark/>
          </w:tcPr>
          <w:p w14:paraId="68628032" w14:textId="77777777" w:rsidR="00361119" w:rsidRPr="00C14B75" w:rsidRDefault="0036111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25DCF6A7" w14:textId="77777777" w:rsidR="00361119" w:rsidRPr="00C14B75" w:rsidRDefault="00361119"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shd w:val="clear" w:color="auto" w:fill="auto"/>
            <w:vAlign w:val="center"/>
            <w:hideMark/>
          </w:tcPr>
          <w:p w14:paraId="28EF1B24" w14:textId="1EBA90A6" w:rsidR="00361119" w:rsidRPr="00C14B75" w:rsidRDefault="00361119" w:rsidP="00404BA3">
            <w:pPr>
              <w:jc w:val="cente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77F10FF0" w14:textId="77777777" w:rsidR="00361119" w:rsidRPr="00C14B75" w:rsidRDefault="0036111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75FD5E8C" w14:textId="77777777" w:rsidR="00361119" w:rsidRPr="00C14B75" w:rsidRDefault="0036111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-Provides an overall visual assessment of moisture.</w:t>
            </w:r>
          </w:p>
        </w:tc>
      </w:tr>
      <w:tr w:rsidR="00361119" w:rsidRPr="00C14B75" w14:paraId="615D0CD1" w14:textId="77777777" w:rsidTr="00B86E4A">
        <w:trPr>
          <w:gridAfter w:val="1"/>
          <w:wAfter w:w="3496" w:type="dxa"/>
          <w:trHeight w:val="302"/>
        </w:trPr>
        <w:tc>
          <w:tcPr>
            <w:tcW w:w="1026" w:type="dxa"/>
            <w:vMerge/>
            <w:tcBorders>
              <w:left w:val="single" w:sz="4" w:space="0" w:color="auto"/>
              <w:right w:val="single" w:sz="4" w:space="0" w:color="auto"/>
            </w:tcBorders>
            <w:vAlign w:val="center"/>
            <w:hideMark/>
          </w:tcPr>
          <w:p w14:paraId="56826E9C" w14:textId="77777777" w:rsidR="00361119" w:rsidRPr="00C14B75" w:rsidRDefault="0036111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64DA3947" w14:textId="77777777" w:rsidR="00361119" w:rsidRPr="00C14B75" w:rsidRDefault="00361119"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vAlign w:val="center"/>
            <w:hideMark/>
          </w:tcPr>
          <w:p w14:paraId="22D43422" w14:textId="77777777" w:rsidR="00361119" w:rsidRPr="00C14B75" w:rsidRDefault="00361119"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41E0BFF0" w14:textId="77777777" w:rsidR="00361119" w:rsidRPr="00C14B75" w:rsidRDefault="0036111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66302DE1" w14:textId="77777777" w:rsidR="00361119" w:rsidRPr="00C14B75" w:rsidRDefault="0036111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-Good for assessing large areas.</w:t>
            </w:r>
          </w:p>
        </w:tc>
      </w:tr>
      <w:tr w:rsidR="00361119" w:rsidRPr="00C14B75" w14:paraId="336D3749" w14:textId="77777777" w:rsidTr="00B86E4A">
        <w:trPr>
          <w:gridAfter w:val="1"/>
          <w:wAfter w:w="3496" w:type="dxa"/>
          <w:trHeight w:val="302"/>
        </w:trPr>
        <w:tc>
          <w:tcPr>
            <w:tcW w:w="1026" w:type="dxa"/>
            <w:vMerge/>
            <w:tcBorders>
              <w:left w:val="single" w:sz="4" w:space="0" w:color="auto"/>
              <w:right w:val="single" w:sz="4" w:space="0" w:color="auto"/>
            </w:tcBorders>
            <w:vAlign w:val="center"/>
            <w:hideMark/>
          </w:tcPr>
          <w:p w14:paraId="49C1A656" w14:textId="77777777" w:rsidR="00361119" w:rsidRPr="00C14B75" w:rsidRDefault="0036111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2517071D" w14:textId="77777777" w:rsidR="00361119" w:rsidRPr="00C14B75" w:rsidRDefault="00361119"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vAlign w:val="center"/>
            <w:hideMark/>
          </w:tcPr>
          <w:p w14:paraId="7F789D27" w14:textId="77777777" w:rsidR="00361119" w:rsidRPr="00C14B75" w:rsidRDefault="00361119"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5131D528" w14:textId="77777777" w:rsidR="00361119" w:rsidRPr="00C14B75" w:rsidRDefault="0036111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7FCB4043" w14:textId="77777777" w:rsidR="00361119" w:rsidRPr="00C14B75" w:rsidRDefault="0036111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-Time-sensitive (e.g., a moisture event might not be detected if it was a single-wetting event and evaporation has occurred prior to </w:t>
            </w:r>
            <w:r>
              <w:rPr>
                <w:rFonts w:ascii="Calibri" w:eastAsia="Times New Roman" w:hAnsi="Calibri" w:cs="Times New Roman"/>
                <w:lang w:eastAsia="en-CA"/>
              </w:rPr>
              <w:t xml:space="preserve">the </w:t>
            </w:r>
            <w:r w:rsidRPr="00C14B75">
              <w:rPr>
                <w:rFonts w:ascii="Calibri" w:eastAsia="Times New Roman" w:hAnsi="Calibri" w:cs="Times New Roman"/>
                <w:lang w:eastAsia="en-CA"/>
              </w:rPr>
              <w:t xml:space="preserve">IR investigation). </w:t>
            </w:r>
          </w:p>
        </w:tc>
      </w:tr>
      <w:tr w:rsidR="00361119" w:rsidRPr="00C14B75" w14:paraId="03D77E59" w14:textId="77777777" w:rsidTr="00B86E4A">
        <w:trPr>
          <w:gridAfter w:val="1"/>
          <w:wAfter w:w="3496" w:type="dxa"/>
          <w:trHeight w:val="302"/>
        </w:trPr>
        <w:tc>
          <w:tcPr>
            <w:tcW w:w="1026" w:type="dxa"/>
            <w:vMerge/>
            <w:tcBorders>
              <w:left w:val="single" w:sz="4" w:space="0" w:color="auto"/>
              <w:bottom w:val="single" w:sz="4" w:space="0" w:color="auto"/>
              <w:right w:val="single" w:sz="4" w:space="0" w:color="auto"/>
            </w:tcBorders>
            <w:vAlign w:val="center"/>
            <w:hideMark/>
          </w:tcPr>
          <w:p w14:paraId="7FEEC98D" w14:textId="77777777" w:rsidR="00361119" w:rsidRPr="00C14B75" w:rsidRDefault="00361119"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06B724DB" w14:textId="77777777" w:rsidR="00361119" w:rsidRPr="00C14B75" w:rsidRDefault="00361119" w:rsidP="00404BA3">
            <w:pPr>
              <w:rPr>
                <w:rFonts w:ascii="Calibri" w:eastAsia="Times New Roman" w:hAnsi="Calibri" w:cs="Times New Roman"/>
                <w:lang w:eastAsia="en-CA"/>
              </w:rPr>
            </w:pPr>
          </w:p>
        </w:tc>
        <w:tc>
          <w:tcPr>
            <w:tcW w:w="3496" w:type="dxa"/>
            <w:vMerge/>
            <w:tcBorders>
              <w:left w:val="single" w:sz="4" w:space="0" w:color="auto"/>
              <w:bottom w:val="single" w:sz="4" w:space="0" w:color="000000"/>
              <w:right w:val="single" w:sz="4" w:space="0" w:color="auto"/>
            </w:tcBorders>
            <w:vAlign w:val="center"/>
            <w:hideMark/>
          </w:tcPr>
          <w:p w14:paraId="3B0D9823" w14:textId="77777777" w:rsidR="00361119" w:rsidRPr="00C14B75" w:rsidRDefault="00361119" w:rsidP="00404BA3">
            <w:pPr>
              <w:rPr>
                <w:rFonts w:ascii="Calibri" w:eastAsia="Times New Roman" w:hAnsi="Calibri" w:cs="Times New Roman"/>
                <w:lang w:eastAsia="en-CA"/>
              </w:rPr>
            </w:pPr>
          </w:p>
        </w:tc>
        <w:tc>
          <w:tcPr>
            <w:tcW w:w="3300" w:type="dxa"/>
            <w:vMerge/>
            <w:tcBorders>
              <w:top w:val="nil"/>
              <w:left w:val="single" w:sz="4" w:space="0" w:color="auto"/>
              <w:bottom w:val="single" w:sz="4" w:space="0" w:color="000000"/>
              <w:right w:val="single" w:sz="4" w:space="0" w:color="auto"/>
            </w:tcBorders>
            <w:vAlign w:val="center"/>
            <w:hideMark/>
          </w:tcPr>
          <w:p w14:paraId="1392417F" w14:textId="77777777" w:rsidR="00361119" w:rsidRPr="00C14B75" w:rsidRDefault="00361119"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6CE76340" w14:textId="77777777" w:rsidR="00361119" w:rsidRPr="00C14B75" w:rsidRDefault="00361119"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-Provides surface-level detection only (e.g., a moisture problem behind a surface will not be detected if it does not alter the surface temperature).</w:t>
            </w:r>
          </w:p>
        </w:tc>
      </w:tr>
      <w:tr w:rsidR="00B86E4A" w:rsidRPr="00C14B75" w14:paraId="03F86D66" w14:textId="77777777" w:rsidTr="00B86E4A">
        <w:trPr>
          <w:gridAfter w:val="1"/>
          <w:wAfter w:w="3496" w:type="dxa"/>
          <w:trHeight w:val="302"/>
        </w:trPr>
        <w:tc>
          <w:tcPr>
            <w:tcW w:w="1026" w:type="dxa"/>
            <w:vMerge w:val="restart"/>
            <w:tcBorders>
              <w:top w:val="nil"/>
              <w:left w:val="single" w:sz="4" w:space="0" w:color="auto"/>
              <w:bottom w:val="single" w:sz="4" w:space="0" w:color="auto"/>
              <w:right w:val="single" w:sz="4" w:space="0" w:color="auto"/>
            </w:tcBorders>
            <w:shd w:val="clear" w:color="auto" w:fill="auto"/>
            <w:vAlign w:val="center"/>
            <w:hideMark/>
          </w:tcPr>
          <w:p w14:paraId="7D16C59D" w14:textId="77777777" w:rsidR="00B86E4A" w:rsidRPr="00C14B75" w:rsidRDefault="00B86E4A" w:rsidP="00404BA3">
            <w:pPr>
              <w:jc w:val="center"/>
              <w:rPr>
                <w:rFonts w:ascii="Calibri" w:eastAsia="Times New Roman" w:hAnsi="Calibri" w:cs="Times New Roman"/>
                <w:lang w:eastAsia="en-CA"/>
              </w:rPr>
            </w:pPr>
            <w:r>
              <w:rPr>
                <w:rFonts w:ascii="Calibri" w:eastAsia="Times New Roman" w:hAnsi="Calibri" w:cs="Times New Roman"/>
                <w:lang w:eastAsia="en-CA"/>
              </w:rPr>
              <w:lastRenderedPageBreak/>
              <w:t>Material</w:t>
            </w:r>
            <w:r w:rsidRPr="00C14B75">
              <w:rPr>
                <w:rFonts w:ascii="Calibri" w:eastAsia="Times New Roman" w:hAnsi="Calibri" w:cs="Times New Roman"/>
                <w:lang w:eastAsia="en-CA"/>
              </w:rPr>
              <w:t> </w:t>
            </w: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14:paraId="6DA81B75" w14:textId="77777777" w:rsidR="00B86E4A" w:rsidRDefault="00B86E4A" w:rsidP="00404BA3">
            <w:pPr>
              <w:jc w:val="center"/>
              <w:rPr>
                <w:rFonts w:ascii="Calibri" w:eastAsia="Times New Roman" w:hAnsi="Calibri" w:cs="Times New Roman"/>
                <w:lang w:eastAsia="en-CA"/>
              </w:rPr>
            </w:pPr>
            <w:r>
              <w:rPr>
                <w:rFonts w:ascii="Calibri" w:eastAsia="Times New Roman" w:hAnsi="Calibri" w:cs="Times New Roman"/>
                <w:lang w:eastAsia="en-CA"/>
              </w:rPr>
              <w:t>Moisture Content</w:t>
            </w:r>
          </w:p>
          <w:p w14:paraId="6532486B" w14:textId="77777777" w:rsidR="00B86E4A" w:rsidRPr="00C14B75" w:rsidRDefault="00B86E4A" w:rsidP="00404BA3">
            <w:pPr>
              <w:jc w:val="center"/>
              <w:rPr>
                <w:rFonts w:ascii="Calibri" w:eastAsia="Times New Roman" w:hAnsi="Calibri" w:cs="Times New Roman"/>
                <w:lang w:eastAsia="en-CA"/>
              </w:rPr>
            </w:pPr>
            <w:r>
              <w:rPr>
                <w:rFonts w:ascii="Calibri" w:eastAsia="Times New Roman" w:hAnsi="Calibri" w:cs="Times New Roman"/>
                <w:lang w:eastAsia="en-CA"/>
              </w:rPr>
              <w:t>(</w:t>
            </w:r>
            <w:r w:rsidRPr="00C14B75">
              <w:rPr>
                <w:rFonts w:ascii="Calibri" w:eastAsia="Times New Roman" w:hAnsi="Calibri" w:cs="Times New Roman"/>
                <w:lang w:eastAsia="en-CA"/>
              </w:rPr>
              <w:t>MC</w:t>
            </w:r>
            <w:r>
              <w:rPr>
                <w:rFonts w:ascii="Calibri" w:eastAsia="Times New Roman" w:hAnsi="Calibri" w:cs="Times New Roman"/>
                <w:lang w:eastAsia="en-CA"/>
              </w:rPr>
              <w:t>)</w:t>
            </w:r>
          </w:p>
        </w:tc>
        <w:tc>
          <w:tcPr>
            <w:tcW w:w="3496" w:type="dxa"/>
            <w:tcBorders>
              <w:top w:val="nil"/>
              <w:left w:val="nil"/>
              <w:bottom w:val="single" w:sz="4" w:space="0" w:color="auto"/>
              <w:right w:val="single" w:sz="4" w:space="0" w:color="auto"/>
            </w:tcBorders>
            <w:shd w:val="clear" w:color="auto" w:fill="auto"/>
            <w:vAlign w:val="center"/>
            <w:hideMark/>
          </w:tcPr>
          <w:p w14:paraId="551126E2" w14:textId="2E9EF9B9" w:rsidR="00B86E4A" w:rsidRPr="00C14B75" w:rsidRDefault="00B86E4A"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 -Quantitative measure of liquid water in a material</w:t>
            </w:r>
            <w:r>
              <w:rPr>
                <w:rFonts w:ascii="Calibri" w:eastAsia="Times New Roman" w:hAnsi="Calibri" w:cs="Times New Roman"/>
                <w:lang w:eastAsia="en-CA"/>
              </w:rPr>
              <w:t xml:space="preserve"> [9]</w:t>
            </w:r>
            <w:r w:rsidRPr="00C14B75">
              <w:rPr>
                <w:rFonts w:ascii="Calibri" w:eastAsia="Times New Roman" w:hAnsi="Calibri" w:cs="Times New Roman"/>
                <w:lang w:eastAsia="en-CA"/>
              </w:rPr>
              <w:t>.</w:t>
            </w:r>
          </w:p>
        </w:tc>
        <w:tc>
          <w:tcPr>
            <w:tcW w:w="3300" w:type="dxa"/>
            <w:vMerge w:val="restart"/>
            <w:tcBorders>
              <w:top w:val="nil"/>
              <w:left w:val="nil"/>
              <w:right w:val="single" w:sz="4" w:space="0" w:color="auto"/>
            </w:tcBorders>
            <w:shd w:val="clear" w:color="auto" w:fill="auto"/>
            <w:noWrap/>
            <w:vAlign w:val="center"/>
            <w:hideMark/>
          </w:tcPr>
          <w:p w14:paraId="5306087A" w14:textId="77777777" w:rsidR="00B86E4A" w:rsidRPr="00B86E4A" w:rsidRDefault="00B86E4A" w:rsidP="0000693E">
            <w:pPr>
              <w:jc w:val="center"/>
              <w:rPr>
                <w:rFonts w:ascii="Calibri" w:eastAsia="Times New Roman" w:hAnsi="Calibri" w:cs="Times New Roman"/>
                <w:lang w:eastAsia="en-CA"/>
              </w:rPr>
            </w:pPr>
            <m:oMathPara>
              <m:oMath>
                <m:r>
                  <w:rPr>
                    <w:rFonts w:ascii="Cambria Math" w:eastAsia="Times New Roman" w:hAnsi="Cambria Math" w:cs="Times New Roman"/>
                    <w:lang w:eastAsia="en-CA"/>
                  </w:rPr>
                  <m:t xml:space="preserve">MC= </m:t>
                </m:r>
                <m:f>
                  <m:fPr>
                    <m:ctrlPr>
                      <w:rPr>
                        <w:rFonts w:ascii="Cambria Math" w:eastAsia="Times New Roman" w:hAnsi="Cambria Math" w:cs="Times New Roman"/>
                        <w:i/>
                        <w:lang w:eastAsia="en-CA"/>
                      </w:rPr>
                    </m:ctrlPr>
                  </m:fPr>
                  <m:num>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M</m:t>
                        </m:r>
                      </m:e>
                      <m:sub>
                        <m:r>
                          <w:rPr>
                            <w:rFonts w:ascii="Cambria Math" w:eastAsia="Times New Roman" w:hAnsi="Cambria Math" w:cs="Times New Roman"/>
                            <w:lang w:eastAsia="en-CA"/>
                          </w:rPr>
                          <m:t>water</m:t>
                        </m:r>
                      </m:sub>
                    </m:sSub>
                  </m:num>
                  <m:den>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M</m:t>
                        </m:r>
                      </m:e>
                      <m:sub>
                        <m:r>
                          <w:rPr>
                            <w:rFonts w:ascii="Cambria Math" w:eastAsia="Times New Roman" w:hAnsi="Cambria Math" w:cs="Times New Roman"/>
                            <w:lang w:eastAsia="en-CA"/>
                          </w:rPr>
                          <m:t>material</m:t>
                        </m:r>
                      </m:sub>
                    </m:sSub>
                  </m:den>
                </m:f>
              </m:oMath>
            </m:oMathPara>
          </w:p>
          <w:p w14:paraId="15D6D86A" w14:textId="77777777" w:rsidR="00B86E4A" w:rsidRDefault="00B86E4A" w:rsidP="0000693E">
            <w:pPr>
              <w:jc w:val="center"/>
              <w:rPr>
                <w:rFonts w:ascii="Calibri" w:eastAsia="Times New Roman" w:hAnsi="Calibri" w:cs="Times New Roman"/>
                <w:lang w:eastAsia="en-CA"/>
              </w:rPr>
            </w:pPr>
          </w:p>
          <w:p w14:paraId="6E390CB5" w14:textId="77777777" w:rsidR="00B86E4A" w:rsidRPr="00C14B75" w:rsidRDefault="00B86E4A" w:rsidP="0000693E">
            <w:pPr>
              <w:jc w:val="center"/>
              <w:rPr>
                <w:rFonts w:ascii="Calibri" w:eastAsia="Times New Roman" w:hAnsi="Calibri" w:cs="Times New Roman"/>
                <w:lang w:eastAsia="en-CA"/>
              </w:rPr>
            </w:pPr>
          </w:p>
          <w:p w14:paraId="298004FE" w14:textId="77777777" w:rsidR="00B86E4A" w:rsidRPr="00C14B75" w:rsidRDefault="00B86E4A" w:rsidP="0000693E">
            <w:pPr>
              <w:jc w:val="center"/>
              <w:rPr>
                <w:rFonts w:ascii="Calibri" w:eastAsia="Times New Roman" w:hAnsi="Calibri" w:cs="Times New Roman"/>
                <w:lang w:eastAsia="en-CA"/>
              </w:rPr>
            </w:pPr>
            <m:oMathPara>
              <m:oMath>
                <m:r>
                  <w:rPr>
                    <w:rFonts w:ascii="Cambria Math" w:eastAsia="Times New Roman" w:hAnsi="Cambria Math" w:cs="Times New Roman"/>
                    <w:lang w:eastAsia="en-CA"/>
                  </w:rPr>
                  <m:t xml:space="preserve">MC= </m:t>
                </m:r>
                <m:f>
                  <m:fPr>
                    <m:ctrlPr>
                      <w:rPr>
                        <w:rFonts w:ascii="Cambria Math" w:eastAsia="Times New Roman" w:hAnsi="Cambria Math" w:cs="Times New Roman"/>
                        <w:i/>
                        <w:lang w:eastAsia="en-CA"/>
                      </w:rPr>
                    </m:ctrlPr>
                  </m:fPr>
                  <m:num>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V</m:t>
                        </m:r>
                      </m:e>
                      <m:sub>
                        <m:r>
                          <w:rPr>
                            <w:rFonts w:ascii="Cambria Math" w:eastAsia="Times New Roman" w:hAnsi="Cambria Math" w:cs="Times New Roman"/>
                            <w:lang w:eastAsia="en-CA"/>
                          </w:rPr>
                          <m:t>water</m:t>
                        </m:r>
                      </m:sub>
                    </m:sSub>
                  </m:num>
                  <m:den>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V</m:t>
                        </m:r>
                      </m:e>
                      <m:sub>
                        <m:r>
                          <w:rPr>
                            <w:rFonts w:ascii="Cambria Math" w:eastAsia="Times New Roman" w:hAnsi="Cambria Math" w:cs="Times New Roman"/>
                            <w:lang w:eastAsia="en-CA"/>
                          </w:rPr>
                          <m:t>material</m:t>
                        </m:r>
                      </m:sub>
                    </m:sSub>
                  </m:den>
                </m:f>
              </m:oMath>
            </m:oMathPara>
          </w:p>
          <w:p w14:paraId="0E0D892A" w14:textId="2F4C417E" w:rsidR="00B86E4A" w:rsidRPr="00C14B75" w:rsidRDefault="00B86E4A" w:rsidP="00404BA3">
            <w:pPr>
              <w:jc w:val="center"/>
              <w:rPr>
                <w:rFonts w:ascii="Calibri" w:eastAsia="Times New Roman" w:hAnsi="Calibri" w:cs="Times New Roman"/>
                <w:lang w:eastAsia="en-CA"/>
              </w:rPr>
            </w:pPr>
            <w:r w:rsidRPr="00C14B75">
              <w:rPr>
                <w:rFonts w:ascii="Calibri" w:eastAsia="Times New Roman" w:hAnsi="Calibri" w:cs="Times New Roman"/>
                <w:lang w:eastAsia="en-CA"/>
              </w:rPr>
              <w:t> </w:t>
            </w:r>
          </w:p>
        </w:tc>
        <w:tc>
          <w:tcPr>
            <w:tcW w:w="3898" w:type="dxa"/>
            <w:tcBorders>
              <w:top w:val="nil"/>
              <w:left w:val="nil"/>
              <w:bottom w:val="single" w:sz="4" w:space="0" w:color="auto"/>
              <w:right w:val="single" w:sz="4" w:space="0" w:color="auto"/>
            </w:tcBorders>
            <w:shd w:val="clear" w:color="auto" w:fill="auto"/>
            <w:vAlign w:val="center"/>
            <w:hideMark/>
          </w:tcPr>
          <w:p w14:paraId="3853DAAA" w14:textId="23DEED26" w:rsidR="00B86E4A" w:rsidRPr="00C14B75" w:rsidRDefault="00B86E4A" w:rsidP="00CA77A4">
            <w:pPr>
              <w:rPr>
                <w:rFonts w:ascii="Calibri" w:eastAsia="Times New Roman" w:hAnsi="Calibri" w:cs="Times New Roman"/>
                <w:lang w:eastAsia="en-CA"/>
              </w:rPr>
            </w:pPr>
            <w:r w:rsidRPr="00C14B75">
              <w:rPr>
                <w:rFonts w:ascii="Calibri" w:eastAsia="Times New Roman" w:hAnsi="Calibri" w:cs="Times New Roman"/>
                <w:lang w:eastAsia="en-CA"/>
              </w:rPr>
              <w:t xml:space="preserve"> -Dissolved salts affect </w:t>
            </w:r>
            <w:r>
              <w:rPr>
                <w:rFonts w:ascii="Calibri" w:eastAsia="Times New Roman" w:hAnsi="Calibri" w:cs="Times New Roman"/>
                <w:lang w:eastAsia="en-CA"/>
              </w:rPr>
              <w:t xml:space="preserve">resistance meter </w:t>
            </w:r>
            <w:r w:rsidRPr="00C14B75">
              <w:rPr>
                <w:rFonts w:ascii="Calibri" w:eastAsia="Times New Roman" w:hAnsi="Calibri" w:cs="Times New Roman"/>
                <w:lang w:eastAsia="en-CA"/>
              </w:rPr>
              <w:t>readings.</w:t>
            </w:r>
          </w:p>
        </w:tc>
      </w:tr>
      <w:tr w:rsidR="00B86E4A" w:rsidRPr="00C14B75" w14:paraId="79D1FC97"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6C899A06"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75E6CC51" w14:textId="77777777" w:rsidR="00B86E4A" w:rsidRPr="00C14B75" w:rsidRDefault="00B86E4A"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32392E3F" w14:textId="77777777" w:rsidR="00B86E4A" w:rsidRPr="00C14B75" w:rsidRDefault="00B86E4A"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-Volumetric or mass ratio of water to the bulk material.</w:t>
            </w:r>
          </w:p>
        </w:tc>
        <w:tc>
          <w:tcPr>
            <w:tcW w:w="3300" w:type="dxa"/>
            <w:vMerge/>
            <w:tcBorders>
              <w:left w:val="nil"/>
              <w:right w:val="single" w:sz="4" w:space="0" w:color="auto"/>
            </w:tcBorders>
            <w:shd w:val="clear" w:color="auto" w:fill="auto"/>
            <w:noWrap/>
            <w:vAlign w:val="center"/>
            <w:hideMark/>
          </w:tcPr>
          <w:p w14:paraId="56AFF33D" w14:textId="038CFE57" w:rsidR="00B86E4A" w:rsidRPr="00C14B75" w:rsidRDefault="00B86E4A" w:rsidP="00404BA3">
            <w:pPr>
              <w:jc w:val="cente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37134886" w14:textId="23A18A26" w:rsidR="00B86E4A" w:rsidRPr="00C14B75" w:rsidRDefault="00B86E4A" w:rsidP="00404BA3">
            <w:pPr>
              <w:rPr>
                <w:rFonts w:ascii="Calibri" w:eastAsia="Times New Roman" w:hAnsi="Calibri" w:cs="Times New Roman"/>
                <w:lang w:eastAsia="en-CA"/>
              </w:rPr>
            </w:pPr>
            <w:r w:rsidRPr="00C14B75">
              <w:rPr>
                <w:rFonts w:ascii="Calibri" w:eastAsia="Times New Roman" w:hAnsi="Calibri" w:cs="Times New Roman"/>
                <w:lang w:eastAsia="en-CA"/>
              </w:rPr>
              <w:t>-Resistance meters are calibrated for a specific material, and so they might provide different readings for different types of drywall.</w:t>
            </w:r>
          </w:p>
        </w:tc>
      </w:tr>
      <w:tr w:rsidR="00B86E4A" w:rsidRPr="00C14B75" w14:paraId="753D6992"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07D42ABD"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71784E21" w14:textId="77777777" w:rsidR="00B86E4A" w:rsidRPr="00C14B75" w:rsidRDefault="00B86E4A"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2F5A2E0B" w14:textId="3A3C9476" w:rsidR="00B86E4A" w:rsidRPr="00C14B75" w:rsidRDefault="00B86E4A"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w:t>
            </w:r>
            <w:r>
              <w:rPr>
                <w:rFonts w:ascii="Calibri" w:eastAsia="Times New Roman" w:hAnsi="Calibri" w:cs="Times New Roman"/>
                <w:lang w:eastAsia="en-CA"/>
              </w:rPr>
              <w:t xml:space="preserve">For </w:t>
            </w:r>
            <w:r>
              <w:rPr>
                <w:rFonts w:ascii="Calibri" w:eastAsia="Times New Roman" w:hAnsi="Calibri" w:cs="Times New Roman"/>
                <w:i/>
                <w:lang w:eastAsia="en-CA"/>
              </w:rPr>
              <w:t>in-</w:t>
            </w:r>
            <w:r w:rsidRPr="002F664D">
              <w:rPr>
                <w:rFonts w:ascii="Calibri" w:eastAsia="Times New Roman" w:hAnsi="Calibri" w:cs="Times New Roman"/>
                <w:i/>
                <w:lang w:eastAsia="en-CA"/>
              </w:rPr>
              <w:t>situ</w:t>
            </w:r>
            <w:r>
              <w:rPr>
                <w:rFonts w:ascii="Calibri" w:eastAsia="Times New Roman" w:hAnsi="Calibri" w:cs="Times New Roman"/>
                <w:i/>
                <w:lang w:eastAsia="en-CA"/>
              </w:rPr>
              <w:t xml:space="preserve"> </w:t>
            </w:r>
            <w:r>
              <w:rPr>
                <w:rFonts w:ascii="Calibri" w:eastAsia="Times New Roman" w:hAnsi="Calibri" w:cs="Times New Roman"/>
                <w:lang w:eastAsia="en-CA"/>
              </w:rPr>
              <w:t>measurements, MC is i</w:t>
            </w:r>
            <w:r w:rsidRPr="002F664D">
              <w:rPr>
                <w:rFonts w:ascii="Calibri" w:eastAsia="Times New Roman" w:hAnsi="Calibri" w:cs="Times New Roman"/>
                <w:lang w:eastAsia="en-CA"/>
              </w:rPr>
              <w:t>nferred</w:t>
            </w:r>
            <w:r w:rsidRPr="00C14B75">
              <w:rPr>
                <w:rFonts w:ascii="Calibri" w:eastAsia="Times New Roman" w:hAnsi="Calibri" w:cs="Times New Roman"/>
                <w:lang w:eastAsia="en-CA"/>
              </w:rPr>
              <w:t xml:space="preserve"> from an electrical property (typically either electrical resistance or dielectric permittivity).</w:t>
            </w:r>
          </w:p>
        </w:tc>
        <w:tc>
          <w:tcPr>
            <w:tcW w:w="3300" w:type="dxa"/>
            <w:vMerge/>
            <w:tcBorders>
              <w:left w:val="single" w:sz="4" w:space="0" w:color="auto"/>
              <w:right w:val="single" w:sz="4" w:space="0" w:color="auto"/>
            </w:tcBorders>
            <w:shd w:val="clear" w:color="auto" w:fill="auto"/>
            <w:vAlign w:val="center"/>
            <w:hideMark/>
          </w:tcPr>
          <w:p w14:paraId="31A51EC2" w14:textId="31FAA0D2" w:rsidR="00B86E4A" w:rsidRPr="00C14B75" w:rsidRDefault="00B86E4A" w:rsidP="00404BA3">
            <w:pPr>
              <w:jc w:val="cente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2699CC40" w14:textId="3D714C99" w:rsidR="00B86E4A" w:rsidRPr="00C14B75" w:rsidRDefault="00B86E4A" w:rsidP="00361119">
            <w:pPr>
              <w:rPr>
                <w:rFonts w:ascii="Calibri" w:eastAsia="Times New Roman" w:hAnsi="Calibri" w:cs="Times New Roman"/>
                <w:lang w:eastAsia="en-CA"/>
              </w:rPr>
            </w:pPr>
            <w:r w:rsidRPr="00C14B75">
              <w:rPr>
                <w:rFonts w:ascii="Calibri" w:eastAsia="Times New Roman" w:hAnsi="Calibri" w:cs="Times New Roman"/>
                <w:lang w:eastAsia="en-CA"/>
              </w:rPr>
              <w:t xml:space="preserve"> -Resistance meters provide a measurement at a specific location and depth (not a value for the entire material).</w:t>
            </w:r>
          </w:p>
        </w:tc>
      </w:tr>
      <w:tr w:rsidR="00B86E4A" w:rsidRPr="00C14B75" w14:paraId="5E029626"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007FA54"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5D1B3EC2" w14:textId="77777777" w:rsidR="00B86E4A" w:rsidRPr="00C14B75" w:rsidRDefault="00B86E4A"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794374EF" w14:textId="3D499F99" w:rsidR="00B86E4A" w:rsidRPr="00C14B75" w:rsidRDefault="00B86E4A" w:rsidP="00DC6CA0">
            <w:pPr>
              <w:rPr>
                <w:rFonts w:ascii="Calibri" w:eastAsia="Times New Roman" w:hAnsi="Calibri" w:cs="Times New Roman"/>
                <w:lang w:eastAsia="en-CA"/>
              </w:rPr>
            </w:pPr>
            <w:r w:rsidRPr="00C14B75">
              <w:rPr>
                <w:rFonts w:ascii="Calibri" w:eastAsia="Times New Roman" w:hAnsi="Calibri" w:cs="Times New Roman"/>
                <w:lang w:eastAsia="en-CA"/>
              </w:rPr>
              <w:t xml:space="preserve"> -Resistance meters require probes be inserted into the material.</w:t>
            </w:r>
          </w:p>
        </w:tc>
        <w:tc>
          <w:tcPr>
            <w:tcW w:w="3300" w:type="dxa"/>
            <w:vMerge/>
            <w:tcBorders>
              <w:left w:val="single" w:sz="4" w:space="0" w:color="auto"/>
              <w:right w:val="single" w:sz="4" w:space="0" w:color="auto"/>
            </w:tcBorders>
            <w:vAlign w:val="center"/>
            <w:hideMark/>
          </w:tcPr>
          <w:p w14:paraId="2BE9FA93" w14:textId="77777777" w:rsidR="00B86E4A" w:rsidRPr="00C14B75" w:rsidRDefault="00B86E4A"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4A3E95B8" w14:textId="725DBC78" w:rsidR="00B86E4A" w:rsidRPr="00C14B75" w:rsidRDefault="00B86E4A"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-Resistance meter probes should be insulated. If uninsulated, contact with liquid water can skew the measurements.</w:t>
            </w:r>
          </w:p>
        </w:tc>
      </w:tr>
      <w:tr w:rsidR="00B86E4A" w:rsidRPr="00C14B75" w14:paraId="5144DFCA"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244715A2"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5615BBEC" w14:textId="77777777" w:rsidR="00B86E4A" w:rsidRPr="00C14B75" w:rsidRDefault="00B86E4A" w:rsidP="00404BA3">
            <w:pPr>
              <w:rPr>
                <w:rFonts w:ascii="Calibri" w:eastAsia="Times New Roman" w:hAnsi="Calibri" w:cs="Times New Roman"/>
                <w:lang w:eastAsia="en-CA"/>
              </w:rPr>
            </w:pPr>
          </w:p>
        </w:tc>
        <w:tc>
          <w:tcPr>
            <w:tcW w:w="3496" w:type="dxa"/>
            <w:tcBorders>
              <w:top w:val="nil"/>
              <w:left w:val="nil"/>
              <w:bottom w:val="single" w:sz="4" w:space="0" w:color="auto"/>
              <w:right w:val="single" w:sz="4" w:space="0" w:color="auto"/>
            </w:tcBorders>
            <w:shd w:val="clear" w:color="auto" w:fill="auto"/>
            <w:vAlign w:val="center"/>
            <w:hideMark/>
          </w:tcPr>
          <w:p w14:paraId="1AD71EEF" w14:textId="77777777" w:rsidR="00B86E4A" w:rsidRPr="00C14B75" w:rsidRDefault="00B86E4A" w:rsidP="0012225C">
            <w:pPr>
              <w:rPr>
                <w:rFonts w:ascii="Calibri" w:eastAsia="Times New Roman" w:hAnsi="Calibri" w:cs="Times New Roman"/>
                <w:lang w:eastAsia="en-CA"/>
              </w:rPr>
            </w:pPr>
            <w:r w:rsidRPr="00C14B75">
              <w:rPr>
                <w:rFonts w:ascii="Calibri" w:eastAsia="Times New Roman" w:hAnsi="Calibri" w:cs="Times New Roman"/>
                <w:lang w:eastAsia="en-CA"/>
              </w:rPr>
              <w:t xml:space="preserve"> -Dielectric meters use surface contact pads.</w:t>
            </w:r>
          </w:p>
        </w:tc>
        <w:tc>
          <w:tcPr>
            <w:tcW w:w="3300" w:type="dxa"/>
            <w:vMerge/>
            <w:tcBorders>
              <w:left w:val="single" w:sz="4" w:space="0" w:color="auto"/>
              <w:right w:val="single" w:sz="4" w:space="0" w:color="auto"/>
            </w:tcBorders>
            <w:vAlign w:val="center"/>
            <w:hideMark/>
          </w:tcPr>
          <w:p w14:paraId="49CA7444" w14:textId="77777777" w:rsidR="00B86E4A" w:rsidRPr="00C14B75" w:rsidRDefault="00B86E4A"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76DB2C71" w14:textId="42E05E11" w:rsidR="00B86E4A" w:rsidRPr="00C14B75" w:rsidRDefault="00B86E4A" w:rsidP="004E757B">
            <w:pPr>
              <w:rPr>
                <w:rFonts w:ascii="Calibri" w:eastAsia="Times New Roman" w:hAnsi="Calibri" w:cs="Times New Roman"/>
                <w:lang w:eastAsia="en-CA"/>
              </w:rPr>
            </w:pPr>
            <w:r w:rsidRPr="00C14B75">
              <w:rPr>
                <w:rFonts w:ascii="Calibri" w:eastAsia="Times New Roman" w:hAnsi="Calibri" w:cs="Times New Roman"/>
                <w:lang w:eastAsia="en-CA"/>
              </w:rPr>
              <w:t>-Dielectric meters are affected by a material's relative density (specific gravity) and contact with adjacent materials)</w:t>
            </w:r>
            <w:r w:rsidR="00DC6CA0">
              <w:rPr>
                <w:rFonts w:ascii="Calibri" w:eastAsia="Times New Roman" w:hAnsi="Calibri" w:cs="Times New Roman"/>
                <w:lang w:eastAsia="en-CA"/>
              </w:rPr>
              <w:t xml:space="preserve"> </w:t>
            </w:r>
            <w:r w:rsidR="00D75106" w:rsidRPr="00D75106">
              <w:rPr>
                <w:rFonts w:ascii="Calibri" w:eastAsia="Times New Roman" w:hAnsi="Calibri" w:cs="Times New Roman"/>
                <w:lang w:eastAsia="en-CA"/>
              </w:rPr>
              <w:t>[42]</w:t>
            </w:r>
            <w:r w:rsidRPr="00C14B75">
              <w:rPr>
                <w:rFonts w:ascii="Calibri" w:eastAsia="Times New Roman" w:hAnsi="Calibri" w:cs="Times New Roman"/>
                <w:lang w:eastAsia="en-CA"/>
              </w:rPr>
              <w:t>.</w:t>
            </w:r>
          </w:p>
        </w:tc>
      </w:tr>
      <w:tr w:rsidR="00B86E4A" w:rsidRPr="00C14B75" w14:paraId="20DD7FC7"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5A4A2238"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690FB660" w14:textId="77777777" w:rsidR="00B86E4A" w:rsidRPr="00C14B75" w:rsidRDefault="00B86E4A" w:rsidP="00404BA3">
            <w:pPr>
              <w:rPr>
                <w:rFonts w:ascii="Calibri" w:eastAsia="Times New Roman" w:hAnsi="Calibri" w:cs="Times New Roman"/>
                <w:lang w:eastAsia="en-CA"/>
              </w:rPr>
            </w:pPr>
          </w:p>
        </w:tc>
        <w:tc>
          <w:tcPr>
            <w:tcW w:w="3496" w:type="dxa"/>
            <w:tcBorders>
              <w:top w:val="nil"/>
              <w:left w:val="single" w:sz="4" w:space="0" w:color="auto"/>
              <w:bottom w:val="single" w:sz="4" w:space="0" w:color="000000"/>
              <w:right w:val="single" w:sz="4" w:space="0" w:color="auto"/>
            </w:tcBorders>
            <w:shd w:val="clear" w:color="auto" w:fill="auto"/>
            <w:vAlign w:val="center"/>
            <w:hideMark/>
          </w:tcPr>
          <w:p w14:paraId="1AD480A1" w14:textId="1C063568" w:rsidR="00B86E4A" w:rsidRPr="00C14B75" w:rsidRDefault="00B86E4A" w:rsidP="00812BB7">
            <w:pPr>
              <w:rPr>
                <w:rFonts w:ascii="Calibri" w:eastAsia="Times New Roman" w:hAnsi="Calibri" w:cs="Times New Roman"/>
                <w:lang w:eastAsia="en-CA"/>
              </w:rPr>
            </w:pPr>
            <w:r>
              <w:rPr>
                <w:rFonts w:ascii="Calibri" w:eastAsia="Times New Roman" w:hAnsi="Calibri" w:cs="Times New Roman"/>
                <w:lang w:eastAsia="en-CA"/>
              </w:rPr>
              <w:t>-Various other techniques exist for determining MC in a laboratory, with gravimetric assessments being most common.</w:t>
            </w:r>
            <w:r w:rsidRPr="00C14B75">
              <w:rPr>
                <w:rFonts w:ascii="Calibri" w:eastAsia="Times New Roman" w:hAnsi="Calibri" w:cs="Times New Roman"/>
                <w:lang w:eastAsia="en-CA"/>
              </w:rPr>
              <w:t> </w:t>
            </w:r>
          </w:p>
        </w:tc>
        <w:tc>
          <w:tcPr>
            <w:tcW w:w="3300" w:type="dxa"/>
            <w:vMerge/>
            <w:tcBorders>
              <w:left w:val="single" w:sz="4" w:space="0" w:color="auto"/>
              <w:right w:val="single" w:sz="4" w:space="0" w:color="auto"/>
            </w:tcBorders>
            <w:vAlign w:val="center"/>
            <w:hideMark/>
          </w:tcPr>
          <w:p w14:paraId="65576EB6" w14:textId="77777777" w:rsidR="00B86E4A" w:rsidRPr="00C14B75" w:rsidRDefault="00B86E4A"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663F2E3B" w14:textId="4392424D" w:rsidR="00B86E4A" w:rsidRPr="00C14B75" w:rsidRDefault="00B86E4A" w:rsidP="00404BA3">
            <w:pPr>
              <w:rPr>
                <w:rFonts w:ascii="Calibri" w:eastAsia="Times New Roman" w:hAnsi="Calibri" w:cs="Times New Roman"/>
                <w:lang w:eastAsia="en-CA"/>
              </w:rPr>
            </w:pPr>
            <w:r w:rsidRPr="00C14B75">
              <w:rPr>
                <w:rFonts w:ascii="Calibri" w:eastAsia="Times New Roman" w:hAnsi="Calibri" w:cs="Times New Roman"/>
                <w:lang w:eastAsia="en-CA"/>
              </w:rPr>
              <w:t xml:space="preserve">  -Electrodes</w:t>
            </w:r>
            <w:r>
              <w:rPr>
                <w:rFonts w:ascii="Calibri" w:eastAsia="Times New Roman" w:hAnsi="Calibri" w:cs="Times New Roman"/>
                <w:lang w:eastAsia="en-CA"/>
              </w:rPr>
              <w:t xml:space="preserve"> (i.e., resistance meters)</w:t>
            </w:r>
            <w:r w:rsidRPr="00C14B75">
              <w:rPr>
                <w:rFonts w:ascii="Calibri" w:eastAsia="Times New Roman" w:hAnsi="Calibri" w:cs="Times New Roman"/>
                <w:lang w:eastAsia="en-CA"/>
              </w:rPr>
              <w:t xml:space="preserve"> and surface contact pads</w:t>
            </w:r>
            <w:r>
              <w:rPr>
                <w:rFonts w:ascii="Calibri" w:eastAsia="Times New Roman" w:hAnsi="Calibri" w:cs="Times New Roman"/>
                <w:lang w:eastAsia="en-CA"/>
              </w:rPr>
              <w:t xml:space="preserve"> (i.e., dielectric meters)</w:t>
            </w:r>
            <w:r w:rsidRPr="00C14B75">
              <w:rPr>
                <w:rFonts w:ascii="Calibri" w:eastAsia="Times New Roman" w:hAnsi="Calibri" w:cs="Times New Roman"/>
                <w:lang w:eastAsia="en-CA"/>
              </w:rPr>
              <w:t xml:space="preserve"> can alter a material's </w:t>
            </w:r>
            <w:proofErr w:type="spellStart"/>
            <w:r w:rsidRPr="00C14B75">
              <w:rPr>
                <w:rFonts w:ascii="Calibri" w:eastAsia="Times New Roman" w:hAnsi="Calibri" w:cs="Times New Roman"/>
                <w:lang w:eastAsia="en-CA"/>
              </w:rPr>
              <w:t>hygric</w:t>
            </w:r>
            <w:proofErr w:type="spellEnd"/>
            <w:r w:rsidRPr="00C14B75">
              <w:rPr>
                <w:rFonts w:ascii="Calibri" w:eastAsia="Times New Roman" w:hAnsi="Calibri" w:cs="Times New Roman"/>
                <w:lang w:eastAsia="en-CA"/>
              </w:rPr>
              <w:t xml:space="preserve"> properties.</w:t>
            </w:r>
          </w:p>
        </w:tc>
      </w:tr>
      <w:tr w:rsidR="00B86E4A" w:rsidRPr="00C14B75" w14:paraId="6C3A7096"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6C7BAFCF"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60149314" w14:textId="77777777" w:rsidR="00B86E4A" w:rsidRPr="00C14B75" w:rsidRDefault="00B86E4A" w:rsidP="00404BA3">
            <w:pPr>
              <w:rPr>
                <w:rFonts w:ascii="Calibri" w:eastAsia="Times New Roman" w:hAnsi="Calibri" w:cs="Times New Roman"/>
                <w:lang w:eastAsia="en-CA"/>
              </w:rPr>
            </w:pPr>
          </w:p>
        </w:tc>
        <w:tc>
          <w:tcPr>
            <w:tcW w:w="3496" w:type="dxa"/>
            <w:tcBorders>
              <w:top w:val="nil"/>
              <w:left w:val="single" w:sz="4" w:space="0" w:color="auto"/>
              <w:bottom w:val="single" w:sz="4" w:space="0" w:color="auto"/>
              <w:right w:val="single" w:sz="4" w:space="0" w:color="auto"/>
            </w:tcBorders>
            <w:shd w:val="clear" w:color="auto" w:fill="auto"/>
            <w:vAlign w:val="center"/>
            <w:hideMark/>
          </w:tcPr>
          <w:p w14:paraId="105B6246" w14:textId="7198F512" w:rsidR="00B86E4A" w:rsidRPr="00C14B75" w:rsidRDefault="00B86E4A" w:rsidP="00C33E06">
            <w:pPr>
              <w:rPr>
                <w:rFonts w:ascii="Calibri" w:eastAsia="Times New Roman" w:hAnsi="Calibri" w:cs="Times New Roman"/>
                <w:lang w:eastAsia="en-CA"/>
              </w:rPr>
            </w:pPr>
            <w:r>
              <w:rPr>
                <w:rFonts w:ascii="Calibri" w:eastAsia="Times New Roman" w:hAnsi="Calibri" w:cs="Times New Roman"/>
                <w:lang w:eastAsia="en-CA"/>
              </w:rPr>
              <w:t>-The gravimetric approach involves weighing a specimen before and after oven-drying. MC is then determined from the difference in weight (caused by evaporative losses).</w:t>
            </w:r>
          </w:p>
        </w:tc>
        <w:tc>
          <w:tcPr>
            <w:tcW w:w="3300" w:type="dxa"/>
            <w:vMerge/>
            <w:tcBorders>
              <w:left w:val="single" w:sz="4" w:space="0" w:color="auto"/>
              <w:right w:val="single" w:sz="4" w:space="0" w:color="auto"/>
            </w:tcBorders>
            <w:vAlign w:val="center"/>
            <w:hideMark/>
          </w:tcPr>
          <w:p w14:paraId="1CD5E283" w14:textId="77777777" w:rsidR="00B86E4A" w:rsidRPr="00C14B75" w:rsidRDefault="00B86E4A"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545F6F37" w14:textId="34858E0A" w:rsidR="00B86E4A" w:rsidRPr="00C14B75" w:rsidRDefault="00B86E4A" w:rsidP="000D21D3">
            <w:pPr>
              <w:rPr>
                <w:rFonts w:ascii="Calibri" w:eastAsia="Times New Roman" w:hAnsi="Calibri" w:cs="Times New Roman"/>
                <w:lang w:eastAsia="en-CA"/>
              </w:rPr>
            </w:pPr>
            <w:r>
              <w:rPr>
                <w:rFonts w:ascii="Calibri" w:eastAsia="Times New Roman" w:hAnsi="Calibri" w:cs="Times New Roman"/>
                <w:lang w:eastAsia="en-CA"/>
              </w:rPr>
              <w:t xml:space="preserve">-The gravimetric method is not desirable for </w:t>
            </w:r>
            <w:r>
              <w:rPr>
                <w:rFonts w:ascii="Calibri" w:eastAsia="Times New Roman" w:hAnsi="Calibri" w:cs="Times New Roman"/>
                <w:i/>
                <w:lang w:eastAsia="en-CA"/>
              </w:rPr>
              <w:t xml:space="preserve">in-situ </w:t>
            </w:r>
            <w:r>
              <w:rPr>
                <w:rFonts w:ascii="Calibri" w:eastAsia="Times New Roman" w:hAnsi="Calibri" w:cs="Times New Roman"/>
                <w:lang w:eastAsia="en-CA"/>
              </w:rPr>
              <w:t>measurements, as it destructive [</w:t>
            </w:r>
            <w:r w:rsidR="00D75106">
              <w:rPr>
                <w:rFonts w:ascii="Calibri" w:eastAsia="Times New Roman" w:hAnsi="Calibri" w:cs="Times New Roman"/>
                <w:lang w:eastAsia="en-CA"/>
              </w:rPr>
              <w:t>86</w:t>
            </w:r>
            <w:r>
              <w:rPr>
                <w:rFonts w:ascii="Calibri" w:eastAsia="Times New Roman" w:hAnsi="Calibri" w:cs="Times New Roman"/>
                <w:lang w:eastAsia="en-CA"/>
              </w:rPr>
              <w:t>].</w:t>
            </w:r>
          </w:p>
        </w:tc>
      </w:tr>
      <w:tr w:rsidR="00B86E4A" w:rsidRPr="00C14B75" w14:paraId="174D99E4" w14:textId="77777777" w:rsidTr="00B86E4A">
        <w:trPr>
          <w:gridAfter w:val="1"/>
          <w:wAfter w:w="3496" w:type="dxa"/>
          <w:trHeight w:val="302"/>
        </w:trPr>
        <w:tc>
          <w:tcPr>
            <w:tcW w:w="1026" w:type="dxa"/>
            <w:vMerge/>
            <w:tcBorders>
              <w:top w:val="nil"/>
              <w:left w:val="single" w:sz="4" w:space="0" w:color="auto"/>
              <w:bottom w:val="single" w:sz="4" w:space="0" w:color="auto"/>
              <w:right w:val="single" w:sz="4" w:space="0" w:color="auto"/>
            </w:tcBorders>
            <w:vAlign w:val="center"/>
            <w:hideMark/>
          </w:tcPr>
          <w:p w14:paraId="18FE2201"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single" w:sz="4" w:space="0" w:color="auto"/>
              <w:right w:val="single" w:sz="4" w:space="0" w:color="auto"/>
            </w:tcBorders>
            <w:vAlign w:val="center"/>
            <w:hideMark/>
          </w:tcPr>
          <w:p w14:paraId="686B4F69" w14:textId="77777777" w:rsidR="00B86E4A" w:rsidRPr="00C14B75" w:rsidRDefault="00B86E4A" w:rsidP="00404BA3">
            <w:pPr>
              <w:rPr>
                <w:rFonts w:ascii="Calibri" w:eastAsia="Times New Roman" w:hAnsi="Calibri" w:cs="Times New Roman"/>
                <w:lang w:eastAsia="en-CA"/>
              </w:rPr>
            </w:pPr>
          </w:p>
        </w:tc>
        <w:tc>
          <w:tcPr>
            <w:tcW w:w="3496" w:type="dxa"/>
            <w:vMerge w:val="restart"/>
            <w:tcBorders>
              <w:top w:val="single" w:sz="4" w:space="0" w:color="auto"/>
              <w:left w:val="single" w:sz="4" w:space="0" w:color="auto"/>
              <w:right w:val="single" w:sz="4" w:space="0" w:color="auto"/>
            </w:tcBorders>
            <w:shd w:val="clear" w:color="auto" w:fill="auto"/>
            <w:vAlign w:val="center"/>
            <w:hideMark/>
          </w:tcPr>
          <w:p w14:paraId="77D2612F" w14:textId="77777777" w:rsidR="00B86E4A" w:rsidRPr="00C14B75" w:rsidRDefault="00B86E4A" w:rsidP="00404BA3">
            <w:pPr>
              <w:rPr>
                <w:rFonts w:ascii="Calibri" w:eastAsia="Times New Roman" w:hAnsi="Calibri" w:cs="Times New Roman"/>
                <w:lang w:eastAsia="en-CA"/>
              </w:rPr>
            </w:pPr>
          </w:p>
        </w:tc>
        <w:tc>
          <w:tcPr>
            <w:tcW w:w="3300" w:type="dxa"/>
            <w:vMerge/>
            <w:tcBorders>
              <w:left w:val="single" w:sz="4" w:space="0" w:color="auto"/>
              <w:right w:val="single" w:sz="4" w:space="0" w:color="auto"/>
            </w:tcBorders>
            <w:vAlign w:val="center"/>
            <w:hideMark/>
          </w:tcPr>
          <w:p w14:paraId="5CE73372" w14:textId="77777777" w:rsidR="00B86E4A" w:rsidRPr="00C14B75" w:rsidRDefault="00B86E4A" w:rsidP="00404BA3">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hideMark/>
          </w:tcPr>
          <w:p w14:paraId="2CAD817E" w14:textId="02A6E3A3" w:rsidR="00B86E4A" w:rsidRPr="00C14B75" w:rsidRDefault="00B86E4A" w:rsidP="000D21D3">
            <w:pPr>
              <w:rPr>
                <w:rFonts w:ascii="Calibri" w:eastAsia="Times New Roman" w:hAnsi="Calibri" w:cs="Times New Roman"/>
                <w:lang w:eastAsia="en-CA"/>
              </w:rPr>
            </w:pPr>
            <w:r>
              <w:rPr>
                <w:rFonts w:ascii="Calibri" w:eastAsia="Times New Roman" w:hAnsi="Calibri" w:cs="Times New Roman"/>
                <w:lang w:eastAsia="en-CA"/>
              </w:rPr>
              <w:t xml:space="preserve">-Oven-drying, used in the gravimetric method, can skew the observed value. An excessively high temperature can cause excessive drying (i.e., not only water, but also material constituents could be driven off) and low </w:t>
            </w:r>
            <w:r>
              <w:rPr>
                <w:rFonts w:ascii="Calibri" w:eastAsia="Times New Roman" w:hAnsi="Calibri" w:cs="Times New Roman"/>
                <w:lang w:eastAsia="en-CA"/>
              </w:rPr>
              <w:lastRenderedPageBreak/>
              <w:t>temperatures might not evaporate all contained water (i.e., if equilibrium is reached in the oven) [</w:t>
            </w:r>
            <w:r w:rsidR="00E5150D">
              <w:rPr>
                <w:rFonts w:ascii="Calibri" w:eastAsia="Times New Roman" w:hAnsi="Calibri" w:cs="Times New Roman"/>
                <w:lang w:eastAsia="en-CA"/>
              </w:rPr>
              <w:t>43</w:t>
            </w:r>
            <w:r>
              <w:rPr>
                <w:rFonts w:ascii="Calibri" w:eastAsia="Times New Roman" w:hAnsi="Calibri" w:cs="Times New Roman"/>
                <w:lang w:eastAsia="en-CA"/>
              </w:rPr>
              <w:t>].</w:t>
            </w:r>
          </w:p>
        </w:tc>
      </w:tr>
      <w:tr w:rsidR="00B86E4A" w:rsidRPr="00C14B75" w14:paraId="10584235" w14:textId="77777777" w:rsidTr="00B86E4A">
        <w:trPr>
          <w:gridAfter w:val="1"/>
          <w:wAfter w:w="3496" w:type="dxa"/>
          <w:trHeight w:val="302"/>
        </w:trPr>
        <w:tc>
          <w:tcPr>
            <w:tcW w:w="1026" w:type="dxa"/>
            <w:vMerge/>
            <w:tcBorders>
              <w:top w:val="nil"/>
              <w:left w:val="single" w:sz="4" w:space="0" w:color="auto"/>
              <w:bottom w:val="nil"/>
              <w:right w:val="single" w:sz="4" w:space="0" w:color="auto"/>
            </w:tcBorders>
            <w:vAlign w:val="center"/>
            <w:hideMark/>
          </w:tcPr>
          <w:p w14:paraId="17156E83" w14:textId="77777777" w:rsidR="00B86E4A" w:rsidRPr="00C14B75" w:rsidRDefault="00B86E4A" w:rsidP="00404BA3">
            <w:pPr>
              <w:rPr>
                <w:rFonts w:ascii="Calibri" w:eastAsia="Times New Roman" w:hAnsi="Calibri" w:cs="Times New Roman"/>
                <w:lang w:eastAsia="en-CA"/>
              </w:rPr>
            </w:pPr>
          </w:p>
        </w:tc>
        <w:tc>
          <w:tcPr>
            <w:tcW w:w="1280" w:type="dxa"/>
            <w:vMerge/>
            <w:tcBorders>
              <w:top w:val="nil"/>
              <w:left w:val="single" w:sz="4" w:space="0" w:color="auto"/>
              <w:bottom w:val="nil"/>
              <w:right w:val="single" w:sz="4" w:space="0" w:color="auto"/>
            </w:tcBorders>
            <w:vAlign w:val="center"/>
            <w:hideMark/>
          </w:tcPr>
          <w:p w14:paraId="2C3D5149" w14:textId="77777777" w:rsidR="00B86E4A" w:rsidRPr="00C14B75" w:rsidRDefault="00B86E4A"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shd w:val="clear" w:color="auto" w:fill="auto"/>
            <w:vAlign w:val="center"/>
            <w:hideMark/>
          </w:tcPr>
          <w:p w14:paraId="4764321D" w14:textId="44502AE8" w:rsidR="00B86E4A" w:rsidRPr="00C14B75" w:rsidRDefault="00B86E4A" w:rsidP="00404BA3">
            <w:pPr>
              <w:rPr>
                <w:rFonts w:ascii="Calibri" w:eastAsia="Times New Roman" w:hAnsi="Calibri" w:cs="Times New Roman"/>
                <w:lang w:eastAsia="en-CA"/>
              </w:rPr>
            </w:pPr>
          </w:p>
        </w:tc>
        <w:tc>
          <w:tcPr>
            <w:tcW w:w="3300" w:type="dxa"/>
            <w:vMerge/>
            <w:tcBorders>
              <w:left w:val="single" w:sz="4" w:space="0" w:color="auto"/>
              <w:bottom w:val="nil"/>
              <w:right w:val="single" w:sz="4" w:space="0" w:color="auto"/>
            </w:tcBorders>
            <w:vAlign w:val="center"/>
            <w:hideMark/>
          </w:tcPr>
          <w:p w14:paraId="69E35F25" w14:textId="77777777" w:rsidR="00B86E4A" w:rsidRPr="00C14B75" w:rsidRDefault="00B86E4A" w:rsidP="00404BA3">
            <w:pPr>
              <w:rPr>
                <w:rFonts w:ascii="Calibri" w:eastAsia="Times New Roman" w:hAnsi="Calibri" w:cs="Times New Roman"/>
                <w:lang w:eastAsia="en-CA"/>
              </w:rPr>
            </w:pPr>
          </w:p>
        </w:tc>
        <w:tc>
          <w:tcPr>
            <w:tcW w:w="3898" w:type="dxa"/>
            <w:tcBorders>
              <w:top w:val="single" w:sz="4" w:space="0" w:color="auto"/>
              <w:left w:val="nil"/>
              <w:bottom w:val="single" w:sz="4" w:space="0" w:color="auto"/>
              <w:right w:val="single" w:sz="4" w:space="0" w:color="auto"/>
            </w:tcBorders>
            <w:shd w:val="clear" w:color="auto" w:fill="auto"/>
            <w:vAlign w:val="center"/>
            <w:hideMark/>
          </w:tcPr>
          <w:p w14:paraId="52C5FBC3" w14:textId="59B14B0A" w:rsidR="00B86E4A" w:rsidRPr="00C14B75" w:rsidRDefault="00B86E4A"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-MC is an empirical measurement </w:t>
            </w:r>
            <w:r>
              <w:rPr>
                <w:rFonts w:ascii="Calibri" w:eastAsia="Times New Roman" w:hAnsi="Calibri" w:cs="Times New Roman"/>
                <w:lang w:eastAsia="en-CA"/>
              </w:rPr>
              <w:t>with no consistent measurement approach when determining the MC in a fungus’ microenvironment [9]</w:t>
            </w:r>
            <w:r w:rsidRPr="00C14B75">
              <w:rPr>
                <w:rFonts w:ascii="Calibri" w:eastAsia="Times New Roman" w:hAnsi="Calibri" w:cs="Times New Roman"/>
                <w:lang w:eastAsia="en-CA"/>
              </w:rPr>
              <w:t>.</w:t>
            </w:r>
          </w:p>
        </w:tc>
      </w:tr>
      <w:tr w:rsidR="00361119" w:rsidRPr="00C14B75" w14:paraId="0700C919" w14:textId="77777777" w:rsidTr="00B86E4A">
        <w:trPr>
          <w:gridAfter w:val="1"/>
          <w:wAfter w:w="3496" w:type="dxa"/>
          <w:trHeight w:val="302"/>
        </w:trPr>
        <w:tc>
          <w:tcPr>
            <w:tcW w:w="1026" w:type="dxa"/>
            <w:tcBorders>
              <w:top w:val="nil"/>
              <w:left w:val="single" w:sz="4" w:space="0" w:color="auto"/>
              <w:bottom w:val="nil"/>
              <w:right w:val="single" w:sz="4" w:space="0" w:color="auto"/>
            </w:tcBorders>
            <w:vAlign w:val="center"/>
          </w:tcPr>
          <w:p w14:paraId="39D47C43" w14:textId="77777777" w:rsidR="00361119" w:rsidRPr="00C14B75" w:rsidRDefault="00361119" w:rsidP="00404BA3">
            <w:pPr>
              <w:rPr>
                <w:rFonts w:ascii="Calibri" w:eastAsia="Times New Roman" w:hAnsi="Calibri" w:cs="Times New Roman"/>
                <w:lang w:eastAsia="en-CA"/>
              </w:rPr>
            </w:pPr>
          </w:p>
        </w:tc>
        <w:tc>
          <w:tcPr>
            <w:tcW w:w="1280" w:type="dxa"/>
            <w:tcBorders>
              <w:top w:val="nil"/>
              <w:left w:val="single" w:sz="4" w:space="0" w:color="auto"/>
              <w:bottom w:val="nil"/>
              <w:right w:val="single" w:sz="4" w:space="0" w:color="auto"/>
            </w:tcBorders>
            <w:vAlign w:val="center"/>
          </w:tcPr>
          <w:p w14:paraId="27AFE28B" w14:textId="77777777" w:rsidR="00361119" w:rsidRPr="00C14B75" w:rsidRDefault="00361119" w:rsidP="00404BA3">
            <w:pPr>
              <w:rPr>
                <w:rFonts w:ascii="Calibri" w:eastAsia="Times New Roman" w:hAnsi="Calibri" w:cs="Times New Roman"/>
                <w:lang w:eastAsia="en-CA"/>
              </w:rPr>
            </w:pPr>
          </w:p>
        </w:tc>
        <w:tc>
          <w:tcPr>
            <w:tcW w:w="3496" w:type="dxa"/>
            <w:vMerge/>
            <w:tcBorders>
              <w:left w:val="single" w:sz="4" w:space="0" w:color="auto"/>
              <w:right w:val="single" w:sz="4" w:space="0" w:color="auto"/>
            </w:tcBorders>
            <w:shd w:val="clear" w:color="auto" w:fill="auto"/>
            <w:vAlign w:val="center"/>
          </w:tcPr>
          <w:p w14:paraId="2192BDEC" w14:textId="6D9B21EB" w:rsidR="00361119" w:rsidRPr="00C14B75" w:rsidRDefault="00361119" w:rsidP="00404BA3">
            <w:pPr>
              <w:rPr>
                <w:rFonts w:ascii="Calibri" w:eastAsia="Times New Roman" w:hAnsi="Calibri" w:cs="Times New Roman"/>
                <w:lang w:eastAsia="en-CA"/>
              </w:rPr>
            </w:pPr>
          </w:p>
        </w:tc>
        <w:tc>
          <w:tcPr>
            <w:tcW w:w="3300" w:type="dxa"/>
            <w:tcBorders>
              <w:top w:val="nil"/>
              <w:left w:val="single" w:sz="4" w:space="0" w:color="auto"/>
              <w:bottom w:val="nil"/>
              <w:right w:val="single" w:sz="4" w:space="0" w:color="auto"/>
            </w:tcBorders>
            <w:vAlign w:val="center"/>
          </w:tcPr>
          <w:p w14:paraId="158CCEE5" w14:textId="77777777" w:rsidR="00361119" w:rsidRPr="00C14B75" w:rsidRDefault="00361119" w:rsidP="00404BA3">
            <w:pPr>
              <w:rPr>
                <w:rFonts w:ascii="Calibri" w:eastAsia="Times New Roman" w:hAnsi="Calibri" w:cs="Times New Roman"/>
                <w:lang w:eastAsia="en-CA"/>
              </w:rPr>
            </w:pPr>
          </w:p>
        </w:tc>
        <w:tc>
          <w:tcPr>
            <w:tcW w:w="3898" w:type="dxa"/>
            <w:tcBorders>
              <w:top w:val="single" w:sz="4" w:space="0" w:color="auto"/>
              <w:left w:val="nil"/>
              <w:bottom w:val="single" w:sz="4" w:space="0" w:color="auto"/>
              <w:right w:val="single" w:sz="4" w:space="0" w:color="auto"/>
            </w:tcBorders>
            <w:shd w:val="clear" w:color="auto" w:fill="auto"/>
            <w:vAlign w:val="center"/>
          </w:tcPr>
          <w:p w14:paraId="55E9D798" w14:textId="597F64B3" w:rsidR="00361119" w:rsidRPr="00C33E06" w:rsidRDefault="00361119"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-MC is affected by </w:t>
            </w:r>
            <w:r w:rsidR="00810274">
              <w:rPr>
                <w:rFonts w:ascii="Calibri" w:eastAsia="Times New Roman" w:hAnsi="Calibri" w:cs="Times New Roman"/>
                <w:lang w:eastAsia="en-CA"/>
              </w:rPr>
              <w:t>the bulk material and influenced by its</w:t>
            </w:r>
            <w:r w:rsidRPr="00C14B75">
              <w:rPr>
                <w:rFonts w:ascii="Calibri" w:eastAsia="Times New Roman" w:hAnsi="Calibri" w:cs="Times New Roman"/>
                <w:lang w:eastAsia="en-CA"/>
              </w:rPr>
              <w:t xml:space="preserve"> properties </w:t>
            </w:r>
            <w:r w:rsidR="00810274">
              <w:rPr>
                <w:rFonts w:ascii="Calibri" w:eastAsia="Times New Roman" w:hAnsi="Calibri" w:cs="Times New Roman"/>
                <w:lang w:eastAsia="en-CA"/>
              </w:rPr>
              <w:t xml:space="preserve">(e.g., </w:t>
            </w:r>
            <w:r w:rsidRPr="00C14B75">
              <w:rPr>
                <w:rFonts w:ascii="Calibri" w:eastAsia="Times New Roman" w:hAnsi="Calibri" w:cs="Times New Roman"/>
                <w:lang w:eastAsia="en-CA"/>
              </w:rPr>
              <w:t>capillary pressure</w:t>
            </w:r>
            <w:r w:rsidR="00810274">
              <w:rPr>
                <w:rFonts w:ascii="Calibri" w:eastAsia="Times New Roman" w:hAnsi="Calibri" w:cs="Times New Roman"/>
                <w:lang w:eastAsia="en-CA"/>
              </w:rPr>
              <w:t xml:space="preserve"> and pore characteristics</w:t>
            </w:r>
            <w:r w:rsidR="000D21D3">
              <w:rPr>
                <w:rFonts w:ascii="Calibri" w:eastAsia="Times New Roman" w:hAnsi="Calibri" w:cs="Times New Roman"/>
                <w:lang w:eastAsia="en-CA"/>
              </w:rPr>
              <w:t>) [9]</w:t>
            </w:r>
            <w:r w:rsidRPr="00C14B75">
              <w:rPr>
                <w:rFonts w:ascii="Calibri" w:eastAsia="Times New Roman" w:hAnsi="Calibri" w:cs="Times New Roman"/>
                <w:lang w:eastAsia="en-CA"/>
              </w:rPr>
              <w:t>.</w:t>
            </w:r>
          </w:p>
        </w:tc>
      </w:tr>
      <w:tr w:rsidR="00361119" w:rsidRPr="00C14B75" w14:paraId="1D6FB76F" w14:textId="77777777" w:rsidTr="00B86E4A">
        <w:trPr>
          <w:gridAfter w:val="1"/>
          <w:wAfter w:w="3496" w:type="dxa"/>
          <w:trHeight w:val="302"/>
        </w:trPr>
        <w:tc>
          <w:tcPr>
            <w:tcW w:w="1026" w:type="dxa"/>
            <w:tcBorders>
              <w:top w:val="nil"/>
              <w:left w:val="single" w:sz="4" w:space="0" w:color="auto"/>
              <w:bottom w:val="single" w:sz="4" w:space="0" w:color="auto"/>
              <w:right w:val="single" w:sz="4" w:space="0" w:color="auto"/>
            </w:tcBorders>
            <w:vAlign w:val="center"/>
          </w:tcPr>
          <w:p w14:paraId="07C65933" w14:textId="77777777" w:rsidR="00361119" w:rsidRPr="00C14B75" w:rsidRDefault="00361119" w:rsidP="00404BA3">
            <w:pPr>
              <w:rPr>
                <w:rFonts w:ascii="Calibri" w:eastAsia="Times New Roman" w:hAnsi="Calibri" w:cs="Times New Roman"/>
                <w:lang w:eastAsia="en-CA"/>
              </w:rPr>
            </w:pPr>
          </w:p>
        </w:tc>
        <w:tc>
          <w:tcPr>
            <w:tcW w:w="1280" w:type="dxa"/>
            <w:tcBorders>
              <w:top w:val="nil"/>
              <w:left w:val="single" w:sz="4" w:space="0" w:color="auto"/>
              <w:bottom w:val="single" w:sz="4" w:space="0" w:color="auto"/>
              <w:right w:val="single" w:sz="4" w:space="0" w:color="auto"/>
            </w:tcBorders>
            <w:vAlign w:val="center"/>
          </w:tcPr>
          <w:p w14:paraId="5F58BDA3" w14:textId="77777777" w:rsidR="00361119" w:rsidRPr="00C14B75" w:rsidRDefault="00361119" w:rsidP="00404BA3">
            <w:pPr>
              <w:rPr>
                <w:rFonts w:ascii="Calibri" w:eastAsia="Times New Roman" w:hAnsi="Calibri" w:cs="Times New Roman"/>
                <w:lang w:eastAsia="en-CA"/>
              </w:rPr>
            </w:pPr>
          </w:p>
        </w:tc>
        <w:tc>
          <w:tcPr>
            <w:tcW w:w="3496" w:type="dxa"/>
            <w:vMerge/>
            <w:tcBorders>
              <w:left w:val="single" w:sz="4" w:space="0" w:color="auto"/>
              <w:bottom w:val="single" w:sz="4" w:space="0" w:color="auto"/>
              <w:right w:val="single" w:sz="4" w:space="0" w:color="auto"/>
            </w:tcBorders>
            <w:shd w:val="clear" w:color="auto" w:fill="auto"/>
            <w:vAlign w:val="center"/>
          </w:tcPr>
          <w:p w14:paraId="6A6FF453" w14:textId="77777777" w:rsidR="00361119" w:rsidRPr="00C14B75" w:rsidRDefault="00361119" w:rsidP="00404BA3">
            <w:pPr>
              <w:rPr>
                <w:rFonts w:ascii="Calibri" w:eastAsia="Times New Roman" w:hAnsi="Calibri" w:cs="Times New Roman"/>
                <w:lang w:eastAsia="en-CA"/>
              </w:rPr>
            </w:pPr>
          </w:p>
        </w:tc>
        <w:tc>
          <w:tcPr>
            <w:tcW w:w="3300" w:type="dxa"/>
            <w:tcBorders>
              <w:top w:val="nil"/>
              <w:left w:val="single" w:sz="4" w:space="0" w:color="auto"/>
              <w:bottom w:val="single" w:sz="4" w:space="0" w:color="auto"/>
              <w:right w:val="single" w:sz="4" w:space="0" w:color="auto"/>
            </w:tcBorders>
            <w:vAlign w:val="center"/>
          </w:tcPr>
          <w:p w14:paraId="63FCF362" w14:textId="77777777" w:rsidR="00361119" w:rsidRPr="00C14B75" w:rsidRDefault="00361119" w:rsidP="00404BA3">
            <w:pPr>
              <w:rPr>
                <w:rFonts w:ascii="Calibri" w:eastAsia="Times New Roman" w:hAnsi="Calibri" w:cs="Times New Roman"/>
                <w:lang w:eastAsia="en-CA"/>
              </w:rPr>
            </w:pPr>
          </w:p>
        </w:tc>
        <w:tc>
          <w:tcPr>
            <w:tcW w:w="3898" w:type="dxa"/>
            <w:tcBorders>
              <w:top w:val="single" w:sz="4" w:space="0" w:color="auto"/>
              <w:left w:val="nil"/>
              <w:bottom w:val="single" w:sz="4" w:space="0" w:color="auto"/>
              <w:right w:val="single" w:sz="4" w:space="0" w:color="auto"/>
            </w:tcBorders>
            <w:shd w:val="clear" w:color="auto" w:fill="auto"/>
            <w:vAlign w:val="center"/>
          </w:tcPr>
          <w:p w14:paraId="7A11F1A1" w14:textId="32B7C8E5" w:rsidR="00361119" w:rsidRDefault="00361119" w:rsidP="000D21D3">
            <w:pPr>
              <w:rPr>
                <w:rFonts w:ascii="Calibri" w:eastAsia="Times New Roman" w:hAnsi="Calibri" w:cs="Times New Roman"/>
                <w:lang w:eastAsia="en-CA"/>
              </w:rPr>
            </w:pPr>
            <w:r w:rsidRPr="00C14B75">
              <w:rPr>
                <w:rFonts w:ascii="Calibri" w:eastAsia="Times New Roman" w:hAnsi="Calibri" w:cs="Times New Roman"/>
                <w:lang w:eastAsia="en-CA"/>
              </w:rPr>
              <w:t xml:space="preserve">  -Discrepancies among different MC measurement devices</w:t>
            </w:r>
            <w:r w:rsidR="000D21D3">
              <w:rPr>
                <w:rFonts w:ascii="Calibri" w:eastAsia="Times New Roman" w:hAnsi="Calibri" w:cs="Times New Roman"/>
                <w:lang w:eastAsia="en-CA"/>
              </w:rPr>
              <w:t xml:space="preserve"> [8]</w:t>
            </w:r>
            <w:r w:rsidRPr="00C14B75">
              <w:rPr>
                <w:rFonts w:ascii="Calibri" w:eastAsia="Times New Roman" w:hAnsi="Calibri" w:cs="Times New Roman"/>
                <w:lang w:eastAsia="en-CA"/>
              </w:rPr>
              <w:t>.</w:t>
            </w:r>
          </w:p>
        </w:tc>
      </w:tr>
      <w:tr w:rsidR="00045047" w:rsidRPr="00C14B75" w14:paraId="58EF1A81" w14:textId="6BA0903D" w:rsidTr="00B86E4A">
        <w:trPr>
          <w:trHeight w:val="302"/>
        </w:trPr>
        <w:tc>
          <w:tcPr>
            <w:tcW w:w="1026" w:type="dxa"/>
            <w:vMerge w:val="restart"/>
            <w:tcBorders>
              <w:top w:val="single" w:sz="4" w:space="0" w:color="auto"/>
              <w:left w:val="single" w:sz="4" w:space="0" w:color="auto"/>
              <w:right w:val="single" w:sz="4" w:space="0" w:color="auto"/>
            </w:tcBorders>
            <w:vAlign w:val="center"/>
          </w:tcPr>
          <w:p w14:paraId="3C8AD2A6" w14:textId="71EF22E7" w:rsidR="00045047" w:rsidRPr="00C14B75" w:rsidRDefault="00045047" w:rsidP="00812BB7">
            <w:pPr>
              <w:jc w:val="center"/>
              <w:rPr>
                <w:rFonts w:ascii="Calibri" w:eastAsia="Times New Roman" w:hAnsi="Calibri" w:cs="Times New Roman"/>
                <w:lang w:eastAsia="en-CA"/>
              </w:rPr>
            </w:pPr>
            <w:r>
              <w:rPr>
                <w:rFonts w:ascii="Calibri" w:eastAsia="Times New Roman" w:hAnsi="Calibri" w:cs="Times New Roman"/>
                <w:lang w:eastAsia="en-CA"/>
              </w:rPr>
              <w:t>All Media</w:t>
            </w:r>
          </w:p>
        </w:tc>
        <w:tc>
          <w:tcPr>
            <w:tcW w:w="1280" w:type="dxa"/>
            <w:vMerge w:val="restart"/>
            <w:tcBorders>
              <w:top w:val="single" w:sz="4" w:space="0" w:color="auto"/>
              <w:left w:val="single" w:sz="4" w:space="0" w:color="auto"/>
              <w:right w:val="single" w:sz="4" w:space="0" w:color="auto"/>
            </w:tcBorders>
            <w:vAlign w:val="center"/>
          </w:tcPr>
          <w:p w14:paraId="34C00DCF" w14:textId="7E1AFBB7" w:rsidR="00045047" w:rsidRPr="00C14B75" w:rsidRDefault="00045047" w:rsidP="00812BB7">
            <w:pPr>
              <w:jc w:val="center"/>
              <w:rPr>
                <w:rFonts w:ascii="Calibri" w:eastAsia="Times New Roman" w:hAnsi="Calibri" w:cs="Times New Roman"/>
                <w:lang w:eastAsia="en-CA"/>
              </w:rPr>
            </w:pPr>
            <w:r>
              <w:rPr>
                <w:rFonts w:ascii="Calibri" w:eastAsia="Times New Roman" w:hAnsi="Calibri" w:cs="Times New Roman"/>
                <w:lang w:eastAsia="en-CA"/>
              </w:rPr>
              <w:t>Time of Wetness (TOW)</w:t>
            </w:r>
          </w:p>
        </w:tc>
        <w:tc>
          <w:tcPr>
            <w:tcW w:w="3496" w:type="dxa"/>
            <w:tcBorders>
              <w:top w:val="single" w:sz="4" w:space="0" w:color="auto"/>
              <w:left w:val="single" w:sz="4" w:space="0" w:color="auto"/>
              <w:bottom w:val="single" w:sz="4" w:space="0" w:color="000000"/>
              <w:right w:val="single" w:sz="4" w:space="0" w:color="auto"/>
            </w:tcBorders>
            <w:shd w:val="clear" w:color="auto" w:fill="auto"/>
            <w:vAlign w:val="center"/>
          </w:tcPr>
          <w:p w14:paraId="46DEA06E" w14:textId="43B67EC4" w:rsidR="00045047" w:rsidRPr="00C14B75" w:rsidRDefault="00045047" w:rsidP="00361119">
            <w:pPr>
              <w:rPr>
                <w:rFonts w:ascii="Calibri" w:eastAsia="Times New Roman" w:hAnsi="Calibri" w:cs="Times New Roman"/>
                <w:lang w:eastAsia="en-CA"/>
              </w:rPr>
            </w:pPr>
            <w:r>
              <w:t>-The amount of time that a moisture parameter is above a certain threshold.</w:t>
            </w:r>
          </w:p>
        </w:tc>
        <w:tc>
          <w:tcPr>
            <w:tcW w:w="3300" w:type="dxa"/>
            <w:vMerge w:val="restart"/>
            <w:tcBorders>
              <w:top w:val="single" w:sz="4" w:space="0" w:color="auto"/>
              <w:left w:val="single" w:sz="4" w:space="0" w:color="auto"/>
              <w:right w:val="single" w:sz="4" w:space="0" w:color="auto"/>
            </w:tcBorders>
            <w:vAlign w:val="center"/>
          </w:tcPr>
          <w:p w14:paraId="65BD7AD1" w14:textId="620CE94C" w:rsidR="00045047" w:rsidRPr="00C14B75" w:rsidRDefault="00045047" w:rsidP="00812BB7">
            <w:pPr>
              <w:jc w:val="center"/>
              <w:rPr>
                <w:rFonts w:ascii="Calibri" w:eastAsia="Times New Roman" w:hAnsi="Calibri" w:cs="Times New Roman"/>
                <w:lang w:eastAsia="en-CA"/>
              </w:rPr>
            </w:pPr>
            <m:oMathPara>
              <m:oMath>
                <m:r>
                  <w:rPr>
                    <w:rFonts w:ascii="Cambria Math" w:eastAsia="Times New Roman" w:hAnsi="Cambria Math" w:cs="Times New Roman"/>
                    <w:lang w:eastAsia="en-CA"/>
                  </w:rPr>
                  <m:t xml:space="preserve">TOW= </m:t>
                </m:r>
                <m:f>
                  <m:fPr>
                    <m:ctrlPr>
                      <w:rPr>
                        <w:rFonts w:ascii="Cambria Math" w:eastAsia="Times New Roman" w:hAnsi="Cambria Math" w:cs="Times New Roman"/>
                        <w:i/>
                        <w:lang w:eastAsia="en-CA"/>
                      </w:rPr>
                    </m:ctrlPr>
                  </m:fPr>
                  <m:num>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T</m:t>
                        </m:r>
                      </m:e>
                      <m:sub>
                        <m:r>
                          <w:rPr>
                            <w:rFonts w:ascii="Cambria Math" w:eastAsia="Times New Roman" w:hAnsi="Cambria Math" w:cs="Times New Roman"/>
                            <w:lang w:eastAsia="en-CA"/>
                          </w:rPr>
                          <m:t>&gt;threshold</m:t>
                        </m:r>
                      </m:sub>
                    </m:sSub>
                  </m:num>
                  <m:den>
                    <m:sSub>
                      <m:sSubPr>
                        <m:ctrlPr>
                          <w:rPr>
                            <w:rFonts w:ascii="Cambria Math" w:eastAsia="Times New Roman" w:hAnsi="Cambria Math" w:cs="Times New Roman"/>
                            <w:i/>
                            <w:lang w:eastAsia="en-CA"/>
                          </w:rPr>
                        </m:ctrlPr>
                      </m:sSubPr>
                      <m:e>
                        <m:r>
                          <w:rPr>
                            <w:rFonts w:ascii="Cambria Math" w:eastAsia="Times New Roman" w:hAnsi="Cambria Math" w:cs="Times New Roman"/>
                            <w:lang w:eastAsia="en-CA"/>
                          </w:rPr>
                          <m:t>T</m:t>
                        </m:r>
                      </m:e>
                      <m:sub>
                        <m:r>
                          <w:rPr>
                            <w:rFonts w:ascii="Cambria Math" w:eastAsia="Times New Roman" w:hAnsi="Cambria Math" w:cs="Times New Roman"/>
                            <w:lang w:eastAsia="en-CA"/>
                          </w:rPr>
                          <m:t>total</m:t>
                        </m:r>
                      </m:sub>
                    </m:sSub>
                  </m:den>
                </m:f>
              </m:oMath>
            </m:oMathPara>
          </w:p>
        </w:tc>
        <w:tc>
          <w:tcPr>
            <w:tcW w:w="3898" w:type="dxa"/>
            <w:tcBorders>
              <w:top w:val="single" w:sz="4" w:space="0" w:color="auto"/>
              <w:left w:val="nil"/>
              <w:bottom w:val="single" w:sz="4" w:space="0" w:color="auto"/>
              <w:right w:val="single" w:sz="4" w:space="0" w:color="auto"/>
            </w:tcBorders>
            <w:shd w:val="clear" w:color="auto" w:fill="auto"/>
            <w:vAlign w:val="center"/>
          </w:tcPr>
          <w:p w14:paraId="311DA27B" w14:textId="42E641DD" w:rsidR="00045047" w:rsidRPr="00C14B75" w:rsidRDefault="00045047" w:rsidP="000D21D3">
            <w:pPr>
              <w:rPr>
                <w:rFonts w:ascii="Calibri" w:eastAsia="Times New Roman" w:hAnsi="Calibri" w:cs="Times New Roman"/>
                <w:lang w:eastAsia="en-CA"/>
              </w:rPr>
            </w:pPr>
            <w:r>
              <w:rPr>
                <w:rFonts w:ascii="Calibri" w:eastAsia="Times New Roman" w:hAnsi="Calibri" w:cs="Times New Roman"/>
                <w:lang w:eastAsia="en-CA"/>
              </w:rPr>
              <w:t>-Many researchers have used TOW in relation to surface mo</w:t>
            </w:r>
            <w:r w:rsidR="000D21D3">
              <w:rPr>
                <w:rFonts w:ascii="Calibri" w:eastAsia="Times New Roman" w:hAnsi="Calibri" w:cs="Times New Roman"/>
                <w:lang w:eastAsia="en-CA"/>
              </w:rPr>
              <w:t>isture with a threshold of 80% [</w:t>
            </w:r>
            <w:r>
              <w:rPr>
                <w:rFonts w:ascii="Calibri" w:eastAsia="Times New Roman" w:hAnsi="Calibri" w:cs="Times New Roman"/>
                <w:lang w:eastAsia="en-CA"/>
              </w:rPr>
              <w:t xml:space="preserve">e.g., </w:t>
            </w:r>
            <w:r w:rsidR="00E5150D">
              <w:rPr>
                <w:rFonts w:ascii="Calibri" w:eastAsia="Times New Roman" w:hAnsi="Calibri" w:cs="Times New Roman"/>
                <w:lang w:eastAsia="en-CA"/>
              </w:rPr>
              <w:t>44</w:t>
            </w:r>
            <w:r w:rsidR="000D21D3">
              <w:rPr>
                <w:rFonts w:ascii="Calibri" w:eastAsia="Times New Roman" w:hAnsi="Calibri" w:cs="Times New Roman"/>
                <w:lang w:eastAsia="en-CA"/>
              </w:rPr>
              <w:t>]</w:t>
            </w:r>
            <w:r w:rsidR="00D259C9">
              <w:rPr>
                <w:rFonts w:ascii="Calibri" w:eastAsia="Times New Roman" w:hAnsi="Calibri" w:cs="Times New Roman"/>
                <w:lang w:eastAsia="en-CA"/>
              </w:rPr>
              <w:t>,</w:t>
            </w:r>
            <w:bookmarkStart w:id="0" w:name="_GoBack"/>
            <w:bookmarkEnd w:id="0"/>
            <w:r>
              <w:rPr>
                <w:rFonts w:ascii="Calibri" w:eastAsia="Times New Roman" w:hAnsi="Calibri" w:cs="Times New Roman"/>
                <w:lang w:eastAsia="en-CA"/>
              </w:rPr>
              <w:t xml:space="preserve"> but any threshold can be specified and it can be applied to any quantitative moisture parameter. </w:t>
            </w:r>
          </w:p>
        </w:tc>
        <w:tc>
          <w:tcPr>
            <w:tcW w:w="3496" w:type="dxa"/>
            <w:vAlign w:val="center"/>
          </w:tcPr>
          <w:p w14:paraId="09CA6C20" w14:textId="77777777" w:rsidR="00045047" w:rsidRPr="00C14B75" w:rsidRDefault="00045047" w:rsidP="00361119"/>
        </w:tc>
      </w:tr>
      <w:tr w:rsidR="00045047" w:rsidRPr="00C14B75" w14:paraId="12B4D374" w14:textId="77777777" w:rsidTr="00B86E4A">
        <w:trPr>
          <w:trHeight w:val="302"/>
        </w:trPr>
        <w:tc>
          <w:tcPr>
            <w:tcW w:w="1026" w:type="dxa"/>
            <w:vMerge/>
            <w:tcBorders>
              <w:left w:val="single" w:sz="4" w:space="0" w:color="auto"/>
              <w:bottom w:val="single" w:sz="4" w:space="0" w:color="auto"/>
              <w:right w:val="single" w:sz="4" w:space="0" w:color="auto"/>
            </w:tcBorders>
            <w:vAlign w:val="center"/>
          </w:tcPr>
          <w:p w14:paraId="4BD9B26E" w14:textId="77777777" w:rsidR="00045047" w:rsidRPr="00C14B75" w:rsidRDefault="00045047" w:rsidP="00361119">
            <w:pPr>
              <w:rPr>
                <w:rFonts w:ascii="Calibri" w:eastAsia="Times New Roman" w:hAnsi="Calibri" w:cs="Times New Roman"/>
                <w:lang w:eastAsia="en-CA"/>
              </w:rPr>
            </w:pPr>
          </w:p>
        </w:tc>
        <w:tc>
          <w:tcPr>
            <w:tcW w:w="1280" w:type="dxa"/>
            <w:vMerge/>
            <w:tcBorders>
              <w:left w:val="single" w:sz="4" w:space="0" w:color="auto"/>
              <w:bottom w:val="single" w:sz="4" w:space="0" w:color="auto"/>
              <w:right w:val="single" w:sz="4" w:space="0" w:color="auto"/>
            </w:tcBorders>
            <w:vAlign w:val="center"/>
          </w:tcPr>
          <w:p w14:paraId="799EFA7A" w14:textId="77777777" w:rsidR="00045047" w:rsidRPr="00C14B75" w:rsidRDefault="00045047" w:rsidP="00361119">
            <w:pPr>
              <w:rPr>
                <w:rFonts w:ascii="Calibri" w:eastAsia="Times New Roman" w:hAnsi="Calibri" w:cs="Times New Roman"/>
                <w:lang w:eastAsia="en-CA"/>
              </w:rPr>
            </w:pPr>
          </w:p>
        </w:tc>
        <w:tc>
          <w:tcPr>
            <w:tcW w:w="3496" w:type="dxa"/>
            <w:tcBorders>
              <w:top w:val="nil"/>
              <w:left w:val="single" w:sz="4" w:space="0" w:color="auto"/>
              <w:bottom w:val="single" w:sz="4" w:space="0" w:color="000000"/>
              <w:right w:val="single" w:sz="4" w:space="0" w:color="auto"/>
            </w:tcBorders>
            <w:shd w:val="clear" w:color="auto" w:fill="auto"/>
            <w:vAlign w:val="center"/>
          </w:tcPr>
          <w:p w14:paraId="62FC1653" w14:textId="22848D28" w:rsidR="00045047" w:rsidRPr="00C14B75" w:rsidRDefault="00045047" w:rsidP="008029EF">
            <w:pPr>
              <w:rPr>
                <w:rFonts w:ascii="Calibri" w:eastAsia="Times New Roman" w:hAnsi="Calibri" w:cs="Times New Roman"/>
                <w:lang w:eastAsia="en-CA"/>
              </w:rPr>
            </w:pPr>
            <w:r>
              <w:rPr>
                <w:rFonts w:ascii="Calibri" w:eastAsia="Times New Roman" w:hAnsi="Calibri" w:cs="Times New Roman"/>
                <w:lang w:eastAsia="en-CA"/>
              </w:rPr>
              <w:t>-</w:t>
            </w:r>
            <w:r>
              <w:t xml:space="preserve"> Typically expressed as a fraction of the amount of time above the specified threshold, to the total time in the monitoring period </w:t>
            </w:r>
            <w:r w:rsidR="000D21D3">
              <w:rPr>
                <w:rFonts w:ascii="Calibri" w:eastAsia="Times New Roman" w:hAnsi="Calibri" w:cs="Times New Roman"/>
                <w:lang w:eastAsia="en-CA"/>
              </w:rPr>
              <w:t xml:space="preserve">[e.g., </w:t>
            </w:r>
            <w:r w:rsidR="00E5150D">
              <w:rPr>
                <w:rFonts w:ascii="Calibri" w:eastAsia="Times New Roman" w:hAnsi="Calibri" w:cs="Times New Roman"/>
                <w:lang w:eastAsia="en-CA"/>
              </w:rPr>
              <w:t>44</w:t>
            </w:r>
            <w:r w:rsidR="000D21D3">
              <w:rPr>
                <w:rFonts w:ascii="Calibri" w:eastAsia="Times New Roman" w:hAnsi="Calibri" w:cs="Times New Roman"/>
                <w:lang w:eastAsia="en-CA"/>
              </w:rPr>
              <w:t>].</w:t>
            </w:r>
          </w:p>
        </w:tc>
        <w:tc>
          <w:tcPr>
            <w:tcW w:w="3300" w:type="dxa"/>
            <w:vMerge/>
            <w:tcBorders>
              <w:left w:val="single" w:sz="4" w:space="0" w:color="auto"/>
              <w:bottom w:val="single" w:sz="4" w:space="0" w:color="000000"/>
              <w:right w:val="single" w:sz="4" w:space="0" w:color="auto"/>
            </w:tcBorders>
            <w:vAlign w:val="center"/>
          </w:tcPr>
          <w:p w14:paraId="7BF15FAA" w14:textId="77777777" w:rsidR="00045047" w:rsidRPr="00C14B75" w:rsidRDefault="00045047" w:rsidP="00361119">
            <w:pPr>
              <w:rPr>
                <w:rFonts w:ascii="Calibri" w:eastAsia="Times New Roman" w:hAnsi="Calibri" w:cs="Times New Roman"/>
                <w:lang w:eastAsia="en-CA"/>
              </w:rPr>
            </w:pPr>
          </w:p>
        </w:tc>
        <w:tc>
          <w:tcPr>
            <w:tcW w:w="3898" w:type="dxa"/>
            <w:tcBorders>
              <w:top w:val="nil"/>
              <w:left w:val="nil"/>
              <w:bottom w:val="single" w:sz="4" w:space="0" w:color="auto"/>
              <w:right w:val="single" w:sz="4" w:space="0" w:color="auto"/>
            </w:tcBorders>
            <w:shd w:val="clear" w:color="auto" w:fill="auto"/>
            <w:vAlign w:val="center"/>
          </w:tcPr>
          <w:p w14:paraId="75F00413" w14:textId="6FA9733A" w:rsidR="00045047" w:rsidRPr="00C14B75" w:rsidRDefault="00045047" w:rsidP="008029EF">
            <w:pPr>
              <w:rPr>
                <w:rFonts w:ascii="Calibri" w:eastAsia="Times New Roman" w:hAnsi="Calibri" w:cs="Times New Roman"/>
                <w:lang w:eastAsia="en-CA"/>
              </w:rPr>
            </w:pPr>
            <w:r>
              <w:rPr>
                <w:rFonts w:ascii="Calibri" w:eastAsia="Times New Roman" w:hAnsi="Calibri" w:cs="Times New Roman"/>
                <w:lang w:eastAsia="en-CA"/>
              </w:rPr>
              <w:t>-Useful because it accounts for the magnitude of moisture and the duration of the magnitude, which provides insight on certain events of interest that other parameters might not capture (e.g., short periods of high moisture) and allow for comparison among moisture parameters, highlighting differences among these parameters caused by indoor moisture dynamics.</w:t>
            </w:r>
          </w:p>
        </w:tc>
        <w:tc>
          <w:tcPr>
            <w:tcW w:w="3496" w:type="dxa"/>
            <w:vAlign w:val="center"/>
          </w:tcPr>
          <w:p w14:paraId="13D94EE8" w14:textId="77777777" w:rsidR="00045047" w:rsidRPr="00C14B75" w:rsidRDefault="00045047" w:rsidP="00361119"/>
        </w:tc>
      </w:tr>
    </w:tbl>
    <w:p w14:paraId="24F0A0FB" w14:textId="77777777" w:rsidR="00404BA3" w:rsidRDefault="00E51B5A">
      <w:r>
        <w:rPr>
          <w:i/>
        </w:rPr>
        <w:t>M</w:t>
      </w:r>
      <w:r>
        <w:t xml:space="preserve"> = mass</w:t>
      </w:r>
    </w:p>
    <w:p w14:paraId="3E5C79BA" w14:textId="77777777" w:rsidR="00E51B5A" w:rsidRDefault="00E51B5A">
      <w:r>
        <w:rPr>
          <w:i/>
        </w:rPr>
        <w:t xml:space="preserve">V </w:t>
      </w:r>
      <w:r>
        <w:t>= volume</w:t>
      </w:r>
    </w:p>
    <w:p w14:paraId="5A554130" w14:textId="7C469FCE" w:rsidR="009B0592" w:rsidRDefault="009B0592">
      <w:r>
        <w:rPr>
          <w:i/>
        </w:rPr>
        <w:t xml:space="preserve">T </w:t>
      </w:r>
      <w:r>
        <w:t>= time</w:t>
      </w:r>
    </w:p>
    <w:p w14:paraId="4B29ED22" w14:textId="77777777" w:rsidR="00812BB7" w:rsidRPr="00812BB7" w:rsidRDefault="00812BB7" w:rsidP="00812BB7">
      <w:pPr>
        <w:jc w:val="right"/>
        <w:rPr>
          <w:i/>
        </w:rPr>
      </w:pPr>
    </w:p>
    <w:sectPr w:rsidR="00812BB7" w:rsidRPr="00812BB7" w:rsidSect="008462D9">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2D9"/>
    <w:rsid w:val="00000E6F"/>
    <w:rsid w:val="00001DD8"/>
    <w:rsid w:val="0000693E"/>
    <w:rsid w:val="00012466"/>
    <w:rsid w:val="00013611"/>
    <w:rsid w:val="00014A24"/>
    <w:rsid w:val="00024337"/>
    <w:rsid w:val="0003443B"/>
    <w:rsid w:val="00035244"/>
    <w:rsid w:val="00044645"/>
    <w:rsid w:val="00044A79"/>
    <w:rsid w:val="00045047"/>
    <w:rsid w:val="00050B39"/>
    <w:rsid w:val="00053382"/>
    <w:rsid w:val="00053549"/>
    <w:rsid w:val="00055295"/>
    <w:rsid w:val="00057CF5"/>
    <w:rsid w:val="0006058F"/>
    <w:rsid w:val="0006156C"/>
    <w:rsid w:val="000620F5"/>
    <w:rsid w:val="00062255"/>
    <w:rsid w:val="00062BE8"/>
    <w:rsid w:val="000744E8"/>
    <w:rsid w:val="00077F81"/>
    <w:rsid w:val="00082186"/>
    <w:rsid w:val="00084CFB"/>
    <w:rsid w:val="00087692"/>
    <w:rsid w:val="00090B9A"/>
    <w:rsid w:val="00092C59"/>
    <w:rsid w:val="00095280"/>
    <w:rsid w:val="00097DBC"/>
    <w:rsid w:val="000A29BD"/>
    <w:rsid w:val="000A4E8F"/>
    <w:rsid w:val="000B1633"/>
    <w:rsid w:val="000B573F"/>
    <w:rsid w:val="000B6747"/>
    <w:rsid w:val="000B7905"/>
    <w:rsid w:val="000C097C"/>
    <w:rsid w:val="000C0EF3"/>
    <w:rsid w:val="000C3ACB"/>
    <w:rsid w:val="000C47F9"/>
    <w:rsid w:val="000C51F6"/>
    <w:rsid w:val="000D21D3"/>
    <w:rsid w:val="000D4E03"/>
    <w:rsid w:val="000D53FF"/>
    <w:rsid w:val="000D5A2F"/>
    <w:rsid w:val="000D68EE"/>
    <w:rsid w:val="000E0C09"/>
    <w:rsid w:val="000E48ED"/>
    <w:rsid w:val="000E51A6"/>
    <w:rsid w:val="000F06DD"/>
    <w:rsid w:val="000F12BE"/>
    <w:rsid w:val="00101505"/>
    <w:rsid w:val="00101C4F"/>
    <w:rsid w:val="0010528D"/>
    <w:rsid w:val="00105B91"/>
    <w:rsid w:val="00114BAA"/>
    <w:rsid w:val="0011664E"/>
    <w:rsid w:val="00121402"/>
    <w:rsid w:val="0012225C"/>
    <w:rsid w:val="00124376"/>
    <w:rsid w:val="001248F4"/>
    <w:rsid w:val="00134882"/>
    <w:rsid w:val="00135201"/>
    <w:rsid w:val="00145FC7"/>
    <w:rsid w:val="001467A9"/>
    <w:rsid w:val="00151408"/>
    <w:rsid w:val="00151E28"/>
    <w:rsid w:val="00152F27"/>
    <w:rsid w:val="001541FF"/>
    <w:rsid w:val="0015592F"/>
    <w:rsid w:val="001579E9"/>
    <w:rsid w:val="001606B7"/>
    <w:rsid w:val="0016073C"/>
    <w:rsid w:val="00160D3C"/>
    <w:rsid w:val="0016423D"/>
    <w:rsid w:val="0016690B"/>
    <w:rsid w:val="00174453"/>
    <w:rsid w:val="0017450D"/>
    <w:rsid w:val="00175D07"/>
    <w:rsid w:val="00177B41"/>
    <w:rsid w:val="00182029"/>
    <w:rsid w:val="001858BC"/>
    <w:rsid w:val="00187871"/>
    <w:rsid w:val="0019267A"/>
    <w:rsid w:val="00192C3A"/>
    <w:rsid w:val="00193237"/>
    <w:rsid w:val="00194F22"/>
    <w:rsid w:val="00196AEE"/>
    <w:rsid w:val="00197343"/>
    <w:rsid w:val="001977B5"/>
    <w:rsid w:val="001A08FB"/>
    <w:rsid w:val="001A6941"/>
    <w:rsid w:val="001A6C28"/>
    <w:rsid w:val="001A6F5F"/>
    <w:rsid w:val="001C05A6"/>
    <w:rsid w:val="001C0B17"/>
    <w:rsid w:val="001C106A"/>
    <w:rsid w:val="001C2B99"/>
    <w:rsid w:val="001C79AB"/>
    <w:rsid w:val="001D0F96"/>
    <w:rsid w:val="001D1167"/>
    <w:rsid w:val="001D7D09"/>
    <w:rsid w:val="001F1895"/>
    <w:rsid w:val="001F22A7"/>
    <w:rsid w:val="001F6303"/>
    <w:rsid w:val="00201382"/>
    <w:rsid w:val="00206708"/>
    <w:rsid w:val="00211C80"/>
    <w:rsid w:val="002131E1"/>
    <w:rsid w:val="00213FAB"/>
    <w:rsid w:val="00217258"/>
    <w:rsid w:val="00222B02"/>
    <w:rsid w:val="002236B4"/>
    <w:rsid w:val="00225D4C"/>
    <w:rsid w:val="002273FF"/>
    <w:rsid w:val="00232588"/>
    <w:rsid w:val="00232D9C"/>
    <w:rsid w:val="002470BE"/>
    <w:rsid w:val="002512E3"/>
    <w:rsid w:val="0025131A"/>
    <w:rsid w:val="0025161D"/>
    <w:rsid w:val="002542AD"/>
    <w:rsid w:val="002558AB"/>
    <w:rsid w:val="00256073"/>
    <w:rsid w:val="00262161"/>
    <w:rsid w:val="00264440"/>
    <w:rsid w:val="00267282"/>
    <w:rsid w:val="002722A7"/>
    <w:rsid w:val="0027274C"/>
    <w:rsid w:val="00275980"/>
    <w:rsid w:val="002764C4"/>
    <w:rsid w:val="00276C28"/>
    <w:rsid w:val="00277BD1"/>
    <w:rsid w:val="0028086E"/>
    <w:rsid w:val="00283B5B"/>
    <w:rsid w:val="00287A06"/>
    <w:rsid w:val="002A0F02"/>
    <w:rsid w:val="002A1985"/>
    <w:rsid w:val="002A1D47"/>
    <w:rsid w:val="002A439B"/>
    <w:rsid w:val="002A4D77"/>
    <w:rsid w:val="002A5B18"/>
    <w:rsid w:val="002A7717"/>
    <w:rsid w:val="002B2B3A"/>
    <w:rsid w:val="002B7C56"/>
    <w:rsid w:val="002C583B"/>
    <w:rsid w:val="002C69B5"/>
    <w:rsid w:val="002D2639"/>
    <w:rsid w:val="002D2A3F"/>
    <w:rsid w:val="002D3BBA"/>
    <w:rsid w:val="002D5268"/>
    <w:rsid w:val="002E2466"/>
    <w:rsid w:val="002E26E1"/>
    <w:rsid w:val="002E58C5"/>
    <w:rsid w:val="002E69E3"/>
    <w:rsid w:val="002E6D3E"/>
    <w:rsid w:val="002F0A82"/>
    <w:rsid w:val="002F189E"/>
    <w:rsid w:val="002F297A"/>
    <w:rsid w:val="002F664D"/>
    <w:rsid w:val="00300D07"/>
    <w:rsid w:val="00301925"/>
    <w:rsid w:val="00302438"/>
    <w:rsid w:val="00304F36"/>
    <w:rsid w:val="00306212"/>
    <w:rsid w:val="00306EA0"/>
    <w:rsid w:val="003106B1"/>
    <w:rsid w:val="00314E70"/>
    <w:rsid w:val="003209A3"/>
    <w:rsid w:val="003244D4"/>
    <w:rsid w:val="00324A15"/>
    <w:rsid w:val="003275E0"/>
    <w:rsid w:val="003319C2"/>
    <w:rsid w:val="003340C8"/>
    <w:rsid w:val="00337221"/>
    <w:rsid w:val="0033745D"/>
    <w:rsid w:val="0034605A"/>
    <w:rsid w:val="0034607A"/>
    <w:rsid w:val="00352FC5"/>
    <w:rsid w:val="00353FB5"/>
    <w:rsid w:val="003605B9"/>
    <w:rsid w:val="00361119"/>
    <w:rsid w:val="00362364"/>
    <w:rsid w:val="003636F5"/>
    <w:rsid w:val="003657A0"/>
    <w:rsid w:val="003661A2"/>
    <w:rsid w:val="00370E97"/>
    <w:rsid w:val="003716B4"/>
    <w:rsid w:val="00373D59"/>
    <w:rsid w:val="003753C6"/>
    <w:rsid w:val="00382D82"/>
    <w:rsid w:val="00383ACF"/>
    <w:rsid w:val="00383FBF"/>
    <w:rsid w:val="00390C68"/>
    <w:rsid w:val="00393AFD"/>
    <w:rsid w:val="003A2C68"/>
    <w:rsid w:val="003A3498"/>
    <w:rsid w:val="003A54F0"/>
    <w:rsid w:val="003A5AD5"/>
    <w:rsid w:val="003A6B13"/>
    <w:rsid w:val="003B05FD"/>
    <w:rsid w:val="003B46B1"/>
    <w:rsid w:val="003C3B94"/>
    <w:rsid w:val="003C63B2"/>
    <w:rsid w:val="003D474F"/>
    <w:rsid w:val="003D4DFB"/>
    <w:rsid w:val="003E2CFD"/>
    <w:rsid w:val="003E3E82"/>
    <w:rsid w:val="003E5C13"/>
    <w:rsid w:val="003E669A"/>
    <w:rsid w:val="003E6F27"/>
    <w:rsid w:val="003F07B1"/>
    <w:rsid w:val="0040214B"/>
    <w:rsid w:val="00404BA3"/>
    <w:rsid w:val="00405AAE"/>
    <w:rsid w:val="00405D29"/>
    <w:rsid w:val="00405D4E"/>
    <w:rsid w:val="004115CB"/>
    <w:rsid w:val="00414262"/>
    <w:rsid w:val="004152DC"/>
    <w:rsid w:val="00422191"/>
    <w:rsid w:val="004251AB"/>
    <w:rsid w:val="00425B6F"/>
    <w:rsid w:val="004268F3"/>
    <w:rsid w:val="00427E55"/>
    <w:rsid w:val="004317B1"/>
    <w:rsid w:val="00434350"/>
    <w:rsid w:val="00435449"/>
    <w:rsid w:val="00440685"/>
    <w:rsid w:val="00442526"/>
    <w:rsid w:val="00444279"/>
    <w:rsid w:val="00444900"/>
    <w:rsid w:val="00445BB8"/>
    <w:rsid w:val="00451349"/>
    <w:rsid w:val="00460A8D"/>
    <w:rsid w:val="0046220A"/>
    <w:rsid w:val="00474363"/>
    <w:rsid w:val="00476906"/>
    <w:rsid w:val="00481D8D"/>
    <w:rsid w:val="00485742"/>
    <w:rsid w:val="00486B9F"/>
    <w:rsid w:val="00495B25"/>
    <w:rsid w:val="00497539"/>
    <w:rsid w:val="004A1513"/>
    <w:rsid w:val="004B1ACD"/>
    <w:rsid w:val="004B1F92"/>
    <w:rsid w:val="004B323D"/>
    <w:rsid w:val="004B3EEE"/>
    <w:rsid w:val="004B40CE"/>
    <w:rsid w:val="004B7507"/>
    <w:rsid w:val="004C1F19"/>
    <w:rsid w:val="004C5176"/>
    <w:rsid w:val="004C796B"/>
    <w:rsid w:val="004D10ED"/>
    <w:rsid w:val="004E0049"/>
    <w:rsid w:val="004E3F67"/>
    <w:rsid w:val="004E757B"/>
    <w:rsid w:val="004F390A"/>
    <w:rsid w:val="005044C9"/>
    <w:rsid w:val="005071E1"/>
    <w:rsid w:val="00507ED7"/>
    <w:rsid w:val="00510B12"/>
    <w:rsid w:val="005131E6"/>
    <w:rsid w:val="005163FC"/>
    <w:rsid w:val="00522B62"/>
    <w:rsid w:val="00524301"/>
    <w:rsid w:val="005305D9"/>
    <w:rsid w:val="00532DAF"/>
    <w:rsid w:val="00540128"/>
    <w:rsid w:val="00542629"/>
    <w:rsid w:val="005449BF"/>
    <w:rsid w:val="005465D4"/>
    <w:rsid w:val="005504A5"/>
    <w:rsid w:val="00550A8F"/>
    <w:rsid w:val="00552948"/>
    <w:rsid w:val="00553AA1"/>
    <w:rsid w:val="00557A9B"/>
    <w:rsid w:val="00563BD0"/>
    <w:rsid w:val="00566DC2"/>
    <w:rsid w:val="00571645"/>
    <w:rsid w:val="00574646"/>
    <w:rsid w:val="00575DB1"/>
    <w:rsid w:val="00580580"/>
    <w:rsid w:val="00583155"/>
    <w:rsid w:val="00586671"/>
    <w:rsid w:val="005871CF"/>
    <w:rsid w:val="0058739F"/>
    <w:rsid w:val="00590D5C"/>
    <w:rsid w:val="005910F5"/>
    <w:rsid w:val="00594A89"/>
    <w:rsid w:val="00597210"/>
    <w:rsid w:val="005A2746"/>
    <w:rsid w:val="005A3B7C"/>
    <w:rsid w:val="005A6DAC"/>
    <w:rsid w:val="005B0478"/>
    <w:rsid w:val="005B137D"/>
    <w:rsid w:val="005B2280"/>
    <w:rsid w:val="005B31B0"/>
    <w:rsid w:val="005B332F"/>
    <w:rsid w:val="005B47D5"/>
    <w:rsid w:val="005B589F"/>
    <w:rsid w:val="005B7171"/>
    <w:rsid w:val="005C2E51"/>
    <w:rsid w:val="005D440B"/>
    <w:rsid w:val="005D51B7"/>
    <w:rsid w:val="005D575D"/>
    <w:rsid w:val="005E1581"/>
    <w:rsid w:val="005E199D"/>
    <w:rsid w:val="005E2D75"/>
    <w:rsid w:val="005E3040"/>
    <w:rsid w:val="005E3AE6"/>
    <w:rsid w:val="005E5471"/>
    <w:rsid w:val="005F29A7"/>
    <w:rsid w:val="005F3B31"/>
    <w:rsid w:val="005F48E0"/>
    <w:rsid w:val="0060130E"/>
    <w:rsid w:val="00602213"/>
    <w:rsid w:val="006050D4"/>
    <w:rsid w:val="00605DFC"/>
    <w:rsid w:val="00605F4B"/>
    <w:rsid w:val="00606B6B"/>
    <w:rsid w:val="00612DDA"/>
    <w:rsid w:val="0061305E"/>
    <w:rsid w:val="006167AB"/>
    <w:rsid w:val="00620FB0"/>
    <w:rsid w:val="00630014"/>
    <w:rsid w:val="00630845"/>
    <w:rsid w:val="00630C7D"/>
    <w:rsid w:val="00630E48"/>
    <w:rsid w:val="00632284"/>
    <w:rsid w:val="006341E2"/>
    <w:rsid w:val="006356EF"/>
    <w:rsid w:val="00635C70"/>
    <w:rsid w:val="006434B9"/>
    <w:rsid w:val="006468C8"/>
    <w:rsid w:val="00650720"/>
    <w:rsid w:val="006514FE"/>
    <w:rsid w:val="006569C7"/>
    <w:rsid w:val="00661203"/>
    <w:rsid w:val="00661CBF"/>
    <w:rsid w:val="00662272"/>
    <w:rsid w:val="00666CE5"/>
    <w:rsid w:val="006736BC"/>
    <w:rsid w:val="006831D3"/>
    <w:rsid w:val="00685D69"/>
    <w:rsid w:val="00692B33"/>
    <w:rsid w:val="00695314"/>
    <w:rsid w:val="006A1C7F"/>
    <w:rsid w:val="006A53BD"/>
    <w:rsid w:val="006A5DC1"/>
    <w:rsid w:val="006B30EC"/>
    <w:rsid w:val="006B45F0"/>
    <w:rsid w:val="006B62DB"/>
    <w:rsid w:val="006B6F27"/>
    <w:rsid w:val="006C03D0"/>
    <w:rsid w:val="006C125D"/>
    <w:rsid w:val="006C3450"/>
    <w:rsid w:val="006C39A8"/>
    <w:rsid w:val="006D00F0"/>
    <w:rsid w:val="006D2782"/>
    <w:rsid w:val="006D463B"/>
    <w:rsid w:val="006D47D9"/>
    <w:rsid w:val="006D61F9"/>
    <w:rsid w:val="006D6FF5"/>
    <w:rsid w:val="006E26E4"/>
    <w:rsid w:val="006E606B"/>
    <w:rsid w:val="006F1835"/>
    <w:rsid w:val="006F3534"/>
    <w:rsid w:val="006F62DD"/>
    <w:rsid w:val="006F7798"/>
    <w:rsid w:val="007055A0"/>
    <w:rsid w:val="00710F3C"/>
    <w:rsid w:val="007127C1"/>
    <w:rsid w:val="00716069"/>
    <w:rsid w:val="00716530"/>
    <w:rsid w:val="00716863"/>
    <w:rsid w:val="007171EA"/>
    <w:rsid w:val="0072105B"/>
    <w:rsid w:val="007218AF"/>
    <w:rsid w:val="0072695D"/>
    <w:rsid w:val="00726D25"/>
    <w:rsid w:val="007310CB"/>
    <w:rsid w:val="00732AD3"/>
    <w:rsid w:val="0073592F"/>
    <w:rsid w:val="00736297"/>
    <w:rsid w:val="007364F0"/>
    <w:rsid w:val="00740878"/>
    <w:rsid w:val="00742A73"/>
    <w:rsid w:val="00742EB9"/>
    <w:rsid w:val="0074596C"/>
    <w:rsid w:val="00750560"/>
    <w:rsid w:val="00750A5E"/>
    <w:rsid w:val="00752DE5"/>
    <w:rsid w:val="00753BFD"/>
    <w:rsid w:val="00753EF9"/>
    <w:rsid w:val="00756C99"/>
    <w:rsid w:val="007574B6"/>
    <w:rsid w:val="0075772B"/>
    <w:rsid w:val="00757B9C"/>
    <w:rsid w:val="00763912"/>
    <w:rsid w:val="007659DE"/>
    <w:rsid w:val="007717EC"/>
    <w:rsid w:val="0077334B"/>
    <w:rsid w:val="00777D0F"/>
    <w:rsid w:val="007820E3"/>
    <w:rsid w:val="007928C6"/>
    <w:rsid w:val="00792E14"/>
    <w:rsid w:val="007A2690"/>
    <w:rsid w:val="007A366E"/>
    <w:rsid w:val="007A3ADF"/>
    <w:rsid w:val="007A56D9"/>
    <w:rsid w:val="007A6656"/>
    <w:rsid w:val="007B0A8F"/>
    <w:rsid w:val="007B1595"/>
    <w:rsid w:val="007C1B36"/>
    <w:rsid w:val="007C2570"/>
    <w:rsid w:val="007C32FA"/>
    <w:rsid w:val="007C3C72"/>
    <w:rsid w:val="007C4E12"/>
    <w:rsid w:val="007C7D83"/>
    <w:rsid w:val="007D383D"/>
    <w:rsid w:val="007D7910"/>
    <w:rsid w:val="007E172D"/>
    <w:rsid w:val="007E1F6D"/>
    <w:rsid w:val="007E36BC"/>
    <w:rsid w:val="007E3996"/>
    <w:rsid w:val="007E5795"/>
    <w:rsid w:val="007E7A2B"/>
    <w:rsid w:val="007F0246"/>
    <w:rsid w:val="007F1C1C"/>
    <w:rsid w:val="007F49E3"/>
    <w:rsid w:val="007F7BD5"/>
    <w:rsid w:val="00802053"/>
    <w:rsid w:val="008029EF"/>
    <w:rsid w:val="008031F6"/>
    <w:rsid w:val="008056CA"/>
    <w:rsid w:val="00806672"/>
    <w:rsid w:val="00810274"/>
    <w:rsid w:val="00810C66"/>
    <w:rsid w:val="00812B1C"/>
    <w:rsid w:val="00812BB7"/>
    <w:rsid w:val="00814929"/>
    <w:rsid w:val="0082008E"/>
    <w:rsid w:val="008263C1"/>
    <w:rsid w:val="00826EF7"/>
    <w:rsid w:val="00835629"/>
    <w:rsid w:val="00836FC3"/>
    <w:rsid w:val="00840C86"/>
    <w:rsid w:val="008462D9"/>
    <w:rsid w:val="00847A64"/>
    <w:rsid w:val="00850FB3"/>
    <w:rsid w:val="008511C0"/>
    <w:rsid w:val="0085354A"/>
    <w:rsid w:val="008578E3"/>
    <w:rsid w:val="008608F6"/>
    <w:rsid w:val="00860FF6"/>
    <w:rsid w:val="00862A33"/>
    <w:rsid w:val="0086467C"/>
    <w:rsid w:val="00866CBF"/>
    <w:rsid w:val="00867896"/>
    <w:rsid w:val="008721F4"/>
    <w:rsid w:val="00872B33"/>
    <w:rsid w:val="00872DF0"/>
    <w:rsid w:val="00873787"/>
    <w:rsid w:val="00875219"/>
    <w:rsid w:val="008753CC"/>
    <w:rsid w:val="00881330"/>
    <w:rsid w:val="00881ED1"/>
    <w:rsid w:val="00885808"/>
    <w:rsid w:val="00890C55"/>
    <w:rsid w:val="008961E5"/>
    <w:rsid w:val="00897EBD"/>
    <w:rsid w:val="008A47B3"/>
    <w:rsid w:val="008A4F7D"/>
    <w:rsid w:val="008A5CC8"/>
    <w:rsid w:val="008A5EA3"/>
    <w:rsid w:val="008A637C"/>
    <w:rsid w:val="008B6144"/>
    <w:rsid w:val="008C04B4"/>
    <w:rsid w:val="008C33BD"/>
    <w:rsid w:val="008D020C"/>
    <w:rsid w:val="008D0E69"/>
    <w:rsid w:val="008D0FC3"/>
    <w:rsid w:val="008D2263"/>
    <w:rsid w:val="008D571B"/>
    <w:rsid w:val="008E231B"/>
    <w:rsid w:val="008E35C3"/>
    <w:rsid w:val="008E65A4"/>
    <w:rsid w:val="008F3DE3"/>
    <w:rsid w:val="008F5111"/>
    <w:rsid w:val="008F7677"/>
    <w:rsid w:val="00901996"/>
    <w:rsid w:val="00910721"/>
    <w:rsid w:val="00910B00"/>
    <w:rsid w:val="0092268B"/>
    <w:rsid w:val="009249C2"/>
    <w:rsid w:val="00925EF9"/>
    <w:rsid w:val="009272FC"/>
    <w:rsid w:val="00927535"/>
    <w:rsid w:val="0093049F"/>
    <w:rsid w:val="00936CDF"/>
    <w:rsid w:val="009377D7"/>
    <w:rsid w:val="00940920"/>
    <w:rsid w:val="00943126"/>
    <w:rsid w:val="00943D84"/>
    <w:rsid w:val="0094551E"/>
    <w:rsid w:val="0094619A"/>
    <w:rsid w:val="009468F1"/>
    <w:rsid w:val="00951618"/>
    <w:rsid w:val="00953525"/>
    <w:rsid w:val="00955274"/>
    <w:rsid w:val="0095543F"/>
    <w:rsid w:val="00956D2A"/>
    <w:rsid w:val="00961397"/>
    <w:rsid w:val="00962FAC"/>
    <w:rsid w:val="00964A02"/>
    <w:rsid w:val="009667B9"/>
    <w:rsid w:val="0096689F"/>
    <w:rsid w:val="009708AB"/>
    <w:rsid w:val="00975D5C"/>
    <w:rsid w:val="00976CAC"/>
    <w:rsid w:val="00990712"/>
    <w:rsid w:val="0099246B"/>
    <w:rsid w:val="00994AF1"/>
    <w:rsid w:val="009A1232"/>
    <w:rsid w:val="009A168B"/>
    <w:rsid w:val="009A3781"/>
    <w:rsid w:val="009A44BB"/>
    <w:rsid w:val="009A66A7"/>
    <w:rsid w:val="009A73E8"/>
    <w:rsid w:val="009A789C"/>
    <w:rsid w:val="009B0592"/>
    <w:rsid w:val="009B3FE0"/>
    <w:rsid w:val="009B457C"/>
    <w:rsid w:val="009B797D"/>
    <w:rsid w:val="009C1940"/>
    <w:rsid w:val="009C2A4C"/>
    <w:rsid w:val="009C2EBB"/>
    <w:rsid w:val="009C494A"/>
    <w:rsid w:val="009C4A30"/>
    <w:rsid w:val="009D1D3E"/>
    <w:rsid w:val="009D5D7F"/>
    <w:rsid w:val="009D7AC2"/>
    <w:rsid w:val="009F354A"/>
    <w:rsid w:val="009F399D"/>
    <w:rsid w:val="00A00082"/>
    <w:rsid w:val="00A012C0"/>
    <w:rsid w:val="00A01934"/>
    <w:rsid w:val="00A06B4B"/>
    <w:rsid w:val="00A114BA"/>
    <w:rsid w:val="00A125BE"/>
    <w:rsid w:val="00A1297D"/>
    <w:rsid w:val="00A14B6D"/>
    <w:rsid w:val="00A15505"/>
    <w:rsid w:val="00A1683D"/>
    <w:rsid w:val="00A200F3"/>
    <w:rsid w:val="00A24715"/>
    <w:rsid w:val="00A25CE7"/>
    <w:rsid w:val="00A25FA6"/>
    <w:rsid w:val="00A276D6"/>
    <w:rsid w:val="00A44047"/>
    <w:rsid w:val="00A50D71"/>
    <w:rsid w:val="00A50DF4"/>
    <w:rsid w:val="00A53D4D"/>
    <w:rsid w:val="00A55932"/>
    <w:rsid w:val="00A56571"/>
    <w:rsid w:val="00A62E18"/>
    <w:rsid w:val="00A63A55"/>
    <w:rsid w:val="00A64118"/>
    <w:rsid w:val="00A72400"/>
    <w:rsid w:val="00A72A8C"/>
    <w:rsid w:val="00A741F5"/>
    <w:rsid w:val="00A75A5A"/>
    <w:rsid w:val="00A808BD"/>
    <w:rsid w:val="00A8155A"/>
    <w:rsid w:val="00A86439"/>
    <w:rsid w:val="00A87CEC"/>
    <w:rsid w:val="00A924A2"/>
    <w:rsid w:val="00A93525"/>
    <w:rsid w:val="00AA3F68"/>
    <w:rsid w:val="00AA66BE"/>
    <w:rsid w:val="00AA7D34"/>
    <w:rsid w:val="00AA7D4A"/>
    <w:rsid w:val="00AB03AB"/>
    <w:rsid w:val="00AB18B6"/>
    <w:rsid w:val="00AB47EB"/>
    <w:rsid w:val="00AB62C7"/>
    <w:rsid w:val="00AC14A6"/>
    <w:rsid w:val="00AC20BF"/>
    <w:rsid w:val="00AD0D2E"/>
    <w:rsid w:val="00AD1DEB"/>
    <w:rsid w:val="00AD3666"/>
    <w:rsid w:val="00AD5ACC"/>
    <w:rsid w:val="00AD75C8"/>
    <w:rsid w:val="00AE130D"/>
    <w:rsid w:val="00AE1CAA"/>
    <w:rsid w:val="00AF2AFA"/>
    <w:rsid w:val="00AF5923"/>
    <w:rsid w:val="00AF5D19"/>
    <w:rsid w:val="00B01E2E"/>
    <w:rsid w:val="00B02FDC"/>
    <w:rsid w:val="00B160E4"/>
    <w:rsid w:val="00B16E59"/>
    <w:rsid w:val="00B200C2"/>
    <w:rsid w:val="00B22186"/>
    <w:rsid w:val="00B278D9"/>
    <w:rsid w:val="00B279FE"/>
    <w:rsid w:val="00B31AEA"/>
    <w:rsid w:val="00B31D1A"/>
    <w:rsid w:val="00B33EEA"/>
    <w:rsid w:val="00B36001"/>
    <w:rsid w:val="00B37F8D"/>
    <w:rsid w:val="00B429F4"/>
    <w:rsid w:val="00B446ED"/>
    <w:rsid w:val="00B46237"/>
    <w:rsid w:val="00B5124C"/>
    <w:rsid w:val="00B53472"/>
    <w:rsid w:val="00B53A66"/>
    <w:rsid w:val="00B53E2B"/>
    <w:rsid w:val="00B55D94"/>
    <w:rsid w:val="00B6196D"/>
    <w:rsid w:val="00B62EBD"/>
    <w:rsid w:val="00B66B81"/>
    <w:rsid w:val="00B71BB7"/>
    <w:rsid w:val="00B72AEF"/>
    <w:rsid w:val="00B73A82"/>
    <w:rsid w:val="00B7536C"/>
    <w:rsid w:val="00B754F0"/>
    <w:rsid w:val="00B808BF"/>
    <w:rsid w:val="00B82005"/>
    <w:rsid w:val="00B83D62"/>
    <w:rsid w:val="00B858E9"/>
    <w:rsid w:val="00B862F8"/>
    <w:rsid w:val="00B86E4A"/>
    <w:rsid w:val="00B870E4"/>
    <w:rsid w:val="00B932FB"/>
    <w:rsid w:val="00BA2141"/>
    <w:rsid w:val="00BA32A2"/>
    <w:rsid w:val="00BA596C"/>
    <w:rsid w:val="00BA7A08"/>
    <w:rsid w:val="00BB48F6"/>
    <w:rsid w:val="00BB69D1"/>
    <w:rsid w:val="00BB71ED"/>
    <w:rsid w:val="00BC0915"/>
    <w:rsid w:val="00BC1047"/>
    <w:rsid w:val="00BC4C0C"/>
    <w:rsid w:val="00BD1042"/>
    <w:rsid w:val="00BD5F99"/>
    <w:rsid w:val="00BD7E54"/>
    <w:rsid w:val="00BE3100"/>
    <w:rsid w:val="00BE3487"/>
    <w:rsid w:val="00BE359C"/>
    <w:rsid w:val="00BE5BE4"/>
    <w:rsid w:val="00BE6CE6"/>
    <w:rsid w:val="00BF44A1"/>
    <w:rsid w:val="00BF76FF"/>
    <w:rsid w:val="00C033DE"/>
    <w:rsid w:val="00C06653"/>
    <w:rsid w:val="00C07D9F"/>
    <w:rsid w:val="00C14B75"/>
    <w:rsid w:val="00C14D1F"/>
    <w:rsid w:val="00C14FE4"/>
    <w:rsid w:val="00C16B41"/>
    <w:rsid w:val="00C206E3"/>
    <w:rsid w:val="00C20F37"/>
    <w:rsid w:val="00C21F4C"/>
    <w:rsid w:val="00C224BC"/>
    <w:rsid w:val="00C303A9"/>
    <w:rsid w:val="00C31509"/>
    <w:rsid w:val="00C33E06"/>
    <w:rsid w:val="00C340AB"/>
    <w:rsid w:val="00C37692"/>
    <w:rsid w:val="00C411AF"/>
    <w:rsid w:val="00C42197"/>
    <w:rsid w:val="00C46305"/>
    <w:rsid w:val="00C46DE5"/>
    <w:rsid w:val="00C4767E"/>
    <w:rsid w:val="00C47D9A"/>
    <w:rsid w:val="00C50BB8"/>
    <w:rsid w:val="00C50F74"/>
    <w:rsid w:val="00C51F9C"/>
    <w:rsid w:val="00C5478C"/>
    <w:rsid w:val="00C55C60"/>
    <w:rsid w:val="00C66923"/>
    <w:rsid w:val="00C70AE6"/>
    <w:rsid w:val="00C75850"/>
    <w:rsid w:val="00C763A8"/>
    <w:rsid w:val="00C77A02"/>
    <w:rsid w:val="00C803A8"/>
    <w:rsid w:val="00C806A6"/>
    <w:rsid w:val="00C80E36"/>
    <w:rsid w:val="00C82F02"/>
    <w:rsid w:val="00C8329C"/>
    <w:rsid w:val="00C86419"/>
    <w:rsid w:val="00C867C5"/>
    <w:rsid w:val="00C86B25"/>
    <w:rsid w:val="00C903AB"/>
    <w:rsid w:val="00C91AA5"/>
    <w:rsid w:val="00C96F06"/>
    <w:rsid w:val="00C9738C"/>
    <w:rsid w:val="00CA2C8E"/>
    <w:rsid w:val="00CA51F4"/>
    <w:rsid w:val="00CA56BF"/>
    <w:rsid w:val="00CA7432"/>
    <w:rsid w:val="00CA77A4"/>
    <w:rsid w:val="00CB111E"/>
    <w:rsid w:val="00CB21CD"/>
    <w:rsid w:val="00CB5B93"/>
    <w:rsid w:val="00CC0D2D"/>
    <w:rsid w:val="00CC0D70"/>
    <w:rsid w:val="00CC79AC"/>
    <w:rsid w:val="00CD2661"/>
    <w:rsid w:val="00CD7D8D"/>
    <w:rsid w:val="00CE2A93"/>
    <w:rsid w:val="00CE37BF"/>
    <w:rsid w:val="00CE421D"/>
    <w:rsid w:val="00CE51E9"/>
    <w:rsid w:val="00CE7537"/>
    <w:rsid w:val="00CE7F63"/>
    <w:rsid w:val="00CF683B"/>
    <w:rsid w:val="00CF746B"/>
    <w:rsid w:val="00CF7672"/>
    <w:rsid w:val="00CF76A7"/>
    <w:rsid w:val="00D02188"/>
    <w:rsid w:val="00D04208"/>
    <w:rsid w:val="00D04AD6"/>
    <w:rsid w:val="00D100A1"/>
    <w:rsid w:val="00D111A0"/>
    <w:rsid w:val="00D11858"/>
    <w:rsid w:val="00D136CE"/>
    <w:rsid w:val="00D15468"/>
    <w:rsid w:val="00D223A6"/>
    <w:rsid w:val="00D233B9"/>
    <w:rsid w:val="00D25016"/>
    <w:rsid w:val="00D259C9"/>
    <w:rsid w:val="00D26596"/>
    <w:rsid w:val="00D34BD8"/>
    <w:rsid w:val="00D35F9C"/>
    <w:rsid w:val="00D37F50"/>
    <w:rsid w:val="00D401FD"/>
    <w:rsid w:val="00D416C8"/>
    <w:rsid w:val="00D41E76"/>
    <w:rsid w:val="00D435C9"/>
    <w:rsid w:val="00D436EA"/>
    <w:rsid w:val="00D4414E"/>
    <w:rsid w:val="00D467BC"/>
    <w:rsid w:val="00D50CF9"/>
    <w:rsid w:val="00D52733"/>
    <w:rsid w:val="00D52CB5"/>
    <w:rsid w:val="00D53117"/>
    <w:rsid w:val="00D62E56"/>
    <w:rsid w:val="00D65535"/>
    <w:rsid w:val="00D745E5"/>
    <w:rsid w:val="00D74EE7"/>
    <w:rsid w:val="00D75106"/>
    <w:rsid w:val="00D76F08"/>
    <w:rsid w:val="00D80BCB"/>
    <w:rsid w:val="00D8175E"/>
    <w:rsid w:val="00D93AD9"/>
    <w:rsid w:val="00D93E95"/>
    <w:rsid w:val="00D96051"/>
    <w:rsid w:val="00D96349"/>
    <w:rsid w:val="00D966E7"/>
    <w:rsid w:val="00D979F1"/>
    <w:rsid w:val="00DA322A"/>
    <w:rsid w:val="00DB1736"/>
    <w:rsid w:val="00DB1CDD"/>
    <w:rsid w:val="00DB20D1"/>
    <w:rsid w:val="00DC2F83"/>
    <w:rsid w:val="00DC6586"/>
    <w:rsid w:val="00DC6803"/>
    <w:rsid w:val="00DC6CA0"/>
    <w:rsid w:val="00DD259D"/>
    <w:rsid w:val="00DD3BB5"/>
    <w:rsid w:val="00DD4A47"/>
    <w:rsid w:val="00DD79CC"/>
    <w:rsid w:val="00DE20AE"/>
    <w:rsid w:val="00DE2A42"/>
    <w:rsid w:val="00DE4693"/>
    <w:rsid w:val="00DE79F1"/>
    <w:rsid w:val="00DF5BA6"/>
    <w:rsid w:val="00DF6897"/>
    <w:rsid w:val="00E1087A"/>
    <w:rsid w:val="00E11B90"/>
    <w:rsid w:val="00E15358"/>
    <w:rsid w:val="00E1660A"/>
    <w:rsid w:val="00E2022F"/>
    <w:rsid w:val="00E210FA"/>
    <w:rsid w:val="00E224EF"/>
    <w:rsid w:val="00E23632"/>
    <w:rsid w:val="00E23C40"/>
    <w:rsid w:val="00E2505B"/>
    <w:rsid w:val="00E336F6"/>
    <w:rsid w:val="00E33B67"/>
    <w:rsid w:val="00E36095"/>
    <w:rsid w:val="00E44C55"/>
    <w:rsid w:val="00E4626B"/>
    <w:rsid w:val="00E5059B"/>
    <w:rsid w:val="00E51265"/>
    <w:rsid w:val="00E5150D"/>
    <w:rsid w:val="00E51B5A"/>
    <w:rsid w:val="00E55C10"/>
    <w:rsid w:val="00E5757B"/>
    <w:rsid w:val="00E6089D"/>
    <w:rsid w:val="00E62C44"/>
    <w:rsid w:val="00E65338"/>
    <w:rsid w:val="00E67435"/>
    <w:rsid w:val="00E736E0"/>
    <w:rsid w:val="00E74F46"/>
    <w:rsid w:val="00E81536"/>
    <w:rsid w:val="00E8453F"/>
    <w:rsid w:val="00E9680D"/>
    <w:rsid w:val="00E972F0"/>
    <w:rsid w:val="00EA33E9"/>
    <w:rsid w:val="00EA4AF0"/>
    <w:rsid w:val="00EA66A6"/>
    <w:rsid w:val="00EA6CDA"/>
    <w:rsid w:val="00EA7BD0"/>
    <w:rsid w:val="00EB031F"/>
    <w:rsid w:val="00EB2C66"/>
    <w:rsid w:val="00EB3AEB"/>
    <w:rsid w:val="00EB4996"/>
    <w:rsid w:val="00EB6E36"/>
    <w:rsid w:val="00EC2A32"/>
    <w:rsid w:val="00EC3FB9"/>
    <w:rsid w:val="00EC44DB"/>
    <w:rsid w:val="00EE4F2A"/>
    <w:rsid w:val="00EE66CA"/>
    <w:rsid w:val="00EE6B6D"/>
    <w:rsid w:val="00EE6CF9"/>
    <w:rsid w:val="00EF0401"/>
    <w:rsid w:val="00EF274E"/>
    <w:rsid w:val="00EF3D4A"/>
    <w:rsid w:val="00EF3E9A"/>
    <w:rsid w:val="00F026D3"/>
    <w:rsid w:val="00F042B7"/>
    <w:rsid w:val="00F04907"/>
    <w:rsid w:val="00F069A6"/>
    <w:rsid w:val="00F12E77"/>
    <w:rsid w:val="00F13F1A"/>
    <w:rsid w:val="00F261C8"/>
    <w:rsid w:val="00F321AF"/>
    <w:rsid w:val="00F4015C"/>
    <w:rsid w:val="00F401FF"/>
    <w:rsid w:val="00F418B4"/>
    <w:rsid w:val="00F41E9C"/>
    <w:rsid w:val="00F43D68"/>
    <w:rsid w:val="00F43E4B"/>
    <w:rsid w:val="00F502CB"/>
    <w:rsid w:val="00F50423"/>
    <w:rsid w:val="00F51B8F"/>
    <w:rsid w:val="00F549A8"/>
    <w:rsid w:val="00F54B42"/>
    <w:rsid w:val="00F54C32"/>
    <w:rsid w:val="00F57E01"/>
    <w:rsid w:val="00F66BFD"/>
    <w:rsid w:val="00F7171C"/>
    <w:rsid w:val="00F805E5"/>
    <w:rsid w:val="00F8642F"/>
    <w:rsid w:val="00F872E7"/>
    <w:rsid w:val="00F950D8"/>
    <w:rsid w:val="00F954BF"/>
    <w:rsid w:val="00F97073"/>
    <w:rsid w:val="00F975FD"/>
    <w:rsid w:val="00FA0ABD"/>
    <w:rsid w:val="00FA1CB7"/>
    <w:rsid w:val="00FA22B9"/>
    <w:rsid w:val="00FA26AE"/>
    <w:rsid w:val="00FA78C8"/>
    <w:rsid w:val="00FB041B"/>
    <w:rsid w:val="00FB3CF7"/>
    <w:rsid w:val="00FB4017"/>
    <w:rsid w:val="00FB665D"/>
    <w:rsid w:val="00FC6B2C"/>
    <w:rsid w:val="00FC6C86"/>
    <w:rsid w:val="00FD026D"/>
    <w:rsid w:val="00FD1C54"/>
    <w:rsid w:val="00FD2446"/>
    <w:rsid w:val="00FD2B01"/>
    <w:rsid w:val="00FD68EC"/>
    <w:rsid w:val="00FE0E0F"/>
    <w:rsid w:val="00FE1094"/>
    <w:rsid w:val="00FE394F"/>
    <w:rsid w:val="00FE4428"/>
    <w:rsid w:val="00FE4A8E"/>
    <w:rsid w:val="00FE79E8"/>
    <w:rsid w:val="00FF4C4E"/>
    <w:rsid w:val="00FF7FD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92734"/>
  <w15:docId w15:val="{28CF55B6-3B73-45AD-AAE3-3B00D289C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6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693E"/>
    <w:rPr>
      <w:color w:val="808080"/>
    </w:rPr>
  </w:style>
  <w:style w:type="paragraph" w:styleId="BalloonText">
    <w:name w:val="Balloon Text"/>
    <w:basedOn w:val="Normal"/>
    <w:link w:val="BalloonTextChar"/>
    <w:uiPriority w:val="99"/>
    <w:semiHidden/>
    <w:unhideWhenUsed/>
    <w:rsid w:val="00E6533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5338"/>
    <w:rPr>
      <w:rFonts w:ascii="Lucida Grande" w:hAnsi="Lucida Grande" w:cs="Lucida Grande"/>
      <w:sz w:val="18"/>
      <w:szCs w:val="18"/>
    </w:rPr>
  </w:style>
  <w:style w:type="character" w:styleId="CommentReference">
    <w:name w:val="annotation reference"/>
    <w:basedOn w:val="DefaultParagraphFont"/>
    <w:uiPriority w:val="99"/>
    <w:semiHidden/>
    <w:unhideWhenUsed/>
    <w:rsid w:val="00E65338"/>
    <w:rPr>
      <w:sz w:val="18"/>
      <w:szCs w:val="18"/>
    </w:rPr>
  </w:style>
  <w:style w:type="paragraph" w:styleId="CommentText">
    <w:name w:val="annotation text"/>
    <w:basedOn w:val="Normal"/>
    <w:link w:val="CommentTextChar"/>
    <w:uiPriority w:val="99"/>
    <w:semiHidden/>
    <w:unhideWhenUsed/>
    <w:rsid w:val="00E65338"/>
    <w:rPr>
      <w:sz w:val="24"/>
      <w:szCs w:val="24"/>
    </w:rPr>
  </w:style>
  <w:style w:type="character" w:customStyle="1" w:styleId="CommentTextChar">
    <w:name w:val="Comment Text Char"/>
    <w:basedOn w:val="DefaultParagraphFont"/>
    <w:link w:val="CommentText"/>
    <w:uiPriority w:val="99"/>
    <w:semiHidden/>
    <w:rsid w:val="00E65338"/>
    <w:rPr>
      <w:sz w:val="24"/>
      <w:szCs w:val="24"/>
    </w:rPr>
  </w:style>
  <w:style w:type="paragraph" w:styleId="CommentSubject">
    <w:name w:val="annotation subject"/>
    <w:basedOn w:val="CommentText"/>
    <w:next w:val="CommentText"/>
    <w:link w:val="CommentSubjectChar"/>
    <w:uiPriority w:val="99"/>
    <w:semiHidden/>
    <w:unhideWhenUsed/>
    <w:rsid w:val="00E65338"/>
    <w:rPr>
      <w:b/>
      <w:bCs/>
      <w:sz w:val="20"/>
      <w:szCs w:val="20"/>
    </w:rPr>
  </w:style>
  <w:style w:type="character" w:customStyle="1" w:styleId="CommentSubjectChar">
    <w:name w:val="Comment Subject Char"/>
    <w:basedOn w:val="CommentTextChar"/>
    <w:link w:val="CommentSubject"/>
    <w:uiPriority w:val="99"/>
    <w:semiHidden/>
    <w:rsid w:val="00E653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11307">
      <w:bodyDiv w:val="1"/>
      <w:marLeft w:val="0"/>
      <w:marRight w:val="0"/>
      <w:marTop w:val="0"/>
      <w:marBottom w:val="0"/>
      <w:divBdr>
        <w:top w:val="none" w:sz="0" w:space="0" w:color="auto"/>
        <w:left w:val="none" w:sz="0" w:space="0" w:color="auto"/>
        <w:bottom w:val="none" w:sz="0" w:space="0" w:color="auto"/>
        <w:right w:val="none" w:sz="0" w:space="0" w:color="auto"/>
      </w:divBdr>
    </w:div>
    <w:div w:id="939800460">
      <w:bodyDiv w:val="1"/>
      <w:marLeft w:val="0"/>
      <w:marRight w:val="0"/>
      <w:marTop w:val="0"/>
      <w:marBottom w:val="0"/>
      <w:divBdr>
        <w:top w:val="none" w:sz="0" w:space="0" w:color="auto"/>
        <w:left w:val="none" w:sz="0" w:space="0" w:color="auto"/>
        <w:bottom w:val="none" w:sz="0" w:space="0" w:color="auto"/>
        <w:right w:val="none" w:sz="0" w:space="0" w:color="auto"/>
      </w:divBdr>
    </w:div>
    <w:div w:id="957223249">
      <w:bodyDiv w:val="1"/>
      <w:marLeft w:val="0"/>
      <w:marRight w:val="0"/>
      <w:marTop w:val="0"/>
      <w:marBottom w:val="0"/>
      <w:divBdr>
        <w:top w:val="none" w:sz="0" w:space="0" w:color="auto"/>
        <w:left w:val="none" w:sz="0" w:space="0" w:color="auto"/>
        <w:bottom w:val="none" w:sz="0" w:space="0" w:color="auto"/>
        <w:right w:val="none" w:sz="0" w:space="0" w:color="auto"/>
      </w:divBdr>
    </w:div>
    <w:div w:id="1235432548">
      <w:bodyDiv w:val="1"/>
      <w:marLeft w:val="0"/>
      <w:marRight w:val="0"/>
      <w:marTop w:val="0"/>
      <w:marBottom w:val="0"/>
      <w:divBdr>
        <w:top w:val="none" w:sz="0" w:space="0" w:color="auto"/>
        <w:left w:val="none" w:sz="0" w:space="0" w:color="auto"/>
        <w:bottom w:val="none" w:sz="0" w:space="0" w:color="auto"/>
        <w:right w:val="none" w:sz="0" w:space="0" w:color="auto"/>
      </w:divBdr>
    </w:div>
    <w:div w:id="1498032506">
      <w:bodyDiv w:val="1"/>
      <w:marLeft w:val="0"/>
      <w:marRight w:val="0"/>
      <w:marTop w:val="0"/>
      <w:marBottom w:val="0"/>
      <w:divBdr>
        <w:top w:val="none" w:sz="0" w:space="0" w:color="auto"/>
        <w:left w:val="none" w:sz="0" w:space="0" w:color="auto"/>
        <w:bottom w:val="none" w:sz="0" w:space="0" w:color="auto"/>
        <w:right w:val="none" w:sz="0" w:space="0" w:color="auto"/>
      </w:divBdr>
    </w:div>
    <w:div w:id="2080712133">
      <w:bodyDiv w:val="1"/>
      <w:marLeft w:val="0"/>
      <w:marRight w:val="0"/>
      <w:marTop w:val="0"/>
      <w:marBottom w:val="0"/>
      <w:divBdr>
        <w:top w:val="none" w:sz="0" w:space="0" w:color="auto"/>
        <w:left w:val="none" w:sz="0" w:space="0" w:color="auto"/>
        <w:bottom w:val="none" w:sz="0" w:space="0" w:color="auto"/>
        <w:right w:val="none" w:sz="0" w:space="0" w:color="auto"/>
      </w:divBdr>
    </w:div>
    <w:div w:id="209947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Bra07</b:Tag>
    <b:SourceType>JournalArticle</b:SourceType>
    <b:Guid>{0CA72ED3-68EB-405C-825D-780DE9B39836}</b:Guid>
    <b:Title>Electrical measurements in the study of immersed paint coatings on metal. I: comparison between capacitance and gravimetric methods of estimating water-uptake</b:Title>
    <b:Year>2007</b:Year>
    <b:Author>
      <b:Author>
        <b:NameList>
          <b:Person>
            <b:Last>Brasher</b:Last>
            <b:First>D</b:First>
            <b:Middle>M</b:Middle>
          </b:Person>
          <b:Person>
            <b:Last>Kingsbury</b:Last>
            <b:First>A</b:First>
            <b:Middle>H</b:Middle>
          </b:Person>
        </b:NameList>
      </b:Author>
    </b:Author>
    <b:JournalName>Journal of Applied Chemistry</b:JournalName>
    <b:Pages>62-72</b:Pages>
    <b:Volume>4</b:Volume>
    <b:Issue>2</b:Issue>
    <b:RefOrder>1</b:RefOrder>
  </b:Source>
  <b:Source>
    <b:Tag>Ree99</b:Tag>
    <b:SourceType>Report</b:SourceType>
    <b:Guid>{B1916AAC-BF59-4129-896F-0E5FE7E5FB65}</b:Guid>
    <b:Title>Moisture content by the oven-dry method for industrial testing</b:Title>
    <b:Year>1999</b:Year>
    <b:Author>
      <b:Author>
        <b:NameList>
          <b:Person>
            <b:Last>Reeb</b:Last>
            <b:First>James</b:First>
            <b:Middle>E</b:Middle>
          </b:Person>
          <b:Person>
            <b:Last>Milota</b:Last>
            <b:First>Michael</b:First>
            <b:Middle>R</b:Middle>
          </b:Person>
        </b:NameList>
      </b:Author>
    </b:Author>
    <b:Publisher>Western Dry Kiln Association Meeting</b:Publisher>
    <b:City>Portland, OR</b:City>
    <b:ThesisType>Meeting Report</b:ThesisType>
    <b:RefOrder>2</b:RefOrder>
  </b:Source>
</b:Sources>
</file>

<file path=customXml/itemProps1.xml><?xml version="1.0" encoding="utf-8"?>
<ds:datastoreItem xmlns:ds="http://schemas.openxmlformats.org/officeDocument/2006/customXml" ds:itemID="{81188277-11FB-4EFE-900C-4187B6413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Dedesko</dc:creator>
  <cp:keywords/>
  <dc:description/>
  <cp:lastModifiedBy>Sandra Dedesko</cp:lastModifiedBy>
  <cp:revision>4</cp:revision>
  <dcterms:created xsi:type="dcterms:W3CDTF">2015-11-13T18:55:00Z</dcterms:created>
  <dcterms:modified xsi:type="dcterms:W3CDTF">2015-11-13T21:21:00Z</dcterms:modified>
</cp:coreProperties>
</file>