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42" w:rsidRPr="000838A5" w:rsidRDefault="001B2B42" w:rsidP="001B2B42">
      <w:pPr>
        <w:spacing w:after="0" w:line="480" w:lineRule="auto"/>
        <w:rPr>
          <w:b/>
          <w:sz w:val="28"/>
          <w:lang w:val="en-US"/>
        </w:rPr>
      </w:pPr>
      <w:r w:rsidRPr="000838A5">
        <w:rPr>
          <w:b/>
          <w:sz w:val="28"/>
          <w:lang w:val="en-US"/>
        </w:rPr>
        <w:t>Supplemental</w:t>
      </w:r>
    </w:p>
    <w:p w:rsidR="001B2B42" w:rsidRPr="000838A5" w:rsidRDefault="001B2B42" w:rsidP="001B2B42">
      <w:pPr>
        <w:pStyle w:val="KeinLeerraum"/>
        <w:spacing w:line="480" w:lineRule="auto"/>
        <w:rPr>
          <w:lang w:val="en-US"/>
        </w:rPr>
      </w:pPr>
      <w:r w:rsidRPr="000838A5">
        <w:rPr>
          <w:b/>
          <w:szCs w:val="19"/>
          <w:lang w:val="en-US"/>
        </w:rPr>
        <w:t>Table S1.</w:t>
      </w:r>
      <w:r w:rsidRPr="000838A5">
        <w:rPr>
          <w:szCs w:val="19"/>
          <w:lang w:val="en-US"/>
        </w:rPr>
        <w:t xml:space="preserve"> </w:t>
      </w:r>
      <w:r w:rsidRPr="000838A5">
        <w:rPr>
          <w:lang w:val="en-US"/>
        </w:rPr>
        <w:t xml:space="preserve">Relative abundances of bacterial phyla in which </w:t>
      </w:r>
      <w:r>
        <w:rPr>
          <w:lang w:val="en-US"/>
        </w:rPr>
        <w:t xml:space="preserve">plant-beneficial strains </w:t>
      </w:r>
      <w:r w:rsidRPr="000838A5">
        <w:rPr>
          <w:lang w:val="en-US"/>
        </w:rPr>
        <w:t xml:space="preserve">are currently recognized in Avatar, Sherpa and </w:t>
      </w:r>
      <w:proofErr w:type="spellStart"/>
      <w:r w:rsidRPr="000838A5">
        <w:rPr>
          <w:lang w:val="en-US"/>
        </w:rPr>
        <w:t>Traviata</w:t>
      </w:r>
      <w:proofErr w:type="spellEnd"/>
      <w:r w:rsidRPr="000838A5">
        <w:rPr>
          <w:lang w:val="en-US"/>
        </w:rPr>
        <w:t xml:space="preserve"> oilseed rape cultivars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850"/>
        <w:gridCol w:w="1843"/>
        <w:gridCol w:w="1843"/>
        <w:gridCol w:w="1843"/>
      </w:tblGrid>
      <w:tr w:rsidR="001B2B42" w:rsidRPr="000838A5" w:rsidTr="00935704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Phylum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Avatar</w:t>
            </w:r>
            <w:r w:rsidRPr="000838A5">
              <w:rPr>
                <w:b/>
                <w:vertAlign w:val="superscript"/>
                <w:lang w:val="en-US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Sherpa</w:t>
            </w:r>
            <w:r w:rsidRPr="000838A5">
              <w:rPr>
                <w:b/>
                <w:vertAlign w:val="superscript"/>
                <w:lang w:val="en-US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Traviata</w:t>
            </w:r>
            <w:r w:rsidRPr="000838A5">
              <w:rPr>
                <w:b/>
                <w:vertAlign w:val="superscript"/>
                <w:lang w:val="en-US"/>
              </w:rPr>
              <w:t>1)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Cyanobacteria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0.107±0.025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0.124±0.067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0.087±0.041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Firmicutes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0.070±0.017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0.083±0.011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0.075±0.010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Acidobacteria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0.032±0.003</w:t>
            </w:r>
            <w:r w:rsidRPr="000838A5">
              <w:rPr>
                <w:sz w:val="28"/>
                <w:vertAlign w:val="superscript"/>
                <w:lang w:val="en-US"/>
              </w:rPr>
              <w:t xml:space="preserve">a </w:t>
            </w:r>
            <w:r w:rsidRPr="000838A5">
              <w:rPr>
                <w:lang w:val="en-US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0.061±0.005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0.060±0.005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Actinobacteria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0.041±0.004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0.049±0.004</w:t>
            </w:r>
            <w:r w:rsidRPr="000838A5">
              <w:rPr>
                <w:sz w:val="28"/>
                <w:vertAlign w:val="superscript"/>
                <w:lang w:val="en-US"/>
              </w:rPr>
              <w:t>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0.055±0.006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Chloroflexi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0.024±0.005</w:t>
            </w:r>
            <w:r w:rsidRPr="000838A5">
              <w:rPr>
                <w:sz w:val="28"/>
                <w:vertAlign w:val="superscript"/>
                <w:lang w:val="en-US"/>
              </w:rPr>
              <w:t xml:space="preserve">a </w:t>
            </w:r>
            <w:r w:rsidRPr="000838A5">
              <w:rPr>
                <w:lang w:val="en-US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0.044±0.003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0.043±0.008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Bacteroidetes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0.041±0.007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0.036±0.004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0.034±0.002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Planctomycetes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0.013±0.002</w:t>
            </w:r>
            <w:r w:rsidRPr="000838A5">
              <w:rPr>
                <w:sz w:val="28"/>
                <w:vertAlign w:val="superscript"/>
                <w:lang w:val="en-US"/>
              </w:rPr>
              <w:t xml:space="preserve">a </w:t>
            </w:r>
            <w:r w:rsidRPr="000838A5">
              <w:rPr>
                <w:lang w:val="en-US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0.027±0.003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0.022±0.001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Verrucomicrobia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0.008±0.002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0.016±0.002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0.012±0.003</w:t>
            </w:r>
            <w:r w:rsidRPr="000838A5">
              <w:rPr>
                <w:sz w:val="28"/>
                <w:vertAlign w:val="superscript"/>
                <w:lang w:val="en-US"/>
              </w:rPr>
              <w:t>ab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Gemmatimonadetes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0.008±0.001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0.013±0.002</w:t>
            </w:r>
            <w:r w:rsidRPr="000838A5">
              <w:rPr>
                <w:sz w:val="28"/>
                <w:vertAlign w:val="superscript"/>
                <w:lang w:val="en-US"/>
              </w:rPr>
              <w:t>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0.014±0.003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Nitrospirae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0.003±0.001</w:t>
            </w:r>
            <w:r w:rsidRPr="000838A5">
              <w:rPr>
                <w:sz w:val="28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0.005±0.001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0.004±0.000</w:t>
            </w:r>
            <w:r w:rsidRPr="000838A5">
              <w:rPr>
                <w:sz w:val="28"/>
                <w:vertAlign w:val="superscript"/>
                <w:lang w:val="en-US"/>
              </w:rPr>
              <w:t>ab</w:t>
            </w:r>
          </w:p>
        </w:tc>
      </w:tr>
      <w:tr w:rsidR="001B2B42" w:rsidRPr="000838A5" w:rsidTr="0093570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proofErr w:type="spellStart"/>
            <w:r w:rsidRPr="000838A5">
              <w:rPr>
                <w:lang w:val="en-US"/>
              </w:rPr>
              <w:t>Armatimonadetes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0.001±0.000</w:t>
            </w:r>
            <w:r w:rsidRPr="000838A5">
              <w:rPr>
                <w:sz w:val="28"/>
                <w:vertAlign w:val="superscript"/>
                <w:lang w:val="en-US"/>
              </w:rPr>
              <w:t xml:space="preserve">a </w:t>
            </w:r>
            <w:r w:rsidRPr="000838A5">
              <w:rPr>
                <w:lang w:val="en-US"/>
              </w:rPr>
              <w:t>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0.003±0.001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pStyle w:val="KeinLeerraum"/>
              <w:spacing w:line="480" w:lineRule="auto"/>
              <w:rPr>
                <w:lang w:val="en-US"/>
              </w:rPr>
            </w:pPr>
            <w:r w:rsidRPr="000838A5">
              <w:rPr>
                <w:lang w:val="en-US"/>
              </w:rPr>
              <w:t>0.003±0.001</w:t>
            </w:r>
            <w:r w:rsidRPr="000838A5">
              <w:rPr>
                <w:sz w:val="28"/>
                <w:vertAlign w:val="superscript"/>
                <w:lang w:val="en-US"/>
              </w:rPr>
              <w:t>b</w:t>
            </w:r>
          </w:p>
        </w:tc>
      </w:tr>
    </w:tbl>
    <w:p w:rsidR="001B2B42" w:rsidRPr="000838A5" w:rsidRDefault="001B2B42" w:rsidP="001B2B42">
      <w:pPr>
        <w:pStyle w:val="KeinLeerraum"/>
        <w:spacing w:line="480" w:lineRule="auto"/>
        <w:jc w:val="both"/>
        <w:rPr>
          <w:lang w:val="en-US"/>
        </w:rPr>
      </w:pPr>
      <w:r w:rsidRPr="000838A5">
        <w:rPr>
          <w:b/>
          <w:vertAlign w:val="superscript"/>
          <w:lang w:val="en-US"/>
        </w:rPr>
        <w:t xml:space="preserve">1) </w:t>
      </w:r>
      <w:r w:rsidRPr="000838A5">
        <w:rPr>
          <w:lang w:val="en-US"/>
        </w:rPr>
        <w:t xml:space="preserve">Mean values and standard deviations (mean ± SD) are provided in oilseed rape seeds samples. Values designated with the same letters were not significantly different (P&lt;0.05) according to a Tukey-HSD T-test. </w:t>
      </w:r>
    </w:p>
    <w:p w:rsidR="001B2B42" w:rsidRPr="000838A5" w:rsidRDefault="001B2B42" w:rsidP="001B2B42">
      <w:pPr>
        <w:pStyle w:val="KeinLeerraum"/>
        <w:spacing w:line="480" w:lineRule="auto"/>
        <w:jc w:val="both"/>
        <w:rPr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  <w:r w:rsidRPr="000838A5">
        <w:rPr>
          <w:b/>
          <w:lang w:val="en-US"/>
        </w:rPr>
        <w:t xml:space="preserve">Table S2 Relative proportions of </w:t>
      </w:r>
      <w:proofErr w:type="spellStart"/>
      <w:r w:rsidRPr="000838A5">
        <w:rPr>
          <w:b/>
          <w:lang w:val="en-US"/>
        </w:rPr>
        <w:t>PICRUSt</w:t>
      </w:r>
      <w:proofErr w:type="spellEnd"/>
      <w:r w:rsidRPr="000838A5">
        <w:rPr>
          <w:b/>
          <w:lang w:val="en-US"/>
        </w:rPr>
        <w:t xml:space="preserve"> predicted functions of 16S </w:t>
      </w:r>
      <w:proofErr w:type="spellStart"/>
      <w:r w:rsidRPr="000838A5">
        <w:rPr>
          <w:b/>
          <w:lang w:val="en-US"/>
        </w:rPr>
        <w:t>rRNA</w:t>
      </w:r>
      <w:proofErr w:type="spellEnd"/>
      <w:r w:rsidRPr="000838A5">
        <w:rPr>
          <w:b/>
          <w:lang w:val="en-US"/>
        </w:rPr>
        <w:t xml:space="preserve"> marker gene with over 1% abundance in all samples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552"/>
        <w:gridCol w:w="1200"/>
        <w:gridCol w:w="1359"/>
      </w:tblGrid>
      <w:tr w:rsidR="001B2B42" w:rsidRPr="000838A5" w:rsidTr="00935704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Predicted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function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*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Avatar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Sherpa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Traviata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Transporters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5.92±0.12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5.60±0.15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5.75±0.18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lastRenderedPageBreak/>
              <w:t xml:space="preserve">ABC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transporters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3.68±0.08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3.45±0.09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3.54±0.10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lang w:val="en-US" w:eastAsia="de-DE"/>
              </w:rPr>
              <w:t>DNA repair and recombination proteins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2.17±0.03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2.28±0.05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2.24±0.02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Two-component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system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2.13±0.04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2.10±0.03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2.09±0.02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Purine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1.79±0.02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1.89±0.02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1.87±0.02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Bacterial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motility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proteins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1.84±0.01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1.81±0.05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1.72±0.06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Ribosome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1.59±0.05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1.74±0.07 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>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1.70±0.05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Oxidative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phosphorylation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1.41±0.02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1.45±0.04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Peptidases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1.39±0.02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1.48±0.02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1.46±0.02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Transcription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factors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1.40±0.04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1.35±0.05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1.40±0.06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Pyrimidine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1.20±0.02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1.29±0.03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1.27±0.02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Arginine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and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proline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1.20±0.01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1.23±0.02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1.24±0.01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Amino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acid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related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enzymes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1.16±0.02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1.22±0.01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1.21±0.02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Butanoate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1.19±0.02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1.08±0.03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1.11±0.01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Pyruvate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1.13±0.01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1.12±0.01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1.12±0.01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lang w:val="en-US" w:eastAsia="de-DE"/>
              </w:rPr>
              <w:t>Carbon fixation pathways in prokaryotes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1.03±0.02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1.09±0.01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1.07±0.02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Propanoate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metabolism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1.09±0.02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0.98±0.02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1.01±0.01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Ribosome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Biogenesis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0.99±0.02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1.05±0.03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1.02±0.01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  <w:tr w:rsidR="001B2B42" w:rsidRPr="000838A5" w:rsidTr="0093570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Glycolysis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/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Gluconeogenesis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0.99±0.01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1.02±0.00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>1.03±0.01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</w:tr>
    </w:tbl>
    <w:p w:rsidR="001B2B42" w:rsidRPr="000838A5" w:rsidRDefault="001B2B42" w:rsidP="001B2B42">
      <w:pPr>
        <w:spacing w:after="0" w:line="480" w:lineRule="auto"/>
        <w:jc w:val="both"/>
        <w:rPr>
          <w:lang w:val="en-US"/>
        </w:rPr>
      </w:pPr>
      <w:r w:rsidRPr="000838A5">
        <w:rPr>
          <w:lang w:val="en-US"/>
        </w:rPr>
        <w:t xml:space="preserve">*  rows where a predicted function was found in a significantly higher abundance in Avatar seeds compared to at least  one of the other cultivar were highlighted in </w:t>
      </w:r>
      <w:r w:rsidRPr="000838A5">
        <w:rPr>
          <w:b/>
          <w:lang w:val="en-US"/>
        </w:rPr>
        <w:t>bold</w:t>
      </w:r>
      <w:r w:rsidRPr="000838A5">
        <w:rPr>
          <w:lang w:val="en-US"/>
        </w:rPr>
        <w:t>. Mean values and standard deviations (mean ± SD) are provided in oilseed rape seeds samples. Values designated with the same letters were not significantly different (P&lt;0.05) according to a Tukey-HSD T-test.</w:t>
      </w: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  <w:r w:rsidRPr="000838A5">
        <w:rPr>
          <w:b/>
          <w:lang w:val="en-US"/>
        </w:rPr>
        <w:t xml:space="preserve">Table S3 Relative proportions of </w:t>
      </w:r>
      <w:proofErr w:type="spellStart"/>
      <w:r w:rsidRPr="000838A5">
        <w:rPr>
          <w:b/>
          <w:lang w:val="en-US"/>
        </w:rPr>
        <w:t>PICRUSt</w:t>
      </w:r>
      <w:proofErr w:type="spellEnd"/>
      <w:r w:rsidRPr="000838A5">
        <w:rPr>
          <w:b/>
          <w:lang w:val="en-US"/>
        </w:rPr>
        <w:t xml:space="preserve"> predicted functions of 16S </w:t>
      </w:r>
      <w:proofErr w:type="spellStart"/>
      <w:r w:rsidRPr="000838A5">
        <w:rPr>
          <w:b/>
          <w:lang w:val="en-US"/>
        </w:rPr>
        <w:t>rRNA</w:t>
      </w:r>
      <w:proofErr w:type="spellEnd"/>
      <w:r w:rsidRPr="000838A5">
        <w:rPr>
          <w:b/>
          <w:lang w:val="en-US"/>
        </w:rPr>
        <w:t xml:space="preserve"> marker gene with significant difference between the samples and over 0.3% abundance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418"/>
        <w:gridCol w:w="1417"/>
        <w:gridCol w:w="1276"/>
      </w:tblGrid>
      <w:tr w:rsidR="001B2B42" w:rsidRPr="000838A5" w:rsidTr="00935704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Predicted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function</w:t>
            </w:r>
            <w:proofErr w:type="spellEnd"/>
            <w:r w:rsidRPr="000838A5">
              <w:rPr>
                <w:rFonts w:ascii="Calibri" w:eastAsia="Times New Roman" w:hAnsi="Calibri" w:cs="Times New Roman"/>
                <w:b/>
                <w:lang w:eastAsia="de-DE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Avatar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Sherpa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Traviata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Butanoate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1.19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1.08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1.11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Propanoate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1.09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0.98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1.01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lang w:val="en-US" w:eastAsia="de-DE"/>
              </w:rPr>
              <w:t>Valine, leucine and isoleucine degradation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val="en-US"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1.03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0.92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±0.04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0.94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Fatty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acid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0.91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0.78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0.80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Glyoxylate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and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dicarboxylate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0.86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0.78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0.80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Benzoate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degradation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0.78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0.61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0.64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Tryptophan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0.72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0.63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0.66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Lysine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biosynthesis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0.58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0.61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0.60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beta-Alanine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0.59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0.50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0.51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Aminobenzoate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degradation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0.57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0.49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Tyrosine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0.51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0.48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±0.00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Glutathione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0.50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Limonene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and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pinene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degradation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0.50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0.42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Phenylalanine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metabolism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0.44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±0.03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0.42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Geraniol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degradation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0.47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±0.02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0.37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0.39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  <w:tr w:rsidR="001B2B42" w:rsidRPr="000838A5" w:rsidTr="0093570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Chloroalkane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and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chloroalkene</w:t>
            </w:r>
            <w:proofErr w:type="spellEnd"/>
            <w:r w:rsidRPr="000838A5"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 w:rsidRPr="000838A5">
              <w:rPr>
                <w:rFonts w:ascii="Calibri" w:eastAsia="Times New Roman" w:hAnsi="Calibri" w:cs="Times New Roman"/>
                <w:lang w:eastAsia="de-DE"/>
              </w:rPr>
              <w:t>degradation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/>
                <w:bCs/>
                <w:lang w:eastAsia="de-DE"/>
              </w:rPr>
              <w:t>0.34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b</w:t>
            </w:r>
            <w:r w:rsidRPr="000838A5">
              <w:rPr>
                <w:sz w:val="20"/>
                <w:szCs w:val="20"/>
                <w:lang w:val="en-US"/>
              </w:rPr>
              <w:t>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0.30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B42" w:rsidRPr="000838A5" w:rsidRDefault="001B2B42" w:rsidP="00935704">
            <w:pPr>
              <w:spacing w:after="0" w:line="480" w:lineRule="auto"/>
              <w:rPr>
                <w:rFonts w:ascii="Calibri" w:eastAsia="Times New Roman" w:hAnsi="Calibri" w:cs="Times New Roman"/>
                <w:bCs/>
                <w:lang w:eastAsia="de-DE"/>
              </w:rPr>
            </w:pPr>
            <w:r w:rsidRPr="000838A5">
              <w:rPr>
                <w:rFonts w:ascii="Calibri" w:eastAsia="Times New Roman" w:hAnsi="Calibri" w:cs="Times New Roman"/>
                <w:bCs/>
                <w:lang w:eastAsia="de-DE"/>
              </w:rPr>
              <w:t>0.31</w:t>
            </w:r>
            <w:r w:rsidRPr="000838A5">
              <w:rPr>
                <w:rFonts w:ascii="Calibri" w:eastAsia="Times New Roman" w:hAnsi="Calibri" w:cs="Times New Roman"/>
                <w:lang w:eastAsia="de-DE"/>
              </w:rPr>
              <w:t>±0.01</w:t>
            </w:r>
            <w:r w:rsidRPr="000838A5">
              <w:rPr>
                <w:rFonts w:ascii="Calibri" w:eastAsia="Times New Roman" w:hAnsi="Calibri" w:cs="Times New Roman"/>
                <w:vertAlign w:val="superscript"/>
                <w:lang w:eastAsia="de-DE"/>
              </w:rPr>
              <w:t xml:space="preserve"> ab</w:t>
            </w:r>
          </w:p>
        </w:tc>
      </w:tr>
    </w:tbl>
    <w:p w:rsidR="001B2B42" w:rsidRPr="000838A5" w:rsidRDefault="001B2B42" w:rsidP="001B2B42">
      <w:pPr>
        <w:spacing w:after="0" w:line="480" w:lineRule="auto"/>
        <w:jc w:val="both"/>
        <w:rPr>
          <w:lang w:val="en-US"/>
        </w:rPr>
      </w:pPr>
      <w:r w:rsidRPr="000838A5">
        <w:rPr>
          <w:b/>
          <w:lang w:val="en-US"/>
        </w:rPr>
        <w:t xml:space="preserve">* </w:t>
      </w:r>
      <w:proofErr w:type="gramStart"/>
      <w:r w:rsidRPr="000838A5">
        <w:rPr>
          <w:lang w:val="en-US"/>
        </w:rPr>
        <w:t>the</w:t>
      </w:r>
      <w:proofErr w:type="gramEnd"/>
      <w:r w:rsidRPr="000838A5">
        <w:rPr>
          <w:lang w:val="en-US"/>
        </w:rPr>
        <w:t xml:space="preserve"> highest abundances among the seed samples for a predicted function were  highlighted in </w:t>
      </w:r>
      <w:r w:rsidRPr="000838A5">
        <w:rPr>
          <w:b/>
          <w:lang w:val="en-US"/>
        </w:rPr>
        <w:t xml:space="preserve">bold. </w:t>
      </w:r>
      <w:r w:rsidRPr="000838A5">
        <w:rPr>
          <w:lang w:val="en-US"/>
        </w:rPr>
        <w:t>Mean values and standard deviations (mean ± SD) are provided in oilseed rape seeds samples. Values designated with the same letters were not significantly different (P&lt;0.05) according to a Tukey-HSD T-test.</w:t>
      </w: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  <w:r w:rsidRPr="000838A5">
        <w:rPr>
          <w:lang w:val="en-US"/>
        </w:rPr>
        <w:t xml:space="preserve"> </w:t>
      </w:r>
    </w:p>
    <w:p w:rsidR="001B2B42" w:rsidRPr="000838A5" w:rsidRDefault="00BD2CE5" w:rsidP="001B2B42">
      <w:pPr>
        <w:spacing w:after="0" w:line="480" w:lineRule="auto"/>
        <w:rPr>
          <w:b/>
          <w:lang w:val="en-US"/>
        </w:rPr>
      </w:pPr>
      <w:r>
        <w:rPr>
          <w:b/>
          <w:lang w:val="en-US"/>
        </w:rPr>
        <w:t xml:space="preserve">Table S4 Alpha </w:t>
      </w:r>
      <w:proofErr w:type="spellStart"/>
      <w:r>
        <w:rPr>
          <w:b/>
          <w:lang w:val="en-US"/>
        </w:rPr>
        <w:t>rar</w:t>
      </w:r>
      <w:r w:rsidR="001B2B42" w:rsidRPr="000838A5">
        <w:rPr>
          <w:b/>
          <w:lang w:val="en-US"/>
        </w:rPr>
        <w:t>ification</w:t>
      </w:r>
      <w:proofErr w:type="spellEnd"/>
      <w:r w:rsidR="001B2B42" w:rsidRPr="000838A5">
        <w:rPr>
          <w:b/>
          <w:lang w:val="en-US"/>
        </w:rPr>
        <w:t xml:space="preserve"> analysis of predicted microbial functions*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2000"/>
        <w:gridCol w:w="1070"/>
      </w:tblGrid>
      <w:tr w:rsidR="001B2B42" w:rsidRPr="000838A5" w:rsidTr="00935704"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Chao1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Observed OTUs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Shannon</w:t>
            </w:r>
          </w:p>
        </w:tc>
      </w:tr>
      <w:tr w:rsidR="001B2B42" w:rsidRPr="000838A5" w:rsidTr="00935704">
        <w:tc>
          <w:tcPr>
            <w:tcW w:w="1535" w:type="dxa"/>
            <w:tcBorders>
              <w:top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Avatar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 xml:space="preserve">284.4±1.4 </w:t>
            </w:r>
            <w:r w:rsidRPr="000838A5">
              <w:rPr>
                <w:b/>
                <w:vertAlign w:val="superscript"/>
                <w:lang w:val="en-US"/>
              </w:rPr>
              <w:t>a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282.8±1.8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6.9±01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</w:tr>
      <w:tr w:rsidR="001B2B42" w:rsidRPr="000838A5" w:rsidTr="00935704">
        <w:tc>
          <w:tcPr>
            <w:tcW w:w="1535" w:type="dxa"/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Sherpa</w:t>
            </w:r>
          </w:p>
        </w:tc>
        <w:tc>
          <w:tcPr>
            <w:tcW w:w="1535" w:type="dxa"/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286.94±3.2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  <w:tc>
          <w:tcPr>
            <w:tcW w:w="2000" w:type="dxa"/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282.0±0.7</w:t>
            </w:r>
            <w:r w:rsidRPr="000838A5">
              <w:rPr>
                <w:b/>
                <w:vertAlign w:val="superscript"/>
                <w:lang w:val="en-US"/>
              </w:rPr>
              <w:t xml:space="preserve"> ab</w:t>
            </w:r>
          </w:p>
        </w:tc>
        <w:tc>
          <w:tcPr>
            <w:tcW w:w="1070" w:type="dxa"/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6.9±0.0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</w:tr>
      <w:tr w:rsidR="001B2B42" w:rsidRPr="000838A5" w:rsidTr="00935704">
        <w:tc>
          <w:tcPr>
            <w:tcW w:w="1535" w:type="dxa"/>
            <w:tcBorders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proofErr w:type="spellStart"/>
            <w:r w:rsidRPr="000838A5">
              <w:rPr>
                <w:b/>
                <w:lang w:val="en-US"/>
              </w:rPr>
              <w:t>Traviata</w:t>
            </w:r>
            <w:proofErr w:type="spellEnd"/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326.8±58.9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288.0±4.1</w:t>
            </w:r>
            <w:r w:rsidRPr="000838A5">
              <w:rPr>
                <w:b/>
                <w:vertAlign w:val="superscript"/>
                <w:lang w:val="en-US"/>
              </w:rPr>
              <w:t xml:space="preserve"> b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1B2B42" w:rsidRPr="000838A5" w:rsidRDefault="001B2B42" w:rsidP="00935704">
            <w:pPr>
              <w:spacing w:after="0" w:line="480" w:lineRule="auto"/>
              <w:rPr>
                <w:b/>
                <w:lang w:val="en-US"/>
              </w:rPr>
            </w:pPr>
            <w:r w:rsidRPr="000838A5">
              <w:rPr>
                <w:b/>
                <w:lang w:val="en-US"/>
              </w:rPr>
              <w:t>6.9±0.0</w:t>
            </w:r>
            <w:r w:rsidRPr="000838A5">
              <w:rPr>
                <w:b/>
                <w:vertAlign w:val="superscript"/>
                <w:lang w:val="en-US"/>
              </w:rPr>
              <w:t xml:space="preserve"> a</w:t>
            </w:r>
          </w:p>
        </w:tc>
      </w:tr>
    </w:tbl>
    <w:p w:rsidR="001B2B42" w:rsidRDefault="001B2B42" w:rsidP="001B2B42">
      <w:pPr>
        <w:pStyle w:val="KeinLeerraum"/>
        <w:spacing w:line="480" w:lineRule="auto"/>
        <w:jc w:val="both"/>
        <w:rPr>
          <w:lang w:val="en-US"/>
        </w:rPr>
      </w:pPr>
      <w:r w:rsidRPr="000838A5">
        <w:rPr>
          <w:lang w:val="en-US"/>
        </w:rPr>
        <w:t>The richness was calculated usin</w:t>
      </w:r>
      <w:r w:rsidR="00BD2CE5">
        <w:rPr>
          <w:lang w:val="en-US"/>
        </w:rPr>
        <w:t xml:space="preserve">g the Chao1, observed OTUs and </w:t>
      </w:r>
      <w:r w:rsidRPr="000838A5">
        <w:rPr>
          <w:lang w:val="en-US"/>
        </w:rPr>
        <w:t xml:space="preserve">Shannon estimators. Mean values and standard deviations (mean ± SD) are provided for seed samples. Values designated with the same letters were not significantly different (P&lt;0.05) according to a </w:t>
      </w:r>
      <w:bookmarkStart w:id="0" w:name="_GoBack"/>
      <w:bookmarkEnd w:id="0"/>
      <w:r w:rsidRPr="000838A5">
        <w:rPr>
          <w:lang w:val="en-US"/>
        </w:rPr>
        <w:t>Tukey-HSD T-test.</w:t>
      </w:r>
    </w:p>
    <w:p w:rsidR="00B51F30" w:rsidRDefault="00B51F30" w:rsidP="001B2B42">
      <w:pPr>
        <w:pStyle w:val="KeinLeerraum"/>
        <w:spacing w:line="480" w:lineRule="auto"/>
        <w:jc w:val="both"/>
        <w:rPr>
          <w:lang w:val="en-US"/>
        </w:rPr>
      </w:pPr>
    </w:p>
    <w:p w:rsidR="00B51F30" w:rsidRPr="000838A5" w:rsidRDefault="00B51F30" w:rsidP="001B2B42">
      <w:pPr>
        <w:pStyle w:val="KeinLeerraum"/>
        <w:spacing w:line="480" w:lineRule="auto"/>
        <w:jc w:val="both"/>
        <w:rPr>
          <w:b/>
          <w:lang w:val="en-US"/>
        </w:rPr>
      </w:pPr>
    </w:p>
    <w:p w:rsidR="001B2B42" w:rsidRPr="000838A5" w:rsidRDefault="00B51F30" w:rsidP="001B2B42">
      <w:pPr>
        <w:spacing w:after="0" w:line="480" w:lineRule="auto"/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37C221C6">
            <wp:extent cx="5656855" cy="4243866"/>
            <wp:effectExtent l="0" t="0" r="127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74" cy="424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</w:p>
    <w:p w:rsidR="001B2B42" w:rsidRPr="000838A5" w:rsidRDefault="00B51F30" w:rsidP="001B2B42">
      <w:pPr>
        <w:spacing w:after="0" w:line="480" w:lineRule="auto"/>
        <w:rPr>
          <w:b/>
          <w:lang w:val="en-US"/>
        </w:rPr>
      </w:pPr>
      <w:r>
        <w:rPr>
          <w:b/>
          <w:lang w:val="en-US"/>
        </w:rPr>
        <w:t xml:space="preserve">Fig. S1 Production sites of the Avatar and Sherpa seeds </w:t>
      </w:r>
    </w:p>
    <w:p w:rsidR="001B2B42" w:rsidRPr="000838A5" w:rsidRDefault="001B2B42" w:rsidP="001B2B42">
      <w:pPr>
        <w:spacing w:after="0" w:line="480" w:lineRule="auto"/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5F9B10AD" wp14:editId="5ADBB8B4">
            <wp:extent cx="5812056" cy="439102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81" cy="4397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B42" w:rsidRPr="000838A5" w:rsidRDefault="001B2B42" w:rsidP="001B2B42">
      <w:pPr>
        <w:autoSpaceDE w:val="0"/>
        <w:autoSpaceDN w:val="0"/>
        <w:adjustRightInd w:val="0"/>
        <w:spacing w:after="0" w:line="480" w:lineRule="auto"/>
        <w:jc w:val="center"/>
        <w:rPr>
          <w:rFonts w:eastAsia="TimesNewRoman" w:cs="TimesNewRoman"/>
          <w:sz w:val="24"/>
          <w:szCs w:val="24"/>
          <w:lang w:val="en-US"/>
        </w:rPr>
      </w:pPr>
    </w:p>
    <w:p w:rsidR="001B2B42" w:rsidRPr="000838A5" w:rsidRDefault="001B2B42" w:rsidP="001B2B42">
      <w:pPr>
        <w:autoSpaceDE w:val="0"/>
        <w:autoSpaceDN w:val="0"/>
        <w:adjustRightInd w:val="0"/>
        <w:spacing w:after="0" w:line="480" w:lineRule="auto"/>
        <w:jc w:val="both"/>
        <w:rPr>
          <w:rFonts w:eastAsia="TimesNewRoman" w:cs="TimesNewRoman"/>
          <w:lang w:val="en-US"/>
        </w:rPr>
      </w:pPr>
      <w:proofErr w:type="gramStart"/>
      <w:r w:rsidRPr="000838A5">
        <w:rPr>
          <w:rFonts w:eastAsia="TimesNewRoman" w:cs="TimesNewRoman"/>
          <w:b/>
          <w:lang w:val="en-US"/>
        </w:rPr>
        <w:t>Fig.</w:t>
      </w:r>
      <w:proofErr w:type="gramEnd"/>
      <w:r w:rsidRPr="000838A5">
        <w:rPr>
          <w:rFonts w:eastAsia="TimesNewRoman" w:cs="TimesNewRoman"/>
          <w:b/>
          <w:lang w:val="en-US"/>
        </w:rPr>
        <w:t xml:space="preserve"> S2. Overlap of the different bacterial communities from oilseed rape seeds</w:t>
      </w:r>
      <w:r w:rsidRPr="000838A5">
        <w:rPr>
          <w:rFonts w:eastAsia="TimesNewRoman" w:cs="TimesNewRoman"/>
          <w:lang w:val="en-US"/>
        </w:rPr>
        <w:t xml:space="preserve"> </w:t>
      </w:r>
      <w:r w:rsidRPr="000838A5">
        <w:rPr>
          <w:rFonts w:eastAsia="TimesNewRoman" w:cs="TimesNewRoman"/>
          <w:b/>
          <w:lang w:val="en-US"/>
        </w:rPr>
        <w:t xml:space="preserve">based on total OTU count </w:t>
      </w:r>
      <w:r w:rsidRPr="000838A5">
        <w:rPr>
          <w:rFonts w:eastAsia="TimesNewRoman" w:cs="TimesNewRoman"/>
          <w:lang w:val="en-US"/>
        </w:rPr>
        <w:t>(97% similarity). The OTU was regarded as present in a given cultivar if it was observed in at least one of the four replicates; the data was not normalized in order to include all observed OTUs.</w:t>
      </w:r>
    </w:p>
    <w:p w:rsidR="001B2B42" w:rsidRPr="000838A5" w:rsidRDefault="001B2B42" w:rsidP="001B2B42">
      <w:pPr>
        <w:spacing w:after="0" w:line="480" w:lineRule="auto"/>
        <w:rPr>
          <w:rFonts w:ascii="Arial" w:hAnsi="Arial" w:cs="Arial"/>
          <w:sz w:val="21"/>
          <w:szCs w:val="21"/>
          <w:lang w:val="en-US"/>
        </w:rPr>
      </w:pPr>
    </w:p>
    <w:p w:rsidR="004806A5" w:rsidRPr="001B2B42" w:rsidRDefault="004806A5">
      <w:pPr>
        <w:rPr>
          <w:lang w:val="en-US"/>
        </w:rPr>
      </w:pPr>
    </w:p>
    <w:sectPr w:rsidR="004806A5" w:rsidRPr="001B2B42" w:rsidSect="002523E5">
      <w:footerReference w:type="default" r:id="rId9"/>
      <w:pgSz w:w="11906" w:h="16838"/>
      <w:pgMar w:top="1418" w:right="1418" w:bottom="1134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1DD" w:rsidRDefault="00256EE7">
      <w:pPr>
        <w:spacing w:after="0" w:line="240" w:lineRule="auto"/>
      </w:pPr>
      <w:r>
        <w:separator/>
      </w:r>
    </w:p>
  </w:endnote>
  <w:endnote w:type="continuationSeparator" w:id="0">
    <w:p w:rsidR="009011DD" w:rsidRDefault="0025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97776"/>
      <w:docPartObj>
        <w:docPartGallery w:val="Page Numbers (Bottom of Page)"/>
        <w:docPartUnique/>
      </w:docPartObj>
    </w:sdtPr>
    <w:sdtEndPr/>
    <w:sdtContent>
      <w:p w:rsidR="00507AF5" w:rsidRDefault="001B2B4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CE5">
          <w:rPr>
            <w:noProof/>
          </w:rPr>
          <w:t>1</w:t>
        </w:r>
        <w:r>
          <w:fldChar w:fldCharType="end"/>
        </w:r>
      </w:p>
    </w:sdtContent>
  </w:sdt>
  <w:p w:rsidR="00507AF5" w:rsidRDefault="00BD2CE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1DD" w:rsidRDefault="00256EE7">
      <w:pPr>
        <w:spacing w:after="0" w:line="240" w:lineRule="auto"/>
      </w:pPr>
      <w:r>
        <w:separator/>
      </w:r>
    </w:p>
  </w:footnote>
  <w:footnote w:type="continuationSeparator" w:id="0">
    <w:p w:rsidR="009011DD" w:rsidRDefault="0025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42"/>
    <w:rsid w:val="001B2B42"/>
    <w:rsid w:val="00256EE7"/>
    <w:rsid w:val="004806A5"/>
    <w:rsid w:val="008221D6"/>
    <w:rsid w:val="009011DD"/>
    <w:rsid w:val="00B51F30"/>
    <w:rsid w:val="00B67091"/>
    <w:rsid w:val="00BD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2B42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B2B42"/>
    <w:pPr>
      <w:spacing w:after="0" w:line="240" w:lineRule="auto"/>
    </w:pPr>
    <w:rPr>
      <w:lang w:val="de-DE"/>
    </w:rPr>
  </w:style>
  <w:style w:type="character" w:styleId="Hervorhebung">
    <w:name w:val="Emphasis"/>
    <w:basedOn w:val="Absatz-Standardschriftart"/>
    <w:uiPriority w:val="20"/>
    <w:qFormat/>
    <w:rsid w:val="001B2B42"/>
    <w:rPr>
      <w:i/>
      <w:iCs/>
    </w:rPr>
  </w:style>
  <w:style w:type="table" w:styleId="Tabellenraster">
    <w:name w:val="Table Grid"/>
    <w:basedOn w:val="NormaleTabelle"/>
    <w:uiPriority w:val="59"/>
    <w:rsid w:val="001B2B4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B2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2B42"/>
    <w:rPr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1B2B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7091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2B42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B2B42"/>
    <w:pPr>
      <w:spacing w:after="0" w:line="240" w:lineRule="auto"/>
    </w:pPr>
    <w:rPr>
      <w:lang w:val="de-DE"/>
    </w:rPr>
  </w:style>
  <w:style w:type="character" w:styleId="Hervorhebung">
    <w:name w:val="Emphasis"/>
    <w:basedOn w:val="Absatz-Standardschriftart"/>
    <w:uiPriority w:val="20"/>
    <w:qFormat/>
    <w:rsid w:val="001B2B42"/>
    <w:rPr>
      <w:i/>
      <w:iCs/>
    </w:rPr>
  </w:style>
  <w:style w:type="table" w:styleId="Tabellenraster">
    <w:name w:val="Table Grid"/>
    <w:basedOn w:val="NormaleTabelle"/>
    <w:uiPriority w:val="59"/>
    <w:rsid w:val="001B2B4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B2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2B42"/>
    <w:rPr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1B2B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7091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706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Gabriele</dc:creator>
  <cp:lastModifiedBy>Rybakova, Daria</cp:lastModifiedBy>
  <cp:revision>3</cp:revision>
  <dcterms:created xsi:type="dcterms:W3CDTF">2017-05-26T17:03:00Z</dcterms:created>
  <dcterms:modified xsi:type="dcterms:W3CDTF">2017-05-29T14:24:00Z</dcterms:modified>
</cp:coreProperties>
</file>