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E11799" w14:textId="5F16ACD2" w:rsidR="00570B5F" w:rsidRPr="00F41515" w:rsidRDefault="00570B5F" w:rsidP="00570B5F">
      <w:pPr>
        <w:pStyle w:val="ThesisCaption"/>
        <w:rPr>
          <w:i w:val="0"/>
        </w:rPr>
      </w:pPr>
      <w:r>
        <w:t>Table S2</w:t>
      </w:r>
      <w:r>
        <w:rPr>
          <w:i w:val="0"/>
        </w:rPr>
        <w:t xml:space="preserve">- </w:t>
      </w:r>
      <w:r w:rsidR="0004785A">
        <w:rPr>
          <w:b/>
          <w:i w:val="0"/>
        </w:rPr>
        <w:t>Summary of statistical analyses performed.</w:t>
      </w:r>
      <w:r w:rsidR="00F41515">
        <w:rPr>
          <w:b/>
          <w:i w:val="0"/>
        </w:rPr>
        <w:t xml:space="preserve"> </w:t>
      </w:r>
      <w:r w:rsidR="00F41515">
        <w:rPr>
          <w:i w:val="0"/>
        </w:rPr>
        <w:t xml:space="preserve">F = female, M = male, U = uropygial gland, B = brood patch. Statistical analyses were performed using R, and each </w:t>
      </w:r>
      <w:r w:rsidR="00DC6028">
        <w:rPr>
          <w:i w:val="0"/>
        </w:rPr>
        <w:t xml:space="preserve">command and </w:t>
      </w:r>
      <w:r w:rsidR="00F41515">
        <w:rPr>
          <w:i w:val="0"/>
        </w:rPr>
        <w:t>R package used is specified for each analysis.</w:t>
      </w:r>
    </w:p>
    <w:tbl>
      <w:tblPr>
        <w:tblStyle w:val="PlainTable2"/>
        <w:tblW w:w="15210" w:type="dxa"/>
        <w:tblInd w:w="-360" w:type="dxa"/>
        <w:tblLayout w:type="fixed"/>
        <w:tblLook w:val="04A0" w:firstRow="1" w:lastRow="0" w:firstColumn="1" w:lastColumn="0" w:noHBand="0" w:noVBand="1"/>
      </w:tblPr>
      <w:tblGrid>
        <w:gridCol w:w="1739"/>
        <w:gridCol w:w="1614"/>
        <w:gridCol w:w="3937"/>
        <w:gridCol w:w="2790"/>
        <w:gridCol w:w="3150"/>
        <w:gridCol w:w="1980"/>
      </w:tblGrid>
      <w:tr w:rsidR="00365C5B" w:rsidRPr="00F25825" w14:paraId="6BB62C9D" w14:textId="77777777" w:rsidTr="00365C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11534544" w14:textId="77777777" w:rsidR="00570B5F" w:rsidRPr="00DF5FED" w:rsidRDefault="00570B5F" w:rsidP="00037C63">
            <w:pP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Category</w:t>
            </w:r>
          </w:p>
        </w:tc>
        <w:tc>
          <w:tcPr>
            <w:tcW w:w="1614" w:type="dxa"/>
          </w:tcPr>
          <w:p w14:paraId="4294FEC5" w14:textId="77777777" w:rsidR="00570B5F" w:rsidRPr="00DF5FED" w:rsidRDefault="00570B5F" w:rsidP="00037C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 xml:space="preserve">Measurement </w:t>
            </w:r>
          </w:p>
        </w:tc>
        <w:tc>
          <w:tcPr>
            <w:tcW w:w="3937" w:type="dxa"/>
          </w:tcPr>
          <w:p w14:paraId="68FEA6D4" w14:textId="77777777" w:rsidR="00570B5F" w:rsidRPr="00DF5FED" w:rsidRDefault="00570B5F" w:rsidP="00037C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Samples or Groups</w:t>
            </w:r>
          </w:p>
        </w:tc>
        <w:tc>
          <w:tcPr>
            <w:tcW w:w="2790" w:type="dxa"/>
          </w:tcPr>
          <w:p w14:paraId="0C52F600" w14:textId="77777777" w:rsidR="00570B5F" w:rsidRPr="00DF5FED" w:rsidRDefault="00570B5F" w:rsidP="00037C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Test</w:t>
            </w:r>
          </w:p>
        </w:tc>
        <w:tc>
          <w:tcPr>
            <w:tcW w:w="3150" w:type="dxa"/>
          </w:tcPr>
          <w:p w14:paraId="65B40F73" w14:textId="77777777" w:rsidR="00570B5F" w:rsidRPr="00DF5FED" w:rsidRDefault="00570B5F" w:rsidP="00037C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R Command</w:t>
            </w:r>
            <w: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(s)</w:t>
            </w:r>
          </w:p>
        </w:tc>
        <w:tc>
          <w:tcPr>
            <w:tcW w:w="1980" w:type="dxa"/>
          </w:tcPr>
          <w:p w14:paraId="47C1AA7C" w14:textId="77777777" w:rsidR="00570B5F" w:rsidRPr="00DF5FED" w:rsidRDefault="00570B5F" w:rsidP="00037C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 xml:space="preserve">R </w:t>
            </w:r>
            <w: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P</w:t>
            </w: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ackage</w:t>
            </w:r>
            <w: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(s)</w:t>
            </w:r>
          </w:p>
        </w:tc>
      </w:tr>
      <w:tr w:rsidR="00365C5B" w:rsidRPr="00F25825" w14:paraId="35A76935" w14:textId="77777777" w:rsidTr="00365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  <w:vMerge w:val="restart"/>
          </w:tcPr>
          <w:p w14:paraId="46DA6D82" w14:textId="77777777" w:rsidR="0004785A" w:rsidRPr="00DF5FED" w:rsidRDefault="0004785A" w:rsidP="00037C63">
            <w:pP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Individual Effects</w:t>
            </w:r>
          </w:p>
        </w:tc>
        <w:tc>
          <w:tcPr>
            <w:tcW w:w="1614" w:type="dxa"/>
          </w:tcPr>
          <w:p w14:paraId="44A7F269" w14:textId="77777777" w:rsidR="0004785A" w:rsidRPr="00DF5FED" w:rsidRDefault="0004785A" w:rsidP="00037C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Community richness</w:t>
            </w:r>
          </w:p>
        </w:tc>
        <w:tc>
          <w:tcPr>
            <w:tcW w:w="3937" w:type="dxa"/>
          </w:tcPr>
          <w:p w14:paraId="7A0B8C58" w14:textId="77777777" w:rsidR="0004785A" w:rsidRPr="00DF5FED" w:rsidRDefault="0004785A" w:rsidP="00037C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Within-sample</w:t>
            </w:r>
          </w:p>
        </w:tc>
        <w:tc>
          <w:tcPr>
            <w:tcW w:w="2790" w:type="dxa"/>
          </w:tcPr>
          <w:p w14:paraId="281402E2" w14:textId="77777777" w:rsidR="0004785A" w:rsidRPr="00DF5FED" w:rsidRDefault="0004785A" w:rsidP="00037C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Shannon-Weaver</w:t>
            </w:r>
          </w:p>
        </w:tc>
        <w:tc>
          <w:tcPr>
            <w:tcW w:w="3150" w:type="dxa"/>
          </w:tcPr>
          <w:p w14:paraId="22BF55C5" w14:textId="77777777" w:rsidR="0004785A" w:rsidRPr="00DF5FED" w:rsidRDefault="0004785A" w:rsidP="00037C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diversity</w:t>
            </w:r>
          </w:p>
        </w:tc>
        <w:tc>
          <w:tcPr>
            <w:tcW w:w="1980" w:type="dxa"/>
          </w:tcPr>
          <w:p w14:paraId="214A2CDA" w14:textId="77777777" w:rsidR="0004785A" w:rsidRPr="00DF5FED" w:rsidRDefault="0004785A" w:rsidP="00037C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vegan</w:t>
            </w:r>
          </w:p>
        </w:tc>
      </w:tr>
      <w:tr w:rsidR="00365C5B" w:rsidRPr="00F25825" w14:paraId="143E6564" w14:textId="77777777" w:rsidTr="00365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  <w:vMerge/>
          </w:tcPr>
          <w:p w14:paraId="727BF110" w14:textId="77777777" w:rsidR="0004785A" w:rsidRPr="00DF5FED" w:rsidRDefault="0004785A" w:rsidP="00037C63">
            <w:pP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</w:p>
        </w:tc>
        <w:tc>
          <w:tcPr>
            <w:tcW w:w="1614" w:type="dxa"/>
          </w:tcPr>
          <w:p w14:paraId="17DBF8B6" w14:textId="77777777" w:rsidR="0004785A" w:rsidRPr="00DF5FED" w:rsidRDefault="0004785A" w:rsidP="00037C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Differences in Shannon diversity</w:t>
            </w:r>
          </w:p>
        </w:tc>
        <w:tc>
          <w:tcPr>
            <w:tcW w:w="3937" w:type="dxa"/>
          </w:tcPr>
          <w:p w14:paraId="6CE1285E" w14:textId="77777777" w:rsidR="0004785A" w:rsidRDefault="0004785A" w:rsidP="00037C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FvM, U</w:t>
            </w:r>
            <w:r w:rsidR="00CE79B9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; FvM, B;</w:t>
            </w:r>
          </w:p>
          <w:p w14:paraId="573E50F3" w14:textId="6A5840A9" w:rsidR="0004785A" w:rsidRPr="00DF5FED" w:rsidRDefault="00CE79B9" w:rsidP="00037C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F, UvB; M, UvB</w:t>
            </w:r>
          </w:p>
        </w:tc>
        <w:tc>
          <w:tcPr>
            <w:tcW w:w="2790" w:type="dxa"/>
          </w:tcPr>
          <w:p w14:paraId="0CB467C0" w14:textId="77777777" w:rsidR="0004785A" w:rsidRPr="00DF5FED" w:rsidRDefault="0004785A" w:rsidP="00037C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Wilcoxon rank sum</w:t>
            </w:r>
          </w:p>
        </w:tc>
        <w:tc>
          <w:tcPr>
            <w:tcW w:w="3150" w:type="dxa"/>
          </w:tcPr>
          <w:p w14:paraId="7FFCF2AF" w14:textId="77777777" w:rsidR="0004785A" w:rsidRPr="00DF5FED" w:rsidRDefault="0004785A" w:rsidP="00037C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wilcox.test</w:t>
            </w:r>
          </w:p>
        </w:tc>
        <w:tc>
          <w:tcPr>
            <w:tcW w:w="1980" w:type="dxa"/>
          </w:tcPr>
          <w:p w14:paraId="25F71DC9" w14:textId="77777777" w:rsidR="0004785A" w:rsidRPr="00DF5FED" w:rsidRDefault="00F41515" w:rsidP="00037C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s</w:t>
            </w:r>
            <w:r w:rsidR="0004785A"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tats</w:t>
            </w:r>
          </w:p>
        </w:tc>
      </w:tr>
      <w:tr w:rsidR="00365C5B" w:rsidRPr="00F25825" w14:paraId="2DF243BD" w14:textId="77777777" w:rsidTr="00365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  <w:vMerge/>
          </w:tcPr>
          <w:p w14:paraId="38C457BD" w14:textId="0E2C428E" w:rsidR="0004785A" w:rsidRPr="00DF5FED" w:rsidRDefault="0004785A" w:rsidP="00037C63">
            <w:pP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</w:p>
        </w:tc>
        <w:tc>
          <w:tcPr>
            <w:tcW w:w="1614" w:type="dxa"/>
          </w:tcPr>
          <w:p w14:paraId="5F66C028" w14:textId="77777777" w:rsidR="0004785A" w:rsidRPr="00DF5FED" w:rsidRDefault="0004785A" w:rsidP="00037C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Between-sample beta diversity</w:t>
            </w:r>
          </w:p>
        </w:tc>
        <w:tc>
          <w:tcPr>
            <w:tcW w:w="3937" w:type="dxa"/>
          </w:tcPr>
          <w:p w14:paraId="7F39DA26" w14:textId="77777777" w:rsidR="00CE79B9" w:rsidRDefault="00CE79B9" w:rsidP="00CE7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FvM, U</w:t>
            </w:r>
            <w: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; FvM, B;</w:t>
            </w:r>
          </w:p>
          <w:p w14:paraId="03EF3C0A" w14:textId="6972E9D9" w:rsidR="0004785A" w:rsidRPr="00DF5FED" w:rsidRDefault="00CE79B9" w:rsidP="00CE7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F, UvB; M, UvB</w:t>
            </w:r>
          </w:p>
        </w:tc>
        <w:tc>
          <w:tcPr>
            <w:tcW w:w="2790" w:type="dxa"/>
          </w:tcPr>
          <w:p w14:paraId="0BDF09AD" w14:textId="77777777" w:rsidR="0004785A" w:rsidRPr="00DF5FED" w:rsidRDefault="0004785A" w:rsidP="00037C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Weighted UniFrac, PERMANOVA</w:t>
            </w:r>
          </w:p>
        </w:tc>
        <w:tc>
          <w:tcPr>
            <w:tcW w:w="3150" w:type="dxa"/>
          </w:tcPr>
          <w:p w14:paraId="0682F49D" w14:textId="77777777" w:rsidR="0004785A" w:rsidRPr="00DF5FED" w:rsidRDefault="0004785A" w:rsidP="00037C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distance, adonis</w:t>
            </w:r>
          </w:p>
        </w:tc>
        <w:tc>
          <w:tcPr>
            <w:tcW w:w="1980" w:type="dxa"/>
          </w:tcPr>
          <w:p w14:paraId="68EED871" w14:textId="77777777" w:rsidR="0004785A" w:rsidRPr="00DF5FED" w:rsidRDefault="0004785A" w:rsidP="00037C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phyloseq, vegan</w:t>
            </w:r>
          </w:p>
        </w:tc>
      </w:tr>
      <w:tr w:rsidR="00365C5B" w:rsidRPr="00F25825" w14:paraId="73C121E5" w14:textId="77777777" w:rsidTr="00365C5B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  <w:vMerge/>
          </w:tcPr>
          <w:p w14:paraId="421D7796" w14:textId="77777777" w:rsidR="0004785A" w:rsidRPr="00DF5FED" w:rsidRDefault="0004785A" w:rsidP="00037C63">
            <w:pP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</w:p>
        </w:tc>
        <w:tc>
          <w:tcPr>
            <w:tcW w:w="1614" w:type="dxa"/>
          </w:tcPr>
          <w:p w14:paraId="7F818BBB" w14:textId="77777777" w:rsidR="0004785A" w:rsidRPr="00DF5FED" w:rsidRDefault="0004785A" w:rsidP="00037C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Similarity percentage</w:t>
            </w:r>
          </w:p>
        </w:tc>
        <w:tc>
          <w:tcPr>
            <w:tcW w:w="3937" w:type="dxa"/>
          </w:tcPr>
          <w:p w14:paraId="78822862" w14:textId="77777777" w:rsidR="00CE79B9" w:rsidRDefault="00CE79B9" w:rsidP="00CE7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FvM, U</w:t>
            </w:r>
            <w: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; FvM, B;</w:t>
            </w:r>
          </w:p>
          <w:p w14:paraId="0549F82A" w14:textId="34542FCA" w:rsidR="0004785A" w:rsidRPr="00DF5FED" w:rsidRDefault="00CE79B9" w:rsidP="00CE7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F, UvB; M, UvB</w:t>
            </w:r>
          </w:p>
        </w:tc>
        <w:tc>
          <w:tcPr>
            <w:tcW w:w="2790" w:type="dxa"/>
          </w:tcPr>
          <w:p w14:paraId="01C22799" w14:textId="77777777" w:rsidR="0004785A" w:rsidRPr="00DF5FED" w:rsidRDefault="0004785A" w:rsidP="00037C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Simper</w:t>
            </w:r>
          </w:p>
        </w:tc>
        <w:tc>
          <w:tcPr>
            <w:tcW w:w="3150" w:type="dxa"/>
          </w:tcPr>
          <w:p w14:paraId="1075BEE0" w14:textId="77777777" w:rsidR="0004785A" w:rsidRPr="00DF5FED" w:rsidRDefault="0004785A" w:rsidP="00037C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simper</w:t>
            </w:r>
          </w:p>
        </w:tc>
        <w:tc>
          <w:tcPr>
            <w:tcW w:w="1980" w:type="dxa"/>
          </w:tcPr>
          <w:p w14:paraId="102843E3" w14:textId="77777777" w:rsidR="0004785A" w:rsidRPr="00DF5FED" w:rsidRDefault="0004785A" w:rsidP="00037C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vegan</w:t>
            </w:r>
          </w:p>
        </w:tc>
      </w:tr>
      <w:tr w:rsidR="00365C5B" w:rsidRPr="00F25825" w14:paraId="1437EAE9" w14:textId="77777777" w:rsidTr="00365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  <w:vMerge/>
          </w:tcPr>
          <w:p w14:paraId="533E4481" w14:textId="77777777" w:rsidR="0004785A" w:rsidRPr="00DF5FED" w:rsidRDefault="0004785A" w:rsidP="00037C63">
            <w:pP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</w:p>
        </w:tc>
        <w:tc>
          <w:tcPr>
            <w:tcW w:w="1614" w:type="dxa"/>
          </w:tcPr>
          <w:p w14:paraId="16D6DB83" w14:textId="77777777" w:rsidR="0004785A" w:rsidRPr="00DF5FED" w:rsidRDefault="0004785A" w:rsidP="00037C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Morphological and genetic overlays</w:t>
            </w:r>
          </w:p>
        </w:tc>
        <w:tc>
          <w:tcPr>
            <w:tcW w:w="3937" w:type="dxa"/>
          </w:tcPr>
          <w:p w14:paraId="1CBA1959" w14:textId="77777777" w:rsidR="00CE79B9" w:rsidRDefault="00CE79B9" w:rsidP="00CE7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FvM, U</w:t>
            </w:r>
            <w: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; FvM, B;</w:t>
            </w:r>
          </w:p>
          <w:p w14:paraId="4F290C3A" w14:textId="2A6B3151" w:rsidR="0004785A" w:rsidRPr="00DF5FED" w:rsidRDefault="00CE79B9" w:rsidP="00CE7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F, UvB; M, UvB</w:t>
            </w:r>
          </w:p>
        </w:tc>
        <w:tc>
          <w:tcPr>
            <w:tcW w:w="2790" w:type="dxa"/>
          </w:tcPr>
          <w:p w14:paraId="74C6EEA0" w14:textId="77777777" w:rsidR="0004785A" w:rsidRPr="00DF5FED" w:rsidRDefault="0004785A" w:rsidP="00037C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Vector overlay</w:t>
            </w:r>
          </w:p>
        </w:tc>
        <w:tc>
          <w:tcPr>
            <w:tcW w:w="3150" w:type="dxa"/>
          </w:tcPr>
          <w:p w14:paraId="0EBD5D00" w14:textId="77777777" w:rsidR="0004785A" w:rsidRPr="00DF5FED" w:rsidRDefault="0004785A" w:rsidP="00037C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envfit</w:t>
            </w:r>
          </w:p>
        </w:tc>
        <w:tc>
          <w:tcPr>
            <w:tcW w:w="1980" w:type="dxa"/>
          </w:tcPr>
          <w:p w14:paraId="11A579A2" w14:textId="77777777" w:rsidR="0004785A" w:rsidRPr="00DF5FED" w:rsidRDefault="0004785A" w:rsidP="00037C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vegan</w:t>
            </w:r>
          </w:p>
        </w:tc>
      </w:tr>
      <w:tr w:rsidR="00365C5B" w:rsidRPr="00F25825" w14:paraId="04BCF142" w14:textId="77777777" w:rsidTr="00365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  <w:vMerge/>
          </w:tcPr>
          <w:p w14:paraId="403BA2D1" w14:textId="77777777" w:rsidR="0004785A" w:rsidRPr="00DF5FED" w:rsidRDefault="0004785A" w:rsidP="00037C63">
            <w:pP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</w:p>
        </w:tc>
        <w:tc>
          <w:tcPr>
            <w:tcW w:w="1614" w:type="dxa"/>
          </w:tcPr>
          <w:p w14:paraId="4AE21247" w14:textId="77777777" w:rsidR="0004785A" w:rsidRPr="00DF5FED" w:rsidRDefault="0004785A" w:rsidP="00037C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Community relative abundances</w:t>
            </w:r>
          </w:p>
        </w:tc>
        <w:tc>
          <w:tcPr>
            <w:tcW w:w="3937" w:type="dxa"/>
          </w:tcPr>
          <w:p w14:paraId="6D4FBCED" w14:textId="77777777" w:rsidR="00CE79B9" w:rsidRDefault="00CE79B9" w:rsidP="00CE7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FvM, U</w:t>
            </w:r>
            <w: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; FvM, B;</w:t>
            </w:r>
          </w:p>
          <w:p w14:paraId="00995E57" w14:textId="270FBB66" w:rsidR="0004785A" w:rsidRPr="00DF5FED" w:rsidRDefault="00CE79B9" w:rsidP="00CE7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F, UvB; M, UvB</w:t>
            </w:r>
          </w:p>
        </w:tc>
        <w:tc>
          <w:tcPr>
            <w:tcW w:w="2790" w:type="dxa"/>
          </w:tcPr>
          <w:p w14:paraId="16C4E0FC" w14:textId="77777777" w:rsidR="0004785A" w:rsidRPr="00DF5FED" w:rsidRDefault="0004785A" w:rsidP="00037C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Power transformation, one-way ANOVA</w:t>
            </w:r>
          </w:p>
        </w:tc>
        <w:tc>
          <w:tcPr>
            <w:tcW w:w="3150" w:type="dxa"/>
          </w:tcPr>
          <w:p w14:paraId="19F7F1ED" w14:textId="51C0B342" w:rsidR="0004785A" w:rsidRPr="00DF5FED" w:rsidRDefault="00B30557" w:rsidP="00037C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powerTransform, a</w:t>
            </w:r>
            <w:r w:rsidR="0004785A"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nova, testInteractions</w:t>
            </w:r>
          </w:p>
        </w:tc>
        <w:tc>
          <w:tcPr>
            <w:tcW w:w="1980" w:type="dxa"/>
          </w:tcPr>
          <w:p w14:paraId="5808CFED" w14:textId="77777777" w:rsidR="0004785A" w:rsidRPr="00DF5FED" w:rsidRDefault="0004785A" w:rsidP="00037C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car</w:t>
            </w:r>
          </w:p>
          <w:p w14:paraId="651D897B" w14:textId="77777777" w:rsidR="0004785A" w:rsidRPr="00DF5FED" w:rsidRDefault="0004785A" w:rsidP="00037C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stats</w:t>
            </w:r>
          </w:p>
          <w:p w14:paraId="393015B1" w14:textId="77777777" w:rsidR="0004785A" w:rsidRPr="00DF5FED" w:rsidRDefault="0004785A" w:rsidP="00037C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phia</w:t>
            </w:r>
          </w:p>
        </w:tc>
      </w:tr>
      <w:tr w:rsidR="00365C5B" w:rsidRPr="00F25825" w14:paraId="79C0F621" w14:textId="77777777" w:rsidTr="00365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  <w:vMerge w:val="restart"/>
          </w:tcPr>
          <w:p w14:paraId="5F802F2A" w14:textId="77777777" w:rsidR="00365C5B" w:rsidRPr="00DF5FED" w:rsidRDefault="00365C5B" w:rsidP="00037C63">
            <w:pP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Environmental Effects</w:t>
            </w:r>
          </w:p>
        </w:tc>
        <w:tc>
          <w:tcPr>
            <w:tcW w:w="1614" w:type="dxa"/>
          </w:tcPr>
          <w:p w14:paraId="539E5551" w14:textId="77777777" w:rsidR="00365C5B" w:rsidRPr="00DF5FED" w:rsidRDefault="00365C5B" w:rsidP="00037C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Abiotic soil properties (NH4+, soil moisture, pH)</w:t>
            </w:r>
          </w:p>
        </w:tc>
        <w:tc>
          <w:tcPr>
            <w:tcW w:w="3937" w:type="dxa"/>
          </w:tcPr>
          <w:p w14:paraId="7C3BF650" w14:textId="77777777" w:rsidR="00365C5B" w:rsidRPr="00DF5FED" w:rsidRDefault="00365C5B" w:rsidP="00037C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Deep, mid, surface soils from occupied and unoccupied burrows</w:t>
            </w:r>
          </w:p>
        </w:tc>
        <w:tc>
          <w:tcPr>
            <w:tcW w:w="2790" w:type="dxa"/>
          </w:tcPr>
          <w:p w14:paraId="23655EDD" w14:textId="77777777" w:rsidR="00365C5B" w:rsidRPr="00DF5FED" w:rsidRDefault="00365C5B" w:rsidP="00037C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Two-way ANOVA, Kruskal-Wallis</w:t>
            </w:r>
          </w:p>
        </w:tc>
        <w:tc>
          <w:tcPr>
            <w:tcW w:w="3150" w:type="dxa"/>
          </w:tcPr>
          <w:p w14:paraId="02F50B3F" w14:textId="02B26051" w:rsidR="00365C5B" w:rsidRPr="00DF5FED" w:rsidRDefault="003D3126" w:rsidP="00037C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a</w:t>
            </w:r>
            <w:r w:rsidR="00365C5B"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nova, kruskal.test</w:t>
            </w:r>
          </w:p>
        </w:tc>
        <w:tc>
          <w:tcPr>
            <w:tcW w:w="1980" w:type="dxa"/>
          </w:tcPr>
          <w:p w14:paraId="0DBD23E4" w14:textId="77777777" w:rsidR="00365C5B" w:rsidRPr="00DF5FED" w:rsidRDefault="00365C5B" w:rsidP="00037C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car,</w:t>
            </w:r>
          </w:p>
          <w:p w14:paraId="2C16978E" w14:textId="77777777" w:rsidR="00365C5B" w:rsidRPr="00DF5FED" w:rsidRDefault="00365C5B" w:rsidP="00037C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stats</w:t>
            </w:r>
          </w:p>
        </w:tc>
      </w:tr>
      <w:tr w:rsidR="00365C5B" w14:paraId="067324FE" w14:textId="77777777" w:rsidTr="00365C5B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  <w:vMerge/>
          </w:tcPr>
          <w:p w14:paraId="7AAF3E21" w14:textId="77777777" w:rsidR="00365C5B" w:rsidRPr="00DF5FED" w:rsidRDefault="00365C5B" w:rsidP="00037C63">
            <w:pP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</w:p>
        </w:tc>
        <w:tc>
          <w:tcPr>
            <w:tcW w:w="1614" w:type="dxa"/>
          </w:tcPr>
          <w:p w14:paraId="2FEF78CB" w14:textId="77777777" w:rsidR="00365C5B" w:rsidRPr="00DF5FED" w:rsidRDefault="00365C5B" w:rsidP="00037C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Correlation between UniFrac and physical distance matrices</w:t>
            </w:r>
          </w:p>
        </w:tc>
        <w:tc>
          <w:tcPr>
            <w:tcW w:w="3937" w:type="dxa"/>
          </w:tcPr>
          <w:p w14:paraId="10F9C084" w14:textId="77777777" w:rsidR="00365C5B" w:rsidRPr="00DF5FED" w:rsidRDefault="00365C5B" w:rsidP="00037C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Bird community distance matrices vs. physical burrow distance matrix</w:t>
            </w:r>
            <w: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 xml:space="preserve">; </w:t>
            </w: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burrow community distance matrices vs. physical burrow distance</w:t>
            </w:r>
            <w: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 xml:space="preserve"> matrix</w:t>
            </w:r>
          </w:p>
        </w:tc>
        <w:tc>
          <w:tcPr>
            <w:tcW w:w="2790" w:type="dxa"/>
          </w:tcPr>
          <w:p w14:paraId="585B4757" w14:textId="77777777" w:rsidR="00365C5B" w:rsidRPr="00DF5FED" w:rsidRDefault="00365C5B" w:rsidP="00037C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Calculated distance between points, Mantel test for similiarity of two matrices</w:t>
            </w:r>
          </w:p>
        </w:tc>
        <w:tc>
          <w:tcPr>
            <w:tcW w:w="3150" w:type="dxa"/>
          </w:tcPr>
          <w:p w14:paraId="40CCC812" w14:textId="77777777" w:rsidR="00365C5B" w:rsidRPr="00DF5FED" w:rsidRDefault="00365C5B" w:rsidP="00037C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spDists, mantel.test</w:t>
            </w:r>
          </w:p>
        </w:tc>
        <w:tc>
          <w:tcPr>
            <w:tcW w:w="1980" w:type="dxa"/>
          </w:tcPr>
          <w:p w14:paraId="0B2430DC" w14:textId="77777777" w:rsidR="00365C5B" w:rsidRPr="00DF5FED" w:rsidRDefault="00365C5B" w:rsidP="00037C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sp, ape</w:t>
            </w:r>
          </w:p>
        </w:tc>
      </w:tr>
      <w:tr w:rsidR="00365C5B" w14:paraId="4A17A212" w14:textId="77777777" w:rsidTr="00365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  <w:vMerge/>
          </w:tcPr>
          <w:p w14:paraId="281270FA" w14:textId="77777777" w:rsidR="00365C5B" w:rsidRPr="00DF5FED" w:rsidRDefault="00365C5B" w:rsidP="00037C63">
            <w:pP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</w:p>
        </w:tc>
        <w:tc>
          <w:tcPr>
            <w:tcW w:w="1614" w:type="dxa"/>
          </w:tcPr>
          <w:p w14:paraId="6684F9C4" w14:textId="45B4FE97" w:rsidR="00365C5B" w:rsidRPr="00DF5FED" w:rsidRDefault="00365C5B" w:rsidP="00037C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Percent shared OTUs between birds and burrows</w:t>
            </w:r>
          </w:p>
        </w:tc>
        <w:tc>
          <w:tcPr>
            <w:tcW w:w="3937" w:type="dxa"/>
          </w:tcPr>
          <w:p w14:paraId="166EB0F8" w14:textId="43AD7B93" w:rsidR="00365C5B" w:rsidRPr="00DF5FED" w:rsidRDefault="00365C5B" w:rsidP="00037C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F vs. Burrow, U; F vs. Burrow, B; Male vs. Burrow, U; Male vs. Burrow, B.</w:t>
            </w:r>
          </w:p>
        </w:tc>
        <w:tc>
          <w:tcPr>
            <w:tcW w:w="2790" w:type="dxa"/>
          </w:tcPr>
          <w:p w14:paraId="2F87C8A0" w14:textId="13DAB718" w:rsidR="00365C5B" w:rsidRPr="00DF5FED" w:rsidRDefault="003D3126" w:rsidP="00037C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One-way ANOVA</w:t>
            </w:r>
          </w:p>
        </w:tc>
        <w:tc>
          <w:tcPr>
            <w:tcW w:w="3150" w:type="dxa"/>
          </w:tcPr>
          <w:p w14:paraId="07287440" w14:textId="34704EB5" w:rsidR="00365C5B" w:rsidRPr="00DF5FED" w:rsidRDefault="003D3126" w:rsidP="00B305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anova</w:t>
            </w:r>
            <w:bookmarkStart w:id="0" w:name="_GoBack"/>
            <w:bookmarkEnd w:id="0"/>
          </w:p>
        </w:tc>
        <w:tc>
          <w:tcPr>
            <w:tcW w:w="1980" w:type="dxa"/>
          </w:tcPr>
          <w:p w14:paraId="360071B9" w14:textId="727F7FD9" w:rsidR="00365C5B" w:rsidRPr="00DF5FED" w:rsidRDefault="003D3126" w:rsidP="00037C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car</w:t>
            </w:r>
          </w:p>
        </w:tc>
      </w:tr>
      <w:tr w:rsidR="00365C5B" w14:paraId="77AC5CED" w14:textId="77777777" w:rsidTr="00365C5B">
        <w:trPr>
          <w:trHeight w:val="10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0A5ED92D" w14:textId="77777777" w:rsidR="00570B5F" w:rsidRPr="00DF5FED" w:rsidRDefault="00570B5F" w:rsidP="00037C63">
            <w:pPr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Social Effects</w:t>
            </w:r>
          </w:p>
        </w:tc>
        <w:tc>
          <w:tcPr>
            <w:tcW w:w="1614" w:type="dxa"/>
          </w:tcPr>
          <w:p w14:paraId="73BE4FF6" w14:textId="77777777" w:rsidR="00570B5F" w:rsidRPr="00DF5FED" w:rsidRDefault="00570B5F" w:rsidP="00037C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 xml:space="preserve">Percent shared OTUs between birds </w:t>
            </w:r>
          </w:p>
        </w:tc>
        <w:tc>
          <w:tcPr>
            <w:tcW w:w="3937" w:type="dxa"/>
          </w:tcPr>
          <w:p w14:paraId="670E8E8B" w14:textId="77777777" w:rsidR="00570B5F" w:rsidRPr="00DF5FED" w:rsidRDefault="00570B5F" w:rsidP="00037C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Female vs. mate or randomly-assigned non-mate; Male vs. mate or randomly-assigned non-mate</w:t>
            </w:r>
          </w:p>
        </w:tc>
        <w:tc>
          <w:tcPr>
            <w:tcW w:w="2790" w:type="dxa"/>
          </w:tcPr>
          <w:p w14:paraId="347F6634" w14:textId="77777777" w:rsidR="00570B5F" w:rsidRPr="00DF5FED" w:rsidRDefault="00570B5F" w:rsidP="00037C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Welch’s two-sample t-test</w:t>
            </w:r>
          </w:p>
        </w:tc>
        <w:tc>
          <w:tcPr>
            <w:tcW w:w="3150" w:type="dxa"/>
          </w:tcPr>
          <w:p w14:paraId="1680AE76" w14:textId="77777777" w:rsidR="00570B5F" w:rsidRPr="00DF5FED" w:rsidRDefault="00570B5F" w:rsidP="00037C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t.test</w:t>
            </w:r>
          </w:p>
        </w:tc>
        <w:tc>
          <w:tcPr>
            <w:tcW w:w="1980" w:type="dxa"/>
          </w:tcPr>
          <w:p w14:paraId="61B1A8FA" w14:textId="77777777" w:rsidR="00570B5F" w:rsidRPr="00DF5FED" w:rsidRDefault="00570B5F" w:rsidP="00037C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</w:pPr>
            <w:r w:rsidRPr="00DF5FED">
              <w:rPr>
                <w:rFonts w:ascii="Garamond" w:eastAsia="Garamond" w:hAnsi="Garamond" w:cs="Garamond"/>
                <w:color w:val="000000"/>
                <w:position w:val="1"/>
                <w:szCs w:val="50"/>
              </w:rPr>
              <w:t>stats</w:t>
            </w:r>
          </w:p>
        </w:tc>
      </w:tr>
    </w:tbl>
    <w:p w14:paraId="0A5F8269" w14:textId="77777777" w:rsidR="00246CE4" w:rsidRDefault="00B30557"/>
    <w:sectPr w:rsidR="00246CE4" w:rsidSect="00F4151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FED"/>
    <w:rsid w:val="0004785A"/>
    <w:rsid w:val="000B014E"/>
    <w:rsid w:val="0018434B"/>
    <w:rsid w:val="001C432B"/>
    <w:rsid w:val="00290A86"/>
    <w:rsid w:val="00365C5B"/>
    <w:rsid w:val="003D3126"/>
    <w:rsid w:val="00457898"/>
    <w:rsid w:val="00545A93"/>
    <w:rsid w:val="00570B5F"/>
    <w:rsid w:val="00716288"/>
    <w:rsid w:val="0075297F"/>
    <w:rsid w:val="00880742"/>
    <w:rsid w:val="009F6E4B"/>
    <w:rsid w:val="00A043BB"/>
    <w:rsid w:val="00A139FE"/>
    <w:rsid w:val="00A44E1D"/>
    <w:rsid w:val="00B06ECE"/>
    <w:rsid w:val="00B30557"/>
    <w:rsid w:val="00B5771E"/>
    <w:rsid w:val="00B94579"/>
    <w:rsid w:val="00CA7304"/>
    <w:rsid w:val="00CE79B9"/>
    <w:rsid w:val="00D84497"/>
    <w:rsid w:val="00DC6028"/>
    <w:rsid w:val="00DF5FED"/>
    <w:rsid w:val="00F41515"/>
    <w:rsid w:val="00F75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8BB6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F5FED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Code">
    <w:name w:val="R Code"/>
    <w:basedOn w:val="Normal"/>
    <w:qFormat/>
    <w:rsid w:val="0075297F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C00000"/>
      <w:sz w:val="22"/>
      <w:szCs w:val="22"/>
    </w:rPr>
  </w:style>
  <w:style w:type="table" w:styleId="TableGrid">
    <w:name w:val="Table Grid"/>
    <w:basedOn w:val="TableNormal"/>
    <w:uiPriority w:val="39"/>
    <w:rsid w:val="00DF5FED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2">
    <w:name w:val="Plain Table 2"/>
    <w:basedOn w:val="TableNormal"/>
    <w:uiPriority w:val="42"/>
    <w:rsid w:val="00DF5FE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DF5FE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DF5FE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DF5FE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hesisCaption">
    <w:name w:val="Thesis Caption"/>
    <w:basedOn w:val="Caption"/>
    <w:qFormat/>
    <w:rsid w:val="00570B5F"/>
    <w:rPr>
      <w:rFonts w:ascii="Garamond" w:eastAsiaTheme="minorEastAsia" w:hAnsi="Garamond" w:cstheme="minorBidi"/>
      <w:bCs/>
      <w:iCs w:val="0"/>
      <w:color w:val="000000" w:themeColor="text1"/>
      <w:sz w:val="24"/>
      <w:szCs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0B5F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263</Words>
  <Characters>1505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Steven Pearce</dc:creator>
  <cp:keywords/>
  <dc:description/>
  <cp:lastModifiedBy>Doug Steven Pearce</cp:lastModifiedBy>
  <cp:revision>5</cp:revision>
  <dcterms:created xsi:type="dcterms:W3CDTF">2017-09-28T20:46:00Z</dcterms:created>
  <dcterms:modified xsi:type="dcterms:W3CDTF">2017-09-30T18:11:00Z</dcterms:modified>
</cp:coreProperties>
</file>