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3B" w:rsidRDefault="007B3892">
      <w:pPr>
        <w:rPr>
          <w:b/>
        </w:rPr>
      </w:pPr>
      <w:r>
        <w:rPr>
          <w:b/>
        </w:rPr>
        <w:t>Additional file 2</w:t>
      </w:r>
    </w:p>
    <w:p w:rsidR="007B3892" w:rsidRDefault="007B3892">
      <w:pPr>
        <w:rPr>
          <w:b/>
        </w:rPr>
      </w:pPr>
    </w:p>
    <w:p w:rsidR="009B7141" w:rsidRDefault="00417B77">
      <w:pPr>
        <w:rPr>
          <w:b/>
        </w:rPr>
      </w:pPr>
      <w:r w:rsidRPr="00417B77">
        <w:rPr>
          <w:b/>
          <w:noProof/>
        </w:rPr>
        <w:drawing>
          <wp:inline distT="0" distB="0" distL="0" distR="0">
            <wp:extent cx="5943600" cy="3197225"/>
            <wp:effectExtent l="0" t="0" r="0" b="317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141" w:rsidRDefault="009B7141">
      <w:pPr>
        <w:rPr>
          <w:b/>
        </w:rPr>
      </w:pPr>
    </w:p>
    <w:p w:rsidR="009B7141" w:rsidRPr="009B7141" w:rsidRDefault="009B7141">
      <w:pPr>
        <w:rPr>
          <w:rFonts w:ascii="Helvetica" w:hAnsi="Helvetica"/>
          <w:b/>
        </w:rPr>
      </w:pPr>
    </w:p>
    <w:p w:rsidR="00985879" w:rsidRPr="007E0873" w:rsidRDefault="009B7141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  <w:r>
        <w:rPr>
          <w:rFonts w:ascii="Helvetica" w:hAnsi="Helvetica" w:cstheme="minorBidi"/>
          <w:b/>
          <w:bCs/>
          <w:color w:val="000000" w:themeColor="text1"/>
          <w:kern w:val="24"/>
          <w:sz w:val="22"/>
          <w:szCs w:val="22"/>
        </w:rPr>
        <w:t xml:space="preserve">Figure </w:t>
      </w:r>
      <w:proofErr w:type="spellStart"/>
      <w:r w:rsidR="000E3DB5">
        <w:rPr>
          <w:rFonts w:ascii="Helvetica" w:hAnsi="Helvetica" w:cstheme="minorBidi"/>
          <w:b/>
          <w:bCs/>
          <w:color w:val="000000" w:themeColor="text1"/>
          <w:kern w:val="24"/>
          <w:sz w:val="22"/>
          <w:szCs w:val="22"/>
        </w:rPr>
        <w:t>S</w:t>
      </w:r>
      <w:r>
        <w:rPr>
          <w:rFonts w:ascii="Helvetica" w:hAnsi="Helvetica" w:cstheme="minorBidi"/>
          <w:b/>
          <w:bCs/>
          <w:color w:val="000000" w:themeColor="text1"/>
          <w:kern w:val="24"/>
          <w:sz w:val="22"/>
          <w:szCs w:val="22"/>
        </w:rPr>
        <w:t>1</w:t>
      </w:r>
      <w:proofErr w:type="spellEnd"/>
      <w:r>
        <w:rPr>
          <w:rFonts w:ascii="Helvetica" w:hAnsi="Helvetica" w:cstheme="minorBidi"/>
          <w:b/>
          <w:bCs/>
          <w:color w:val="000000" w:themeColor="text1"/>
          <w:kern w:val="24"/>
          <w:sz w:val="22"/>
          <w:szCs w:val="22"/>
        </w:rPr>
        <w:t xml:space="preserve">. </w:t>
      </w:r>
      <w:proofErr w:type="gramStart"/>
      <w:r>
        <w:rPr>
          <w:rFonts w:ascii="Helvetica" w:hAnsi="Helvetica" w:cstheme="minorBidi"/>
          <w:b/>
          <w:bCs/>
          <w:color w:val="000000" w:themeColor="text1"/>
          <w:kern w:val="24"/>
          <w:sz w:val="22"/>
          <w:szCs w:val="22"/>
        </w:rPr>
        <w:t>Composition bar charts by subject and sampling m</w:t>
      </w:r>
      <w:r w:rsidRPr="009B7141">
        <w:rPr>
          <w:rFonts w:ascii="Helvetica" w:hAnsi="Helvetica" w:cstheme="minorBidi"/>
          <w:b/>
          <w:bCs/>
          <w:color w:val="000000" w:themeColor="text1"/>
          <w:kern w:val="24"/>
          <w:sz w:val="22"/>
          <w:szCs w:val="22"/>
        </w:rPr>
        <w:t>ethod</w:t>
      </w:r>
      <w:r w:rsidR="006847B2">
        <w:rPr>
          <w:rFonts w:ascii="Helvetica" w:hAnsi="Helvetica" w:cstheme="minorBidi"/>
          <w:b/>
          <w:bCs/>
          <w:color w:val="000000" w:themeColor="text1"/>
          <w:kern w:val="24"/>
          <w:sz w:val="22"/>
          <w:szCs w:val="22"/>
        </w:rPr>
        <w:t>.</w:t>
      </w:r>
      <w:proofErr w:type="gramEnd"/>
      <w:r w:rsidR="006847B2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 </w:t>
      </w:r>
      <w:r w:rsidR="00C15507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Bar charts showing the average composition of matched </w:t>
      </w:r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rectal/</w:t>
      </w:r>
      <w:proofErr w:type="spellStart"/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meconium</w:t>
      </w:r>
      <w:proofErr w:type="spellEnd"/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 (</w:t>
      </w:r>
      <w:proofErr w:type="spellStart"/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PROP0510203</w:t>
      </w:r>
      <w:proofErr w:type="spellEnd"/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PROP0510208</w:t>
      </w:r>
      <w:proofErr w:type="spellEnd"/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) or rectal/stool (</w:t>
      </w:r>
      <w:proofErr w:type="spellStart"/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RPRC0540002</w:t>
      </w:r>
      <w:proofErr w:type="spellEnd"/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RPRC0530027</w:t>
      </w:r>
      <w:proofErr w:type="spellEnd"/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RPRC0530031</w:t>
      </w:r>
      <w:proofErr w:type="spellEnd"/>
      <w:r w:rsidR="00985879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)</w:t>
      </w:r>
      <w:r w:rsidR="00094322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 samples from </w:t>
      </w:r>
      <w:r w:rsidR="00B46392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five preterm infants at the genus level. </w:t>
      </w:r>
      <w:r w:rsidR="007E0873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The composition in rectal/</w:t>
      </w:r>
      <w:proofErr w:type="spellStart"/>
      <w:r w:rsidR="007E0873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meconium</w:t>
      </w:r>
      <w:proofErr w:type="spellEnd"/>
      <w:r w:rsidR="007E0873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 and rectal/stool matched samples is </w:t>
      </w:r>
      <w:r w:rsidR="000F597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similar in </w:t>
      </w:r>
      <w:proofErr w:type="spellStart"/>
      <w:r w:rsidR="000F597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PROP0510203</w:t>
      </w:r>
      <w:proofErr w:type="spellEnd"/>
      <w:r w:rsidR="000F597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="000F597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RPRC0540002</w:t>
      </w:r>
      <w:proofErr w:type="spellEnd"/>
      <w:r w:rsidR="000F597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="000F597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RPRC0530027</w:t>
      </w:r>
      <w:proofErr w:type="spellEnd"/>
      <w:r w:rsidR="000F597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 and </w:t>
      </w:r>
      <w:proofErr w:type="spellStart"/>
      <w:r w:rsidR="000F597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RPRC053003</w:t>
      </w:r>
      <w:proofErr w:type="spellEnd"/>
      <w:r w:rsidR="000F597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, but diverges in </w:t>
      </w:r>
      <w:proofErr w:type="spellStart"/>
      <w:r w:rsidR="000F597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PROP0510208</w:t>
      </w:r>
      <w:proofErr w:type="spellEnd"/>
      <w:r w:rsidR="000F597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.</w:t>
      </w:r>
    </w:p>
    <w:p w:rsidR="00985879" w:rsidRDefault="00985879" w:rsidP="009B7141">
      <w:pPr>
        <w:pStyle w:val="NormalWeb"/>
        <w:spacing w:before="0" w:beforeAutospacing="0" w:after="0" w:afterAutospacing="0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9B7141" w:rsidRDefault="009B7141">
      <w:pPr>
        <w:rPr>
          <w:b/>
        </w:rPr>
      </w:pPr>
    </w:p>
    <w:p w:rsidR="009B7141" w:rsidRDefault="009B7141">
      <w:pPr>
        <w:rPr>
          <w:b/>
        </w:rPr>
      </w:pPr>
    </w:p>
    <w:p w:rsidR="009B7141" w:rsidRDefault="009B7141">
      <w:pPr>
        <w:rPr>
          <w:b/>
        </w:rPr>
      </w:pPr>
    </w:p>
    <w:p w:rsidR="009B7141" w:rsidRDefault="009B7141">
      <w:pPr>
        <w:rPr>
          <w:b/>
        </w:rPr>
      </w:pPr>
    </w:p>
    <w:p w:rsidR="009B7141" w:rsidRDefault="009B7141">
      <w:pPr>
        <w:rPr>
          <w:b/>
        </w:rPr>
      </w:pPr>
    </w:p>
    <w:p w:rsidR="009B7141" w:rsidRDefault="009B7141">
      <w:pPr>
        <w:rPr>
          <w:b/>
        </w:rPr>
      </w:pPr>
    </w:p>
    <w:p w:rsidR="009B7141" w:rsidRDefault="009B7141">
      <w:pPr>
        <w:rPr>
          <w:b/>
        </w:rPr>
      </w:pPr>
    </w:p>
    <w:p w:rsidR="009B7141" w:rsidRDefault="009B7141">
      <w:pPr>
        <w:rPr>
          <w:b/>
        </w:rPr>
      </w:pPr>
    </w:p>
    <w:p w:rsidR="0058743B" w:rsidRDefault="0058743B">
      <w:pPr>
        <w:rPr>
          <w:b/>
        </w:rPr>
      </w:pPr>
    </w:p>
    <w:p w:rsidR="000F5974" w:rsidRDefault="000F5974">
      <w:pPr>
        <w:rPr>
          <w:b/>
        </w:rPr>
      </w:pPr>
    </w:p>
    <w:p w:rsidR="0058743B" w:rsidRPr="007D6137" w:rsidRDefault="00FF3900">
      <w:pPr>
        <w:rPr>
          <w:rFonts w:ascii="Helvetica" w:hAnsi="Helvetica"/>
          <w:b/>
        </w:rPr>
      </w:pPr>
      <w:r w:rsidRPr="00FF3900">
        <w:rPr>
          <w:rFonts w:ascii="Helvetica" w:hAnsi="Helvetica"/>
          <w:b/>
          <w:noProof/>
        </w:rPr>
        <w:lastRenderedPageBreak/>
        <w:drawing>
          <wp:inline distT="0" distB="0" distL="0" distR="0">
            <wp:extent cx="5943600" cy="439864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3B" w:rsidRPr="007D6137" w:rsidRDefault="0058743B">
      <w:pPr>
        <w:rPr>
          <w:rFonts w:ascii="Helvetica" w:hAnsi="Helvetica"/>
          <w:b/>
        </w:rPr>
      </w:pPr>
    </w:p>
    <w:p w:rsidR="002A3546" w:rsidRDefault="0058743B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  <w:r w:rsidRPr="007D6137">
        <w:rPr>
          <w:rFonts w:ascii="Helvetica" w:hAnsi="Helvetica"/>
          <w:b/>
          <w:sz w:val="22"/>
          <w:szCs w:val="22"/>
        </w:rPr>
        <w:t xml:space="preserve">Figure </w:t>
      </w:r>
      <w:proofErr w:type="spellStart"/>
      <w:r w:rsidR="000E3DB5">
        <w:rPr>
          <w:rFonts w:ascii="Helvetica" w:hAnsi="Helvetica"/>
          <w:b/>
          <w:sz w:val="22"/>
          <w:szCs w:val="22"/>
        </w:rPr>
        <w:t>S</w:t>
      </w:r>
      <w:r w:rsidRPr="007D6137">
        <w:rPr>
          <w:rFonts w:ascii="Helvetica" w:hAnsi="Helvetica"/>
          <w:b/>
          <w:sz w:val="22"/>
          <w:szCs w:val="22"/>
        </w:rPr>
        <w:t>2</w:t>
      </w:r>
      <w:proofErr w:type="spellEnd"/>
      <w:r w:rsidRPr="007D6137">
        <w:rPr>
          <w:rFonts w:ascii="Helvetica" w:hAnsi="Helvetica"/>
          <w:b/>
          <w:sz w:val="22"/>
          <w:szCs w:val="22"/>
        </w:rPr>
        <w:t xml:space="preserve">. Alpha diversity by subject and sampling method observed </w:t>
      </w:r>
      <w:proofErr w:type="spellStart"/>
      <w:r w:rsidRPr="007D6137">
        <w:rPr>
          <w:rFonts w:ascii="Helvetica" w:hAnsi="Helvetica"/>
          <w:b/>
          <w:sz w:val="22"/>
          <w:szCs w:val="22"/>
        </w:rPr>
        <w:t>OTUs</w:t>
      </w:r>
      <w:proofErr w:type="spellEnd"/>
      <w:r w:rsidRPr="007D6137">
        <w:rPr>
          <w:rFonts w:ascii="Helvetica" w:hAnsi="Helvetica"/>
          <w:b/>
          <w:sz w:val="22"/>
          <w:szCs w:val="22"/>
        </w:rPr>
        <w:t>.</w:t>
      </w:r>
      <w:r w:rsidR="008C663F" w:rsidRPr="007D6137">
        <w:rPr>
          <w:rFonts w:ascii="Helvetica" w:hAnsi="Helvetica"/>
          <w:b/>
          <w:sz w:val="22"/>
          <w:szCs w:val="22"/>
        </w:rPr>
        <w:t xml:space="preserve"> </w:t>
      </w:r>
      <w:proofErr w:type="gramStart"/>
      <w:r w:rsidR="00D04A2B">
        <w:rPr>
          <w:rFonts w:ascii="Helvetica" w:hAnsi="Helvetica"/>
          <w:sz w:val="22"/>
          <w:szCs w:val="22"/>
        </w:rPr>
        <w:t xml:space="preserve">Alpha diversity of </w:t>
      </w:r>
      <w:r w:rsidR="00197C8A">
        <w:rPr>
          <w:rFonts w:ascii="Helvetica" w:hAnsi="Helvetica"/>
          <w:sz w:val="22"/>
          <w:szCs w:val="22"/>
        </w:rPr>
        <w:t xml:space="preserve">observed </w:t>
      </w:r>
      <w:proofErr w:type="spellStart"/>
      <w:r w:rsidR="00197C8A">
        <w:rPr>
          <w:rFonts w:ascii="Helvetica" w:hAnsi="Helvetica"/>
          <w:sz w:val="22"/>
          <w:szCs w:val="22"/>
        </w:rPr>
        <w:t>OTUs</w:t>
      </w:r>
      <w:proofErr w:type="spellEnd"/>
      <w:r w:rsidR="00197C8A">
        <w:rPr>
          <w:rFonts w:ascii="Helvetica" w:hAnsi="Helvetica"/>
          <w:sz w:val="22"/>
          <w:szCs w:val="22"/>
        </w:rPr>
        <w:t xml:space="preserve"> in </w:t>
      </w:r>
      <w:r w:rsidR="00D04A2B">
        <w:rPr>
          <w:rFonts w:ascii="Helvetica" w:hAnsi="Helvetica"/>
          <w:sz w:val="22"/>
          <w:szCs w:val="22"/>
        </w:rPr>
        <w:t>matched rectal/</w:t>
      </w:r>
      <w:proofErr w:type="spellStart"/>
      <w:r w:rsidR="00D04A2B">
        <w:rPr>
          <w:rFonts w:ascii="Helvetica" w:hAnsi="Helvetica"/>
          <w:sz w:val="22"/>
          <w:szCs w:val="22"/>
        </w:rPr>
        <w:t>meconium</w:t>
      </w:r>
      <w:proofErr w:type="spellEnd"/>
      <w:r w:rsidR="00D04A2B">
        <w:rPr>
          <w:rFonts w:ascii="Helvetica" w:hAnsi="Helvetica"/>
          <w:sz w:val="22"/>
          <w:szCs w:val="22"/>
        </w:rPr>
        <w:t xml:space="preserve"> </w:t>
      </w:r>
      <w:r w:rsidR="00D04A2B" w:rsidRPr="007D6137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(</w:t>
      </w:r>
      <w:proofErr w:type="spellStart"/>
      <w:r w:rsidR="00D04A2B" w:rsidRPr="007D6137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PROP0510203</w:t>
      </w:r>
      <w:proofErr w:type="spellEnd"/>
      <w:r w:rsidR="00D04A2B" w:rsidRPr="007D6137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="00D04A2B" w:rsidRPr="007D6137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PROP0510208</w:t>
      </w:r>
      <w:proofErr w:type="spellEnd"/>
      <w:r w:rsidR="00D04A2B" w:rsidRPr="007D6137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)</w:t>
      </w:r>
      <w:r w:rsidR="00197C8A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 or rectal/stool </w:t>
      </w:r>
      <w:r w:rsidR="00197C8A" w:rsidRPr="007D6137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(</w:t>
      </w:r>
      <w:proofErr w:type="spellStart"/>
      <w:r w:rsidR="00197C8A" w:rsidRPr="007D6137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RPRC0530027</w:t>
      </w:r>
      <w:proofErr w:type="spellEnd"/>
      <w:r w:rsidR="00197C8A" w:rsidRPr="007D6137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="00197C8A" w:rsidRPr="007D6137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RPRC0530031</w:t>
      </w:r>
      <w:proofErr w:type="spellEnd"/>
      <w:r w:rsidR="000907F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="000907F4" w:rsidRPr="007D6137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RPRC0540002</w:t>
      </w:r>
      <w:proofErr w:type="spellEnd"/>
      <w:r w:rsidR="00197C8A" w:rsidRPr="007D6137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)</w:t>
      </w:r>
      <w:r w:rsidR="00197C8A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 samples</w:t>
      </w:r>
      <w:r w:rsidR="000907F4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.</w:t>
      </w:r>
      <w:proofErr w:type="gramEnd"/>
      <w:r w:rsidR="00AD7692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 </w:t>
      </w:r>
      <w:r w:rsidR="002A3546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Both sampling methods capture a similar alpha diversity or evenness of observed </w:t>
      </w:r>
      <w:proofErr w:type="spellStart"/>
      <w:r w:rsidR="002A3546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>OTUs</w:t>
      </w:r>
      <w:proofErr w:type="spellEnd"/>
      <w:r w:rsidR="002A3546"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  <w:t xml:space="preserve"> within a subject and greater diversity between subjects. </w:t>
      </w:r>
    </w:p>
    <w:p w:rsidR="001E29D5" w:rsidRDefault="001E29D5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1E29D5" w:rsidRDefault="001E29D5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1E29D5" w:rsidRDefault="001E29D5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1E29D5" w:rsidRDefault="001E29D5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1E29D5" w:rsidRDefault="001E29D5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1E29D5" w:rsidRDefault="001E29D5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  <w:r w:rsidRPr="001E29D5">
        <w:rPr>
          <w:rFonts w:ascii="Helvetica" w:hAnsi="Helvetica" w:cstheme="minorBidi"/>
          <w:bCs/>
          <w:noProof/>
          <w:color w:val="000000" w:themeColor="text1"/>
          <w:kern w:val="24"/>
          <w:sz w:val="22"/>
          <w:szCs w:val="22"/>
        </w:rPr>
        <w:lastRenderedPageBreak/>
        <w:drawing>
          <wp:inline distT="0" distB="0" distL="0" distR="0">
            <wp:extent cx="5943600" cy="4592955"/>
            <wp:effectExtent l="0" t="0" r="0" b="4445"/>
            <wp:docPr id="2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9D5" w:rsidRDefault="001E29D5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1E29D5" w:rsidRDefault="001E29D5" w:rsidP="001E29D5">
      <w:pPr>
        <w:pStyle w:val="NormalWeb"/>
        <w:spacing w:before="0" w:beforeAutospacing="0" w:after="0" w:afterAutospacing="0" w:line="480" w:lineRule="auto"/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</w:pPr>
      <w:r w:rsidRPr="001E29D5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Figure </w:t>
      </w:r>
      <w:proofErr w:type="spellStart"/>
      <w:r w:rsidR="000E3DB5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S</w:t>
      </w:r>
      <w:r w:rsidRPr="001E29D5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3</w:t>
      </w:r>
      <w:proofErr w:type="spellEnd"/>
      <w:proofErr w:type="gramStart"/>
      <w:r w:rsidRPr="001E29D5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.</w:t>
      </w:r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 </w:t>
      </w:r>
      <w:proofErr w:type="gramEnd"/>
      <w:r w:rsidR="00FC1FE4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Number of </w:t>
      </w:r>
      <w:proofErr w:type="spellStart"/>
      <w:r w:rsidR="00FC1FE4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Dirichlet</w:t>
      </w:r>
      <w:proofErr w:type="spellEnd"/>
      <w:r w:rsidR="00FC1FE4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 components vs. model f</w:t>
      </w:r>
      <w:r w:rsidRPr="001E29D5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it</w:t>
      </w:r>
      <w:r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.</w:t>
      </w:r>
    </w:p>
    <w:p w:rsidR="001E29D5" w:rsidRDefault="001E29D5" w:rsidP="001E29D5">
      <w:pPr>
        <w:pStyle w:val="NormalWeb"/>
        <w:spacing w:before="0" w:beforeAutospacing="0" w:after="0" w:afterAutospacing="0" w:line="480" w:lineRule="auto"/>
        <w:rPr>
          <w:rFonts w:ascii="Helvetica" w:hAnsi="Helvetica"/>
          <w:bCs/>
          <w:color w:val="000000" w:themeColor="text1"/>
          <w:kern w:val="24"/>
          <w:sz w:val="22"/>
          <w:szCs w:val="22"/>
        </w:rPr>
      </w:pPr>
      <w:proofErr w:type="spellStart"/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>Dirichlet</w:t>
      </w:r>
      <w:proofErr w:type="spellEnd"/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Multinomial mixture (</w:t>
      </w:r>
      <w:proofErr w:type="spellStart"/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>DMM</w:t>
      </w:r>
      <w:proofErr w:type="spellEnd"/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) models were fit for the class level composition of all samples in an iterative fashion, incorporating one through ten </w:t>
      </w:r>
      <w:proofErr w:type="spellStart"/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>Dirichlet</w:t>
      </w:r>
      <w:proofErr w:type="spellEnd"/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components</w:t>
      </w:r>
      <w:proofErr w:type="gramStart"/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.  </w:t>
      </w:r>
      <w:proofErr w:type="gramEnd"/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>The model fit was estimated using the Laplace approximation of model evidence for each number of components, where a lower value indicates a better model fit</w:t>
      </w:r>
      <w:proofErr w:type="gramStart"/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.  </w:t>
      </w:r>
      <w:proofErr w:type="gramEnd"/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Accordingly, the model using four </w:t>
      </w:r>
      <w:proofErr w:type="spellStart"/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>Dirichlet</w:t>
      </w:r>
      <w:proofErr w:type="spellEnd"/>
      <w:r w:rsidRPr="001E29D5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components was selected.</w:t>
      </w:r>
    </w:p>
    <w:p w:rsidR="00D36A73" w:rsidRDefault="00D36A73" w:rsidP="001E29D5">
      <w:pPr>
        <w:pStyle w:val="NormalWeb"/>
        <w:spacing w:before="0" w:beforeAutospacing="0" w:after="0" w:afterAutospacing="0" w:line="480" w:lineRule="auto"/>
        <w:rPr>
          <w:rFonts w:ascii="Helvetica" w:hAnsi="Helvetica"/>
          <w:bCs/>
          <w:color w:val="000000" w:themeColor="text1"/>
          <w:kern w:val="24"/>
          <w:sz w:val="22"/>
          <w:szCs w:val="22"/>
        </w:rPr>
      </w:pPr>
    </w:p>
    <w:p w:rsidR="00D36A73" w:rsidRDefault="00D36A73" w:rsidP="001E29D5">
      <w:pPr>
        <w:pStyle w:val="NormalWeb"/>
        <w:spacing w:before="0" w:beforeAutospacing="0" w:after="0" w:afterAutospacing="0" w:line="480" w:lineRule="auto"/>
        <w:rPr>
          <w:rFonts w:ascii="Helvetica" w:hAnsi="Helvetica"/>
          <w:bCs/>
          <w:color w:val="000000" w:themeColor="text1"/>
          <w:kern w:val="24"/>
          <w:sz w:val="22"/>
          <w:szCs w:val="22"/>
        </w:rPr>
      </w:pPr>
    </w:p>
    <w:p w:rsidR="00D36A73" w:rsidRDefault="00D36A73" w:rsidP="001E29D5">
      <w:pPr>
        <w:pStyle w:val="NormalWeb"/>
        <w:spacing w:before="0" w:beforeAutospacing="0" w:after="0" w:afterAutospacing="0" w:line="480" w:lineRule="auto"/>
        <w:rPr>
          <w:rFonts w:ascii="Helvetica" w:hAnsi="Helvetica"/>
          <w:bCs/>
          <w:color w:val="000000" w:themeColor="text1"/>
          <w:kern w:val="24"/>
          <w:sz w:val="22"/>
          <w:szCs w:val="22"/>
        </w:rPr>
      </w:pPr>
    </w:p>
    <w:p w:rsidR="00D36A73" w:rsidRDefault="00D36A73" w:rsidP="001E29D5">
      <w:pPr>
        <w:pStyle w:val="NormalWeb"/>
        <w:spacing w:before="0" w:beforeAutospacing="0" w:after="0" w:afterAutospacing="0" w:line="480" w:lineRule="auto"/>
        <w:rPr>
          <w:rFonts w:ascii="Helvetica" w:hAnsi="Helvetica"/>
          <w:bCs/>
          <w:color w:val="000000" w:themeColor="text1"/>
          <w:kern w:val="24"/>
          <w:sz w:val="22"/>
          <w:szCs w:val="22"/>
        </w:rPr>
      </w:pPr>
    </w:p>
    <w:p w:rsidR="00D36A73" w:rsidRDefault="00D36A73" w:rsidP="001E29D5">
      <w:pPr>
        <w:pStyle w:val="NormalWeb"/>
        <w:spacing w:before="0" w:beforeAutospacing="0" w:after="0" w:afterAutospacing="0" w:line="480" w:lineRule="auto"/>
        <w:rPr>
          <w:rFonts w:ascii="Helvetica" w:hAnsi="Helvetica"/>
          <w:bCs/>
          <w:color w:val="000000" w:themeColor="text1"/>
          <w:kern w:val="24"/>
          <w:sz w:val="22"/>
          <w:szCs w:val="22"/>
        </w:rPr>
      </w:pPr>
    </w:p>
    <w:p w:rsidR="00D36A73" w:rsidRDefault="00D36A73" w:rsidP="001E29D5">
      <w:pPr>
        <w:pStyle w:val="NormalWeb"/>
        <w:spacing w:before="0" w:beforeAutospacing="0" w:after="0" w:afterAutospacing="0" w:line="480" w:lineRule="auto"/>
        <w:rPr>
          <w:rFonts w:ascii="Helvetica" w:hAnsi="Helvetica"/>
          <w:bCs/>
          <w:color w:val="000000" w:themeColor="text1"/>
          <w:kern w:val="24"/>
          <w:sz w:val="22"/>
          <w:szCs w:val="22"/>
        </w:rPr>
      </w:pPr>
      <w:r w:rsidRPr="00D36A73">
        <w:rPr>
          <w:rFonts w:ascii="Helvetica" w:hAnsi="Helvetica"/>
          <w:bCs/>
          <w:noProof/>
          <w:color w:val="000000" w:themeColor="text1"/>
          <w:kern w:val="24"/>
          <w:sz w:val="22"/>
          <w:szCs w:val="22"/>
        </w:rPr>
        <w:drawing>
          <wp:inline distT="0" distB="0" distL="0" distR="0">
            <wp:extent cx="5943600" cy="285305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A73" w:rsidRDefault="00D36A73" w:rsidP="001E29D5">
      <w:pPr>
        <w:pStyle w:val="NormalWeb"/>
        <w:spacing w:before="0" w:beforeAutospacing="0" w:after="0" w:afterAutospacing="0" w:line="480" w:lineRule="auto"/>
        <w:rPr>
          <w:rFonts w:ascii="Helvetica" w:hAnsi="Helvetica"/>
          <w:bCs/>
          <w:color w:val="000000" w:themeColor="text1"/>
          <w:kern w:val="24"/>
          <w:sz w:val="22"/>
          <w:szCs w:val="22"/>
        </w:rPr>
      </w:pPr>
    </w:p>
    <w:p w:rsidR="00FC1FE4" w:rsidRPr="00C51823" w:rsidRDefault="00A151AF" w:rsidP="00FC1FE4">
      <w:pPr>
        <w:pStyle w:val="NormalWeb"/>
        <w:spacing w:line="480" w:lineRule="auto"/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</w:pPr>
      <w:r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Figure </w:t>
      </w:r>
      <w:proofErr w:type="spellStart"/>
      <w:r w:rsidR="000E3DB5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S</w:t>
      </w:r>
      <w:r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4</w:t>
      </w:r>
      <w:proofErr w:type="spellEnd"/>
      <w:r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.</w:t>
      </w:r>
      <w:r w:rsidR="00926F28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 </w:t>
      </w:r>
      <w:proofErr w:type="gramStart"/>
      <w:r w:rsidR="00926F28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Weighted </w:t>
      </w:r>
      <w:proofErr w:type="spellStart"/>
      <w:r w:rsidR="00926F28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UniF</w:t>
      </w:r>
      <w:r w:rsidR="00FC1FE4"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rac</w:t>
      </w:r>
      <w:proofErr w:type="spellEnd"/>
      <w:r w:rsidR="00FC1FE4"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 Principal Coordinate Analyses of phase and </w:t>
      </w:r>
      <w:proofErr w:type="spellStart"/>
      <w:r w:rsidR="00FC1FE4"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Dirichlet</w:t>
      </w:r>
      <w:proofErr w:type="spellEnd"/>
      <w:r w:rsidR="00FC1FE4"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 component.</w:t>
      </w:r>
      <w:proofErr w:type="gramEnd"/>
      <w:r w:rsidR="00FC1FE4"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 (A)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</w:t>
      </w:r>
      <w:r w:rsidR="00926F28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Weighted </w:t>
      </w:r>
      <w:proofErr w:type="spellStart"/>
      <w:r w:rsidR="00926F28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UniF</w:t>
      </w:r>
      <w:r w:rsidR="00FC1FE4"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rac</w:t>
      </w:r>
      <w:proofErr w:type="spellEnd"/>
      <w:r w:rsidR="00FC1FE4"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 Principal Coordinate Analysis plot colored by p</w:t>
      </w:r>
      <w:r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hase</w:t>
      </w:r>
      <w:r w:rsidR="00FC1FE4"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.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</w:t>
      </w:r>
      <w:r w:rsidR="00926F28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Weighted </w:t>
      </w:r>
      <w:proofErr w:type="spellStart"/>
      <w:r w:rsidR="00926F28">
        <w:rPr>
          <w:rFonts w:ascii="Helvetica" w:hAnsi="Helvetica"/>
          <w:bCs/>
          <w:color w:val="000000" w:themeColor="text1"/>
          <w:kern w:val="24"/>
          <w:sz w:val="22"/>
          <w:szCs w:val="22"/>
        </w:rPr>
        <w:t>UniF</w:t>
      </w:r>
      <w:r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rac</w:t>
      </w:r>
      <w:proofErr w:type="spellEnd"/>
      <w:r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Distances were calculated between all pairs of samples after rarefying to an even depth of 12,000 reads</w:t>
      </w:r>
      <w:proofErr w:type="gramStart"/>
      <w:r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.  </w:t>
      </w:r>
      <w:proofErr w:type="gramEnd"/>
      <w:r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These distances were used to perform principal coordinate analysis, the first three axes of which were used to construct the adjacent plot</w:t>
      </w:r>
      <w:proofErr w:type="gramStart"/>
      <w:r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.  </w:t>
      </w:r>
      <w:proofErr w:type="gramEnd"/>
      <w:r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Samples are colored according to their phase classification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(Phase 1, red</w:t>
      </w:r>
      <w:r w:rsidR="00C51823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[90 samples]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; Phase 2, blue</w:t>
      </w:r>
      <w:r w:rsidR="00C51823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[244 samples]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; Phase 3, tan</w:t>
      </w:r>
      <w:r w:rsidR="00C51823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[387 samples]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)</w:t>
      </w:r>
      <w:proofErr w:type="gramStart"/>
      <w:r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.  </w:t>
      </w:r>
      <w:proofErr w:type="gramEnd"/>
      <w:r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The overall structure of the samples in the plot resembles a triangle, with phase one samples clustered at the top, phase two samples clustered at the lower right, and phase three samples clustered at the lower left.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</w:t>
      </w:r>
      <w:r w:rsidR="00926F28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(B) Weighted </w:t>
      </w:r>
      <w:proofErr w:type="spellStart"/>
      <w:r w:rsidR="00926F28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UniF</w:t>
      </w:r>
      <w:r w:rsidR="00FC1FE4"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rac</w:t>
      </w:r>
      <w:proofErr w:type="spellEnd"/>
      <w:r w:rsidR="00FC1FE4"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 Principal Coordinate Analysis plot colored by </w:t>
      </w:r>
      <w:proofErr w:type="spellStart"/>
      <w:r w:rsidR="00FC1FE4"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>Dirichlet</w:t>
      </w:r>
      <w:proofErr w:type="spellEnd"/>
      <w:r w:rsidR="00FC1FE4" w:rsidRPr="00C51823">
        <w:rPr>
          <w:rFonts w:ascii="Helvetica" w:hAnsi="Helvetica"/>
          <w:b/>
          <w:bCs/>
          <w:color w:val="000000" w:themeColor="text1"/>
          <w:kern w:val="24"/>
          <w:sz w:val="22"/>
          <w:szCs w:val="22"/>
        </w:rPr>
        <w:t xml:space="preserve"> Component. </w:t>
      </w:r>
      <w:r w:rsidR="00961BA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Weighted </w:t>
      </w:r>
      <w:proofErr w:type="spellStart"/>
      <w:r w:rsidR="00961BA3">
        <w:rPr>
          <w:rFonts w:ascii="Helvetica" w:hAnsi="Helvetica"/>
          <w:bCs/>
          <w:color w:val="000000" w:themeColor="text1"/>
          <w:kern w:val="24"/>
          <w:sz w:val="22"/>
          <w:szCs w:val="22"/>
        </w:rPr>
        <w:t>UniF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rac</w:t>
      </w:r>
      <w:proofErr w:type="spellEnd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Distances were calculated between all pairs of samples after rarefying to an even depth of 12,000 reads</w:t>
      </w:r>
      <w:proofErr w:type="gramStart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.  </w:t>
      </w:r>
      <w:proofErr w:type="gramEnd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These distances were used to perform principal coordinate analysis, the first three axes of which were used to construct the adjacent plot</w:t>
      </w:r>
      <w:proofErr w:type="gramStart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.  </w:t>
      </w:r>
      <w:proofErr w:type="gramEnd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Samples are colored according to their </w:t>
      </w:r>
      <w:proofErr w:type="spellStart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Dirichlet</w:t>
      </w:r>
      <w:proofErr w:type="spellEnd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component classification</w:t>
      </w:r>
      <w:r w:rsidR="00C51823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(</w:t>
      </w:r>
      <w:proofErr w:type="spellStart"/>
      <w:r w:rsidR="00C51823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DMM1</w:t>
      </w:r>
      <w:proofErr w:type="spellEnd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, red</w:t>
      </w:r>
      <w:r w:rsidR="00C51823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[262 samples]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; </w:t>
      </w:r>
      <w:proofErr w:type="spellStart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DMM2</w:t>
      </w:r>
      <w:proofErr w:type="spellEnd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, blue</w:t>
      </w:r>
      <w:r w:rsidR="00C51823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[234 samples]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; </w:t>
      </w:r>
      <w:proofErr w:type="spellStart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lastRenderedPageBreak/>
        <w:t>DMM3</w:t>
      </w:r>
      <w:proofErr w:type="spellEnd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, tan</w:t>
      </w:r>
      <w:r w:rsidR="00C51823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[132 samples]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; </w:t>
      </w:r>
      <w:proofErr w:type="spellStart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DMM4</w:t>
      </w:r>
      <w:proofErr w:type="spellEnd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, green</w:t>
      </w:r>
      <w:r w:rsidR="00C51823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 [93 samples]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)</w:t>
      </w:r>
      <w:proofErr w:type="gramStart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.  </w:t>
      </w:r>
      <w:proofErr w:type="gramEnd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The overall structure of the samples in the plot resembles a triangle, with component one samples in the lower middle, component two samples in the lower right, component three samples at the top, and component four samples at the lower left</w:t>
      </w:r>
      <w:proofErr w:type="gramStart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.  </w:t>
      </w:r>
      <w:proofErr w:type="gramEnd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Components three, two, and four correspond to phases one, two, and three, respectively</w:t>
      </w:r>
      <w:proofErr w:type="gramStart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.  </w:t>
      </w:r>
      <w:proofErr w:type="gramEnd"/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Component one appears to represent an intermediate stage between phases two </w:t>
      </w:r>
      <w:r w:rsidR="00961BA3">
        <w:rPr>
          <w:rFonts w:ascii="Helvetica" w:hAnsi="Helvetica"/>
          <w:bCs/>
          <w:color w:val="000000" w:themeColor="text1"/>
          <w:kern w:val="24"/>
          <w:sz w:val="22"/>
          <w:szCs w:val="22"/>
        </w:rPr>
        <w:t>and three</w:t>
      </w:r>
      <w:proofErr w:type="gramStart"/>
      <w:r w:rsidR="00961BA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.  </w:t>
      </w:r>
      <w:proofErr w:type="gramEnd"/>
      <w:r w:rsidR="00961BA3">
        <w:rPr>
          <w:rFonts w:ascii="Helvetica" w:hAnsi="Helvetica"/>
          <w:bCs/>
          <w:color w:val="000000" w:themeColor="text1"/>
          <w:kern w:val="24"/>
          <w:sz w:val="22"/>
          <w:szCs w:val="22"/>
        </w:rPr>
        <w:t xml:space="preserve">However, of the 262 </w:t>
      </w:r>
      <w:r w:rsidR="00FC1FE4" w:rsidRPr="00C51823">
        <w:rPr>
          <w:rFonts w:ascii="Helvetica" w:hAnsi="Helvetica"/>
          <w:bCs/>
          <w:color w:val="000000" w:themeColor="text1"/>
          <w:kern w:val="24"/>
          <w:sz w:val="22"/>
          <w:szCs w:val="22"/>
        </w:rPr>
        <w:t>component one samples, 254 are classified as phase three and only eight are classified as phase two, indicating that component one corresponds to a less mature sub-type of phase three.</w:t>
      </w:r>
    </w:p>
    <w:p w:rsidR="00FC1FE4" w:rsidRPr="00C51823" w:rsidRDefault="00FC1FE4" w:rsidP="00A151AF">
      <w:pPr>
        <w:pStyle w:val="NormalWeb"/>
        <w:spacing w:line="480" w:lineRule="auto"/>
        <w:rPr>
          <w:rFonts w:ascii="Helvetica" w:hAnsi="Helvetica"/>
          <w:bCs/>
          <w:color w:val="000000" w:themeColor="text1"/>
          <w:kern w:val="24"/>
          <w:sz w:val="22"/>
          <w:szCs w:val="22"/>
        </w:rPr>
      </w:pPr>
    </w:p>
    <w:p w:rsidR="00341AB1" w:rsidRDefault="00341AB1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341AB1" w:rsidRDefault="00341AB1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341AB1" w:rsidRDefault="00341AB1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341AB1" w:rsidRDefault="00341AB1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341AB1" w:rsidRDefault="00341AB1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341AB1" w:rsidRDefault="00341AB1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341AB1" w:rsidRDefault="00341AB1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341AB1" w:rsidRDefault="00341AB1" w:rsidP="00552810">
      <w:pPr>
        <w:pStyle w:val="NormalWeb"/>
        <w:spacing w:before="0" w:beforeAutospacing="0" w:after="0" w:afterAutospacing="0" w:line="480" w:lineRule="auto"/>
        <w:rPr>
          <w:rFonts w:ascii="Helvetica" w:hAnsi="Helvetica" w:cstheme="minorBidi"/>
          <w:bCs/>
          <w:color w:val="000000" w:themeColor="text1"/>
          <w:kern w:val="24"/>
          <w:sz w:val="22"/>
          <w:szCs w:val="22"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  <w:r w:rsidRPr="00A52030">
        <w:rPr>
          <w:rFonts w:ascii="Helvetica" w:hAnsi="Helvetica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12065</wp:posOffset>
            </wp:positionV>
            <wp:extent cx="4572000" cy="45720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r-plot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Default="00B41283">
      <w:pPr>
        <w:rPr>
          <w:b/>
        </w:rPr>
      </w:pPr>
    </w:p>
    <w:p w:rsidR="00B41283" w:rsidRPr="009B7141" w:rsidRDefault="00B41283">
      <w:pPr>
        <w:rPr>
          <w:rFonts w:ascii="Helvetica" w:hAnsi="Helvetica"/>
          <w:b/>
        </w:rPr>
      </w:pPr>
    </w:p>
    <w:p w:rsidR="00DA79DC" w:rsidRDefault="009B7141" w:rsidP="009B7141">
      <w:pPr>
        <w:spacing w:line="480" w:lineRule="auto"/>
        <w:rPr>
          <w:rFonts w:ascii="Helvetica" w:hAnsi="Helvetica" w:cstheme="minorHAnsi"/>
        </w:rPr>
      </w:pPr>
      <w:r w:rsidRPr="009B7141">
        <w:rPr>
          <w:rFonts w:ascii="Helvetica" w:hAnsi="Helvetica"/>
          <w:b/>
        </w:rPr>
        <w:t xml:space="preserve">Figure </w:t>
      </w:r>
      <w:proofErr w:type="spellStart"/>
      <w:r w:rsidR="000E3DB5">
        <w:rPr>
          <w:rFonts w:ascii="Helvetica" w:hAnsi="Helvetica"/>
          <w:b/>
        </w:rPr>
        <w:t>S</w:t>
      </w:r>
      <w:r w:rsidR="003758CB">
        <w:rPr>
          <w:rFonts w:ascii="Helvetica" w:hAnsi="Helvetica"/>
          <w:b/>
        </w:rPr>
        <w:t>5</w:t>
      </w:r>
      <w:proofErr w:type="spellEnd"/>
      <w:r>
        <w:rPr>
          <w:rFonts w:ascii="Helvetica" w:hAnsi="Helvetica"/>
          <w:b/>
        </w:rPr>
        <w:t xml:space="preserve">. </w:t>
      </w:r>
      <w:r w:rsidR="00DA79DC" w:rsidRPr="009B7141">
        <w:rPr>
          <w:rFonts w:ascii="Helvetica" w:hAnsi="Helvetica" w:cstheme="minorHAnsi"/>
          <w:b/>
        </w:rPr>
        <w:t>T</w:t>
      </w:r>
      <w:r w:rsidR="00B41283" w:rsidRPr="009B7141">
        <w:rPr>
          <w:rFonts w:ascii="Helvetica" w:hAnsi="Helvetica" w:cstheme="minorHAnsi"/>
          <w:b/>
        </w:rPr>
        <w:t xml:space="preserve">otal functional variance based on the fitted </w:t>
      </w:r>
      <w:proofErr w:type="spellStart"/>
      <w:r w:rsidR="00B41283" w:rsidRPr="009B7141">
        <w:rPr>
          <w:rFonts w:ascii="Helvetica" w:hAnsi="Helvetica" w:cstheme="minorHAnsi"/>
          <w:b/>
        </w:rPr>
        <w:t>microbiome</w:t>
      </w:r>
      <w:proofErr w:type="spellEnd"/>
      <w:r w:rsidR="00B41283" w:rsidRPr="009B7141">
        <w:rPr>
          <w:rFonts w:ascii="Helvetica" w:hAnsi="Helvetica" w:cstheme="minorHAnsi"/>
          <w:b/>
        </w:rPr>
        <w:t xml:space="preserve"> </w:t>
      </w:r>
      <w:r w:rsidR="00DA79DC" w:rsidRPr="009B7141">
        <w:rPr>
          <w:rFonts w:ascii="Helvetica" w:hAnsi="Helvetica" w:cstheme="minorHAnsi"/>
          <w:b/>
        </w:rPr>
        <w:t>abundance at the species level relative to postmenstrual age</w:t>
      </w:r>
      <w:r w:rsidR="00941E72" w:rsidRPr="009B7141">
        <w:rPr>
          <w:rFonts w:ascii="Helvetica" w:hAnsi="Helvetica" w:cstheme="minorHAnsi"/>
          <w:b/>
        </w:rPr>
        <w:t xml:space="preserve"> (</w:t>
      </w:r>
      <w:proofErr w:type="spellStart"/>
      <w:r w:rsidR="00941E72" w:rsidRPr="009B7141">
        <w:rPr>
          <w:rFonts w:ascii="Helvetica" w:hAnsi="Helvetica" w:cstheme="minorHAnsi"/>
          <w:b/>
        </w:rPr>
        <w:t>PMA</w:t>
      </w:r>
      <w:proofErr w:type="spellEnd"/>
      <w:r w:rsidR="00941E72" w:rsidRPr="009B7141">
        <w:rPr>
          <w:rFonts w:ascii="Helvetica" w:hAnsi="Helvetica" w:cstheme="minorHAnsi"/>
          <w:b/>
        </w:rPr>
        <w:t>)</w:t>
      </w:r>
      <w:r w:rsidR="00DA79DC" w:rsidRPr="009B7141">
        <w:rPr>
          <w:rFonts w:ascii="Helvetica" w:hAnsi="Helvetica" w:cstheme="minorHAnsi"/>
          <w:b/>
        </w:rPr>
        <w:t>.</w:t>
      </w:r>
      <w:r w:rsidR="00DA79DC">
        <w:rPr>
          <w:rFonts w:ascii="Helvetica" w:hAnsi="Helvetica" w:cstheme="minorHAnsi"/>
        </w:rPr>
        <w:t xml:space="preserve"> </w:t>
      </w:r>
      <w:r w:rsidR="00941E72">
        <w:rPr>
          <w:rFonts w:ascii="Helvetica" w:hAnsi="Helvetica" w:cstheme="minorHAnsi"/>
        </w:rPr>
        <w:t xml:space="preserve">Maximum total functional variance occurred at </w:t>
      </w:r>
      <w:proofErr w:type="spellStart"/>
      <w:r w:rsidR="00941E72">
        <w:rPr>
          <w:rFonts w:ascii="Helvetica" w:hAnsi="Helvetica" w:cstheme="minorHAnsi"/>
        </w:rPr>
        <w:t>PMA</w:t>
      </w:r>
      <w:proofErr w:type="spellEnd"/>
      <w:r w:rsidR="00941E72">
        <w:rPr>
          <w:rFonts w:ascii="Helvetica" w:hAnsi="Helvetica" w:cstheme="minorHAnsi"/>
        </w:rPr>
        <w:t xml:space="preserve"> = 34 weeks</w:t>
      </w:r>
      <w:proofErr w:type="gramStart"/>
      <w:r w:rsidR="00941E72">
        <w:rPr>
          <w:rFonts w:ascii="Helvetica" w:hAnsi="Helvetica" w:cstheme="minorHAnsi"/>
        </w:rPr>
        <w:t xml:space="preserve">.  </w:t>
      </w:r>
      <w:proofErr w:type="gramEnd"/>
      <w:r w:rsidR="00941E72">
        <w:rPr>
          <w:rFonts w:ascii="Helvetica" w:hAnsi="Helvetica" w:cstheme="minorHAnsi"/>
        </w:rPr>
        <w:t xml:space="preserve">Based on this peak variance, the EARLY </w:t>
      </w:r>
      <w:r w:rsidR="00AA6652">
        <w:rPr>
          <w:rFonts w:ascii="Helvetica" w:hAnsi="Helvetica" w:cstheme="minorHAnsi"/>
        </w:rPr>
        <w:t xml:space="preserve">period of </w:t>
      </w:r>
      <w:proofErr w:type="spellStart"/>
      <w:r w:rsidR="00AA6652">
        <w:rPr>
          <w:rFonts w:ascii="Helvetica" w:hAnsi="Helvetica" w:cstheme="minorHAnsi"/>
        </w:rPr>
        <w:t>PMA</w:t>
      </w:r>
      <w:proofErr w:type="spellEnd"/>
      <w:r w:rsidR="00AA6652">
        <w:rPr>
          <w:rFonts w:ascii="Helvetica" w:hAnsi="Helvetica" w:cstheme="minorHAnsi"/>
        </w:rPr>
        <w:t xml:space="preserve"> was defined as </w:t>
      </w:r>
      <w:r w:rsidR="00AA6652">
        <w:rPr>
          <w:rFonts w:ascii="Helvetica" w:hAnsi="Helvetica"/>
        </w:rPr>
        <w:t>&lt; 34 weeks</w:t>
      </w:r>
      <w:r w:rsidR="00AA6652" w:rsidRPr="006B6281">
        <w:rPr>
          <w:rFonts w:ascii="Helvetica" w:hAnsi="Helvetica"/>
        </w:rPr>
        <w:t>; n=362 data points</w:t>
      </w:r>
      <w:r w:rsidR="00941E72">
        <w:rPr>
          <w:rFonts w:ascii="Helvetica" w:hAnsi="Helvetica" w:cstheme="minorHAnsi"/>
        </w:rPr>
        <w:t xml:space="preserve">. </w:t>
      </w:r>
      <w:r w:rsidR="00AA6652">
        <w:rPr>
          <w:rFonts w:ascii="Helvetica" w:hAnsi="Helvetica" w:cstheme="minorHAnsi"/>
        </w:rPr>
        <w:t xml:space="preserve">The </w:t>
      </w:r>
      <w:r w:rsidR="00941E72">
        <w:rPr>
          <w:rFonts w:ascii="Helvetica" w:hAnsi="Helvetica" w:cstheme="minorHAnsi"/>
        </w:rPr>
        <w:t>LATE period</w:t>
      </w:r>
      <w:r w:rsidR="00AA6652">
        <w:rPr>
          <w:rFonts w:ascii="Helvetica" w:hAnsi="Helvetica" w:cstheme="minorHAnsi"/>
        </w:rPr>
        <w:t xml:space="preserve"> of </w:t>
      </w:r>
      <w:proofErr w:type="spellStart"/>
      <w:r w:rsidR="00AA6652">
        <w:rPr>
          <w:rFonts w:ascii="Helvetica" w:hAnsi="Helvetica" w:cstheme="minorHAnsi"/>
        </w:rPr>
        <w:t>PMA</w:t>
      </w:r>
      <w:proofErr w:type="spellEnd"/>
      <w:r w:rsidR="00AA6652">
        <w:rPr>
          <w:rFonts w:ascii="Helvetica" w:hAnsi="Helvetica" w:cstheme="minorHAnsi"/>
        </w:rPr>
        <w:t xml:space="preserve"> was defined as </w:t>
      </w:r>
      <w:r w:rsidR="00AA6652">
        <w:rPr>
          <w:rFonts w:ascii="Helvetica" w:hAnsi="Helvetica"/>
        </w:rPr>
        <w:t>≥ 34 weeks</w:t>
      </w:r>
      <w:r w:rsidR="00AA6652" w:rsidRPr="006B6281">
        <w:rPr>
          <w:rFonts w:ascii="Helvetica" w:hAnsi="Helvetica"/>
        </w:rPr>
        <w:t>; n=343 data points</w:t>
      </w:r>
      <w:r w:rsidR="00941E72">
        <w:rPr>
          <w:rFonts w:ascii="Helvetica" w:hAnsi="Helvetica" w:cstheme="minorHAnsi"/>
        </w:rPr>
        <w:t xml:space="preserve">. The calculation of total function variance is described in Online Methods. </w:t>
      </w:r>
    </w:p>
    <w:p w:rsidR="00AD660D" w:rsidRDefault="00AD660D" w:rsidP="009B7141">
      <w:pPr>
        <w:spacing w:line="480" w:lineRule="auto"/>
        <w:rPr>
          <w:rFonts w:ascii="Helvetica" w:hAnsi="Helvetica" w:cstheme="minorHAnsi"/>
        </w:rPr>
      </w:pPr>
    </w:p>
    <w:p w:rsidR="00AD660D" w:rsidRPr="009B7141" w:rsidRDefault="00AD660D" w:rsidP="009B7141">
      <w:pPr>
        <w:spacing w:line="480" w:lineRule="auto"/>
        <w:rPr>
          <w:rFonts w:ascii="Helvetica" w:hAnsi="Helvetica"/>
          <w:b/>
        </w:rPr>
      </w:pPr>
    </w:p>
    <w:p w:rsidR="00B41283" w:rsidRDefault="00B41283" w:rsidP="00B41283">
      <w:pPr>
        <w:pStyle w:val="bodybullet"/>
        <w:spacing w:line="480" w:lineRule="auto"/>
        <w:ind w:left="0" w:firstLine="0"/>
        <w:jc w:val="both"/>
        <w:rPr>
          <w:rFonts w:ascii="Helvetica" w:hAnsi="Helvetica" w:cstheme="minorHAnsi"/>
        </w:rPr>
      </w:pPr>
    </w:p>
    <w:p w:rsidR="004F3A53" w:rsidRDefault="004F3A53" w:rsidP="00B41283">
      <w:pPr>
        <w:pStyle w:val="bodybullet"/>
        <w:spacing w:line="480" w:lineRule="auto"/>
        <w:ind w:left="0" w:firstLine="0"/>
        <w:jc w:val="both"/>
        <w:rPr>
          <w:rFonts w:ascii="Helvetica" w:hAnsi="Helvetica" w:cstheme="minorHAnsi"/>
        </w:rPr>
      </w:pPr>
    </w:p>
    <w:p w:rsidR="00543361" w:rsidRPr="004A3A18" w:rsidRDefault="004A3A18" w:rsidP="00B41283">
      <w:pPr>
        <w:pStyle w:val="bodybullet"/>
        <w:spacing w:line="480" w:lineRule="auto"/>
        <w:ind w:left="0" w:firstLine="0"/>
        <w:jc w:val="both"/>
        <w:rPr>
          <w:rFonts w:ascii="Helvetica" w:hAnsi="Helvetica" w:cstheme="minorHAnsi"/>
          <w:b/>
        </w:rPr>
      </w:pPr>
      <w:r>
        <w:rPr>
          <w:rFonts w:ascii="Helvetica" w:hAnsi="Helvetica" w:cstheme="minorHAnsi"/>
          <w:b/>
        </w:rPr>
        <w:t>A</w:t>
      </w:r>
    </w:p>
    <w:tbl>
      <w:tblPr>
        <w:tblW w:w="6080" w:type="dxa"/>
        <w:tblLook w:val="04A0"/>
      </w:tblPr>
      <w:tblGrid>
        <w:gridCol w:w="1900"/>
        <w:gridCol w:w="1300"/>
        <w:gridCol w:w="1580"/>
        <w:gridCol w:w="1300"/>
      </w:tblGrid>
      <w:tr w:rsidR="00543361" w:rsidRPr="00543361" w:rsidTr="00543361">
        <w:trPr>
          <w:trHeight w:val="34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b/>
                <w:bCs/>
                <w:color w:val="000000"/>
              </w:rPr>
              <w:t>Samples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proofErr w:type="spellStart"/>
            <w:r w:rsidRPr="00543361">
              <w:rPr>
                <w:rFonts w:ascii="Helvetica" w:eastAsia="Times New Roman" w:hAnsi="Helvetica" w:cs="Times New Roman"/>
                <w:color w:val="000000"/>
              </w:rPr>
              <w:t>Meconium</w:t>
            </w:r>
            <w:proofErr w:type="spellEnd"/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 xml:space="preserve">Not </w:t>
            </w:r>
            <w:proofErr w:type="spellStart"/>
            <w:r w:rsidRPr="00543361">
              <w:rPr>
                <w:rFonts w:ascii="Helvetica" w:eastAsia="Times New Roman" w:hAnsi="Helvetica" w:cs="Times New Roman"/>
                <w:color w:val="000000"/>
              </w:rPr>
              <w:t>Meconium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Total</w:t>
            </w:r>
          </w:p>
        </w:tc>
      </w:tr>
      <w:tr w:rsidR="00543361" w:rsidRPr="00543361" w:rsidTr="00543361">
        <w:trPr>
          <w:trHeight w:val="32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Phase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90</w:t>
            </w:r>
          </w:p>
        </w:tc>
      </w:tr>
      <w:tr w:rsidR="00543361" w:rsidRPr="00543361" w:rsidTr="00543361">
        <w:trPr>
          <w:trHeight w:val="32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Not Phase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592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631</w:t>
            </w:r>
          </w:p>
        </w:tc>
      </w:tr>
      <w:tr w:rsidR="00543361" w:rsidRPr="00543361" w:rsidTr="00543361">
        <w:trPr>
          <w:trHeight w:val="34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Total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624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721</w:t>
            </w:r>
          </w:p>
        </w:tc>
      </w:tr>
      <w:tr w:rsidR="00543361" w:rsidRPr="00543361" w:rsidTr="004A3A18">
        <w:trPr>
          <w:trHeight w:val="3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</w:p>
          <w:p w:rsidR="004A3A18" w:rsidRPr="00543361" w:rsidRDefault="004A3A18" w:rsidP="004A3A18">
            <w:pPr>
              <w:rPr>
                <w:rFonts w:ascii="Helvetica" w:eastAsia="Times New Roman" w:hAnsi="Helvetica" w:cs="Times New Roman"/>
                <w:b/>
                <w:color w:val="000000"/>
              </w:rPr>
            </w:pPr>
            <w:r>
              <w:rPr>
                <w:rFonts w:ascii="Helvetica" w:eastAsia="Times New Roman" w:hAnsi="Helvetica" w:cs="Times New Roman"/>
                <w:b/>
                <w:color w:val="000000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4A3A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3361" w:rsidRPr="00543361" w:rsidTr="00543361">
        <w:trPr>
          <w:trHeight w:val="3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3361" w:rsidRPr="00543361" w:rsidTr="00543361">
        <w:trPr>
          <w:trHeight w:val="92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b/>
                <w:bCs/>
                <w:color w:val="000000"/>
              </w:rPr>
              <w:lastRenderedPageBreak/>
              <w:t>Significant Associations</w:t>
            </w:r>
            <w:r w:rsidRPr="00543361">
              <w:rPr>
                <w:rFonts w:ascii="Helvetica" w:eastAsia="Times New Roman" w:hAnsi="Helvetica" w:cs="Times New Roman"/>
                <w:b/>
                <w:bCs/>
                <w:color w:val="000000"/>
              </w:rPr>
              <w:br/>
              <w:t>(Genus Level)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proofErr w:type="spellStart"/>
            <w:r w:rsidRPr="00543361">
              <w:rPr>
                <w:rFonts w:ascii="Helvetica" w:eastAsia="Times New Roman" w:hAnsi="Helvetica" w:cs="Times New Roman"/>
                <w:color w:val="000000"/>
              </w:rPr>
              <w:t>Meconium</w:t>
            </w:r>
            <w:proofErr w:type="spellEnd"/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 xml:space="preserve">Not </w:t>
            </w:r>
            <w:proofErr w:type="spellStart"/>
            <w:r w:rsidRPr="00543361">
              <w:rPr>
                <w:rFonts w:ascii="Helvetica" w:eastAsia="Times New Roman" w:hAnsi="Helvetica" w:cs="Times New Roman"/>
                <w:color w:val="000000"/>
              </w:rPr>
              <w:t>Meconium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Total</w:t>
            </w:r>
          </w:p>
        </w:tc>
      </w:tr>
      <w:tr w:rsidR="00543361" w:rsidRPr="00543361" w:rsidTr="00543361">
        <w:trPr>
          <w:trHeight w:val="32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Phase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40</w:t>
            </w:r>
          </w:p>
        </w:tc>
      </w:tr>
      <w:tr w:rsidR="00543361" w:rsidRPr="00543361" w:rsidTr="00543361">
        <w:trPr>
          <w:trHeight w:val="32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Not Phase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313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316</w:t>
            </w:r>
          </w:p>
        </w:tc>
      </w:tr>
      <w:tr w:rsidR="00543361" w:rsidRPr="00543361" w:rsidTr="00543361">
        <w:trPr>
          <w:trHeight w:val="34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Total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319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3361" w:rsidRPr="00543361" w:rsidRDefault="00543361" w:rsidP="00543361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543361">
              <w:rPr>
                <w:rFonts w:ascii="Helvetica" w:eastAsia="Times New Roman" w:hAnsi="Helvetica" w:cs="Times New Roman"/>
                <w:color w:val="000000"/>
              </w:rPr>
              <w:t>356</w:t>
            </w:r>
          </w:p>
        </w:tc>
      </w:tr>
    </w:tbl>
    <w:p w:rsidR="002420D2" w:rsidRDefault="002420D2" w:rsidP="002420D2">
      <w:pPr>
        <w:rPr>
          <w:rFonts w:ascii="Calibri" w:hAnsi="Calibri" w:cs="Times New Roman"/>
          <w:b/>
          <w:color w:val="000000"/>
        </w:rPr>
      </w:pPr>
    </w:p>
    <w:p w:rsidR="002420D2" w:rsidRPr="00552810" w:rsidRDefault="002420D2" w:rsidP="002420D2">
      <w:pPr>
        <w:rPr>
          <w:rFonts w:ascii="Helvetica" w:hAnsi="Helvetica" w:cs="Times New Roman"/>
          <w:b/>
          <w:color w:val="000000"/>
        </w:rPr>
      </w:pPr>
    </w:p>
    <w:p w:rsidR="00144650" w:rsidRDefault="003758CB" w:rsidP="00552810">
      <w:pPr>
        <w:spacing w:line="480" w:lineRule="auto"/>
        <w:rPr>
          <w:rFonts w:ascii="Helvetica" w:hAnsi="Helvetica" w:cs="Times New Roman"/>
          <w:color w:val="000000"/>
        </w:rPr>
      </w:pPr>
      <w:r>
        <w:rPr>
          <w:rFonts w:ascii="Helvetica" w:hAnsi="Helvetica" w:cs="Times New Roman"/>
          <w:b/>
          <w:color w:val="000000"/>
        </w:rPr>
        <w:t xml:space="preserve">Figure </w:t>
      </w:r>
      <w:proofErr w:type="spellStart"/>
      <w:r w:rsidR="000E3DB5">
        <w:rPr>
          <w:rFonts w:ascii="Helvetica" w:hAnsi="Helvetica" w:cs="Times New Roman"/>
          <w:b/>
          <w:color w:val="000000"/>
        </w:rPr>
        <w:t>S</w:t>
      </w:r>
      <w:r>
        <w:rPr>
          <w:rFonts w:ascii="Helvetica" w:hAnsi="Helvetica" w:cs="Times New Roman"/>
          <w:b/>
          <w:color w:val="000000"/>
        </w:rPr>
        <w:t>6</w:t>
      </w:r>
      <w:proofErr w:type="spellEnd"/>
      <w:r w:rsidR="002420D2" w:rsidRPr="00552810">
        <w:rPr>
          <w:rFonts w:ascii="Helvetica" w:hAnsi="Helvetica" w:cs="Times New Roman"/>
          <w:b/>
          <w:color w:val="000000"/>
        </w:rPr>
        <w:t xml:space="preserve">. </w:t>
      </w:r>
      <w:proofErr w:type="gramStart"/>
      <w:r w:rsidR="00401F2B">
        <w:rPr>
          <w:rFonts w:ascii="Helvetica" w:hAnsi="Helvetica" w:cs="Times New Roman"/>
          <w:b/>
          <w:color w:val="000000"/>
        </w:rPr>
        <w:t>Linear regression</w:t>
      </w:r>
      <w:r w:rsidR="00DB054B" w:rsidRPr="00552810">
        <w:rPr>
          <w:rFonts w:ascii="Helvetica" w:hAnsi="Helvetica" w:cs="Times New Roman"/>
          <w:b/>
          <w:color w:val="000000"/>
        </w:rPr>
        <w:t xml:space="preserve"> analysis of </w:t>
      </w:r>
      <w:proofErr w:type="spellStart"/>
      <w:r w:rsidR="00DB054B" w:rsidRPr="00552810">
        <w:rPr>
          <w:rFonts w:ascii="Helvetica" w:hAnsi="Helvetica" w:cs="Times New Roman"/>
          <w:b/>
          <w:color w:val="000000"/>
        </w:rPr>
        <w:t>meconium</w:t>
      </w:r>
      <w:proofErr w:type="spellEnd"/>
      <w:r w:rsidR="00DB054B" w:rsidRPr="00552810">
        <w:rPr>
          <w:rFonts w:ascii="Helvetica" w:hAnsi="Helvetica" w:cs="Times New Roman"/>
          <w:b/>
          <w:color w:val="000000"/>
        </w:rPr>
        <w:t xml:space="preserve"> samples and Phase 1 rectal samples.</w:t>
      </w:r>
      <w:proofErr w:type="gramEnd"/>
      <w:r w:rsidR="00DB054B" w:rsidRPr="00552810">
        <w:rPr>
          <w:rFonts w:ascii="Helvetica" w:hAnsi="Helvetica" w:cs="Times New Roman"/>
          <w:b/>
          <w:color w:val="000000"/>
        </w:rPr>
        <w:t xml:space="preserve"> </w:t>
      </w:r>
      <w:r w:rsidR="000365E0" w:rsidRPr="00552810">
        <w:rPr>
          <w:rFonts w:ascii="Helvetica" w:hAnsi="Helvetica" w:cs="Times New Roman"/>
          <w:b/>
          <w:color w:val="000000"/>
        </w:rPr>
        <w:t xml:space="preserve">(A) </w:t>
      </w:r>
      <w:r w:rsidR="000365E0" w:rsidRPr="00552810">
        <w:rPr>
          <w:rFonts w:ascii="Helvetica" w:hAnsi="Helvetica" w:cs="Times New Roman"/>
          <w:color w:val="000000"/>
        </w:rPr>
        <w:t>From the 721 preterm samples included in the longitudinal analysis, s</w:t>
      </w:r>
      <w:r w:rsidR="00DB054B" w:rsidRPr="00552810">
        <w:rPr>
          <w:rFonts w:ascii="Helvetica" w:hAnsi="Helvetica" w:cs="Times New Roman"/>
          <w:color w:val="000000"/>
        </w:rPr>
        <w:t>amples were</w:t>
      </w:r>
      <w:r w:rsidR="004B4269" w:rsidRPr="00552810">
        <w:rPr>
          <w:rFonts w:ascii="Helvetica" w:hAnsi="Helvetica" w:cs="Times New Roman"/>
          <w:color w:val="000000"/>
        </w:rPr>
        <w:t xml:space="preserve"> identified as </w:t>
      </w:r>
      <w:proofErr w:type="spellStart"/>
      <w:r w:rsidR="004B4269" w:rsidRPr="00552810">
        <w:rPr>
          <w:rFonts w:ascii="Helvetica" w:hAnsi="Helvetica" w:cs="Times New Roman"/>
          <w:color w:val="000000"/>
        </w:rPr>
        <w:t>meconium</w:t>
      </w:r>
      <w:proofErr w:type="spellEnd"/>
      <w:r w:rsidR="00DB054B" w:rsidRPr="00552810">
        <w:rPr>
          <w:rFonts w:ascii="Helvetica" w:hAnsi="Helvetica" w:cs="Times New Roman"/>
          <w:color w:val="000000"/>
        </w:rPr>
        <w:t xml:space="preserve"> if the infant had not transitioned to normal stool</w:t>
      </w:r>
      <w:r w:rsidR="004B4269" w:rsidRPr="00552810">
        <w:rPr>
          <w:rFonts w:ascii="Helvetica" w:hAnsi="Helvetica" w:cs="Times New Roman"/>
          <w:color w:val="000000"/>
        </w:rPr>
        <w:t>. Phase 1 samples were identified according to the decision tree.</w:t>
      </w:r>
      <w:r w:rsidR="00144650" w:rsidRPr="00552810">
        <w:rPr>
          <w:rFonts w:ascii="Helvetica" w:hAnsi="Helvetica" w:cs="Times New Roman"/>
          <w:color w:val="000000"/>
        </w:rPr>
        <w:t xml:space="preserve"> All </w:t>
      </w:r>
      <w:proofErr w:type="spellStart"/>
      <w:r w:rsidR="00144650" w:rsidRPr="00552810">
        <w:rPr>
          <w:rFonts w:ascii="Helvetica" w:hAnsi="Helvetica" w:cs="Times New Roman"/>
          <w:color w:val="000000"/>
        </w:rPr>
        <w:t>meconium</w:t>
      </w:r>
      <w:proofErr w:type="spellEnd"/>
      <w:r w:rsidR="00144650" w:rsidRPr="00552810">
        <w:rPr>
          <w:rFonts w:ascii="Helvetica" w:hAnsi="Helvetica" w:cs="Times New Roman"/>
          <w:color w:val="000000"/>
        </w:rPr>
        <w:t xml:space="preserve"> samples are not exclusively in Phase 1. </w:t>
      </w:r>
      <w:r w:rsidR="00144650" w:rsidRPr="00552810">
        <w:rPr>
          <w:rFonts w:ascii="Helvetica" w:hAnsi="Helvetica" w:cs="Times New Roman"/>
          <w:b/>
          <w:color w:val="000000"/>
        </w:rPr>
        <w:t xml:space="preserve">(B) </w:t>
      </w:r>
      <w:r w:rsidR="00144650" w:rsidRPr="00552810">
        <w:rPr>
          <w:rFonts w:ascii="Helvetica" w:hAnsi="Helvetica" w:cs="Times New Roman"/>
          <w:color w:val="000000"/>
        </w:rPr>
        <w:t xml:space="preserve">Number of genera significantly associated with either </w:t>
      </w:r>
      <w:proofErr w:type="spellStart"/>
      <w:r w:rsidR="00144650" w:rsidRPr="00552810">
        <w:rPr>
          <w:rFonts w:ascii="Helvetica" w:hAnsi="Helvetica" w:cs="Times New Roman"/>
          <w:color w:val="000000"/>
        </w:rPr>
        <w:t>meconium</w:t>
      </w:r>
      <w:proofErr w:type="spellEnd"/>
      <w:r w:rsidR="00144650" w:rsidRPr="00552810">
        <w:rPr>
          <w:rFonts w:ascii="Helvetica" w:hAnsi="Helvetica" w:cs="Times New Roman"/>
          <w:color w:val="000000"/>
        </w:rPr>
        <w:t xml:space="preserve"> or Phase 1. The total number of genera associated with </w:t>
      </w:r>
      <w:proofErr w:type="spellStart"/>
      <w:r w:rsidR="00144650" w:rsidRPr="00552810">
        <w:rPr>
          <w:rFonts w:ascii="Helvetica" w:hAnsi="Helvetica" w:cs="Times New Roman"/>
          <w:color w:val="000000"/>
        </w:rPr>
        <w:t>meconium</w:t>
      </w:r>
      <w:proofErr w:type="spellEnd"/>
      <w:r w:rsidR="00144650" w:rsidRPr="00552810">
        <w:rPr>
          <w:rFonts w:ascii="Helvetica" w:hAnsi="Helvetica" w:cs="Times New Roman"/>
          <w:color w:val="000000"/>
        </w:rPr>
        <w:t xml:space="preserve"> is nearly identical to genera associated with Phase 1.</w:t>
      </w:r>
    </w:p>
    <w:p w:rsidR="00AD660D" w:rsidRDefault="00AD660D" w:rsidP="00552810">
      <w:pPr>
        <w:spacing w:line="480" w:lineRule="auto"/>
        <w:rPr>
          <w:rFonts w:ascii="Helvetica" w:hAnsi="Helvetica" w:cs="Times New Roman"/>
          <w:color w:val="000000"/>
        </w:rPr>
      </w:pPr>
    </w:p>
    <w:p w:rsidR="00AD660D" w:rsidRDefault="00AD660D" w:rsidP="00AD660D">
      <w:pPr>
        <w:spacing w:line="480" w:lineRule="auto"/>
        <w:rPr>
          <w:rFonts w:ascii="Helvetica" w:hAnsi="Helvetica"/>
          <w:color w:val="000000" w:themeColor="text1"/>
        </w:rPr>
      </w:pPr>
      <w:r>
        <w:rPr>
          <w:rFonts w:ascii="Helvetica" w:hAnsi="Helvetica" w:cstheme="minorHAnsi"/>
          <w:b/>
        </w:rPr>
        <w:t xml:space="preserve">Comment on Figure </w:t>
      </w:r>
      <w:proofErr w:type="spellStart"/>
      <w:r>
        <w:rPr>
          <w:rFonts w:ascii="Helvetica" w:hAnsi="Helvetica" w:cstheme="minorHAnsi"/>
          <w:b/>
        </w:rPr>
        <w:t>3F</w:t>
      </w:r>
      <w:proofErr w:type="spellEnd"/>
      <w:r>
        <w:rPr>
          <w:rFonts w:ascii="Helvetica" w:hAnsi="Helvetica" w:cstheme="minorHAnsi"/>
          <w:b/>
        </w:rPr>
        <w:t xml:space="preserve">. </w:t>
      </w:r>
      <w:r w:rsidRPr="008D5700">
        <w:rPr>
          <w:rFonts w:ascii="Helvetica" w:hAnsi="Helvetica"/>
          <w:color w:val="000000" w:themeColor="text1"/>
        </w:rPr>
        <w:t xml:space="preserve">We note that Stewart et al cultured the unclassified </w:t>
      </w:r>
      <w:proofErr w:type="spellStart"/>
      <w:r w:rsidRPr="00670ECE">
        <w:rPr>
          <w:rFonts w:ascii="Helvetica" w:hAnsi="Helvetica"/>
          <w:i/>
          <w:color w:val="000000" w:themeColor="text1"/>
        </w:rPr>
        <w:t>Enterobacteriaceae</w:t>
      </w:r>
      <w:proofErr w:type="spellEnd"/>
      <w:r w:rsidRPr="008D5700">
        <w:rPr>
          <w:rFonts w:ascii="Helvetica" w:hAnsi="Helvetica"/>
          <w:color w:val="000000" w:themeColor="text1"/>
        </w:rPr>
        <w:t xml:space="preserve"> from preterm infant fecal samples in their study and classified</w:t>
      </w:r>
      <w:r>
        <w:rPr>
          <w:rFonts w:ascii="Helvetica" w:hAnsi="Helvetica"/>
          <w:color w:val="000000" w:themeColor="text1"/>
        </w:rPr>
        <w:t xml:space="preserve"> it</w:t>
      </w:r>
      <w:r w:rsidRPr="008D5700">
        <w:rPr>
          <w:rFonts w:ascii="Helvetica" w:hAnsi="Helvetica"/>
          <w:color w:val="000000" w:themeColor="text1"/>
        </w:rPr>
        <w:t xml:space="preserve"> as </w:t>
      </w:r>
      <w:proofErr w:type="spellStart"/>
      <w:r w:rsidRPr="00670ECE">
        <w:rPr>
          <w:rFonts w:ascii="Helvetica" w:hAnsi="Helvetica"/>
          <w:i/>
          <w:color w:val="000000" w:themeColor="text1"/>
        </w:rPr>
        <w:t>Klebsiella</w:t>
      </w:r>
      <w:proofErr w:type="spellEnd"/>
      <w:r w:rsidRPr="008D5700">
        <w:rPr>
          <w:rFonts w:ascii="Helvetica" w:hAnsi="Helvetica"/>
          <w:color w:val="000000" w:themeColor="text1"/>
        </w:rPr>
        <w:t xml:space="preserve"> using </w:t>
      </w:r>
      <w:proofErr w:type="spellStart"/>
      <w:r w:rsidRPr="008D5700">
        <w:rPr>
          <w:rFonts w:ascii="Helvetica" w:hAnsi="Helvetica"/>
          <w:color w:val="000000" w:themeColor="text1"/>
        </w:rPr>
        <w:t>MALDI</w:t>
      </w:r>
      <w:proofErr w:type="spellEnd"/>
      <w:r w:rsidRPr="008D5700">
        <w:rPr>
          <w:rFonts w:ascii="Helvetica" w:hAnsi="Helvetica"/>
          <w:color w:val="000000" w:themeColor="text1"/>
        </w:rPr>
        <w:t>-</w:t>
      </w:r>
      <w:proofErr w:type="spellStart"/>
      <w:r w:rsidRPr="008D5700">
        <w:rPr>
          <w:rFonts w:ascii="Helvetica" w:hAnsi="Helvetica"/>
          <w:color w:val="000000" w:themeColor="text1"/>
        </w:rPr>
        <w:t>TOF</w:t>
      </w:r>
      <w:proofErr w:type="spellEnd"/>
      <w:r w:rsidRPr="008D5700">
        <w:rPr>
          <w:rFonts w:ascii="Helvetica" w:hAnsi="Helvetica"/>
          <w:color w:val="000000" w:themeColor="text1"/>
        </w:rPr>
        <w:t xml:space="preserve">-MS and full-length </w:t>
      </w:r>
      <w:proofErr w:type="spellStart"/>
      <w:r w:rsidRPr="008D5700">
        <w:rPr>
          <w:rFonts w:ascii="Helvetica" w:hAnsi="Helvetica"/>
          <w:color w:val="000000" w:themeColor="text1"/>
        </w:rPr>
        <w:t>16S</w:t>
      </w:r>
      <w:proofErr w:type="spellEnd"/>
      <w:r w:rsidRPr="008D5700">
        <w:rPr>
          <w:rFonts w:ascii="Helvetica" w:hAnsi="Helvetica"/>
          <w:color w:val="000000" w:themeColor="text1"/>
        </w:rPr>
        <w:t xml:space="preserve"> </w:t>
      </w:r>
      <w:proofErr w:type="spellStart"/>
      <w:r w:rsidRPr="008D5700">
        <w:rPr>
          <w:rFonts w:ascii="Helvetica" w:hAnsi="Helvetica"/>
          <w:color w:val="000000" w:themeColor="text1"/>
        </w:rPr>
        <w:t>rRNA</w:t>
      </w:r>
      <w:proofErr w:type="spellEnd"/>
      <w:r w:rsidRPr="008D5700">
        <w:rPr>
          <w:rFonts w:ascii="Helvetica" w:hAnsi="Helvetica"/>
          <w:color w:val="000000" w:themeColor="text1"/>
        </w:rPr>
        <w:t xml:space="preserve"> sequencing </w:t>
      </w:r>
      <w:r w:rsidR="004A1DCB" w:rsidRPr="008D5700">
        <w:rPr>
          <w:rFonts w:ascii="Helvetica" w:hAnsi="Helvetica"/>
          <w:color w:val="000000" w:themeColor="text1"/>
        </w:rPr>
        <w:fldChar w:fldCharType="begin">
          <w:fldData xml:space="preserve">PEVuZE5vdGU+PENpdGU+PEF1dGhvcj5TdGV3YXJ0PC9BdXRob3I+PFllYXI+MjAxNjwvWWVhcj48
UmVjTnVtPjI4ODwvUmVjTnVtPjxEaXNwbGF5VGV4dD5bMV08L0Rpc3BsYXlUZXh0PjxyZWNvcmQ+
PHJlYy1udW1iZXI+Mjg4PC9yZWMtbnVtYmVyPjxmb3JlaWduLWtleXM+PGtleSBhcHA9IkVOIiBk
Yi1pZD0iZnRkNXhlcnhpMnd4cHNldHc1dng1cnhuejU1ZDkwZmUyd3N2IiB0aW1lc3RhbXA9IjE1
MDEwMTgyNjkiPjI4ODwva2V5PjwvZm9yZWlnbi1rZXlzPjxyZWYtdHlwZSBuYW1lPSJKb3VybmFs
IEFydGljbGUiPjE3PC9yZWYtdHlwZT48Y29udHJpYnV0b3JzPjxhdXRob3JzPjxhdXRob3I+U3Rl
d2FydCwgQy4gSi48L2F1dGhvcj48YXV0aG9yPkVtYmxldG9uLCBOLiBELjwvYXV0aG9yPjxhdXRo
b3I+TWFycnMsIEUuIEMuPC9hdXRob3I+PGF1dGhvcj5TbWl0aCwgRC4gUC48L2F1dGhvcj48YXV0
aG9yPk5lbHNvbiwgQS48L2F1dGhvcj48YXV0aG9yPkFiZHVsa2FkaXIsIEIuPC9hdXRob3I+PGF1
dGhvcj5Ta2VhdGgsIFQuPC9hdXRob3I+PGF1dGhvcj5QZXRyb3Npbm8sIEouIEYuPC9hdXRob3I+
PGF1dGhvcj5QZXJyeSwgSi4gRC48L2F1dGhvcj48YXV0aG9yPkJlcnJpbmd0b24sIEouIEUuPC9h
dXRob3I+PGF1dGhvcj5DdW1taW5ncywgUy4gUC48L2F1dGhvcj48L2F1dGhvcnM+PC9jb250cmli
dXRvcnM+PGF1dGgtYWRkcmVzcz5GYWN1bHR5IG9mIEhlYWx0aCBhbmQgTGlmZSBTY2llbmNlcywg
Tm9ydGh1bWJyaWEgVW5pdmVyc2l0eSwgTmV3Y2FzdGxlIHVwb24gVHluZSwgTkUxIDhTVCwgVW5p
dGVkIEtpbmdkb20uIGNzMTJAYmNtLmVkdS4mI3hEO0RlcGFydG1lbnQgb2YgTW9sZWN1bGFyIFZp
cm9sb2d5IGFuZCBNaWNyb2Jpb2xvZ3ksIEJheWxvciBDb2xsZWdlIG9mIE1lZGljaW5lLCBBbGtl
ayBDZW50ZXIgZm9yIE1ldGFnZW5vbWljcyBhbmQgTWljcm9iaW9tZSBSZXNlYXJjaCwgSG91c3Rv
biwgVGV4YXMsIDc3MDMwLCBVU0EuIGNzMTJAYmNtLmVkdS4mI3hEO05ld2Nhc3RsZSBOZW9uYXRh
bCBTZXJ2aWNlLCBSb3lhbCBWaWN0b3JpYSBJbmZpcm1hcnksIE5ld2Nhc3RsZSB1cG9uIFR5bmUs
IE5FMSA0TFAsIFVuaXRlZCBLaW5nZG9tLiYjeEQ7RGVwYXJ0bWVudCBvZiBNaWNyb2Jpb2xvZ3ks
IEZyZWVtYW4gSG9zcGl0YWwsIE5ld2Nhc3RsZSB1cG9uIFR5bmUsIE5FNyA3RE4sIFVuaXRlZCBL
aW5nZG9tLiYjeEQ7RGVwYXJ0bWVudCBvZiBNb2xlY3VsYXIgVmlyb2xvZ3kgYW5kIE1pY3JvYmlv
bG9neSwgQmF5bG9yIENvbGxlZ2Ugb2YgTWVkaWNpbmUsIEFsa2VrIENlbnRlciBmb3IgTWV0YWdl
bm9taWNzIGFuZCBNaWNyb2Jpb21lIFJlc2VhcmNoLCBIb3VzdG9uLCBUZXhhcywgNzcwMzAsIFVT
QS4mI3hEO0ZhY3VsdHkgb2YgSGVhbHRoIGFuZCBMaWZlIFNjaWVuY2VzLCBOb3J0aHVtYnJpYSBV
bml2ZXJzaXR5LCBOZXdjYXN0bGUgdXBvbiBUeW5lLCBORTEgOFNULCBVbml0ZWQgS2luZ2RvbS4m
I3hEO1NjaG9vbCBvZiBTY2llbmNlIGFuZCBFbmdpbmVlcmluZywgVGVlc3NpZGUgVW5pdmVyc2l0
eSwgTWlkZGxlc2Jyb3VnaCwgVFMxIDNCWCwgVW5pdGVkIEtpbmdkb20uPC9hdXRoLWFkZHJlc3M+
PHRpdGxlcz48dGl0bGU+VGVtcG9yYWwgYmFjdGVyaWFsIGFuZCBtZXRhYm9saWMgZGV2ZWxvcG1l
bnQgb2YgdGhlIHByZXRlcm0gZ3V0IHJldmVhbHMgc3BlY2lmaWMgc2lnbmF0dXJlcyBpbiBoZWFs
dGggYW5kIGRpc2Vhc2U8L3RpdGxlPjxzZWNvbmRhcnktdGl0bGU+TWljcm9iaW9tZTwvc2Vjb25k
YXJ5LXRpdGxlPjwvdGl0bGVzPjxwZXJpb2RpY2FsPjxmdWxsLXRpdGxlPk1pY3JvYmlvbWU8L2Z1
bGwtdGl0bGU+PGFiYnItMT5NaWNyb2Jpb21lPC9hYmJyLTE+PC9wZXJpb2RpY2FsPjxwYWdlcz42
NzwvcGFnZXM+PHZvbHVtZT40PC92b2x1bWU+PG51bWJlcj4xPC9udW1iZXI+PGtleXdvcmRzPjxr
ZXl3b3JkPkJhY3RlcmlhLypjbGFzc2lmaWNhdGlvbi9nZW5ldGljcy9pc29sYXRpb24gJmFtcDsg
cHVyaWZpY2F0aW9uL21ldGFib2xpc208L2tleXdvcmQ+PGtleXdvcmQ+RE5BLCBCYWN0ZXJpYWwv
YW5hbHlzaXM8L2tleXdvcmQ+PGtleXdvcmQ+RE5BLCBSaWJvc29tYWwvYW5hbHlzaXM8L2tleXdv
cmQ+PGtleXdvcmQ+RW50ZXJvY29saXRpcywgTmVjcm90aXppbmcvbWV0YWJvbGlzbS8qbWljcm9i
aW9sb2d5PC9rZXl3b3JkPjxrZXl3b3JkPkZlY2VzL21pY3JvYmlvbG9neTwva2V5d29yZD48a2V5
d29yZD5GZW1hbGU8L2tleXdvcmQ+PGtleXdvcmQ+Kkdhc3Ryb2ludGVzdGluYWwgTWljcm9iaW9t
ZTwva2V5d29yZD48a2V5d29yZD5IdW1hbnM8L2tleXdvcmQ+PGtleXdvcmQ+SW5mYW50LCBOZXdi
b3JuPC9rZXl3b3JkPjxrZXl3b3JkPkluZmFudCwgUHJlbWF0dXJlPC9rZXl3b3JkPjxrZXl3b3Jk
PkluZmFudCwgUHJlbWF0dXJlLCBEaXNlYXNlcy9tZXRhYm9saXNtLyptaWNyb2Jpb2xvZ3k8L2tl
eXdvcmQ+PGtleXdvcmQ+TGlub2xlaWMgQWNpZC9tZXRhYm9saXNtPC9rZXl3b3JkPjxrZXl3b3Jk
PkxvbmdpdHVkaW5hbCBTdHVkaWVzPC9rZXl3b3JkPjxrZXl3b3JkPk1hbGU8L2tleXdvcmQ+PGtl
eXdvcmQ+TWV0YWJvbGljIE5ldHdvcmtzIGFuZCBQYXRod2F5czwva2V5d29yZD48a2V5d29yZD5Q
aHlsb2dlbnk8L2tleXdvcmQ+PGtleXdvcmQ+UHJvdGVvbWljcy8qbWV0aG9kczwva2V5d29yZD48
a2V5d29yZD5STkEsIFJpYm9zb21hbCwgMTZTL2FuYWx5c2lzPC9rZXl3b3JkPjxrZXl3b3JkPlNl
cXVlbmNlIEFuYWx5c2lzLCBETkEvKm1ldGhvZHM8L2tleXdvcmQ+PGtleXdvcmQ+Kkd1dCBtaWNy
b2Jpb21lPC9rZXl3b3JkPjxrZXl3b3JkPipNZXRhYm9sb21pY3M8L2tleXdvcmQ+PGtleXdvcmQ+
Kk5lY3JvdGlzaW5nIGVudGVyb2NvbGl0aXM8L2tleXdvcmQ+PGtleXdvcmQ+KlByZXRlcm0gaW5m
YW50PC9rZXl3b3JkPjwva2V5d29yZHM+PGRhdGVzPjx5ZWFyPjIwMTY8L3llYXI+PHB1Yi1kYXRl
cz48ZGF0ZT5EZWMgMjk8L2RhdGU+PC9wdWItZGF0ZXM+PC9kYXRlcz48aXNibj4yMDQ5LTI2MTgg
KEVsZWN0cm9uaWMpJiN4RDsyMDQ5LTI2MTggKExpbmtpbmcpPC9pc2JuPjxhY2Nlc3Npb24tbnVt
PjI4MDM0MzA0PC9hY2Nlc3Npb24tbnVtPjx1cmxzPjxyZWxhdGVkLXVybHM+PHVybD5odHRwczov
L3d3dy5uY2JpLm5sbS5uaWguZ292L3B1Ym1lZC8yODAzNDMwNDwvdXJsPjwvcmVsYXRlZC11cmxz
PjwvdXJscz48Y3VzdG9tMj5QTUM1MjAwOTYyPC9jdXN0b20yPjxlbGVjdHJvbmljLXJlc291cmNl
LW51bT4xMC4xMTg2L3M0MDE2OC0wMTYtMDIxNi04PC9lbGVjdHJvbmljLXJlc291cmNlLW51bT48
L3JlY29yZD48L0NpdGU+PC9FbmROb3RlPgB=
</w:fldData>
        </w:fldChar>
      </w:r>
      <w:r>
        <w:rPr>
          <w:rFonts w:ascii="Helvetica" w:hAnsi="Helvetica"/>
          <w:color w:val="000000" w:themeColor="text1"/>
        </w:rPr>
        <w:instrText xml:space="preserve"> ADDIN EN.CITE </w:instrText>
      </w:r>
      <w:r w:rsidR="004A1DCB">
        <w:rPr>
          <w:rFonts w:ascii="Helvetica" w:hAnsi="Helvetica"/>
          <w:color w:val="000000" w:themeColor="text1"/>
        </w:rPr>
        <w:fldChar w:fldCharType="begin">
          <w:fldData xml:space="preserve">PEVuZE5vdGU+PENpdGU+PEF1dGhvcj5TdGV3YXJ0PC9BdXRob3I+PFllYXI+MjAxNjwvWWVhcj48
UmVjTnVtPjI4ODwvUmVjTnVtPjxEaXNwbGF5VGV4dD5bMV08L0Rpc3BsYXlUZXh0PjxyZWNvcmQ+
PHJlYy1udW1iZXI+Mjg4PC9yZWMtbnVtYmVyPjxmb3JlaWduLWtleXM+PGtleSBhcHA9IkVOIiBk
Yi1pZD0iZnRkNXhlcnhpMnd4cHNldHc1dng1cnhuejU1ZDkwZmUyd3N2IiB0aW1lc3RhbXA9IjE1
MDEwMTgyNjkiPjI4ODwva2V5PjwvZm9yZWlnbi1rZXlzPjxyZWYtdHlwZSBuYW1lPSJKb3VybmFs
IEFydGljbGUiPjE3PC9yZWYtdHlwZT48Y29udHJpYnV0b3JzPjxhdXRob3JzPjxhdXRob3I+U3Rl
d2FydCwgQy4gSi48L2F1dGhvcj48YXV0aG9yPkVtYmxldG9uLCBOLiBELjwvYXV0aG9yPjxhdXRo
b3I+TWFycnMsIEUuIEMuPC9hdXRob3I+PGF1dGhvcj5TbWl0aCwgRC4gUC48L2F1dGhvcj48YXV0
aG9yPk5lbHNvbiwgQS48L2F1dGhvcj48YXV0aG9yPkFiZHVsa2FkaXIsIEIuPC9hdXRob3I+PGF1
dGhvcj5Ta2VhdGgsIFQuPC9hdXRob3I+PGF1dGhvcj5QZXRyb3Npbm8sIEouIEYuPC9hdXRob3I+
PGF1dGhvcj5QZXJyeSwgSi4gRC48L2F1dGhvcj48YXV0aG9yPkJlcnJpbmd0b24sIEouIEUuPC9h
dXRob3I+PGF1dGhvcj5DdW1taW5ncywgUy4gUC48L2F1dGhvcj48L2F1dGhvcnM+PC9jb250cmli
dXRvcnM+PGF1dGgtYWRkcmVzcz5GYWN1bHR5IG9mIEhlYWx0aCBhbmQgTGlmZSBTY2llbmNlcywg
Tm9ydGh1bWJyaWEgVW5pdmVyc2l0eSwgTmV3Y2FzdGxlIHVwb24gVHluZSwgTkUxIDhTVCwgVW5p
dGVkIEtpbmdkb20uIGNzMTJAYmNtLmVkdS4mI3hEO0RlcGFydG1lbnQgb2YgTW9sZWN1bGFyIFZp
cm9sb2d5IGFuZCBNaWNyb2Jpb2xvZ3ksIEJheWxvciBDb2xsZWdlIG9mIE1lZGljaW5lLCBBbGtl
ayBDZW50ZXIgZm9yIE1ldGFnZW5vbWljcyBhbmQgTWljcm9iaW9tZSBSZXNlYXJjaCwgSG91c3Rv
biwgVGV4YXMsIDc3MDMwLCBVU0EuIGNzMTJAYmNtLmVkdS4mI3hEO05ld2Nhc3RsZSBOZW9uYXRh
bCBTZXJ2aWNlLCBSb3lhbCBWaWN0b3JpYSBJbmZpcm1hcnksIE5ld2Nhc3RsZSB1cG9uIFR5bmUs
IE5FMSA0TFAsIFVuaXRlZCBLaW5nZG9tLiYjeEQ7RGVwYXJ0bWVudCBvZiBNaWNyb2Jpb2xvZ3ks
IEZyZWVtYW4gSG9zcGl0YWwsIE5ld2Nhc3RsZSB1cG9uIFR5bmUsIE5FNyA3RE4sIFVuaXRlZCBL
aW5nZG9tLiYjeEQ7RGVwYXJ0bWVudCBvZiBNb2xlY3VsYXIgVmlyb2xvZ3kgYW5kIE1pY3JvYmlv
bG9neSwgQmF5bG9yIENvbGxlZ2Ugb2YgTWVkaWNpbmUsIEFsa2VrIENlbnRlciBmb3IgTWV0YWdl
bm9taWNzIGFuZCBNaWNyb2Jpb21lIFJlc2VhcmNoLCBIb3VzdG9uLCBUZXhhcywgNzcwMzAsIFVT
QS4mI3hEO0ZhY3VsdHkgb2YgSGVhbHRoIGFuZCBMaWZlIFNjaWVuY2VzLCBOb3J0aHVtYnJpYSBV
bml2ZXJzaXR5LCBOZXdjYXN0bGUgdXBvbiBUeW5lLCBORTEgOFNULCBVbml0ZWQgS2luZ2RvbS4m
I3hEO1NjaG9vbCBvZiBTY2llbmNlIGFuZCBFbmdpbmVlcmluZywgVGVlc3NpZGUgVW5pdmVyc2l0
eSwgTWlkZGxlc2Jyb3VnaCwgVFMxIDNCWCwgVW5pdGVkIEtpbmdkb20uPC9hdXRoLWFkZHJlc3M+
PHRpdGxlcz48dGl0bGU+VGVtcG9yYWwgYmFjdGVyaWFsIGFuZCBtZXRhYm9saWMgZGV2ZWxvcG1l
bnQgb2YgdGhlIHByZXRlcm0gZ3V0IHJldmVhbHMgc3BlY2lmaWMgc2lnbmF0dXJlcyBpbiBoZWFs
dGggYW5kIGRpc2Vhc2U8L3RpdGxlPjxzZWNvbmRhcnktdGl0bGU+TWljcm9iaW9tZTwvc2Vjb25k
YXJ5LXRpdGxlPjwvdGl0bGVzPjxwZXJpb2RpY2FsPjxmdWxsLXRpdGxlPk1pY3JvYmlvbWU8L2Z1
bGwtdGl0bGU+PGFiYnItMT5NaWNyb2Jpb21lPC9hYmJyLTE+PC9wZXJpb2RpY2FsPjxwYWdlcz42
NzwvcGFnZXM+PHZvbHVtZT40PC92b2x1bWU+PG51bWJlcj4xPC9udW1iZXI+PGtleXdvcmRzPjxr
ZXl3b3JkPkJhY3RlcmlhLypjbGFzc2lmaWNhdGlvbi9nZW5ldGljcy9pc29sYXRpb24gJmFtcDsg
cHVyaWZpY2F0aW9uL21ldGFib2xpc208L2tleXdvcmQ+PGtleXdvcmQ+RE5BLCBCYWN0ZXJpYWwv
YW5hbHlzaXM8L2tleXdvcmQ+PGtleXdvcmQ+RE5BLCBSaWJvc29tYWwvYW5hbHlzaXM8L2tleXdv
cmQ+PGtleXdvcmQ+RW50ZXJvY29saXRpcywgTmVjcm90aXppbmcvbWV0YWJvbGlzbS8qbWljcm9i
aW9sb2d5PC9rZXl3b3JkPjxrZXl3b3JkPkZlY2VzL21pY3JvYmlvbG9neTwva2V5d29yZD48a2V5
d29yZD5GZW1hbGU8L2tleXdvcmQ+PGtleXdvcmQ+Kkdhc3Ryb2ludGVzdGluYWwgTWljcm9iaW9t
ZTwva2V5d29yZD48a2V5d29yZD5IdW1hbnM8L2tleXdvcmQ+PGtleXdvcmQ+SW5mYW50LCBOZXdi
b3JuPC9rZXl3b3JkPjxrZXl3b3JkPkluZmFudCwgUHJlbWF0dXJlPC9rZXl3b3JkPjxrZXl3b3Jk
PkluZmFudCwgUHJlbWF0dXJlLCBEaXNlYXNlcy9tZXRhYm9saXNtLyptaWNyb2Jpb2xvZ3k8L2tl
eXdvcmQ+PGtleXdvcmQ+TGlub2xlaWMgQWNpZC9tZXRhYm9saXNtPC9rZXl3b3JkPjxrZXl3b3Jk
PkxvbmdpdHVkaW5hbCBTdHVkaWVzPC9rZXl3b3JkPjxrZXl3b3JkPk1hbGU8L2tleXdvcmQ+PGtl
eXdvcmQ+TWV0YWJvbGljIE5ldHdvcmtzIGFuZCBQYXRod2F5czwva2V5d29yZD48a2V5d29yZD5Q
aHlsb2dlbnk8L2tleXdvcmQ+PGtleXdvcmQ+UHJvdGVvbWljcy8qbWV0aG9kczwva2V5d29yZD48
a2V5d29yZD5STkEsIFJpYm9zb21hbCwgMTZTL2FuYWx5c2lzPC9rZXl3b3JkPjxrZXl3b3JkPlNl
cXVlbmNlIEFuYWx5c2lzLCBETkEvKm1ldGhvZHM8L2tleXdvcmQ+PGtleXdvcmQ+Kkd1dCBtaWNy
b2Jpb21lPC9rZXl3b3JkPjxrZXl3b3JkPipNZXRhYm9sb21pY3M8L2tleXdvcmQ+PGtleXdvcmQ+
Kk5lY3JvdGlzaW5nIGVudGVyb2NvbGl0aXM8L2tleXdvcmQ+PGtleXdvcmQ+KlByZXRlcm0gaW5m
YW50PC9rZXl3b3JkPjwva2V5d29yZHM+PGRhdGVzPjx5ZWFyPjIwMTY8L3llYXI+PHB1Yi1kYXRl
cz48ZGF0ZT5EZWMgMjk8L2RhdGU+PC9wdWItZGF0ZXM+PC9kYXRlcz48aXNibj4yMDQ5LTI2MTgg
KEVsZWN0cm9uaWMpJiN4RDsyMDQ5LTI2MTggKExpbmtpbmcpPC9pc2JuPjxhY2Nlc3Npb24tbnVt
PjI4MDM0MzA0PC9hY2Nlc3Npb24tbnVtPjx1cmxzPjxyZWxhdGVkLXVybHM+PHVybD5odHRwczov
L3d3dy5uY2JpLm5sbS5uaWguZ292L3B1Ym1lZC8yODAzNDMwNDwvdXJsPjwvcmVsYXRlZC11cmxz
PjwvdXJscz48Y3VzdG9tMj5QTUM1MjAwOTYyPC9jdXN0b20yPjxlbGVjdHJvbmljLXJlc291cmNl
LW51bT4xMC4xMTg2L3M0MDE2OC0wMTYtMDIxNi04PC9lbGVjdHJvbmljLXJlc291cmNlLW51bT48
L3JlY29yZD48L0NpdGU+PC9FbmROb3RlPgB=
</w:fldData>
        </w:fldChar>
      </w:r>
      <w:r>
        <w:rPr>
          <w:rFonts w:ascii="Helvetica" w:hAnsi="Helvetica"/>
          <w:color w:val="000000" w:themeColor="text1"/>
        </w:rPr>
        <w:instrText xml:space="preserve"> ADDIN EN.CITE.DATA </w:instrText>
      </w:r>
      <w:r w:rsidR="004A1DCB">
        <w:rPr>
          <w:rFonts w:ascii="Helvetica" w:hAnsi="Helvetica"/>
          <w:color w:val="000000" w:themeColor="text1"/>
        </w:rPr>
      </w:r>
      <w:r w:rsidR="004A1DCB">
        <w:rPr>
          <w:rFonts w:ascii="Helvetica" w:hAnsi="Helvetica"/>
          <w:color w:val="000000" w:themeColor="text1"/>
        </w:rPr>
        <w:fldChar w:fldCharType="end"/>
      </w:r>
      <w:r w:rsidR="004A1DCB" w:rsidRPr="008D5700">
        <w:rPr>
          <w:rFonts w:ascii="Helvetica" w:hAnsi="Helvetica"/>
          <w:color w:val="000000" w:themeColor="text1"/>
        </w:rPr>
      </w:r>
      <w:r w:rsidR="004A1DCB" w:rsidRPr="008D5700">
        <w:rPr>
          <w:rFonts w:ascii="Helvetica" w:hAnsi="Helvetica"/>
          <w:color w:val="000000" w:themeColor="text1"/>
        </w:rPr>
        <w:fldChar w:fldCharType="separate"/>
      </w:r>
      <w:r>
        <w:rPr>
          <w:rFonts w:ascii="Helvetica" w:hAnsi="Helvetica"/>
          <w:noProof/>
          <w:color w:val="000000" w:themeColor="text1"/>
        </w:rPr>
        <w:t>[1]</w:t>
      </w:r>
      <w:r w:rsidR="004A1DCB" w:rsidRPr="008D5700">
        <w:rPr>
          <w:rFonts w:ascii="Helvetica" w:hAnsi="Helvetica"/>
          <w:color w:val="000000" w:themeColor="text1"/>
        </w:rPr>
        <w:fldChar w:fldCharType="end"/>
      </w:r>
      <w:r w:rsidRPr="008D5700">
        <w:rPr>
          <w:rFonts w:ascii="Helvetica" w:hAnsi="Helvetica"/>
          <w:color w:val="000000" w:themeColor="text1"/>
        </w:rPr>
        <w:t xml:space="preserve">. </w:t>
      </w:r>
      <w:r w:rsidR="00DD25E2" w:rsidRPr="008D5700">
        <w:rPr>
          <w:rFonts w:ascii="Helvetica" w:hAnsi="Helvetica"/>
          <w:color w:val="000000" w:themeColor="text1"/>
        </w:rPr>
        <w:t xml:space="preserve">In our analysis, we identified the </w:t>
      </w:r>
      <w:proofErr w:type="spellStart"/>
      <w:r w:rsidR="00DD25E2" w:rsidRPr="007E220C">
        <w:rPr>
          <w:rFonts w:ascii="Helvetica" w:hAnsi="Helvetica"/>
          <w:i/>
          <w:color w:val="000000" w:themeColor="text1"/>
        </w:rPr>
        <w:t>Klebsiella</w:t>
      </w:r>
      <w:proofErr w:type="spellEnd"/>
      <w:r w:rsidR="00DD25E2" w:rsidRPr="008D5700">
        <w:rPr>
          <w:rFonts w:ascii="Helvetica" w:hAnsi="Helvetica"/>
          <w:color w:val="000000" w:themeColor="text1"/>
        </w:rPr>
        <w:t xml:space="preserve"> genus as distinct from the unclassified </w:t>
      </w:r>
      <w:proofErr w:type="spellStart"/>
      <w:r w:rsidR="00DD25E2" w:rsidRPr="007E220C">
        <w:rPr>
          <w:rFonts w:ascii="Helvetica" w:hAnsi="Helvetica"/>
          <w:i/>
          <w:color w:val="000000" w:themeColor="text1"/>
        </w:rPr>
        <w:t>Enterobacteriaceae</w:t>
      </w:r>
      <w:proofErr w:type="spellEnd"/>
      <w:r w:rsidR="00DD25E2" w:rsidRPr="008D5700">
        <w:rPr>
          <w:rFonts w:ascii="Helvetica" w:hAnsi="Helvetica"/>
          <w:color w:val="000000" w:themeColor="text1"/>
        </w:rPr>
        <w:t xml:space="preserve">. Without additional full-length </w:t>
      </w:r>
      <w:proofErr w:type="spellStart"/>
      <w:r w:rsidR="00DD25E2" w:rsidRPr="008D5700">
        <w:rPr>
          <w:rFonts w:ascii="Helvetica" w:hAnsi="Helvetica"/>
          <w:color w:val="000000" w:themeColor="text1"/>
        </w:rPr>
        <w:t>16S</w:t>
      </w:r>
      <w:proofErr w:type="spellEnd"/>
      <w:r w:rsidR="00DD25E2" w:rsidRPr="008D5700">
        <w:rPr>
          <w:rFonts w:ascii="Helvetica" w:hAnsi="Helvetica"/>
          <w:color w:val="000000" w:themeColor="text1"/>
        </w:rPr>
        <w:t xml:space="preserve"> </w:t>
      </w:r>
      <w:proofErr w:type="spellStart"/>
      <w:r w:rsidR="00DD25E2" w:rsidRPr="008D5700">
        <w:rPr>
          <w:rFonts w:ascii="Helvetica" w:hAnsi="Helvetica"/>
          <w:color w:val="000000" w:themeColor="text1"/>
        </w:rPr>
        <w:t>rRNA</w:t>
      </w:r>
      <w:proofErr w:type="spellEnd"/>
      <w:r w:rsidR="00DD25E2" w:rsidRPr="008D5700">
        <w:rPr>
          <w:rFonts w:ascii="Helvetica" w:hAnsi="Helvetica"/>
          <w:color w:val="000000" w:themeColor="text1"/>
        </w:rPr>
        <w:t xml:space="preserve"> discrimination of unclassified </w:t>
      </w:r>
      <w:proofErr w:type="spellStart"/>
      <w:r w:rsidR="00DD25E2" w:rsidRPr="007E220C">
        <w:rPr>
          <w:rFonts w:ascii="Helvetica" w:hAnsi="Helvetica"/>
          <w:i/>
          <w:color w:val="000000" w:themeColor="text1"/>
        </w:rPr>
        <w:t>Enterobacteriaceae</w:t>
      </w:r>
      <w:proofErr w:type="spellEnd"/>
      <w:r w:rsidR="00DD25E2" w:rsidRPr="008D5700">
        <w:rPr>
          <w:rFonts w:ascii="Helvetica" w:hAnsi="Helvetica"/>
          <w:color w:val="000000" w:themeColor="text1"/>
        </w:rPr>
        <w:t xml:space="preserve"> from our samples, we refer to them as unclassified </w:t>
      </w:r>
      <w:proofErr w:type="spellStart"/>
      <w:r w:rsidR="00DD25E2" w:rsidRPr="007E220C">
        <w:rPr>
          <w:rFonts w:ascii="Helvetica" w:hAnsi="Helvetica"/>
          <w:i/>
          <w:color w:val="000000" w:themeColor="text1"/>
        </w:rPr>
        <w:t>Enterbacteriaceae</w:t>
      </w:r>
      <w:proofErr w:type="spellEnd"/>
      <w:r w:rsidR="00DD25E2" w:rsidRPr="008D5700">
        <w:rPr>
          <w:rFonts w:ascii="Helvetica" w:hAnsi="Helvetica"/>
          <w:color w:val="000000" w:themeColor="text1"/>
        </w:rPr>
        <w:t>.</w:t>
      </w:r>
      <w:bookmarkStart w:id="0" w:name="_GoBack"/>
      <w:bookmarkEnd w:id="0"/>
    </w:p>
    <w:p w:rsidR="00AD660D" w:rsidRPr="00AD660D" w:rsidRDefault="00AD660D" w:rsidP="00AD660D">
      <w:pPr>
        <w:spacing w:line="480" w:lineRule="auto"/>
        <w:rPr>
          <w:rFonts w:ascii="Helvetica" w:hAnsi="Helvetica" w:cstheme="minorHAnsi"/>
          <w:b/>
          <w:u w:val="single"/>
        </w:rPr>
      </w:pPr>
      <w:r>
        <w:rPr>
          <w:rFonts w:ascii="Helvetica" w:hAnsi="Helvetica"/>
          <w:b/>
          <w:color w:val="000000" w:themeColor="text1"/>
          <w:u w:val="single"/>
        </w:rPr>
        <w:t>Reference</w:t>
      </w:r>
    </w:p>
    <w:p w:rsidR="00AD660D" w:rsidRPr="00AD660D" w:rsidRDefault="004A1DCB" w:rsidP="00AD660D">
      <w:pPr>
        <w:pStyle w:val="EndNoteBibliography"/>
        <w:ind w:left="720" w:hanging="720"/>
        <w:rPr>
          <w:rFonts w:ascii="Helvetica" w:hAnsi="Helvetica"/>
          <w:noProof/>
        </w:rPr>
      </w:pPr>
      <w:r w:rsidRPr="00AD660D">
        <w:rPr>
          <w:rFonts w:ascii="Helvetica" w:hAnsi="Helvetica"/>
        </w:rPr>
        <w:fldChar w:fldCharType="begin"/>
      </w:r>
      <w:r w:rsidR="00AD660D" w:rsidRPr="00AD660D">
        <w:rPr>
          <w:rFonts w:ascii="Helvetica" w:hAnsi="Helvetica"/>
        </w:rPr>
        <w:instrText xml:space="preserve"> ADDIN EN.REFLIST </w:instrText>
      </w:r>
      <w:r w:rsidRPr="00AD660D">
        <w:rPr>
          <w:rFonts w:ascii="Helvetica" w:hAnsi="Helvetica"/>
        </w:rPr>
        <w:fldChar w:fldCharType="separate"/>
      </w:r>
      <w:r w:rsidR="00AD660D" w:rsidRPr="00AD660D">
        <w:rPr>
          <w:rFonts w:ascii="Helvetica" w:hAnsi="Helvetica"/>
          <w:noProof/>
        </w:rPr>
        <w:t>1.</w:t>
      </w:r>
      <w:r w:rsidR="00AD660D" w:rsidRPr="00AD660D">
        <w:rPr>
          <w:rFonts w:ascii="Helvetica" w:hAnsi="Helvetica"/>
          <w:noProof/>
        </w:rPr>
        <w:tab/>
        <w:t>Stewart CJ, Embleton ND, Marrs EC, Smith DP, Nelson A, Abdulkadir B, Skeath T, Petrosino JF, Perry JD, Berrington JE</w:t>
      </w:r>
      <w:r w:rsidR="00AD660D" w:rsidRPr="00AD660D">
        <w:rPr>
          <w:rFonts w:ascii="Helvetica" w:hAnsi="Helvetica"/>
          <w:i/>
          <w:noProof/>
        </w:rPr>
        <w:t xml:space="preserve"> et al</w:t>
      </w:r>
      <w:r w:rsidR="00AD660D" w:rsidRPr="00AD660D">
        <w:rPr>
          <w:rFonts w:ascii="Helvetica" w:hAnsi="Helvetica"/>
          <w:noProof/>
        </w:rPr>
        <w:t xml:space="preserve">: </w:t>
      </w:r>
      <w:r w:rsidR="00AD660D" w:rsidRPr="00AD660D">
        <w:rPr>
          <w:rFonts w:ascii="Helvetica" w:hAnsi="Helvetica"/>
          <w:b/>
          <w:noProof/>
        </w:rPr>
        <w:t>Temporal bacterial and metabolic development of the preterm gut reveals specific signatures in health and disease</w:t>
      </w:r>
      <w:r w:rsidR="00AD660D" w:rsidRPr="00AD660D">
        <w:rPr>
          <w:rFonts w:ascii="Helvetica" w:hAnsi="Helvetica"/>
          <w:noProof/>
        </w:rPr>
        <w:t xml:space="preserve">. </w:t>
      </w:r>
      <w:r w:rsidR="00AD660D" w:rsidRPr="00AD660D">
        <w:rPr>
          <w:rFonts w:ascii="Helvetica" w:hAnsi="Helvetica"/>
          <w:i/>
          <w:noProof/>
        </w:rPr>
        <w:t xml:space="preserve">Microbiome </w:t>
      </w:r>
      <w:r w:rsidR="00AD660D" w:rsidRPr="00AD660D">
        <w:rPr>
          <w:rFonts w:ascii="Helvetica" w:hAnsi="Helvetica"/>
          <w:noProof/>
        </w:rPr>
        <w:t xml:space="preserve">2016, </w:t>
      </w:r>
      <w:r w:rsidR="00AD660D" w:rsidRPr="00AD660D">
        <w:rPr>
          <w:rFonts w:ascii="Helvetica" w:hAnsi="Helvetica"/>
          <w:b/>
          <w:noProof/>
        </w:rPr>
        <w:t>4</w:t>
      </w:r>
      <w:r w:rsidR="00AD660D" w:rsidRPr="00AD660D">
        <w:rPr>
          <w:rFonts w:ascii="Helvetica" w:hAnsi="Helvetica"/>
          <w:noProof/>
        </w:rPr>
        <w:t>(1):67.</w:t>
      </w:r>
    </w:p>
    <w:p w:rsidR="00B41283" w:rsidRPr="00AD660D" w:rsidRDefault="004A1DCB">
      <w:pPr>
        <w:rPr>
          <w:rFonts w:ascii="Helvetica" w:hAnsi="Helvetica"/>
        </w:rPr>
      </w:pPr>
      <w:r w:rsidRPr="00AD660D">
        <w:rPr>
          <w:rFonts w:ascii="Helvetica" w:hAnsi="Helvetica"/>
        </w:rPr>
        <w:fldChar w:fldCharType="end"/>
      </w:r>
    </w:p>
    <w:sectPr w:rsidR="00B41283" w:rsidRPr="00AD660D" w:rsidSect="00211EB4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BB7" w:rsidRDefault="00BA6BB7" w:rsidP="00AD660D">
      <w:r>
        <w:separator/>
      </w:r>
    </w:p>
  </w:endnote>
  <w:endnote w:type="continuationSeparator" w:id="0">
    <w:p w:rsidR="00BA6BB7" w:rsidRDefault="00BA6BB7" w:rsidP="00AD6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60D" w:rsidRDefault="004A1DCB" w:rsidP="007C5B8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D660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660D" w:rsidRDefault="00AD660D" w:rsidP="00AD660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60D" w:rsidRDefault="004A1DCB" w:rsidP="007C5B8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D660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3892">
      <w:rPr>
        <w:rStyle w:val="PageNumber"/>
        <w:noProof/>
      </w:rPr>
      <w:t>1</w:t>
    </w:r>
    <w:r>
      <w:rPr>
        <w:rStyle w:val="PageNumber"/>
      </w:rPr>
      <w:fldChar w:fldCharType="end"/>
    </w:r>
  </w:p>
  <w:p w:rsidR="00AD660D" w:rsidRDefault="00AD660D" w:rsidP="00AD660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BB7" w:rsidRDefault="00BA6BB7" w:rsidP="00AD660D">
      <w:r>
        <w:separator/>
      </w:r>
    </w:p>
  </w:footnote>
  <w:footnote w:type="continuationSeparator" w:id="0">
    <w:p w:rsidR="00BA6BB7" w:rsidRDefault="00BA6BB7" w:rsidP="00AD66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Layout" w:val="&lt;ENLayout&gt;&lt;Style&gt;BMC Micro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td5xerxi2wxpsetw5vx5rxnz55d90fe2wsv&quot;&gt;RPRC MICROBIOME-VIROME&lt;record-ids&gt;&lt;item&gt;288&lt;/item&gt;&lt;/record-ids&gt;&lt;/item&gt;&lt;/Libraries&gt;"/>
    <w:docVar w:name="Total_Editing_Time" w:val="4"/>
  </w:docVars>
  <w:rsids>
    <w:rsidRoot w:val="004A6B1E"/>
    <w:rsid w:val="0000301E"/>
    <w:rsid w:val="00003556"/>
    <w:rsid w:val="0000572A"/>
    <w:rsid w:val="00007B59"/>
    <w:rsid w:val="0001785D"/>
    <w:rsid w:val="00031E90"/>
    <w:rsid w:val="0003504B"/>
    <w:rsid w:val="000365E0"/>
    <w:rsid w:val="00040EBE"/>
    <w:rsid w:val="00042FDD"/>
    <w:rsid w:val="00044A43"/>
    <w:rsid w:val="00053A27"/>
    <w:rsid w:val="00056396"/>
    <w:rsid w:val="00062210"/>
    <w:rsid w:val="00074C1C"/>
    <w:rsid w:val="000907F4"/>
    <w:rsid w:val="00091A1F"/>
    <w:rsid w:val="00091B1B"/>
    <w:rsid w:val="00091F50"/>
    <w:rsid w:val="00094322"/>
    <w:rsid w:val="000A2BE6"/>
    <w:rsid w:val="000B3C92"/>
    <w:rsid w:val="000B6FDA"/>
    <w:rsid w:val="000C7F37"/>
    <w:rsid w:val="000D2D0C"/>
    <w:rsid w:val="000D5101"/>
    <w:rsid w:val="000E3DB5"/>
    <w:rsid w:val="000E500C"/>
    <w:rsid w:val="000F5974"/>
    <w:rsid w:val="000F690A"/>
    <w:rsid w:val="00104EEA"/>
    <w:rsid w:val="00122496"/>
    <w:rsid w:val="00125A7A"/>
    <w:rsid w:val="00127F26"/>
    <w:rsid w:val="0013008B"/>
    <w:rsid w:val="00140559"/>
    <w:rsid w:val="0014344C"/>
    <w:rsid w:val="00144650"/>
    <w:rsid w:val="00150965"/>
    <w:rsid w:val="00157156"/>
    <w:rsid w:val="001614EB"/>
    <w:rsid w:val="00164D43"/>
    <w:rsid w:val="001758DF"/>
    <w:rsid w:val="00177101"/>
    <w:rsid w:val="0018060B"/>
    <w:rsid w:val="00191CEA"/>
    <w:rsid w:val="00194821"/>
    <w:rsid w:val="00197C8A"/>
    <w:rsid w:val="001B1B81"/>
    <w:rsid w:val="001B3300"/>
    <w:rsid w:val="001B4556"/>
    <w:rsid w:val="001B556F"/>
    <w:rsid w:val="001C0B95"/>
    <w:rsid w:val="001C68FF"/>
    <w:rsid w:val="001D165D"/>
    <w:rsid w:val="001D2B15"/>
    <w:rsid w:val="001E0C90"/>
    <w:rsid w:val="001E0EF9"/>
    <w:rsid w:val="001E199D"/>
    <w:rsid w:val="001E28C7"/>
    <w:rsid w:val="001E29D5"/>
    <w:rsid w:val="001F5288"/>
    <w:rsid w:val="001F7BFE"/>
    <w:rsid w:val="00201E44"/>
    <w:rsid w:val="00204DEC"/>
    <w:rsid w:val="00210680"/>
    <w:rsid w:val="00210BF4"/>
    <w:rsid w:val="00211EB4"/>
    <w:rsid w:val="002301D5"/>
    <w:rsid w:val="002420D2"/>
    <w:rsid w:val="0024614C"/>
    <w:rsid w:val="002607CA"/>
    <w:rsid w:val="00264FFF"/>
    <w:rsid w:val="0026719B"/>
    <w:rsid w:val="0028712B"/>
    <w:rsid w:val="002A3546"/>
    <w:rsid w:val="002B13C9"/>
    <w:rsid w:val="002B547E"/>
    <w:rsid w:val="002C12C1"/>
    <w:rsid w:val="002C4AA4"/>
    <w:rsid w:val="002C6B23"/>
    <w:rsid w:val="002D191D"/>
    <w:rsid w:val="002D5113"/>
    <w:rsid w:val="002D7E26"/>
    <w:rsid w:val="002E1823"/>
    <w:rsid w:val="002F42A3"/>
    <w:rsid w:val="002F579F"/>
    <w:rsid w:val="002F59FD"/>
    <w:rsid w:val="002F5BE2"/>
    <w:rsid w:val="002F71FE"/>
    <w:rsid w:val="002F770E"/>
    <w:rsid w:val="0030422A"/>
    <w:rsid w:val="00313D5F"/>
    <w:rsid w:val="00323664"/>
    <w:rsid w:val="00326A70"/>
    <w:rsid w:val="003279EE"/>
    <w:rsid w:val="00332A38"/>
    <w:rsid w:val="00337136"/>
    <w:rsid w:val="00340348"/>
    <w:rsid w:val="00341AB1"/>
    <w:rsid w:val="00343A30"/>
    <w:rsid w:val="0035086E"/>
    <w:rsid w:val="003514FE"/>
    <w:rsid w:val="00355F6D"/>
    <w:rsid w:val="00363741"/>
    <w:rsid w:val="0036512C"/>
    <w:rsid w:val="00365DE3"/>
    <w:rsid w:val="00367F8B"/>
    <w:rsid w:val="003758CB"/>
    <w:rsid w:val="00377F47"/>
    <w:rsid w:val="00380D3C"/>
    <w:rsid w:val="0038409B"/>
    <w:rsid w:val="00391F2D"/>
    <w:rsid w:val="003939B1"/>
    <w:rsid w:val="003959D7"/>
    <w:rsid w:val="003A166F"/>
    <w:rsid w:val="003A5C38"/>
    <w:rsid w:val="003B631B"/>
    <w:rsid w:val="003B7BCD"/>
    <w:rsid w:val="003C08D9"/>
    <w:rsid w:val="003C22D9"/>
    <w:rsid w:val="003D3231"/>
    <w:rsid w:val="003D3343"/>
    <w:rsid w:val="003D7BCD"/>
    <w:rsid w:val="003E2B84"/>
    <w:rsid w:val="003E5F86"/>
    <w:rsid w:val="003F7EDE"/>
    <w:rsid w:val="004005BF"/>
    <w:rsid w:val="00401F2B"/>
    <w:rsid w:val="004115D5"/>
    <w:rsid w:val="004157F0"/>
    <w:rsid w:val="00417B77"/>
    <w:rsid w:val="00421D62"/>
    <w:rsid w:val="00424B57"/>
    <w:rsid w:val="004262FD"/>
    <w:rsid w:val="00430480"/>
    <w:rsid w:val="004322E6"/>
    <w:rsid w:val="00440E94"/>
    <w:rsid w:val="0044382F"/>
    <w:rsid w:val="00444B38"/>
    <w:rsid w:val="00453721"/>
    <w:rsid w:val="004556C3"/>
    <w:rsid w:val="004567BB"/>
    <w:rsid w:val="00473473"/>
    <w:rsid w:val="00474B04"/>
    <w:rsid w:val="00483E6D"/>
    <w:rsid w:val="004907B8"/>
    <w:rsid w:val="00490F93"/>
    <w:rsid w:val="004A104F"/>
    <w:rsid w:val="004A1DCB"/>
    <w:rsid w:val="004A25C7"/>
    <w:rsid w:val="004A2DFB"/>
    <w:rsid w:val="004A3A18"/>
    <w:rsid w:val="004A405F"/>
    <w:rsid w:val="004A44CA"/>
    <w:rsid w:val="004A6B1E"/>
    <w:rsid w:val="004B4269"/>
    <w:rsid w:val="004B585E"/>
    <w:rsid w:val="004B603A"/>
    <w:rsid w:val="004C7F36"/>
    <w:rsid w:val="004D1F01"/>
    <w:rsid w:val="004E029E"/>
    <w:rsid w:val="004E0E4D"/>
    <w:rsid w:val="004E6B64"/>
    <w:rsid w:val="004F3A53"/>
    <w:rsid w:val="00500127"/>
    <w:rsid w:val="00505A2F"/>
    <w:rsid w:val="00511F29"/>
    <w:rsid w:val="00512D1F"/>
    <w:rsid w:val="0051410E"/>
    <w:rsid w:val="00517BEF"/>
    <w:rsid w:val="00522554"/>
    <w:rsid w:val="005272E9"/>
    <w:rsid w:val="00531049"/>
    <w:rsid w:val="005322C5"/>
    <w:rsid w:val="00543361"/>
    <w:rsid w:val="005508AA"/>
    <w:rsid w:val="005512B1"/>
    <w:rsid w:val="00552810"/>
    <w:rsid w:val="00555F95"/>
    <w:rsid w:val="0055799C"/>
    <w:rsid w:val="005766DE"/>
    <w:rsid w:val="005807D0"/>
    <w:rsid w:val="00583E52"/>
    <w:rsid w:val="00583FF3"/>
    <w:rsid w:val="005858F9"/>
    <w:rsid w:val="00586D55"/>
    <w:rsid w:val="0058743B"/>
    <w:rsid w:val="005910AC"/>
    <w:rsid w:val="00591662"/>
    <w:rsid w:val="005B06D8"/>
    <w:rsid w:val="005B674B"/>
    <w:rsid w:val="005C5EB0"/>
    <w:rsid w:val="005D2F08"/>
    <w:rsid w:val="005F2DC4"/>
    <w:rsid w:val="005F61D7"/>
    <w:rsid w:val="005F6C4D"/>
    <w:rsid w:val="006127CD"/>
    <w:rsid w:val="00614121"/>
    <w:rsid w:val="00615969"/>
    <w:rsid w:val="00620D29"/>
    <w:rsid w:val="006236F8"/>
    <w:rsid w:val="00631DC2"/>
    <w:rsid w:val="00635BA7"/>
    <w:rsid w:val="006615A0"/>
    <w:rsid w:val="00661A17"/>
    <w:rsid w:val="00665FD9"/>
    <w:rsid w:val="00672185"/>
    <w:rsid w:val="006807EC"/>
    <w:rsid w:val="00681382"/>
    <w:rsid w:val="00682647"/>
    <w:rsid w:val="006847B2"/>
    <w:rsid w:val="00684DA7"/>
    <w:rsid w:val="006867F5"/>
    <w:rsid w:val="00686DDB"/>
    <w:rsid w:val="006A0C90"/>
    <w:rsid w:val="006A6FEA"/>
    <w:rsid w:val="006B2A45"/>
    <w:rsid w:val="006C06AF"/>
    <w:rsid w:val="006C0F21"/>
    <w:rsid w:val="006C73B0"/>
    <w:rsid w:val="006D0100"/>
    <w:rsid w:val="006D11B5"/>
    <w:rsid w:val="006D4CDC"/>
    <w:rsid w:val="006E1185"/>
    <w:rsid w:val="006F66CA"/>
    <w:rsid w:val="007020B7"/>
    <w:rsid w:val="00705D68"/>
    <w:rsid w:val="00722156"/>
    <w:rsid w:val="0073654C"/>
    <w:rsid w:val="0073675B"/>
    <w:rsid w:val="007475FF"/>
    <w:rsid w:val="00763576"/>
    <w:rsid w:val="00772D78"/>
    <w:rsid w:val="00774765"/>
    <w:rsid w:val="007805B8"/>
    <w:rsid w:val="00783B97"/>
    <w:rsid w:val="00787CB9"/>
    <w:rsid w:val="007A39BC"/>
    <w:rsid w:val="007B3892"/>
    <w:rsid w:val="007B6C7E"/>
    <w:rsid w:val="007C1732"/>
    <w:rsid w:val="007C5CBB"/>
    <w:rsid w:val="007D0024"/>
    <w:rsid w:val="007D6137"/>
    <w:rsid w:val="007D76A1"/>
    <w:rsid w:val="007D785A"/>
    <w:rsid w:val="007E0873"/>
    <w:rsid w:val="007E6F7C"/>
    <w:rsid w:val="007F2CDA"/>
    <w:rsid w:val="007F32DC"/>
    <w:rsid w:val="007F3E7D"/>
    <w:rsid w:val="008020DB"/>
    <w:rsid w:val="008055CB"/>
    <w:rsid w:val="008132F8"/>
    <w:rsid w:val="0082162A"/>
    <w:rsid w:val="00822B7C"/>
    <w:rsid w:val="00831E87"/>
    <w:rsid w:val="00846BF9"/>
    <w:rsid w:val="008562B1"/>
    <w:rsid w:val="008625A4"/>
    <w:rsid w:val="008669F6"/>
    <w:rsid w:val="008673B3"/>
    <w:rsid w:val="00877B60"/>
    <w:rsid w:val="00886099"/>
    <w:rsid w:val="00890BAC"/>
    <w:rsid w:val="00893153"/>
    <w:rsid w:val="00895F9F"/>
    <w:rsid w:val="00897B76"/>
    <w:rsid w:val="008A0125"/>
    <w:rsid w:val="008A0E0C"/>
    <w:rsid w:val="008A2752"/>
    <w:rsid w:val="008A306F"/>
    <w:rsid w:val="008A6A33"/>
    <w:rsid w:val="008A78FC"/>
    <w:rsid w:val="008B0AC9"/>
    <w:rsid w:val="008B39FF"/>
    <w:rsid w:val="008B4089"/>
    <w:rsid w:val="008C1473"/>
    <w:rsid w:val="008C40CF"/>
    <w:rsid w:val="008C601C"/>
    <w:rsid w:val="008C663F"/>
    <w:rsid w:val="008D1C69"/>
    <w:rsid w:val="008E0ED4"/>
    <w:rsid w:val="008E1EBE"/>
    <w:rsid w:val="008E22EC"/>
    <w:rsid w:val="008E238F"/>
    <w:rsid w:val="008E32D7"/>
    <w:rsid w:val="008E3ED8"/>
    <w:rsid w:val="008E4E29"/>
    <w:rsid w:val="008F0195"/>
    <w:rsid w:val="008F05B0"/>
    <w:rsid w:val="008F2CA8"/>
    <w:rsid w:val="008F3003"/>
    <w:rsid w:val="00910BD7"/>
    <w:rsid w:val="00912537"/>
    <w:rsid w:val="009205F6"/>
    <w:rsid w:val="009234F2"/>
    <w:rsid w:val="00926F28"/>
    <w:rsid w:val="00932DEE"/>
    <w:rsid w:val="00935120"/>
    <w:rsid w:val="00941E72"/>
    <w:rsid w:val="0094292E"/>
    <w:rsid w:val="00942F77"/>
    <w:rsid w:val="00945111"/>
    <w:rsid w:val="00950047"/>
    <w:rsid w:val="009515F9"/>
    <w:rsid w:val="00956C96"/>
    <w:rsid w:val="00961BA3"/>
    <w:rsid w:val="0096521F"/>
    <w:rsid w:val="0096714A"/>
    <w:rsid w:val="00967B2A"/>
    <w:rsid w:val="00985879"/>
    <w:rsid w:val="0098661C"/>
    <w:rsid w:val="00990483"/>
    <w:rsid w:val="00996132"/>
    <w:rsid w:val="009A0906"/>
    <w:rsid w:val="009A410F"/>
    <w:rsid w:val="009A629D"/>
    <w:rsid w:val="009B326B"/>
    <w:rsid w:val="009B4EA0"/>
    <w:rsid w:val="009B6808"/>
    <w:rsid w:val="009B7141"/>
    <w:rsid w:val="009C715F"/>
    <w:rsid w:val="009D05AE"/>
    <w:rsid w:val="009D5830"/>
    <w:rsid w:val="009E3A77"/>
    <w:rsid w:val="009F38CE"/>
    <w:rsid w:val="00A01A06"/>
    <w:rsid w:val="00A02E93"/>
    <w:rsid w:val="00A03BF3"/>
    <w:rsid w:val="00A05A2C"/>
    <w:rsid w:val="00A151AF"/>
    <w:rsid w:val="00A203A1"/>
    <w:rsid w:val="00A2149F"/>
    <w:rsid w:val="00A2428A"/>
    <w:rsid w:val="00A3586C"/>
    <w:rsid w:val="00A36B8D"/>
    <w:rsid w:val="00A427AC"/>
    <w:rsid w:val="00A52030"/>
    <w:rsid w:val="00A62D1F"/>
    <w:rsid w:val="00A6325D"/>
    <w:rsid w:val="00A70931"/>
    <w:rsid w:val="00A7461F"/>
    <w:rsid w:val="00A92981"/>
    <w:rsid w:val="00AA0F3E"/>
    <w:rsid w:val="00AA120F"/>
    <w:rsid w:val="00AA6652"/>
    <w:rsid w:val="00AA688D"/>
    <w:rsid w:val="00AC473E"/>
    <w:rsid w:val="00AD660D"/>
    <w:rsid w:val="00AD7692"/>
    <w:rsid w:val="00AE373F"/>
    <w:rsid w:val="00AF34A9"/>
    <w:rsid w:val="00B03068"/>
    <w:rsid w:val="00B100D9"/>
    <w:rsid w:val="00B1214F"/>
    <w:rsid w:val="00B16C3E"/>
    <w:rsid w:val="00B211D4"/>
    <w:rsid w:val="00B31DD4"/>
    <w:rsid w:val="00B330FA"/>
    <w:rsid w:val="00B404D2"/>
    <w:rsid w:val="00B41283"/>
    <w:rsid w:val="00B46392"/>
    <w:rsid w:val="00B53BB8"/>
    <w:rsid w:val="00B53DB6"/>
    <w:rsid w:val="00B6127A"/>
    <w:rsid w:val="00B61E77"/>
    <w:rsid w:val="00B74A6A"/>
    <w:rsid w:val="00B76353"/>
    <w:rsid w:val="00B82C5A"/>
    <w:rsid w:val="00B932B4"/>
    <w:rsid w:val="00B95BBA"/>
    <w:rsid w:val="00BA4DA0"/>
    <w:rsid w:val="00BA6BB7"/>
    <w:rsid w:val="00BB2436"/>
    <w:rsid w:val="00BB2D06"/>
    <w:rsid w:val="00BB3CCB"/>
    <w:rsid w:val="00BB5FE4"/>
    <w:rsid w:val="00BC25E5"/>
    <w:rsid w:val="00BC2C02"/>
    <w:rsid w:val="00BC6F0A"/>
    <w:rsid w:val="00BD0791"/>
    <w:rsid w:val="00BE15E4"/>
    <w:rsid w:val="00BE4231"/>
    <w:rsid w:val="00BE4265"/>
    <w:rsid w:val="00BE6E36"/>
    <w:rsid w:val="00BF1CE6"/>
    <w:rsid w:val="00BF3628"/>
    <w:rsid w:val="00C0502B"/>
    <w:rsid w:val="00C149AE"/>
    <w:rsid w:val="00C1523C"/>
    <w:rsid w:val="00C15507"/>
    <w:rsid w:val="00C22F81"/>
    <w:rsid w:val="00C23691"/>
    <w:rsid w:val="00C30686"/>
    <w:rsid w:val="00C32CF5"/>
    <w:rsid w:val="00C33B75"/>
    <w:rsid w:val="00C35D31"/>
    <w:rsid w:val="00C37311"/>
    <w:rsid w:val="00C424D9"/>
    <w:rsid w:val="00C43559"/>
    <w:rsid w:val="00C509A2"/>
    <w:rsid w:val="00C51823"/>
    <w:rsid w:val="00C52191"/>
    <w:rsid w:val="00C52AEF"/>
    <w:rsid w:val="00C76389"/>
    <w:rsid w:val="00C8106D"/>
    <w:rsid w:val="00C862D9"/>
    <w:rsid w:val="00C96B5C"/>
    <w:rsid w:val="00CA4E67"/>
    <w:rsid w:val="00CA7480"/>
    <w:rsid w:val="00CB403E"/>
    <w:rsid w:val="00CB51AD"/>
    <w:rsid w:val="00CB7336"/>
    <w:rsid w:val="00CC007D"/>
    <w:rsid w:val="00CC4331"/>
    <w:rsid w:val="00CC5A36"/>
    <w:rsid w:val="00CC5F66"/>
    <w:rsid w:val="00CD3E34"/>
    <w:rsid w:val="00CF0140"/>
    <w:rsid w:val="00CF1420"/>
    <w:rsid w:val="00D0360F"/>
    <w:rsid w:val="00D04A2B"/>
    <w:rsid w:val="00D05076"/>
    <w:rsid w:val="00D078E9"/>
    <w:rsid w:val="00D126F0"/>
    <w:rsid w:val="00D21D29"/>
    <w:rsid w:val="00D305A8"/>
    <w:rsid w:val="00D30A9C"/>
    <w:rsid w:val="00D3420E"/>
    <w:rsid w:val="00D3484D"/>
    <w:rsid w:val="00D36A73"/>
    <w:rsid w:val="00D41AAC"/>
    <w:rsid w:val="00D464A7"/>
    <w:rsid w:val="00D55AA1"/>
    <w:rsid w:val="00D579A9"/>
    <w:rsid w:val="00D57A9E"/>
    <w:rsid w:val="00D609AF"/>
    <w:rsid w:val="00D64D2E"/>
    <w:rsid w:val="00D7138A"/>
    <w:rsid w:val="00D75BC1"/>
    <w:rsid w:val="00D81586"/>
    <w:rsid w:val="00D81CE8"/>
    <w:rsid w:val="00D84364"/>
    <w:rsid w:val="00D87ECC"/>
    <w:rsid w:val="00D9110C"/>
    <w:rsid w:val="00D9485B"/>
    <w:rsid w:val="00DA79DC"/>
    <w:rsid w:val="00DB054B"/>
    <w:rsid w:val="00DC0CC1"/>
    <w:rsid w:val="00DC2026"/>
    <w:rsid w:val="00DC5813"/>
    <w:rsid w:val="00DC587B"/>
    <w:rsid w:val="00DD25E2"/>
    <w:rsid w:val="00DE2E48"/>
    <w:rsid w:val="00DE59CC"/>
    <w:rsid w:val="00DE67DE"/>
    <w:rsid w:val="00DF4E9C"/>
    <w:rsid w:val="00E15046"/>
    <w:rsid w:val="00E15171"/>
    <w:rsid w:val="00E201AE"/>
    <w:rsid w:val="00E30EB0"/>
    <w:rsid w:val="00E337E7"/>
    <w:rsid w:val="00E341B2"/>
    <w:rsid w:val="00E37506"/>
    <w:rsid w:val="00E40EA7"/>
    <w:rsid w:val="00E41E11"/>
    <w:rsid w:val="00E42FB2"/>
    <w:rsid w:val="00E51504"/>
    <w:rsid w:val="00E6055A"/>
    <w:rsid w:val="00E6373A"/>
    <w:rsid w:val="00E65804"/>
    <w:rsid w:val="00E65986"/>
    <w:rsid w:val="00E7229C"/>
    <w:rsid w:val="00E75612"/>
    <w:rsid w:val="00E835E1"/>
    <w:rsid w:val="00E83B5E"/>
    <w:rsid w:val="00E879EE"/>
    <w:rsid w:val="00E90997"/>
    <w:rsid w:val="00E92272"/>
    <w:rsid w:val="00E933C9"/>
    <w:rsid w:val="00E94F97"/>
    <w:rsid w:val="00EA66E8"/>
    <w:rsid w:val="00EA753C"/>
    <w:rsid w:val="00EB01CD"/>
    <w:rsid w:val="00EB39D2"/>
    <w:rsid w:val="00EB42AB"/>
    <w:rsid w:val="00EC1154"/>
    <w:rsid w:val="00EC15AB"/>
    <w:rsid w:val="00EC4182"/>
    <w:rsid w:val="00EF076B"/>
    <w:rsid w:val="00EF12CE"/>
    <w:rsid w:val="00F0107E"/>
    <w:rsid w:val="00F017D5"/>
    <w:rsid w:val="00F022B1"/>
    <w:rsid w:val="00F1518D"/>
    <w:rsid w:val="00F156A9"/>
    <w:rsid w:val="00F213A4"/>
    <w:rsid w:val="00F24B2A"/>
    <w:rsid w:val="00F25AB1"/>
    <w:rsid w:val="00F35277"/>
    <w:rsid w:val="00F379CE"/>
    <w:rsid w:val="00F40949"/>
    <w:rsid w:val="00F42474"/>
    <w:rsid w:val="00F43419"/>
    <w:rsid w:val="00F525EC"/>
    <w:rsid w:val="00F631D5"/>
    <w:rsid w:val="00F70AA0"/>
    <w:rsid w:val="00F70CC4"/>
    <w:rsid w:val="00F75F6F"/>
    <w:rsid w:val="00F824F9"/>
    <w:rsid w:val="00F83C2A"/>
    <w:rsid w:val="00F83E3A"/>
    <w:rsid w:val="00F84DEE"/>
    <w:rsid w:val="00F9383E"/>
    <w:rsid w:val="00F96F73"/>
    <w:rsid w:val="00FA1DA0"/>
    <w:rsid w:val="00FB395F"/>
    <w:rsid w:val="00FB7D96"/>
    <w:rsid w:val="00FC05EC"/>
    <w:rsid w:val="00FC1FE4"/>
    <w:rsid w:val="00FC5C65"/>
    <w:rsid w:val="00FD1C7F"/>
    <w:rsid w:val="00FD259D"/>
    <w:rsid w:val="00FD379B"/>
    <w:rsid w:val="00FD4472"/>
    <w:rsid w:val="00FE34D8"/>
    <w:rsid w:val="00FE63C7"/>
    <w:rsid w:val="00FF1B40"/>
    <w:rsid w:val="00FF3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D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E3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E34"/>
    <w:rPr>
      <w:rFonts w:ascii="Times New Roman" w:hAnsi="Times New Roman" w:cs="Times New Roman"/>
      <w:sz w:val="18"/>
      <w:szCs w:val="18"/>
    </w:rPr>
  </w:style>
  <w:style w:type="paragraph" w:customStyle="1" w:styleId="bodybullet">
    <w:name w:val="bodybullet"/>
    <w:basedOn w:val="Normal"/>
    <w:rsid w:val="00B41283"/>
    <w:pPr>
      <w:tabs>
        <w:tab w:val="num" w:pos="360"/>
        <w:tab w:val="left" w:pos="2160"/>
      </w:tabs>
      <w:spacing w:line="276" w:lineRule="auto"/>
      <w:ind w:left="2160" w:hanging="360"/>
      <w:contextualSpacing/>
    </w:pPr>
    <w:rPr>
      <w:rFonts w:ascii="Calibri" w:eastAsia="MS Mincho" w:hAnsi="Calibri" w:cs="Arial"/>
      <w:lang w:eastAsia="ja-JP"/>
    </w:rPr>
  </w:style>
  <w:style w:type="paragraph" w:styleId="NormalWeb">
    <w:name w:val="Normal (Web)"/>
    <w:basedOn w:val="Normal"/>
    <w:uiPriority w:val="99"/>
    <w:unhideWhenUsed/>
    <w:rsid w:val="009B714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1">
    <w:name w:val="p1"/>
    <w:basedOn w:val="Normal"/>
    <w:rsid w:val="0058743B"/>
    <w:rPr>
      <w:rFonts w:ascii="Helvetica" w:hAnsi="Helvetica" w:cs="Times New Roman"/>
      <w:sz w:val="30"/>
      <w:szCs w:val="30"/>
    </w:rPr>
  </w:style>
  <w:style w:type="paragraph" w:customStyle="1" w:styleId="EndNoteBibliographyTitle">
    <w:name w:val="EndNote Bibliography Title"/>
    <w:basedOn w:val="Normal"/>
    <w:rsid w:val="00AD660D"/>
    <w:pPr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AD660D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D66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60D"/>
  </w:style>
  <w:style w:type="character" w:styleId="PageNumber">
    <w:name w:val="page number"/>
    <w:basedOn w:val="DefaultParagraphFont"/>
    <w:uiPriority w:val="99"/>
    <w:semiHidden/>
    <w:unhideWhenUsed/>
    <w:rsid w:val="00AD66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813</Words>
  <Characters>4580</Characters>
  <Application>Microsoft Office Word</Application>
  <DocSecurity>0</DocSecurity>
  <Lines>199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Gill</dc:creator>
  <cp:keywords/>
  <dc:description/>
  <cp:lastModifiedBy>JBODONZO</cp:lastModifiedBy>
  <cp:revision>4</cp:revision>
  <dcterms:created xsi:type="dcterms:W3CDTF">2017-11-13T22:31:00Z</dcterms:created>
  <dcterms:modified xsi:type="dcterms:W3CDTF">2017-11-28T10:59:00Z</dcterms:modified>
</cp:coreProperties>
</file>