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EC" w:rsidRPr="000A4071" w:rsidRDefault="00737943">
      <w:pPr>
        <w:rPr>
          <w:rFonts w:ascii="Helvetica" w:hAnsi="Helvetica" w:cs="Times New Roman"/>
          <w:b/>
        </w:rPr>
      </w:pPr>
      <w:r>
        <w:rPr>
          <w:rFonts w:ascii="Helvetica" w:hAnsi="Helvetica" w:cs="Times New Roman"/>
          <w:b/>
        </w:rPr>
        <w:t>Additional file 9</w:t>
      </w:r>
      <w:r w:rsidR="00847221">
        <w:rPr>
          <w:rFonts w:ascii="Helvetica" w:hAnsi="Helvetica" w:cs="Times New Roman"/>
          <w:b/>
        </w:rPr>
        <w:t xml:space="preserve">: </w:t>
      </w:r>
      <w:r w:rsidR="00A330D2" w:rsidRPr="000A4071">
        <w:rPr>
          <w:rFonts w:ascii="Helvetica" w:hAnsi="Helvetica" w:cs="Times New Roman"/>
          <w:b/>
        </w:rPr>
        <w:t xml:space="preserve">Table </w:t>
      </w:r>
      <w:r w:rsidR="00CB5810">
        <w:rPr>
          <w:rFonts w:ascii="Helvetica" w:hAnsi="Helvetica" w:cs="Times New Roman"/>
          <w:b/>
        </w:rPr>
        <w:t>S8</w:t>
      </w:r>
      <w:r w:rsidR="00847221">
        <w:rPr>
          <w:rFonts w:ascii="Helvetica" w:hAnsi="Helvetica" w:cs="Times New Roman"/>
          <w:b/>
        </w:rPr>
        <w:t xml:space="preserve">. </w:t>
      </w:r>
      <w:r w:rsidR="003C6F4D">
        <w:rPr>
          <w:rFonts w:ascii="Helvetica" w:hAnsi="Helvetica" w:cs="Times New Roman"/>
          <w:b/>
        </w:rPr>
        <w:t>A-</w:t>
      </w:r>
      <w:r w:rsidR="00934C46" w:rsidRPr="000A4071">
        <w:rPr>
          <w:rFonts w:ascii="Helvetica" w:hAnsi="Helvetica" w:cs="Times New Roman"/>
          <w:b/>
        </w:rPr>
        <w:t>B</w:t>
      </w:r>
      <w:r w:rsidR="003C6F4D">
        <w:rPr>
          <w:rFonts w:ascii="Helvetica" w:hAnsi="Helvetica" w:cs="Times New Roman"/>
          <w:b/>
        </w:rPr>
        <w:t xml:space="preserve">. </w:t>
      </w:r>
      <w:r w:rsidR="00DC3DEC">
        <w:rPr>
          <w:rFonts w:ascii="Helvetica" w:hAnsi="Helvetica" w:cs="Times New Roman"/>
          <w:b/>
        </w:rPr>
        <w:t>Full r</w:t>
      </w:r>
      <w:r w:rsidR="003C6F4D">
        <w:rPr>
          <w:rFonts w:ascii="Helvetica" w:hAnsi="Helvetica" w:cs="Times New Roman"/>
          <w:b/>
        </w:rPr>
        <w:t>esults of mixed effects logist</w:t>
      </w:r>
      <w:r w:rsidR="00DC3DEC">
        <w:rPr>
          <w:rFonts w:ascii="Helvetica" w:hAnsi="Helvetica" w:cs="Times New Roman"/>
          <w:b/>
        </w:rPr>
        <w:t xml:space="preserve">ic regression for nutrition and </w:t>
      </w:r>
      <w:r w:rsidR="003C6F4D">
        <w:rPr>
          <w:rFonts w:ascii="Helvetica" w:hAnsi="Helvetica" w:cs="Times New Roman"/>
          <w:b/>
        </w:rPr>
        <w:t>medication.</w:t>
      </w:r>
    </w:p>
    <w:tbl>
      <w:tblPr>
        <w:tblpPr w:leftFromText="180" w:rightFromText="180" w:vertAnchor="page" w:horzAnchor="page" w:tblpX="1817" w:tblpY="2345"/>
        <w:tblW w:w="9423" w:type="dxa"/>
        <w:tblLayout w:type="fixed"/>
        <w:tblCellMar>
          <w:left w:w="115" w:type="dxa"/>
          <w:right w:w="115" w:type="dxa"/>
        </w:tblCellMar>
        <w:tblLook w:val="07E0"/>
      </w:tblPr>
      <w:tblGrid>
        <w:gridCol w:w="4239"/>
        <w:gridCol w:w="1296"/>
        <w:gridCol w:w="1296"/>
        <w:gridCol w:w="1296"/>
        <w:gridCol w:w="1296"/>
      </w:tblGrid>
      <w:tr w:rsidR="000A4071" w:rsidRPr="000A4071" w:rsidTr="00DC3DEC">
        <w:trPr>
          <w:trHeight w:val="288"/>
        </w:trPr>
        <w:tc>
          <w:tcPr>
            <w:tcW w:w="423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>Covariates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Phase 1 </w:t>
            </w:r>
          </w:p>
          <w:p w:rsidR="00A330D2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>p-val</w:t>
            </w:r>
            <w:r w:rsidR="008A0E86" w:rsidRPr="000A4071">
              <w:rPr>
                <w:rFonts w:ascii="Helvetica" w:eastAsia="Times New Roman" w:hAnsi="Helvetica" w:cs="Times New Roman"/>
                <w:b/>
                <w:color w:val="000000"/>
              </w:rPr>
              <w:t>ue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Phase 2 </w:t>
            </w:r>
          </w:p>
          <w:p w:rsidR="00A330D2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>p-val</w:t>
            </w:r>
            <w:r w:rsidR="008A0E86" w:rsidRPr="000A4071">
              <w:rPr>
                <w:rFonts w:ascii="Helvetica" w:eastAsia="Times New Roman" w:hAnsi="Helvetica" w:cs="Times New Roman"/>
                <w:b/>
                <w:color w:val="000000"/>
              </w:rPr>
              <w:t>ue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Phase 1 </w:t>
            </w:r>
          </w:p>
          <w:p w:rsidR="00A330D2" w:rsidRPr="000A4071" w:rsidRDefault="008A0E86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>B</w:t>
            </w:r>
            <w:r w:rsidR="00A330D2" w:rsidRPr="000A4071">
              <w:rPr>
                <w:rFonts w:ascii="Helvetica" w:eastAsia="Times New Roman" w:hAnsi="Helvetica" w:cs="Times New Roman"/>
                <w:b/>
                <w:color w:val="000000"/>
              </w:rPr>
              <w:t>eta</w:t>
            </w: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 value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A330D2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Phase 2 </w:t>
            </w:r>
          </w:p>
          <w:p w:rsidR="00A330D2" w:rsidRPr="000A4071" w:rsidRDefault="008A0E86" w:rsidP="00DC3DE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>B</w:t>
            </w:r>
            <w:r w:rsidR="00A330D2" w:rsidRPr="000A4071">
              <w:rPr>
                <w:rFonts w:ascii="Helvetica" w:eastAsia="Times New Roman" w:hAnsi="Helvetica" w:cs="Times New Roman"/>
                <w:b/>
                <w:color w:val="000000"/>
              </w:rPr>
              <w:t>eta</w:t>
            </w:r>
            <w:r w:rsidRPr="000A4071">
              <w:rPr>
                <w:rFonts w:ascii="Helvetica" w:eastAsia="Times New Roman" w:hAnsi="Helvetica" w:cs="Times New Roman"/>
                <w:b/>
                <w:color w:val="000000"/>
              </w:rPr>
              <w:t xml:space="preserve"> value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Gestational Age At Birth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0.6251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0.1354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0.0965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-0.1811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PMA (week)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0.032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0.1674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-0.3831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0.1403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Calories/Kg Past Week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0.3042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0.0663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-2.598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2.601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993293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Ratio of Lipids to Total Calories (g/cal)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0.1913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0.0002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-57.74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119.8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993293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Ratio of Proteins to Total Calories (g/cal)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0.0092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0.0053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110.1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-70.12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Proportion of Calories Enteral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0.8786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&lt;0.0001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-0.2702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-6.039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Antibiotics Past Week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0.5738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0.0778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0.3194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0.582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Diuretics Past Week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0.007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0.1053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-1.457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0.5927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Corticosteroid</w:t>
            </w:r>
            <w:r w:rsidR="00993293" w:rsidRPr="000A4071">
              <w:rPr>
                <w:rFonts w:ascii="Helvetica" w:eastAsia="Times New Roman" w:hAnsi="Helvetica" w:cs="Times New Roman"/>
                <w:color w:val="000000"/>
              </w:rPr>
              <w:t>s</w:t>
            </w:r>
            <w:r w:rsidRPr="000A4071">
              <w:rPr>
                <w:rFonts w:ascii="Helvetica" w:eastAsia="Times New Roman" w:hAnsi="Helvetica" w:cs="Times New Roman"/>
                <w:color w:val="000000"/>
              </w:rPr>
              <w:t xml:space="preserve"> Past Week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0.9608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0.823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-0.037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993293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0.0980</w:t>
            </w:r>
          </w:p>
        </w:tc>
      </w:tr>
      <w:tr w:rsidR="000A4071" w:rsidRPr="000A4071" w:rsidTr="00DC3DEC">
        <w:trPr>
          <w:trHeight w:val="288"/>
        </w:trPr>
        <w:tc>
          <w:tcPr>
            <w:tcW w:w="4239" w:type="dxa"/>
            <w:shd w:val="clear" w:color="auto" w:fill="auto"/>
            <w:noWrap/>
            <w:vAlign w:val="bottom"/>
            <w:hideMark/>
          </w:tcPr>
          <w:p w:rsidR="00A330D2" w:rsidRPr="000A4071" w:rsidRDefault="00A330D2" w:rsidP="00DC3DEC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Motility Agents Past Week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0.999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0.5287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-19.23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A330D2" w:rsidRPr="0019293F" w:rsidRDefault="00A330D2" w:rsidP="00DC3DEC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hAnsi="Helvetica" w:cs="Times New Roman"/>
              </w:rPr>
              <w:t>-0.3484</w:t>
            </w:r>
          </w:p>
        </w:tc>
      </w:tr>
    </w:tbl>
    <w:p w:rsidR="00A330D2" w:rsidRPr="000A4071" w:rsidRDefault="00A330D2">
      <w:pPr>
        <w:rPr>
          <w:rFonts w:ascii="Helvetica" w:hAnsi="Helvetica" w:cs="Times New Roman"/>
        </w:rPr>
      </w:pPr>
      <w:r w:rsidRPr="000A4071">
        <w:rPr>
          <w:rFonts w:ascii="Helvetica" w:hAnsi="Helvetica" w:cs="Times New Roman"/>
          <w:b/>
        </w:rPr>
        <w:t xml:space="preserve">Table </w:t>
      </w:r>
      <w:r w:rsidR="00CB5810">
        <w:rPr>
          <w:rFonts w:ascii="Helvetica" w:hAnsi="Helvetica" w:cs="Times New Roman"/>
          <w:b/>
        </w:rPr>
        <w:t>S8</w:t>
      </w:r>
      <w:r w:rsidRPr="000A4071">
        <w:rPr>
          <w:rFonts w:ascii="Helvetica" w:hAnsi="Helvetica" w:cs="Times New Roman"/>
          <w:b/>
        </w:rPr>
        <w:t>A.</w:t>
      </w:r>
      <w:r w:rsidRPr="000A4071">
        <w:rPr>
          <w:rFonts w:ascii="Helvetica" w:hAnsi="Helvetica" w:cs="Times New Roman"/>
        </w:rPr>
        <w:t xml:space="preserve"> Results of mixed effects logistic regression analysis between nutrition/medication and microbiome phases during the EARLY period (&lt;34 weeks PMA). Phase 1 and Phase 2 are considered as binary outcome variables (Yes/No) and are analyzed separately. Beta values are the estimated regression coefficients and p-values are computed from the likelihood-ratio tests.</w:t>
      </w:r>
    </w:p>
    <w:tbl>
      <w:tblPr>
        <w:tblW w:w="9519" w:type="dxa"/>
        <w:tblInd w:w="165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4335"/>
        <w:gridCol w:w="1296"/>
        <w:gridCol w:w="1296"/>
        <w:gridCol w:w="1296"/>
        <w:gridCol w:w="1296"/>
      </w:tblGrid>
      <w:tr w:rsidR="00993293" w:rsidRPr="000A4071" w:rsidTr="000A4071">
        <w:trPr>
          <w:trHeight w:val="288"/>
        </w:trPr>
        <w:tc>
          <w:tcPr>
            <w:tcW w:w="43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8A0E86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Covariates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3293" w:rsidRPr="000A4071" w:rsidRDefault="008A0E86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 xml:space="preserve">Phase 1 </w:t>
            </w:r>
          </w:p>
          <w:p w:rsidR="008A0E86" w:rsidRPr="000A4071" w:rsidRDefault="008A0E86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p-val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3293" w:rsidRPr="000A4071" w:rsidRDefault="008A0E86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 xml:space="preserve">Phase 2 </w:t>
            </w:r>
          </w:p>
          <w:p w:rsidR="008A0E86" w:rsidRPr="000A4071" w:rsidRDefault="008A0E86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p-val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993293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Phase 1 B</w:t>
            </w:r>
            <w:r w:rsidR="008A0E86"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eta</w:t>
            </w: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993293" w:rsidP="0099329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Phase 2 B</w:t>
            </w:r>
            <w:r w:rsidR="008A0E86"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>eta</w:t>
            </w:r>
            <w:r w:rsidRPr="000A4071">
              <w:rPr>
                <w:rFonts w:ascii="Helvetica" w:eastAsia="Times New Roman" w:hAnsi="Helvetica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Gestational Age At Birth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0.9618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19293F" w:rsidRDefault="00934C4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0.0608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1.385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-0.2558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993293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PMA (week)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0.3467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934C4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bCs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bCs/>
                <w:color w:val="000000"/>
              </w:rPr>
              <w:t>0.0011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-7.108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-0.4875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Calories/Kg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0.9513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0.8137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-11.09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0.5573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993293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Ratio of Lipids to Total Calories (g/cal)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0.8278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0.1076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-917.5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93.3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993293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Ratio of Proteins to Total Calories (g/cal)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0.9455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934C4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bCs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bCs/>
                <w:color w:val="000000"/>
              </w:rPr>
              <w:t>0.0259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-84.96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-98.05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Proportion of Calories Enteral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0.7124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934C4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bCs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bCs/>
                <w:color w:val="000000"/>
              </w:rPr>
              <w:t>0.0017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15.29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-6.428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Antibiotics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0.8903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934C4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bCs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bCs/>
                <w:color w:val="000000"/>
              </w:rPr>
              <w:t>0.0014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9.91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1.903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Diuretics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0.5951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0.1722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-20.98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-0.951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Proton Pump Inhibitors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0.3001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8.971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1.46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H2 Receptor Antagonists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0.9936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0.3006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7.75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1.313</w:t>
            </w:r>
          </w:p>
        </w:tc>
      </w:tr>
      <w:tr w:rsidR="008A0E86" w:rsidRPr="000A4071" w:rsidTr="000A4071">
        <w:trPr>
          <w:trHeight w:val="288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:rsidR="008A0E86" w:rsidRPr="000A4071" w:rsidRDefault="008A0E86" w:rsidP="00824451">
            <w:pPr>
              <w:spacing w:line="240" w:lineRule="auto"/>
              <w:rPr>
                <w:rFonts w:ascii="Helvetica" w:eastAsia="Times New Roman" w:hAnsi="Helvetica" w:cs="Times New Roman"/>
                <w:color w:val="000000"/>
              </w:rPr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Motility Agents Past Week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0.8556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0.2154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7.116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A0E86" w:rsidRPr="0019293F" w:rsidRDefault="008A0E86" w:rsidP="00993293">
            <w:pPr>
              <w:spacing w:line="240" w:lineRule="auto"/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19293F">
              <w:rPr>
                <w:rFonts w:ascii="Helvetica" w:eastAsia="Times New Roman" w:hAnsi="Helvetica" w:cs="Times New Roman"/>
                <w:color w:val="000000"/>
              </w:rPr>
              <w:t>-0.9349</w:t>
            </w:r>
          </w:p>
        </w:tc>
      </w:tr>
    </w:tbl>
    <w:p w:rsidR="008A0E86" w:rsidRPr="000A4071" w:rsidRDefault="008A0E86">
      <w:pPr>
        <w:rPr>
          <w:rFonts w:ascii="Helvetica" w:hAnsi="Helvetica" w:cs="Times New Roman"/>
        </w:rPr>
      </w:pPr>
      <w:r w:rsidRPr="000A4071">
        <w:rPr>
          <w:rFonts w:ascii="Helvetica" w:hAnsi="Helvetica" w:cs="Times New Roman"/>
          <w:b/>
        </w:rPr>
        <w:t xml:space="preserve">Table </w:t>
      </w:r>
      <w:r w:rsidR="00CB5810">
        <w:rPr>
          <w:rFonts w:ascii="Helvetica" w:hAnsi="Helvetica" w:cs="Times New Roman"/>
          <w:b/>
        </w:rPr>
        <w:t>S8</w:t>
      </w:r>
      <w:bookmarkStart w:id="0" w:name="_GoBack"/>
      <w:bookmarkEnd w:id="0"/>
      <w:r w:rsidRPr="000A4071">
        <w:rPr>
          <w:rFonts w:ascii="Helvetica" w:hAnsi="Helvetica" w:cs="Times New Roman"/>
          <w:b/>
        </w:rPr>
        <w:t>B.</w:t>
      </w:r>
      <w:r w:rsidRPr="000A4071">
        <w:rPr>
          <w:rFonts w:ascii="Helvetica" w:hAnsi="Helvetica" w:cs="Times New Roman"/>
        </w:rPr>
        <w:t xml:space="preserve"> Results of mixed effects logistic regression analysis between nutrition/medication and microbiome phases during the LATE period (</w:t>
      </w:r>
      <w:r w:rsidR="00CC20D8" w:rsidRPr="000A4071">
        <w:rPr>
          <w:rFonts w:ascii="Helvetica" w:hAnsi="Helvetica" w:cs="Times New Roman"/>
        </w:rPr>
        <w:t>≥</w:t>
      </w:r>
      <w:r w:rsidRPr="000A4071">
        <w:rPr>
          <w:rFonts w:ascii="Helvetica" w:hAnsi="Helvetica" w:cs="Times New Roman"/>
        </w:rPr>
        <w:t xml:space="preserve">34 weeks PMA). Phase 1 and Phase 2 are </w:t>
      </w:r>
      <w:r w:rsidRPr="000A4071">
        <w:rPr>
          <w:rFonts w:ascii="Helvetica" w:hAnsi="Helvetica" w:cs="Times New Roman"/>
        </w:rPr>
        <w:lastRenderedPageBreak/>
        <w:t>considered as binary outcome variables (Yes/No) and are analyzed separately. Beta values are the estimated regression coefficients and p-values are computed from the likelihood-ratio tests.</w:t>
      </w:r>
    </w:p>
    <w:sectPr w:rsidR="008A0E86" w:rsidRPr="000A4071" w:rsidSect="00FA7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docVars>
    <w:docVar w:name="Total_Editing_Time" w:val="8"/>
  </w:docVars>
  <w:rsids>
    <w:rsidRoot w:val="00A330D2"/>
    <w:rsid w:val="00056EAA"/>
    <w:rsid w:val="000A4071"/>
    <w:rsid w:val="0019293F"/>
    <w:rsid w:val="001B619A"/>
    <w:rsid w:val="002664C2"/>
    <w:rsid w:val="002C0311"/>
    <w:rsid w:val="003C6F4D"/>
    <w:rsid w:val="005B718F"/>
    <w:rsid w:val="005E2D72"/>
    <w:rsid w:val="00737943"/>
    <w:rsid w:val="00824451"/>
    <w:rsid w:val="00847221"/>
    <w:rsid w:val="008A0E86"/>
    <w:rsid w:val="00934C46"/>
    <w:rsid w:val="00993293"/>
    <w:rsid w:val="00A330D2"/>
    <w:rsid w:val="00C31A93"/>
    <w:rsid w:val="00CB5810"/>
    <w:rsid w:val="00CC20D8"/>
    <w:rsid w:val="00CD3C95"/>
    <w:rsid w:val="00DB4D2C"/>
    <w:rsid w:val="00DC3DEC"/>
    <w:rsid w:val="00FA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9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1866</Characters>
  <Application>Microsoft Office Word</Application>
  <DocSecurity>0</DocSecurity>
  <Lines>143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Bandyopadhyay, Sanjukta</dc:creator>
  <cp:keywords/>
  <dc:description/>
  <cp:lastModifiedBy>JBODONZO</cp:lastModifiedBy>
  <cp:revision>6</cp:revision>
  <dcterms:created xsi:type="dcterms:W3CDTF">2017-11-01T18:55:00Z</dcterms:created>
  <dcterms:modified xsi:type="dcterms:W3CDTF">2017-11-28T11:03:00Z</dcterms:modified>
</cp:coreProperties>
</file>