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E49" w:rsidRDefault="00971E49" w:rsidP="00971E49">
      <w:pPr>
        <w:pStyle w:val="Heading1"/>
      </w:pPr>
      <w:r>
        <w:t>Supplemental Material for “</w:t>
      </w:r>
      <w:r w:rsidRPr="00971E49">
        <w:t xml:space="preserve">The antibiotic </w:t>
      </w:r>
      <w:proofErr w:type="spellStart"/>
      <w:r w:rsidRPr="00971E49">
        <w:t>resistome</w:t>
      </w:r>
      <w:proofErr w:type="spellEnd"/>
      <w:r w:rsidRPr="00971E49">
        <w:t xml:space="preserve"> and microbiota landscape of refugees from Syria, Iraq and Afghanistan in Germany</w:t>
      </w:r>
      <w:r>
        <w:t xml:space="preserve">” by </w:t>
      </w:r>
      <w:proofErr w:type="spellStart"/>
      <w:r>
        <w:t>Häsler</w:t>
      </w:r>
      <w:proofErr w:type="spellEnd"/>
      <w:r>
        <w:t xml:space="preserve"> et al.</w:t>
      </w:r>
    </w:p>
    <w:p w:rsidR="00971E49" w:rsidRDefault="00971E49" w:rsidP="00971E49">
      <w:pPr>
        <w:pStyle w:val="Heading1"/>
      </w:pPr>
    </w:p>
    <w:p w:rsidR="00971E49" w:rsidRDefault="00971E49" w:rsidP="00971E49">
      <w:pPr>
        <w:pStyle w:val="Heading1"/>
      </w:pPr>
      <w:r>
        <w:t>Supplemental Material and Methods</w:t>
      </w:r>
    </w:p>
    <w:p w:rsidR="00971E49" w:rsidRPr="00C40C12" w:rsidRDefault="00971E49" w:rsidP="00971E49">
      <w:pPr>
        <w:pStyle w:val="Heading2"/>
      </w:pPr>
      <w:r w:rsidRPr="00EE0BE7">
        <w:t xml:space="preserve">Recruitment of participants and sample </w:t>
      </w:r>
      <w:r>
        <w:t>collection: further details</w:t>
      </w:r>
    </w:p>
    <w:p w:rsidR="00971E49" w:rsidRPr="00C40C12" w:rsidRDefault="00971E49" w:rsidP="00971E49">
      <w:pPr>
        <w:rPr>
          <w:rFonts w:cs="Arial"/>
        </w:rPr>
      </w:pPr>
      <w:r w:rsidRPr="00C40C12">
        <w:rPr>
          <w:rFonts w:cs="Arial"/>
        </w:rPr>
        <w:t xml:space="preserve">. </w:t>
      </w:r>
    </w:p>
    <w:p w:rsidR="00971E49" w:rsidRDefault="00985E20" w:rsidP="00971E49">
      <w:pPr>
        <w:rPr>
          <w:rFonts w:cs="Arial"/>
        </w:rPr>
      </w:pPr>
      <w:r>
        <w:rPr>
          <w:rFonts w:cs="Arial"/>
        </w:rPr>
        <w:t>I</w:t>
      </w:r>
      <w:r w:rsidR="00971E49" w:rsidRPr="00C40C12">
        <w:rPr>
          <w:rFonts w:cs="Arial"/>
        </w:rPr>
        <w:t>n the course of first health examination physicians or guided medical students took two swab specimen from three screening sites: one combined swab (</w:t>
      </w:r>
      <w:proofErr w:type="spellStart"/>
      <w:r w:rsidR="00971E49" w:rsidRPr="00C40C12">
        <w:rPr>
          <w:rFonts w:cs="Arial"/>
        </w:rPr>
        <w:t>FLOQSwab</w:t>
      </w:r>
      <w:proofErr w:type="spellEnd"/>
      <w:r w:rsidR="00971E49" w:rsidRPr="00C40C12">
        <w:rPr>
          <w:rFonts w:cs="Arial"/>
        </w:rPr>
        <w:t xml:space="preserve">™, Copan, Brescia, Italy) of both anterior nares and the throat and a second </w:t>
      </w:r>
      <w:r w:rsidR="00971E49">
        <w:rPr>
          <w:rFonts w:cs="Arial"/>
        </w:rPr>
        <w:t xml:space="preserve">skin </w:t>
      </w:r>
      <w:r w:rsidR="00971E49" w:rsidRPr="00C40C12">
        <w:rPr>
          <w:rFonts w:cs="Arial"/>
        </w:rPr>
        <w:t xml:space="preserve">swab from the groin area. Both swab tips were placed together in one sterile tube (Greiner bio-one, </w:t>
      </w:r>
      <w:proofErr w:type="spellStart"/>
      <w:r w:rsidR="00971E49" w:rsidRPr="00C40C12">
        <w:rPr>
          <w:rFonts w:cs="Arial"/>
        </w:rPr>
        <w:t>Frickenhausen</w:t>
      </w:r>
      <w:proofErr w:type="spellEnd"/>
      <w:r w:rsidR="00971E49" w:rsidRPr="00C40C12">
        <w:rPr>
          <w:rFonts w:cs="Arial"/>
        </w:rPr>
        <w:t>, Germany) containing 2 ml of sterile sodium chloride 0.85 % solution. The swab specimen were stored at 4°C and further processed within</w:t>
      </w:r>
      <w:r w:rsidR="00971E49">
        <w:rPr>
          <w:rFonts w:cs="Arial"/>
        </w:rPr>
        <w:t xml:space="preserve"> up to</w:t>
      </w:r>
      <w:r w:rsidR="00971E49" w:rsidRPr="00C40C12">
        <w:rPr>
          <w:rFonts w:cs="Arial"/>
        </w:rPr>
        <w:t xml:space="preserve"> 1</w:t>
      </w:r>
      <w:r w:rsidR="00971E49">
        <w:rPr>
          <w:rFonts w:cs="Arial"/>
        </w:rPr>
        <w:t>4</w:t>
      </w:r>
      <w:r w:rsidR="00971E49" w:rsidRPr="00C40C12">
        <w:rPr>
          <w:rFonts w:cs="Arial"/>
        </w:rPr>
        <w:t xml:space="preserve"> h</w:t>
      </w:r>
      <w:r>
        <w:rPr>
          <w:rFonts w:cs="Arial"/>
        </w:rPr>
        <w:t xml:space="preserve"> in </w:t>
      </w:r>
      <w:r w:rsidRPr="00C40C12">
        <w:rPr>
          <w:rFonts w:cs="Arial"/>
        </w:rPr>
        <w:t xml:space="preserve">the microbiology laboratory of the University Medical </w:t>
      </w:r>
      <w:proofErr w:type="spellStart"/>
      <w:r w:rsidRPr="00C40C12">
        <w:rPr>
          <w:rFonts w:cs="Arial"/>
        </w:rPr>
        <w:t>Cent</w:t>
      </w:r>
      <w:r>
        <w:rPr>
          <w:rFonts w:cs="Arial"/>
        </w:rPr>
        <w:t>er</w:t>
      </w:r>
      <w:proofErr w:type="spellEnd"/>
      <w:r w:rsidRPr="00C40C12">
        <w:rPr>
          <w:rFonts w:cs="Arial"/>
        </w:rPr>
        <w:t xml:space="preserve"> Schleswig-Holstein, Kiel</w:t>
      </w:r>
      <w:r w:rsidR="00971E49" w:rsidRPr="00C40C12">
        <w:rPr>
          <w:rFonts w:cs="Arial"/>
        </w:rPr>
        <w:t xml:space="preserve">. </w:t>
      </w:r>
      <w:r w:rsidR="002939B0">
        <w:rPr>
          <w:rFonts w:cs="Arial"/>
        </w:rPr>
        <w:t xml:space="preserve">In a first step, </w:t>
      </w:r>
      <w:r w:rsidR="00971E49" w:rsidRPr="00C40C12">
        <w:rPr>
          <w:rFonts w:cs="Arial"/>
        </w:rPr>
        <w:t>swabs were vortexed vigorously for 20 s in the sample tubes to suspend the patient material. Swab tips were discarded and sample suspensions were divided as follows: a) 100µl aliquots were used</w:t>
      </w:r>
      <w:r w:rsidR="00C65A2B">
        <w:rPr>
          <w:rFonts w:cs="Arial"/>
        </w:rPr>
        <w:t xml:space="preserve"> without any further dilution</w:t>
      </w:r>
      <w:r w:rsidR="00971E49" w:rsidRPr="00C40C12">
        <w:rPr>
          <w:rFonts w:cs="Arial"/>
        </w:rPr>
        <w:t xml:space="preserve"> to inoculate </w:t>
      </w:r>
      <w:r w:rsidR="00C65A2B">
        <w:rPr>
          <w:rFonts w:cs="Arial"/>
        </w:rPr>
        <w:t>selective</w:t>
      </w:r>
      <w:r w:rsidR="00E54279">
        <w:rPr>
          <w:rFonts w:cs="Arial"/>
        </w:rPr>
        <w:t xml:space="preserve"> </w:t>
      </w:r>
      <w:r w:rsidR="00971E49" w:rsidRPr="00C40C12">
        <w:rPr>
          <w:rFonts w:cs="Arial"/>
        </w:rPr>
        <w:t xml:space="preserve">agar plates for standard </w:t>
      </w:r>
      <w:r w:rsidR="00C65A2B">
        <w:rPr>
          <w:rFonts w:cs="Arial"/>
        </w:rPr>
        <w:t xml:space="preserve">bacterial pathogen cultivation </w:t>
      </w:r>
      <w:r w:rsidR="00971E49" w:rsidRPr="00C40C12">
        <w:rPr>
          <w:rFonts w:cs="Arial"/>
        </w:rPr>
        <w:t>and b) 1ml was used for</w:t>
      </w:r>
      <w:r w:rsidR="00E54279">
        <w:rPr>
          <w:rFonts w:cs="Arial"/>
        </w:rPr>
        <w:t xml:space="preserve"> DNA extraction and subsequent</w:t>
      </w:r>
      <w:r w:rsidR="00971E49" w:rsidRPr="00C40C12">
        <w:rPr>
          <w:rFonts w:cs="Arial"/>
        </w:rPr>
        <w:t xml:space="preserve"> qPCR-based</w:t>
      </w:r>
      <w:r w:rsidR="00E54279">
        <w:rPr>
          <w:rFonts w:cs="Arial"/>
        </w:rPr>
        <w:t xml:space="preserve"> </w:t>
      </w:r>
      <w:proofErr w:type="spellStart"/>
      <w:r w:rsidR="00971E49" w:rsidRPr="00C40C12">
        <w:rPr>
          <w:rFonts w:cs="Arial"/>
        </w:rPr>
        <w:t>TaqMan</w:t>
      </w:r>
      <w:proofErr w:type="spellEnd"/>
      <w:r w:rsidR="00971E49" w:rsidRPr="00F648E1">
        <w:rPr>
          <w:rFonts w:cs="Arial"/>
          <w:vertAlign w:val="superscript"/>
        </w:rPr>
        <w:t>®</w:t>
      </w:r>
      <w:r w:rsidR="00971E49" w:rsidRPr="00C40C12">
        <w:rPr>
          <w:rFonts w:cs="Arial"/>
        </w:rPr>
        <w:t xml:space="preserve"> Array Micro Fluidic C</w:t>
      </w:r>
      <w:r w:rsidR="00971E49">
        <w:rPr>
          <w:rFonts w:cs="Arial"/>
        </w:rPr>
        <w:t>ard</w:t>
      </w:r>
      <w:r w:rsidR="00971E49" w:rsidRPr="00C40C12">
        <w:rPr>
          <w:rFonts w:cs="Arial"/>
        </w:rPr>
        <w:t xml:space="preserve"> assay.</w:t>
      </w:r>
    </w:p>
    <w:p w:rsidR="00971E49" w:rsidRDefault="00971E49" w:rsidP="00971E49">
      <w:pPr>
        <w:rPr>
          <w:rFonts w:cs="Arial"/>
        </w:rPr>
      </w:pPr>
    </w:p>
    <w:p w:rsidR="00971E49" w:rsidRDefault="00971E49" w:rsidP="00971E49">
      <w:pPr>
        <w:pStyle w:val="Heading2"/>
        <w:rPr>
          <w:rFonts w:cs="Arial"/>
        </w:rPr>
      </w:pPr>
      <w:r w:rsidRPr="004A53EC">
        <w:t>DNA extraction from stool and swab samples</w:t>
      </w:r>
      <w:r>
        <w:t>: further details</w:t>
      </w:r>
    </w:p>
    <w:p w:rsidR="00971E49" w:rsidRPr="00C40C12" w:rsidRDefault="00971E49" w:rsidP="00971E49">
      <w:pPr>
        <w:rPr>
          <w:rFonts w:cs="Arial"/>
        </w:rPr>
      </w:pPr>
      <w:r w:rsidRPr="00C40C12">
        <w:rPr>
          <w:rFonts w:cs="Arial"/>
        </w:rPr>
        <w:t xml:space="preserve">Each swab-derived sample suspension was subjected to a rapid heat lysis protocol. Briefly, 1 ml of each sample suspension was centrifuged for 9 min at 3000 rpm followed by 1 min at 5000 rpm to settle down viable bacteria. The supernatant was discarded and 120 µl of lysis buffer (10 </w:t>
      </w:r>
      <w:proofErr w:type="spellStart"/>
      <w:r w:rsidRPr="00C40C12">
        <w:rPr>
          <w:rFonts w:cs="Arial"/>
        </w:rPr>
        <w:t>mM</w:t>
      </w:r>
      <w:proofErr w:type="spellEnd"/>
      <w:r w:rsidRPr="00C40C12">
        <w:rPr>
          <w:rFonts w:cs="Arial"/>
        </w:rPr>
        <w:t xml:space="preserve"> </w:t>
      </w:r>
      <w:proofErr w:type="spellStart"/>
      <w:r w:rsidRPr="00C40C12">
        <w:rPr>
          <w:rFonts w:cs="Arial"/>
        </w:rPr>
        <w:t>Tris-HCl</w:t>
      </w:r>
      <w:proofErr w:type="spellEnd"/>
      <w:r w:rsidRPr="00C40C12">
        <w:rPr>
          <w:rFonts w:cs="Arial"/>
        </w:rPr>
        <w:t xml:space="preserve"> pH 8, 1 </w:t>
      </w:r>
      <w:proofErr w:type="spellStart"/>
      <w:r w:rsidRPr="00C40C12">
        <w:rPr>
          <w:rFonts w:cs="Arial"/>
        </w:rPr>
        <w:t>mM</w:t>
      </w:r>
      <w:proofErr w:type="spellEnd"/>
      <w:r w:rsidRPr="00C40C12">
        <w:rPr>
          <w:rFonts w:cs="Arial"/>
        </w:rPr>
        <w:t xml:space="preserve"> EDTA, 1 % Triton-X 100, 0.5 % Tween 20) were added. The tube was vortexed vigorously for 15 </w:t>
      </w:r>
      <w:r>
        <w:rPr>
          <w:rFonts w:cs="Arial"/>
        </w:rPr>
        <w:t>s</w:t>
      </w:r>
      <w:r w:rsidRPr="00C40C12">
        <w:rPr>
          <w:rFonts w:cs="Arial"/>
        </w:rPr>
        <w:t>, followed by a heating step on a Thermomixer® (Eppendorf, Germany) for 11 min at 99 °C and 900 rpm. Lysed suspensions were frozen at -80 °C until qPCR was performed in batches.</w:t>
      </w:r>
    </w:p>
    <w:p w:rsidR="00971E49" w:rsidRDefault="00971E49" w:rsidP="00971E49">
      <w:pPr>
        <w:rPr>
          <w:rFonts w:cs="Arial"/>
        </w:rPr>
      </w:pPr>
      <w:r>
        <w:rPr>
          <w:rFonts w:cs="Arial"/>
        </w:rPr>
        <w:t xml:space="preserve">Stool samples were thawed </w:t>
      </w:r>
      <w:r w:rsidRPr="00C40C12">
        <w:rPr>
          <w:rFonts w:cs="Arial"/>
        </w:rPr>
        <w:t xml:space="preserve">and approximately 0.2 g were used for DNA extraction with the </w:t>
      </w:r>
      <w:proofErr w:type="spellStart"/>
      <w:r w:rsidRPr="00C40C12">
        <w:rPr>
          <w:rFonts w:cs="Arial"/>
        </w:rPr>
        <w:t>MoBio</w:t>
      </w:r>
      <w:proofErr w:type="spellEnd"/>
      <w:r w:rsidRPr="00C40C12">
        <w:rPr>
          <w:rFonts w:cs="Arial"/>
        </w:rPr>
        <w:t xml:space="preserve"> </w:t>
      </w:r>
      <w:proofErr w:type="spellStart"/>
      <w:r w:rsidRPr="00C40C12">
        <w:rPr>
          <w:rFonts w:cs="Arial"/>
        </w:rPr>
        <w:t>PowerSoil</w:t>
      </w:r>
      <w:proofErr w:type="spellEnd"/>
      <w:r w:rsidRPr="00C40C12">
        <w:rPr>
          <w:rFonts w:cs="Arial"/>
        </w:rPr>
        <w:t>® DNA Isolation Kit (Mo Bio Laboratories, Inc., Carlsbad, USA) according to the protocol suggested by the manufacturer. Extracted DNA was eluted from the spin filter silica membrane with 100 µl of elution buffer and stored at -80 °C.</w:t>
      </w:r>
    </w:p>
    <w:p w:rsidR="00971E49" w:rsidRDefault="00971E49" w:rsidP="00971E49">
      <w:pPr>
        <w:rPr>
          <w:rFonts w:cs="Arial"/>
        </w:rPr>
      </w:pPr>
    </w:p>
    <w:p w:rsidR="00C571BA" w:rsidRPr="008E5E5C" w:rsidRDefault="00E54279" w:rsidP="00C571BA">
      <w:pPr>
        <w:pStyle w:val="Heading2"/>
        <w:rPr>
          <w:rFonts w:cstheme="minorHAnsi"/>
        </w:rPr>
      </w:pPr>
      <w:r w:rsidRPr="008E5E5C">
        <w:rPr>
          <w:rFonts w:cstheme="minorHAnsi"/>
          <w:lang w:val="en-US"/>
        </w:rPr>
        <w:t xml:space="preserve">Microbiota profiling using 16S </w:t>
      </w:r>
      <w:proofErr w:type="spellStart"/>
      <w:r w:rsidRPr="008E5E5C">
        <w:rPr>
          <w:rFonts w:cstheme="minorHAnsi"/>
          <w:lang w:val="en-US"/>
        </w:rPr>
        <w:t>rRNA</w:t>
      </w:r>
      <w:proofErr w:type="spellEnd"/>
      <w:r w:rsidRPr="008E5E5C">
        <w:rPr>
          <w:rFonts w:cstheme="minorHAnsi"/>
          <w:lang w:val="en-US"/>
        </w:rPr>
        <w:t xml:space="preserve"> gene sequencing, further details</w:t>
      </w:r>
      <w:r w:rsidR="00C571BA" w:rsidRPr="008E5E5C">
        <w:rPr>
          <w:rFonts w:cstheme="minorHAnsi"/>
        </w:rPr>
        <w:t xml:space="preserve">: </w:t>
      </w:r>
    </w:p>
    <w:p w:rsidR="0095315E" w:rsidRPr="0095315E" w:rsidRDefault="0095315E" w:rsidP="00870975">
      <w:pPr>
        <w:rPr>
          <w:rFonts w:eastAsiaTheme="minorHAnsi"/>
          <w:i/>
        </w:rPr>
      </w:pPr>
      <w:r w:rsidRPr="0095315E">
        <w:rPr>
          <w:rFonts w:eastAsiaTheme="minorHAnsi"/>
        </w:rPr>
        <w:t xml:space="preserve">In order to profile bacterial communities </w:t>
      </w:r>
      <w:r w:rsidR="00362BA7">
        <w:rPr>
          <w:rFonts w:eastAsiaTheme="minorHAnsi"/>
        </w:rPr>
        <w:t xml:space="preserve">in stool and swab samples, DNA </w:t>
      </w:r>
      <w:r w:rsidRPr="0095315E">
        <w:rPr>
          <w:rFonts w:eastAsiaTheme="minorHAnsi"/>
        </w:rPr>
        <w:t xml:space="preserve">was extracted as described </w:t>
      </w:r>
      <w:proofErr w:type="gramStart"/>
      <w:r w:rsidRPr="0095315E">
        <w:rPr>
          <w:rFonts w:eastAsiaTheme="minorHAnsi"/>
        </w:rPr>
        <w:t>above</w:t>
      </w:r>
      <w:proofErr w:type="gramEnd"/>
      <w:r w:rsidRPr="0095315E">
        <w:rPr>
          <w:rFonts w:eastAsiaTheme="minorHAnsi"/>
        </w:rPr>
        <w:t xml:space="preserve">. 16S </w:t>
      </w:r>
      <w:proofErr w:type="spellStart"/>
      <w:r w:rsidRPr="0095315E">
        <w:rPr>
          <w:rFonts w:eastAsiaTheme="minorHAnsi"/>
        </w:rPr>
        <w:t>rRNA</w:t>
      </w:r>
      <w:proofErr w:type="spellEnd"/>
      <w:r w:rsidRPr="0095315E">
        <w:rPr>
          <w:rFonts w:eastAsiaTheme="minorHAnsi"/>
        </w:rPr>
        <w:t xml:space="preserve"> gene variable region V3-4 was amplified using the dual barcoded bacterial specific primer pair 341F (GTGCCAGCMGCCGCGGTAA) and 806R (GGACTACHVGGGTWTCTAAT). </w:t>
      </w:r>
      <w:r w:rsidR="00362BA7">
        <w:rPr>
          <w:rFonts w:eastAsiaTheme="minorHAnsi"/>
        </w:rPr>
        <w:t xml:space="preserve">Each primer contains a </w:t>
      </w:r>
      <w:r w:rsidR="00362BA7">
        <w:rPr>
          <w:rFonts w:eastAsiaTheme="minorHAnsi"/>
        </w:rPr>
        <w:lastRenderedPageBreak/>
        <w:t xml:space="preserve">12 base </w:t>
      </w:r>
      <w:proofErr w:type="spellStart"/>
      <w:r w:rsidR="00362BA7">
        <w:rPr>
          <w:rFonts w:eastAsiaTheme="minorHAnsi"/>
        </w:rPr>
        <w:t>G</w:t>
      </w:r>
      <w:r w:rsidRPr="0095315E">
        <w:rPr>
          <w:rFonts w:eastAsiaTheme="minorHAnsi"/>
        </w:rPr>
        <w:t>olay</w:t>
      </w:r>
      <w:proofErr w:type="spellEnd"/>
      <w:r w:rsidRPr="0095315E">
        <w:rPr>
          <w:rFonts w:eastAsiaTheme="minorHAnsi"/>
        </w:rPr>
        <w:t xml:space="preserve"> barcode, </w:t>
      </w:r>
      <w:r w:rsidR="00362BA7">
        <w:rPr>
          <w:rFonts w:eastAsiaTheme="minorHAnsi"/>
        </w:rPr>
        <w:t>I</w:t>
      </w:r>
      <w:r w:rsidRPr="0095315E">
        <w:rPr>
          <w:rFonts w:eastAsiaTheme="minorHAnsi"/>
        </w:rPr>
        <w:t xml:space="preserve">llumina adaptor, primer pad, linker and 16S </w:t>
      </w:r>
      <w:proofErr w:type="spellStart"/>
      <w:r w:rsidRPr="0095315E">
        <w:rPr>
          <w:rFonts w:eastAsiaTheme="minorHAnsi"/>
        </w:rPr>
        <w:t>rRNA</w:t>
      </w:r>
      <w:proofErr w:type="spellEnd"/>
      <w:r w:rsidRPr="0095315E">
        <w:rPr>
          <w:rFonts w:eastAsiaTheme="minorHAnsi"/>
        </w:rPr>
        <w:t xml:space="preserve"> gene specific sequences. An aliquot (2 µl) of DNA was amplified using composite primers (as above) in duplicate PCR reactions in a </w:t>
      </w:r>
      <w:proofErr w:type="spellStart"/>
      <w:r w:rsidRPr="0095315E">
        <w:rPr>
          <w:rFonts w:eastAsiaTheme="minorHAnsi"/>
        </w:rPr>
        <w:t>GeneAmp</w:t>
      </w:r>
      <w:proofErr w:type="spellEnd"/>
      <w:r w:rsidRPr="0095315E">
        <w:rPr>
          <w:rFonts w:eastAsiaTheme="minorHAnsi"/>
        </w:rPr>
        <w:t xml:space="preserve"> PCR system 9700 (Applied </w:t>
      </w:r>
      <w:proofErr w:type="spellStart"/>
      <w:r w:rsidRPr="0095315E">
        <w:rPr>
          <w:rFonts w:eastAsiaTheme="minorHAnsi"/>
        </w:rPr>
        <w:t>Biosystems</w:t>
      </w:r>
      <w:proofErr w:type="spellEnd"/>
      <w:r w:rsidRPr="0095315E">
        <w:rPr>
          <w:rFonts w:eastAsiaTheme="minorHAnsi"/>
        </w:rPr>
        <w:t xml:space="preserve">, Foster City, California, USA). PCR was performed with the following cycling conditions; an initial denaturation of 3 min at 98°C,  followed by 30 cycles, 98°C for 10 seconds, at 55°C for 30 seconds, 72°C for 30 seconds, and a  final extension at 72°C for 10 minutes.  Amplified products from each samples were visualized on agarose gel to control the performance of the PCR reactions. Amplicon quantities were normalized by employing </w:t>
      </w:r>
      <w:proofErr w:type="spellStart"/>
      <w:r w:rsidRPr="0095315E">
        <w:rPr>
          <w:rFonts w:eastAsiaTheme="minorHAnsi"/>
        </w:rPr>
        <w:t>SequalPrep</w:t>
      </w:r>
      <w:proofErr w:type="spellEnd"/>
      <w:r w:rsidRPr="0095315E">
        <w:rPr>
          <w:rFonts w:eastAsiaTheme="minorHAnsi"/>
        </w:rPr>
        <w:t xml:space="preserve"> kit (Applied </w:t>
      </w:r>
      <w:proofErr w:type="spellStart"/>
      <w:r w:rsidRPr="0095315E">
        <w:rPr>
          <w:rFonts w:eastAsiaTheme="minorHAnsi"/>
        </w:rPr>
        <w:t>Biosystems</w:t>
      </w:r>
      <w:proofErr w:type="spellEnd"/>
      <w:r w:rsidRPr="0095315E">
        <w:rPr>
          <w:rFonts w:eastAsiaTheme="minorHAnsi"/>
        </w:rPr>
        <w:t>/</w:t>
      </w:r>
      <w:proofErr w:type="spellStart"/>
      <w:r w:rsidRPr="0095315E">
        <w:rPr>
          <w:rFonts w:eastAsiaTheme="minorHAnsi"/>
        </w:rPr>
        <w:t>Thermo</w:t>
      </w:r>
      <w:proofErr w:type="spellEnd"/>
      <w:r w:rsidRPr="0095315E">
        <w:rPr>
          <w:rFonts w:eastAsiaTheme="minorHAnsi"/>
        </w:rPr>
        <w:t xml:space="preserve"> Fisher Scientific, Darmstadt, Germany).  Sterile PCR grade water was used as a negative control. But we failed to detect any amplification in PCR reaction from these templates. Equal volumes (</w:t>
      </w:r>
      <w:proofErr w:type="spellStart"/>
      <w:r w:rsidRPr="0095315E">
        <w:rPr>
          <w:rFonts w:eastAsiaTheme="minorHAnsi"/>
        </w:rPr>
        <w:t>SequalPrep</w:t>
      </w:r>
      <w:proofErr w:type="spellEnd"/>
      <w:r w:rsidRPr="0095315E">
        <w:rPr>
          <w:rFonts w:eastAsiaTheme="minorHAnsi"/>
        </w:rPr>
        <w:t xml:space="preserve"> </w:t>
      </w:r>
      <w:proofErr w:type="spellStart"/>
      <w:r w:rsidRPr="0095315E">
        <w:rPr>
          <w:rFonts w:eastAsiaTheme="minorHAnsi"/>
        </w:rPr>
        <w:t>normalzed</w:t>
      </w:r>
      <w:proofErr w:type="spellEnd"/>
      <w:r w:rsidRPr="0095315E">
        <w:rPr>
          <w:rFonts w:eastAsiaTheme="minorHAnsi"/>
        </w:rPr>
        <w:t xml:space="preserve">) of amplicons were pooled to prepare a library. Sequencing was performed using an Illumina </w:t>
      </w:r>
      <w:proofErr w:type="spellStart"/>
      <w:r w:rsidRPr="0095315E">
        <w:rPr>
          <w:rFonts w:eastAsiaTheme="minorHAnsi"/>
        </w:rPr>
        <w:t>MiSeq</w:t>
      </w:r>
      <w:proofErr w:type="spellEnd"/>
      <w:r w:rsidRPr="0095315E">
        <w:rPr>
          <w:rFonts w:eastAsiaTheme="minorHAnsi"/>
        </w:rPr>
        <w:t xml:space="preserve"> (2 x 300 sequencing kit).</w:t>
      </w:r>
    </w:p>
    <w:p w:rsidR="00C571BA" w:rsidRDefault="0095315E" w:rsidP="00393913">
      <w:pPr>
        <w:pStyle w:val="Heading2"/>
        <w:rPr>
          <w:rFonts w:eastAsiaTheme="minorHAnsi" w:cstheme="minorHAnsi"/>
          <w:i w:val="0"/>
        </w:rPr>
      </w:pPr>
      <w:r w:rsidRPr="0095315E">
        <w:rPr>
          <w:rFonts w:eastAsiaTheme="minorHAnsi" w:cstheme="minorHAnsi"/>
          <w:i w:val="0"/>
        </w:rPr>
        <w:t xml:space="preserve">Obtained 300 base paired reads were processed for quality control using the software </w:t>
      </w:r>
      <w:r w:rsidR="00393913">
        <w:rPr>
          <w:rFonts w:eastAsiaTheme="minorHAnsi" w:cstheme="minorHAnsi"/>
          <w:i w:val="0"/>
        </w:rPr>
        <w:t>mother [1]</w:t>
      </w:r>
      <w:r w:rsidR="00362BA7">
        <w:rPr>
          <w:rFonts w:eastAsiaTheme="minorHAnsi" w:cstheme="minorHAnsi"/>
          <w:i w:val="0"/>
        </w:rPr>
        <w:t>.</w:t>
      </w:r>
      <w:r w:rsidRPr="0095315E">
        <w:rPr>
          <w:rFonts w:eastAsiaTheme="minorHAnsi" w:cstheme="minorHAnsi"/>
          <w:i w:val="0"/>
        </w:rPr>
        <w:t xml:space="preserve"> Forward and reverse reads were assembled to form </w:t>
      </w:r>
      <w:proofErr w:type="spellStart"/>
      <w:r w:rsidRPr="0095315E">
        <w:rPr>
          <w:rFonts w:eastAsiaTheme="minorHAnsi" w:cstheme="minorHAnsi"/>
          <w:i w:val="0"/>
        </w:rPr>
        <w:t>contigs</w:t>
      </w:r>
      <w:proofErr w:type="spellEnd"/>
      <w:r w:rsidRPr="0095315E">
        <w:rPr>
          <w:rFonts w:eastAsiaTheme="minorHAnsi" w:cstheme="minorHAnsi"/>
          <w:i w:val="0"/>
        </w:rPr>
        <w:t xml:space="preserve">. </w:t>
      </w:r>
      <w:proofErr w:type="spellStart"/>
      <w:r w:rsidRPr="0095315E">
        <w:rPr>
          <w:rFonts w:eastAsiaTheme="minorHAnsi" w:cstheme="minorHAnsi"/>
          <w:i w:val="0"/>
        </w:rPr>
        <w:t>Contigs</w:t>
      </w:r>
      <w:proofErr w:type="spellEnd"/>
      <w:r w:rsidRPr="0095315E">
        <w:rPr>
          <w:rFonts w:eastAsiaTheme="minorHAnsi" w:cstheme="minorHAnsi"/>
          <w:i w:val="0"/>
        </w:rPr>
        <w:t xml:space="preserve"> larger than 450 bases in length, having any ambiguous base (N), and/or more than 8 </w:t>
      </w:r>
      <w:proofErr w:type="spellStart"/>
      <w:r w:rsidRPr="0095315E">
        <w:rPr>
          <w:rFonts w:eastAsiaTheme="minorHAnsi" w:cstheme="minorHAnsi"/>
          <w:i w:val="0"/>
        </w:rPr>
        <w:t>homopolymers</w:t>
      </w:r>
      <w:proofErr w:type="spellEnd"/>
      <w:r w:rsidRPr="0095315E">
        <w:rPr>
          <w:rFonts w:eastAsiaTheme="minorHAnsi" w:cstheme="minorHAnsi"/>
          <w:i w:val="0"/>
        </w:rPr>
        <w:t xml:space="preserve"> were identified and discarded from downstream analysis. Subsequently the remaining reads were subjected to alignment against </w:t>
      </w:r>
      <w:proofErr w:type="spellStart"/>
      <w:r w:rsidRPr="0095315E">
        <w:rPr>
          <w:rFonts w:eastAsiaTheme="minorHAnsi" w:cstheme="minorHAnsi"/>
          <w:i w:val="0"/>
        </w:rPr>
        <w:t>mothur</w:t>
      </w:r>
      <w:proofErr w:type="spellEnd"/>
      <w:r w:rsidRPr="0095315E">
        <w:rPr>
          <w:rFonts w:eastAsiaTheme="minorHAnsi" w:cstheme="minorHAnsi"/>
          <w:i w:val="0"/>
        </w:rPr>
        <w:t xml:space="preserve"> curated SILVA (release 128) reference alignment. Reads not aligning to this reference alignment in V3-V4 region were also removed from analysis. Potentially chimeric reads were detected with </w:t>
      </w:r>
      <w:proofErr w:type="spellStart"/>
      <w:r w:rsidRPr="0095315E">
        <w:rPr>
          <w:rFonts w:eastAsiaTheme="minorHAnsi" w:cstheme="minorHAnsi"/>
          <w:i w:val="0"/>
        </w:rPr>
        <w:t>Uchime</w:t>
      </w:r>
      <w:proofErr w:type="spellEnd"/>
      <w:r w:rsidRPr="0095315E">
        <w:rPr>
          <w:rFonts w:eastAsiaTheme="minorHAnsi" w:cstheme="minorHAnsi"/>
          <w:i w:val="0"/>
        </w:rPr>
        <w:t xml:space="preserve"> algorithm</w:t>
      </w:r>
      <w:r w:rsidR="00393913">
        <w:rPr>
          <w:rFonts w:eastAsiaTheme="minorHAnsi" w:cstheme="minorHAnsi"/>
          <w:i w:val="0"/>
        </w:rPr>
        <w:t xml:space="preserve"> [2]</w:t>
      </w:r>
      <w:r w:rsidRPr="0095315E">
        <w:rPr>
          <w:rFonts w:eastAsiaTheme="minorHAnsi" w:cstheme="minorHAnsi"/>
          <w:i w:val="0"/>
        </w:rPr>
        <w:t xml:space="preserve"> and removed. Sequenc</w:t>
      </w:r>
      <w:r w:rsidR="00362BA7">
        <w:rPr>
          <w:rFonts w:eastAsiaTheme="minorHAnsi" w:cstheme="minorHAnsi"/>
          <w:i w:val="0"/>
        </w:rPr>
        <w:t xml:space="preserve">es were classified using </w:t>
      </w:r>
      <w:proofErr w:type="spellStart"/>
      <w:r w:rsidR="00393913">
        <w:rPr>
          <w:rFonts w:eastAsiaTheme="minorHAnsi" w:cstheme="minorHAnsi"/>
          <w:i w:val="0"/>
        </w:rPr>
        <w:t>mothu</w:t>
      </w:r>
      <w:r w:rsidR="00362BA7">
        <w:rPr>
          <w:rFonts w:eastAsiaTheme="minorHAnsi" w:cstheme="minorHAnsi"/>
          <w:i w:val="0"/>
        </w:rPr>
        <w:t>r</w:t>
      </w:r>
      <w:proofErr w:type="spellEnd"/>
      <w:r w:rsidR="00362BA7">
        <w:rPr>
          <w:rFonts w:eastAsiaTheme="minorHAnsi" w:cstheme="minorHAnsi"/>
          <w:i w:val="0"/>
        </w:rPr>
        <w:t>-</w:t>
      </w:r>
      <w:r w:rsidRPr="0095315E">
        <w:rPr>
          <w:rFonts w:eastAsiaTheme="minorHAnsi" w:cstheme="minorHAnsi"/>
          <w:i w:val="0"/>
        </w:rPr>
        <w:t xml:space="preserve">curated </w:t>
      </w:r>
      <w:proofErr w:type="spellStart"/>
      <w:r w:rsidRPr="0095315E">
        <w:rPr>
          <w:rFonts w:eastAsiaTheme="minorHAnsi" w:cstheme="minorHAnsi"/>
          <w:i w:val="0"/>
        </w:rPr>
        <w:t>greengenes</w:t>
      </w:r>
      <w:proofErr w:type="spellEnd"/>
      <w:r w:rsidRPr="0095315E">
        <w:rPr>
          <w:rFonts w:eastAsiaTheme="minorHAnsi" w:cstheme="minorHAnsi"/>
          <w:i w:val="0"/>
        </w:rPr>
        <w:t xml:space="preserve"> training sets (</w:t>
      </w:r>
      <w:proofErr w:type="spellStart"/>
      <w:r w:rsidRPr="0095315E">
        <w:rPr>
          <w:rFonts w:eastAsiaTheme="minorHAnsi" w:cstheme="minorHAnsi"/>
          <w:i w:val="0"/>
        </w:rPr>
        <w:t>fasta</w:t>
      </w:r>
      <w:proofErr w:type="spellEnd"/>
      <w:r w:rsidRPr="0095315E">
        <w:rPr>
          <w:rFonts w:eastAsiaTheme="minorHAnsi" w:cstheme="minorHAnsi"/>
          <w:i w:val="0"/>
        </w:rPr>
        <w:t xml:space="preserve"> and taxonomy). Sequences classified as eukaryotes, chloroplasts and mitochondria were removed from the analysis. Remaining good quality sequences were binned </w:t>
      </w:r>
      <w:r w:rsidR="00362BA7">
        <w:rPr>
          <w:rFonts w:eastAsiaTheme="minorHAnsi" w:cstheme="minorHAnsi"/>
          <w:i w:val="0"/>
        </w:rPr>
        <w:t xml:space="preserve">in </w:t>
      </w:r>
      <w:proofErr w:type="spellStart"/>
      <w:r w:rsidR="00362BA7">
        <w:rPr>
          <w:rFonts w:eastAsiaTheme="minorHAnsi" w:cstheme="minorHAnsi"/>
          <w:i w:val="0"/>
        </w:rPr>
        <w:t>phylotypes</w:t>
      </w:r>
      <w:proofErr w:type="spellEnd"/>
      <w:r w:rsidR="00362BA7">
        <w:rPr>
          <w:rFonts w:eastAsiaTheme="minorHAnsi" w:cstheme="minorHAnsi"/>
          <w:i w:val="0"/>
        </w:rPr>
        <w:t xml:space="preserve"> against the </w:t>
      </w:r>
      <w:proofErr w:type="spellStart"/>
      <w:r w:rsidR="00362BA7">
        <w:rPr>
          <w:rFonts w:eastAsiaTheme="minorHAnsi" w:cstheme="minorHAnsi"/>
          <w:i w:val="0"/>
        </w:rPr>
        <w:t>green</w:t>
      </w:r>
      <w:r w:rsidRPr="0095315E">
        <w:rPr>
          <w:rFonts w:eastAsiaTheme="minorHAnsi" w:cstheme="minorHAnsi"/>
          <w:i w:val="0"/>
        </w:rPr>
        <w:t>genes</w:t>
      </w:r>
      <w:proofErr w:type="spellEnd"/>
      <w:r w:rsidRPr="0095315E">
        <w:rPr>
          <w:rFonts w:eastAsiaTheme="minorHAnsi" w:cstheme="minorHAnsi"/>
          <w:i w:val="0"/>
        </w:rPr>
        <w:t xml:space="preserve"> reference.”</w:t>
      </w:r>
    </w:p>
    <w:p w:rsidR="00393913" w:rsidRPr="00393913" w:rsidRDefault="00393913" w:rsidP="00393913">
      <w:pPr>
        <w:rPr>
          <w:rFonts w:eastAsiaTheme="minorHAnsi"/>
        </w:rPr>
      </w:pPr>
    </w:p>
    <w:p w:rsidR="00362BA7" w:rsidRDefault="00362BA7" w:rsidP="00393913">
      <w:pPr>
        <w:ind w:left="284" w:hanging="284"/>
        <w:jc w:val="left"/>
        <w:rPr>
          <w:rFonts w:eastAsiaTheme="minorHAnsi" w:cstheme="minorHAnsi"/>
        </w:rPr>
      </w:pPr>
      <w:r w:rsidRPr="00362BA7">
        <w:rPr>
          <w:rFonts w:eastAsiaTheme="minorHAnsi" w:cstheme="minorHAnsi"/>
        </w:rPr>
        <w:t>Reference</w:t>
      </w:r>
      <w:r>
        <w:rPr>
          <w:rFonts w:eastAsiaTheme="minorHAnsi" w:cstheme="minorHAnsi"/>
        </w:rPr>
        <w:t>s</w:t>
      </w:r>
      <w:r w:rsidR="00393913">
        <w:rPr>
          <w:rFonts w:eastAsiaTheme="minorHAnsi" w:cstheme="minorHAnsi"/>
        </w:rPr>
        <w:t xml:space="preserve"> for microbiota profiling via </w:t>
      </w:r>
      <w:r w:rsidR="00393913" w:rsidRPr="008E5E5C">
        <w:rPr>
          <w:rFonts w:cstheme="minorHAnsi"/>
          <w:lang w:val="en-US"/>
        </w:rPr>
        <w:t xml:space="preserve">16S </w:t>
      </w:r>
      <w:proofErr w:type="spellStart"/>
      <w:r w:rsidR="00393913" w:rsidRPr="008E5E5C">
        <w:rPr>
          <w:rFonts w:cstheme="minorHAnsi"/>
          <w:lang w:val="en-US"/>
        </w:rPr>
        <w:t>rRNA</w:t>
      </w:r>
      <w:proofErr w:type="spellEnd"/>
      <w:r w:rsidR="00393913" w:rsidRPr="008E5E5C">
        <w:rPr>
          <w:rFonts w:cstheme="minorHAnsi"/>
          <w:lang w:val="en-US"/>
        </w:rPr>
        <w:t xml:space="preserve"> gene sequencing</w:t>
      </w:r>
      <w:r w:rsidRPr="00362BA7">
        <w:rPr>
          <w:rFonts w:eastAsiaTheme="minorHAnsi" w:cstheme="minorHAnsi"/>
        </w:rPr>
        <w:t xml:space="preserve">: </w:t>
      </w:r>
    </w:p>
    <w:p w:rsidR="00362BA7" w:rsidRPr="00B470D5" w:rsidRDefault="00362BA7" w:rsidP="00393913">
      <w:pPr>
        <w:pStyle w:val="ListParagraph"/>
        <w:numPr>
          <w:ilvl w:val="0"/>
          <w:numId w:val="7"/>
        </w:numPr>
        <w:ind w:left="284" w:hanging="284"/>
        <w:jc w:val="left"/>
        <w:rPr>
          <w:rFonts w:ascii="Calibri" w:hAnsi="Calibri" w:cs="Calibri"/>
          <w:lang w:eastAsia="de-DE"/>
        </w:rPr>
      </w:pPr>
      <w:proofErr w:type="spellStart"/>
      <w:r w:rsidRPr="00362BA7">
        <w:rPr>
          <w:rFonts w:cstheme="minorHAnsi"/>
          <w:lang w:eastAsia="de-DE"/>
        </w:rPr>
        <w:t>Schloss</w:t>
      </w:r>
      <w:proofErr w:type="spellEnd"/>
      <w:r w:rsidRPr="00362BA7">
        <w:rPr>
          <w:rFonts w:cstheme="minorHAnsi"/>
          <w:lang w:eastAsia="de-DE"/>
        </w:rPr>
        <w:t xml:space="preserve">, Patrick D., Sarah L. Westcott, Thomas </w:t>
      </w:r>
      <w:proofErr w:type="spellStart"/>
      <w:r w:rsidRPr="00362BA7">
        <w:rPr>
          <w:rFonts w:cstheme="minorHAnsi"/>
          <w:lang w:eastAsia="de-DE"/>
        </w:rPr>
        <w:t>Ryabin</w:t>
      </w:r>
      <w:proofErr w:type="spellEnd"/>
      <w:r w:rsidRPr="00362BA7">
        <w:rPr>
          <w:rFonts w:cstheme="minorHAnsi"/>
          <w:lang w:eastAsia="de-DE"/>
        </w:rPr>
        <w:t xml:space="preserve">, Justine R. Hall, Martin Hartmann, Emily B. Hollister, </w:t>
      </w:r>
      <w:r w:rsidRPr="00362BA7">
        <w:rPr>
          <w:rFonts w:ascii="Calibri" w:hAnsi="Calibri" w:cs="Calibri"/>
          <w:lang w:eastAsia="de-DE"/>
        </w:rPr>
        <w:t xml:space="preserve">Ryan A. </w:t>
      </w:r>
      <w:proofErr w:type="spellStart"/>
      <w:r w:rsidRPr="00362BA7">
        <w:rPr>
          <w:rFonts w:ascii="Calibri" w:hAnsi="Calibri" w:cs="Calibri"/>
          <w:lang w:eastAsia="de-DE"/>
        </w:rPr>
        <w:t>Lesniewski</w:t>
      </w:r>
      <w:proofErr w:type="spellEnd"/>
      <w:r w:rsidRPr="00362BA7">
        <w:rPr>
          <w:rFonts w:ascii="Calibri" w:hAnsi="Calibri" w:cs="Calibri"/>
          <w:lang w:eastAsia="de-DE"/>
        </w:rPr>
        <w:t xml:space="preserve">, et al. “Introducing </w:t>
      </w:r>
      <w:proofErr w:type="spellStart"/>
      <w:r w:rsidRPr="00362BA7">
        <w:rPr>
          <w:rFonts w:ascii="Calibri" w:hAnsi="Calibri" w:cs="Calibri"/>
          <w:lang w:eastAsia="de-DE"/>
        </w:rPr>
        <w:t>Mothur</w:t>
      </w:r>
      <w:proofErr w:type="spellEnd"/>
      <w:r w:rsidRPr="00362BA7">
        <w:rPr>
          <w:rFonts w:ascii="Calibri" w:hAnsi="Calibri" w:cs="Calibri"/>
          <w:lang w:eastAsia="de-DE"/>
        </w:rPr>
        <w:t xml:space="preserve">: Open-Source, Platform-Independent, Community-Supported Software for Describing and Comparing Microbial Communities.” </w:t>
      </w:r>
      <w:r w:rsidRPr="00B470D5">
        <w:rPr>
          <w:rFonts w:ascii="Calibri" w:hAnsi="Calibri" w:cs="Calibri"/>
          <w:i/>
          <w:iCs/>
          <w:lang w:eastAsia="de-DE"/>
        </w:rPr>
        <w:t xml:space="preserve">Appl. Environ. </w:t>
      </w:r>
      <w:proofErr w:type="spellStart"/>
      <w:r w:rsidRPr="00B470D5">
        <w:rPr>
          <w:rFonts w:ascii="Calibri" w:hAnsi="Calibri" w:cs="Calibri"/>
          <w:i/>
          <w:iCs/>
          <w:lang w:eastAsia="de-DE"/>
        </w:rPr>
        <w:t>Microbiol</w:t>
      </w:r>
      <w:proofErr w:type="spellEnd"/>
      <w:r w:rsidRPr="00B470D5">
        <w:rPr>
          <w:rFonts w:ascii="Calibri" w:hAnsi="Calibri" w:cs="Calibri"/>
          <w:i/>
          <w:iCs/>
          <w:lang w:eastAsia="de-DE"/>
        </w:rPr>
        <w:t>.</w:t>
      </w:r>
      <w:r w:rsidRPr="00B470D5">
        <w:rPr>
          <w:rFonts w:ascii="Calibri" w:hAnsi="Calibri" w:cs="Calibri"/>
          <w:lang w:eastAsia="de-DE"/>
        </w:rPr>
        <w:t xml:space="preserve"> 75, no. 23 (December 1, 2009): 7537–41. </w:t>
      </w:r>
      <w:hyperlink r:id="rId5" w:history="1">
        <w:r w:rsidRPr="00B470D5">
          <w:rPr>
            <w:rStyle w:val="Hyperlink"/>
            <w:rFonts w:ascii="Calibri" w:hAnsi="Calibri" w:cs="Calibri"/>
            <w:lang w:eastAsia="de-DE"/>
          </w:rPr>
          <w:t>https://doi.org/10.1128/AEM.01541-09</w:t>
        </w:r>
      </w:hyperlink>
      <w:r w:rsidRPr="00B470D5">
        <w:rPr>
          <w:rFonts w:ascii="Calibri" w:hAnsi="Calibri" w:cs="Calibri"/>
          <w:lang w:eastAsia="de-DE"/>
        </w:rPr>
        <w:t>.</w:t>
      </w:r>
    </w:p>
    <w:p w:rsidR="0095315E" w:rsidRPr="0095315E" w:rsidRDefault="00362BA7" w:rsidP="00393913">
      <w:pPr>
        <w:pStyle w:val="ListParagraph"/>
        <w:numPr>
          <w:ilvl w:val="0"/>
          <w:numId w:val="7"/>
        </w:numPr>
        <w:ind w:left="284" w:hanging="284"/>
        <w:jc w:val="left"/>
      </w:pPr>
      <w:r w:rsidRPr="00393913">
        <w:rPr>
          <w:rFonts w:ascii="Calibri" w:hAnsi="Calibri" w:cs="Calibri"/>
          <w:lang w:eastAsia="de-DE"/>
        </w:rPr>
        <w:t xml:space="preserve">Edgar, Robert C., Brian J. Haas, Jose C. Clemente, Christopher Quince, and Rob Knight. “UCHIME Improves Sensitivity and Speed of Chimera Detection.” </w:t>
      </w:r>
      <w:r w:rsidRPr="00393913">
        <w:rPr>
          <w:rFonts w:ascii="Calibri" w:hAnsi="Calibri" w:cs="Calibri"/>
          <w:i/>
          <w:iCs/>
          <w:lang w:eastAsia="de-DE"/>
        </w:rPr>
        <w:t>Bioinformatics (Oxford, England)</w:t>
      </w:r>
      <w:r w:rsidRPr="00393913">
        <w:rPr>
          <w:rFonts w:ascii="Calibri" w:hAnsi="Calibri" w:cs="Calibri"/>
          <w:lang w:eastAsia="de-DE"/>
        </w:rPr>
        <w:t xml:space="preserve"> 27, no. 16 (August 15, 2011): 2194–2200. https://doi.org/10.1093/bioinformatics/btr381.</w:t>
      </w:r>
    </w:p>
    <w:p w:rsidR="00971E49" w:rsidRDefault="00971E49" w:rsidP="00971E49">
      <w:pPr>
        <w:pStyle w:val="Heading2"/>
      </w:pPr>
      <w:r>
        <w:t xml:space="preserve">Detection of antibiotic resistance genes via microfluidic real time </w:t>
      </w:r>
      <w:r w:rsidRPr="00352B79">
        <w:t>PCR</w:t>
      </w:r>
      <w:r>
        <w:t>: further details</w:t>
      </w:r>
    </w:p>
    <w:p w:rsidR="00971E49" w:rsidRDefault="00971E49" w:rsidP="00971E49">
      <w:pPr>
        <w:rPr>
          <w:rFonts w:cs="Arial"/>
        </w:rPr>
      </w:pPr>
      <w:r w:rsidRPr="00C40C12">
        <w:rPr>
          <w:rFonts w:cs="Arial"/>
        </w:rPr>
        <w:t xml:space="preserve">Here we employed a fast </w:t>
      </w:r>
      <w:proofErr w:type="spellStart"/>
      <w:r w:rsidRPr="00C40C12">
        <w:rPr>
          <w:rFonts w:cs="Arial"/>
        </w:rPr>
        <w:t>TaqMan</w:t>
      </w:r>
      <w:proofErr w:type="spellEnd"/>
      <w:r w:rsidRPr="00C40C12">
        <w:rPr>
          <w:rFonts w:cs="Arial"/>
        </w:rPr>
        <w:t xml:space="preserve">® real-time PCR approach targeting 37 of the most common resistance determinants in MRSA, VRE, ESBL and CRE, supplemented by three additional species-specific gene targets and five assays targeting resistance genes conferring macrolide resistance in streptococci and quinolone </w:t>
      </w:r>
      <w:r w:rsidRPr="00C40C12">
        <w:rPr>
          <w:rFonts w:cs="Arial"/>
        </w:rPr>
        <w:lastRenderedPageBreak/>
        <w:t xml:space="preserve">resistance in </w:t>
      </w:r>
      <w:proofErr w:type="spellStart"/>
      <w:r w:rsidRPr="00BB6BDB">
        <w:rPr>
          <w:rFonts w:cs="Arial"/>
          <w:iCs/>
        </w:rPr>
        <w:t>Enterobacteriaceae</w:t>
      </w:r>
      <w:proofErr w:type="spellEnd"/>
      <w:r w:rsidRPr="00C40C12">
        <w:rPr>
          <w:rFonts w:cs="Arial"/>
        </w:rPr>
        <w:t xml:space="preserve">. To ascertain assay quality one exogenous and two endogenous internal control assays </w:t>
      </w:r>
      <w:r>
        <w:rPr>
          <w:rFonts w:cs="Arial"/>
        </w:rPr>
        <w:t>were</w:t>
      </w:r>
      <w:r w:rsidRPr="00C40C12">
        <w:rPr>
          <w:rFonts w:cs="Arial"/>
        </w:rPr>
        <w:t xml:space="preserve"> integrated on the </w:t>
      </w:r>
      <w:proofErr w:type="spellStart"/>
      <w:r w:rsidRPr="00C40C12">
        <w:rPr>
          <w:rFonts w:cs="Arial"/>
        </w:rPr>
        <w:t>TaqMan</w:t>
      </w:r>
      <w:proofErr w:type="spellEnd"/>
      <w:r w:rsidRPr="00F648E1">
        <w:rPr>
          <w:rFonts w:cs="Arial"/>
          <w:vertAlign w:val="superscript"/>
        </w:rPr>
        <w:t>®</w:t>
      </w:r>
      <w:r w:rsidRPr="00C40C12">
        <w:rPr>
          <w:rFonts w:cs="Arial"/>
        </w:rPr>
        <w:t xml:space="preserve"> Array Micro Fluidic C</w:t>
      </w:r>
      <w:r>
        <w:rPr>
          <w:rFonts w:cs="Arial"/>
        </w:rPr>
        <w:t>ards (TAC)</w:t>
      </w:r>
      <w:r w:rsidRPr="00C40C12">
        <w:rPr>
          <w:rFonts w:cs="Arial"/>
        </w:rPr>
        <w:t xml:space="preserve">. Adequate sample lysis </w:t>
      </w:r>
      <w:r>
        <w:rPr>
          <w:rFonts w:cs="Arial"/>
        </w:rPr>
        <w:t>was monitored by targeting the h</w:t>
      </w:r>
      <w:r w:rsidRPr="00C40C12">
        <w:rPr>
          <w:rFonts w:cs="Arial"/>
        </w:rPr>
        <w:t xml:space="preserve">uman GAPDH gene and the bacterial 16S </w:t>
      </w:r>
      <w:proofErr w:type="spellStart"/>
      <w:r w:rsidRPr="00C40C12">
        <w:rPr>
          <w:rFonts w:cs="Arial"/>
        </w:rPr>
        <w:t>rRNA</w:t>
      </w:r>
      <w:proofErr w:type="spellEnd"/>
      <w:r w:rsidRPr="00C40C12">
        <w:rPr>
          <w:rFonts w:cs="Arial"/>
        </w:rPr>
        <w:t xml:space="preserve"> gene as human and bacterial housekeeping genes, respectively. Inhibition of amplification </w:t>
      </w:r>
      <w:r>
        <w:rPr>
          <w:rFonts w:cs="Arial"/>
        </w:rPr>
        <w:t>was</w:t>
      </w:r>
      <w:r w:rsidRPr="00C40C12">
        <w:rPr>
          <w:rFonts w:cs="Arial"/>
        </w:rPr>
        <w:t xml:space="preserve"> monitored by targeting an artificial exogenous internal control (IPC). All </w:t>
      </w:r>
      <w:r>
        <w:rPr>
          <w:rFonts w:cs="Arial"/>
        </w:rPr>
        <w:t>target gene assays employed</w:t>
      </w:r>
      <w:r w:rsidRPr="00C40C12">
        <w:rPr>
          <w:rFonts w:cs="Arial"/>
        </w:rPr>
        <w:t xml:space="preserve"> are </w:t>
      </w:r>
      <w:r>
        <w:rPr>
          <w:rFonts w:cs="Arial"/>
        </w:rPr>
        <w:t>listed in</w:t>
      </w:r>
      <w:r>
        <w:t xml:space="preserve"> supplemental table</w:t>
      </w:r>
      <w:r w:rsidR="00393913">
        <w:t> </w:t>
      </w:r>
      <w:r>
        <w:t>2</w:t>
      </w:r>
      <w:r>
        <w:rPr>
          <w:rFonts w:cs="Arial"/>
        </w:rPr>
        <w:t>.</w:t>
      </w:r>
    </w:p>
    <w:p w:rsidR="00971E49" w:rsidRPr="00C40C12" w:rsidRDefault="00971E49" w:rsidP="00971E49">
      <w:pPr>
        <w:rPr>
          <w:rFonts w:cs="Arial"/>
        </w:rPr>
      </w:pPr>
      <w:r w:rsidRPr="00C40C12">
        <w:rPr>
          <w:rFonts w:cs="Arial"/>
        </w:rPr>
        <w:t xml:space="preserve">Primers and probes of all </w:t>
      </w:r>
      <w:proofErr w:type="spellStart"/>
      <w:r w:rsidRPr="00C40C12">
        <w:rPr>
          <w:rFonts w:cs="Arial"/>
        </w:rPr>
        <w:t>TaqMan</w:t>
      </w:r>
      <w:proofErr w:type="spellEnd"/>
      <w:r w:rsidRPr="00F648E1">
        <w:rPr>
          <w:rFonts w:cs="Arial"/>
          <w:vertAlign w:val="superscript"/>
        </w:rPr>
        <w:t>®</w:t>
      </w:r>
      <w:r w:rsidRPr="00C40C12">
        <w:rPr>
          <w:rFonts w:cs="Arial"/>
        </w:rPr>
        <w:t xml:space="preserve"> real-time PCR assays were preloaded on </w:t>
      </w:r>
      <w:r>
        <w:rPr>
          <w:rFonts w:cs="Arial"/>
        </w:rPr>
        <w:t xml:space="preserve">TACs by the manufacturer. </w:t>
      </w:r>
      <w:r w:rsidRPr="00C40C12">
        <w:rPr>
          <w:rFonts w:cs="Arial"/>
        </w:rPr>
        <w:t>TACs assigned to the same production lot were initially tested with nuclease free water as no template control and a positive control mix containing pooled target DNA from positive reference strains</w:t>
      </w:r>
      <w:r>
        <w:rPr>
          <w:rFonts w:cs="Arial"/>
        </w:rPr>
        <w:t xml:space="preserve"> (for a list of reference strains, please see </w:t>
      </w:r>
      <w:r>
        <w:t>supplemental table 3</w:t>
      </w:r>
      <w:r>
        <w:rPr>
          <w:rFonts w:cs="Arial"/>
        </w:rPr>
        <w:t>).</w:t>
      </w:r>
    </w:p>
    <w:p w:rsidR="00971E49" w:rsidRPr="00C40C12" w:rsidRDefault="00971E49" w:rsidP="00971E49">
      <w:pPr>
        <w:rPr>
          <w:rFonts w:cs="Arial"/>
        </w:rPr>
      </w:pPr>
    </w:p>
    <w:p w:rsidR="00971E49" w:rsidRDefault="00971E49" w:rsidP="00971E49">
      <w:pPr>
        <w:pStyle w:val="Heading2"/>
      </w:pPr>
      <w:r>
        <w:t xml:space="preserve">Detection of antibiotic resistance genes via microfluidic real time </w:t>
      </w:r>
      <w:r w:rsidRPr="00352B79">
        <w:t>PCR</w:t>
      </w:r>
      <w:r>
        <w:t>: performance testing I</w:t>
      </w:r>
    </w:p>
    <w:p w:rsidR="00971E49" w:rsidRPr="00C40C12" w:rsidRDefault="00971E49" w:rsidP="00971E49">
      <w:pPr>
        <w:rPr>
          <w:rFonts w:cs="Arial"/>
        </w:rPr>
      </w:pPr>
      <w:r w:rsidRPr="00C40C12">
        <w:rPr>
          <w:rFonts w:cs="Arial"/>
        </w:rPr>
        <w:t xml:space="preserve">Bacterial isolates from fresh overnight cultures grown on Columbia blood agar were used for DNA extraction with a </w:t>
      </w:r>
      <w:proofErr w:type="spellStart"/>
      <w:r w:rsidRPr="00C40C12">
        <w:rPr>
          <w:rFonts w:cs="Arial"/>
        </w:rPr>
        <w:t>QIAamp</w:t>
      </w:r>
      <w:proofErr w:type="spellEnd"/>
      <w:r w:rsidRPr="00C40C12">
        <w:rPr>
          <w:rFonts w:cs="Arial"/>
        </w:rPr>
        <w:t xml:space="preserve">® DNA Mini Kit according to the protocol suggested by the manufacturer. Extracted bacterial DNA was eluted from spin columns in 100 µl of elution buffer and stored at -20 °C. The nucleotide concentrations were determined using </w:t>
      </w:r>
      <w:proofErr w:type="spellStart"/>
      <w:r w:rsidRPr="00C40C12">
        <w:rPr>
          <w:rFonts w:cs="Arial"/>
        </w:rPr>
        <w:t>NanoDrop</w:t>
      </w:r>
      <w:proofErr w:type="spellEnd"/>
      <w:r w:rsidRPr="00C40C12">
        <w:rPr>
          <w:rFonts w:cs="Arial"/>
        </w:rPr>
        <w:t>™ 1000 Spectrophotometer (</w:t>
      </w:r>
      <w:proofErr w:type="spellStart"/>
      <w:r w:rsidRPr="00C40C12">
        <w:rPr>
          <w:rFonts w:cs="Arial"/>
        </w:rPr>
        <w:t>Thermo</w:t>
      </w:r>
      <w:proofErr w:type="spellEnd"/>
      <w:r w:rsidRPr="00C40C12">
        <w:rPr>
          <w:rFonts w:cs="Arial"/>
        </w:rPr>
        <w:t> scientific) and corre</w:t>
      </w:r>
      <w:r>
        <w:rPr>
          <w:rFonts w:cs="Arial"/>
        </w:rPr>
        <w:t>sponding genome equivalents</w:t>
      </w:r>
      <w:r w:rsidRPr="00C40C12">
        <w:rPr>
          <w:rFonts w:cs="Arial"/>
        </w:rPr>
        <w:t xml:space="preserve"> were calculated as described before </w:t>
      </w:r>
      <w:r>
        <w:rPr>
          <w:rFonts w:cs="Arial"/>
        </w:rPr>
        <w:t>(</w:t>
      </w:r>
      <w:proofErr w:type="spellStart"/>
      <w:r w:rsidRPr="006C3A4C">
        <w:rPr>
          <w:rFonts w:cs="Arial"/>
        </w:rPr>
        <w:t>Rachwal</w:t>
      </w:r>
      <w:proofErr w:type="spellEnd"/>
      <w:r w:rsidRPr="006C3A4C">
        <w:rPr>
          <w:rFonts w:cs="Arial"/>
        </w:rPr>
        <w:t xml:space="preserve"> PA, Rose HL, Cox V, </w:t>
      </w:r>
      <w:proofErr w:type="spellStart"/>
      <w:r w:rsidRPr="006C3A4C">
        <w:rPr>
          <w:rFonts w:cs="Arial"/>
        </w:rPr>
        <w:t>Lukaszewski</w:t>
      </w:r>
      <w:proofErr w:type="spellEnd"/>
      <w:r w:rsidRPr="006C3A4C">
        <w:rPr>
          <w:rFonts w:cs="Arial"/>
        </w:rPr>
        <w:t xml:space="preserve"> RA, </w:t>
      </w:r>
      <w:proofErr w:type="spellStart"/>
      <w:r w:rsidRPr="006C3A4C">
        <w:rPr>
          <w:rFonts w:cs="Arial"/>
        </w:rPr>
        <w:t>Murch</w:t>
      </w:r>
      <w:proofErr w:type="spellEnd"/>
      <w:r w:rsidRPr="006C3A4C">
        <w:rPr>
          <w:rFonts w:cs="Arial"/>
        </w:rPr>
        <w:t xml:space="preserve"> AL, Weller SA. The Potential of </w:t>
      </w:r>
      <w:proofErr w:type="spellStart"/>
      <w:r w:rsidRPr="006C3A4C">
        <w:rPr>
          <w:rFonts w:cs="Arial"/>
        </w:rPr>
        <w:t>TaqMan</w:t>
      </w:r>
      <w:proofErr w:type="spellEnd"/>
      <w:r w:rsidRPr="006C3A4C">
        <w:rPr>
          <w:rFonts w:cs="Arial"/>
        </w:rPr>
        <w:t xml:space="preserve"> Array Cards for Detection of Multiple Biological Agents by R</w:t>
      </w:r>
      <w:r>
        <w:rPr>
          <w:rFonts w:cs="Arial"/>
        </w:rPr>
        <w:t xml:space="preserve">eal-Time PCR. </w:t>
      </w:r>
      <w:proofErr w:type="spellStart"/>
      <w:r>
        <w:rPr>
          <w:rFonts w:cs="Arial"/>
        </w:rPr>
        <w:t>PLoS</w:t>
      </w:r>
      <w:proofErr w:type="spellEnd"/>
      <w:r>
        <w:rPr>
          <w:rFonts w:cs="Arial"/>
        </w:rPr>
        <w:t xml:space="preserve"> ONE 2012; 7)</w:t>
      </w:r>
      <w:r w:rsidRPr="00C40C12">
        <w:rPr>
          <w:rFonts w:cs="Arial"/>
        </w:rPr>
        <w:t>. The molecular weights of bacterial genomes where estimated based on published data from NCBI Genome (http://www.ncbi.nlm.nih.gov/genome).</w:t>
      </w:r>
    </w:p>
    <w:p w:rsidR="00971E49" w:rsidRDefault="00971E49" w:rsidP="00971E49">
      <w:pPr>
        <w:rPr>
          <w:rFonts w:cs="Arial"/>
        </w:rPr>
      </w:pPr>
      <w:r w:rsidRPr="00C40C12">
        <w:rPr>
          <w:rFonts w:cs="Arial"/>
        </w:rPr>
        <w:t xml:space="preserve">Specificity of each integrated primer and probe set was preliminary assessed in individual qPCR reactions utilizing at least one strain containing the target gene (positive control) and a variety of related strains producing other or no resistance genes (negative control). Individual qPCR assays were run on the same </w:t>
      </w:r>
      <w:proofErr w:type="spellStart"/>
      <w:r w:rsidRPr="00C40C12">
        <w:rPr>
          <w:rFonts w:cs="Arial"/>
        </w:rPr>
        <w:t>ViiA</w:t>
      </w:r>
      <w:proofErr w:type="spellEnd"/>
      <w:r w:rsidRPr="00C40C12">
        <w:rPr>
          <w:rFonts w:cs="Arial"/>
        </w:rPr>
        <w:t>™ 7 real-time PCR system and the presence/absence of the expected genes was determined</w:t>
      </w:r>
      <w:r>
        <w:rPr>
          <w:rFonts w:cs="Arial"/>
        </w:rPr>
        <w:t>.</w:t>
      </w:r>
    </w:p>
    <w:p w:rsidR="00971E49" w:rsidRDefault="00971E49" w:rsidP="00971E49">
      <w:pPr>
        <w:rPr>
          <w:rFonts w:cs="Arial"/>
        </w:rPr>
      </w:pPr>
      <w:r w:rsidRPr="00C40C12">
        <w:rPr>
          <w:rFonts w:cs="Arial"/>
        </w:rPr>
        <w:t>Analytical sensitivity of the TAC assay employed here was estimated using dilution series of DNA extracts from a set of positive control strains for each target represented on the TAC. In order to eliminate interferences between strains harbouring the same resistance gene, two positive control mixtures (PCM) were prepared. Briefly, DNA extracts of non-interfering positive control strains were pooled to a final concentration of 4,000 GE per µl for each strain. A four-fold serial dilution of both mixtures was performed and port reservoirs were loaded with decreasing GE amounts from 200,000 GE in port one to 50 GE in port 7 obtaining a range of 2,000 GE to 0,5 GE per reaction volume (1 µl well). Port 8 was loaded with nuclease free water as NTC. Both PCMs were run separately on a si</w:t>
      </w:r>
      <w:r>
        <w:rPr>
          <w:rFonts w:cs="Arial"/>
        </w:rPr>
        <w:t>ngle TAC.</w:t>
      </w:r>
    </w:p>
    <w:p w:rsidR="00971E49" w:rsidRDefault="00971E49" w:rsidP="00971E49">
      <w:pPr>
        <w:rPr>
          <w:rFonts w:cs="Arial"/>
        </w:rPr>
      </w:pPr>
    </w:p>
    <w:p w:rsidR="00971E49" w:rsidRDefault="00971E49" w:rsidP="00971E49">
      <w:pPr>
        <w:pStyle w:val="Heading2"/>
      </w:pPr>
      <w:r>
        <w:t xml:space="preserve">Detection of antibiotic resistance genes via microfluidic real time </w:t>
      </w:r>
      <w:r w:rsidRPr="00352B79">
        <w:t>PCR</w:t>
      </w:r>
      <w:r>
        <w:t>: performance testing II</w:t>
      </w:r>
    </w:p>
    <w:p w:rsidR="00971E49" w:rsidRDefault="00971E49" w:rsidP="00971E49">
      <w:pPr>
        <w:rPr>
          <w:rFonts w:cs="Arial"/>
        </w:rPr>
      </w:pPr>
      <w:r w:rsidRPr="00C40C12">
        <w:rPr>
          <w:rFonts w:cs="Arial"/>
        </w:rPr>
        <w:t xml:space="preserve">The </w:t>
      </w:r>
      <w:proofErr w:type="spellStart"/>
      <w:r w:rsidRPr="00C40C12">
        <w:rPr>
          <w:rFonts w:cs="Arial"/>
        </w:rPr>
        <w:t>TaqMan</w:t>
      </w:r>
      <w:proofErr w:type="spellEnd"/>
      <w:r w:rsidRPr="000B33D3">
        <w:rPr>
          <w:rFonts w:cs="Arial"/>
          <w:vertAlign w:val="superscript"/>
        </w:rPr>
        <w:t>®</w:t>
      </w:r>
      <w:r w:rsidRPr="00C40C12">
        <w:rPr>
          <w:rFonts w:cs="Arial"/>
        </w:rPr>
        <w:t xml:space="preserve"> real-time PCR system was evaluated with surveillance specimens from </w:t>
      </w:r>
      <w:r>
        <w:rPr>
          <w:rFonts w:cs="Arial"/>
        </w:rPr>
        <w:t xml:space="preserve">73 individuals </w:t>
      </w:r>
      <w:r w:rsidRPr="00C40C12">
        <w:rPr>
          <w:rFonts w:cs="Arial"/>
        </w:rPr>
        <w:t xml:space="preserve">who were previously found to be positive for MRSA, VRE, ESBL and CRE or active surveillance specimens from </w:t>
      </w:r>
      <w:r>
        <w:rPr>
          <w:rFonts w:cs="Arial"/>
        </w:rPr>
        <w:t>individuals</w:t>
      </w:r>
      <w:r w:rsidRPr="00C40C12">
        <w:rPr>
          <w:rFonts w:cs="Arial"/>
        </w:rPr>
        <w:t xml:space="preserve"> on hospital admission with risk factors for MDRO colonization. </w:t>
      </w:r>
      <w:r>
        <w:rPr>
          <w:rFonts w:cs="Arial"/>
        </w:rPr>
        <w:t>S</w:t>
      </w:r>
      <w:r w:rsidRPr="00C40C12">
        <w:rPr>
          <w:rFonts w:cs="Arial"/>
        </w:rPr>
        <w:t xml:space="preserve">pecimens comprise one combined swab of both anterior nares and the throat and a second swab from the perianal area. Sample processing compares to the refugee approach. For </w:t>
      </w:r>
      <w:proofErr w:type="spellStart"/>
      <w:r w:rsidRPr="00C40C12">
        <w:rPr>
          <w:rFonts w:cs="Arial"/>
        </w:rPr>
        <w:t>TaqMan</w:t>
      </w:r>
      <w:proofErr w:type="spellEnd"/>
      <w:r w:rsidRPr="000B33D3">
        <w:rPr>
          <w:rFonts w:cs="Arial"/>
          <w:vertAlign w:val="superscript"/>
        </w:rPr>
        <w:t>®</w:t>
      </w:r>
      <w:r w:rsidRPr="00C40C12">
        <w:rPr>
          <w:rFonts w:cs="Arial"/>
        </w:rPr>
        <w:t xml:space="preserve"> real-time PCR, bacterial lysis deviates from the procedure described above. Briefly, 469 µl sample suspension were mixed with 31 µl of 16.1 times concentrated lysis buffer (161 </w:t>
      </w:r>
      <w:proofErr w:type="spellStart"/>
      <w:r w:rsidRPr="00C40C12">
        <w:rPr>
          <w:rFonts w:cs="Arial"/>
        </w:rPr>
        <w:t>mM</w:t>
      </w:r>
      <w:proofErr w:type="spellEnd"/>
      <w:r w:rsidRPr="00C40C12">
        <w:rPr>
          <w:rFonts w:cs="Arial"/>
        </w:rPr>
        <w:t> </w:t>
      </w:r>
      <w:proofErr w:type="spellStart"/>
      <w:r w:rsidRPr="00C40C12">
        <w:rPr>
          <w:rFonts w:cs="Arial"/>
        </w:rPr>
        <w:t>Tris-HCl</w:t>
      </w:r>
      <w:proofErr w:type="spellEnd"/>
      <w:r w:rsidRPr="00C40C12">
        <w:rPr>
          <w:rFonts w:cs="Arial"/>
        </w:rPr>
        <w:t xml:space="preserve"> pH 8, 16.1 </w:t>
      </w:r>
      <w:proofErr w:type="spellStart"/>
      <w:r w:rsidRPr="00C40C12">
        <w:rPr>
          <w:rFonts w:cs="Arial"/>
        </w:rPr>
        <w:t>mM</w:t>
      </w:r>
      <w:proofErr w:type="spellEnd"/>
      <w:r w:rsidRPr="00C40C12">
        <w:rPr>
          <w:rFonts w:cs="Arial"/>
        </w:rPr>
        <w:t xml:space="preserve"> EDTA, 16.1 % Triton-X 100, 8.1</w:t>
      </w:r>
      <w:r>
        <w:rPr>
          <w:rFonts w:cs="Arial"/>
        </w:rPr>
        <w:t> </w:t>
      </w:r>
      <w:r w:rsidRPr="00C40C12">
        <w:rPr>
          <w:rFonts w:cs="Arial"/>
        </w:rPr>
        <w:t xml:space="preserve">% Tween 20) to a final volume of 500 µl and vortexed vigorously for 15 </w:t>
      </w:r>
      <w:r>
        <w:rPr>
          <w:rFonts w:cs="Arial"/>
        </w:rPr>
        <w:t>s</w:t>
      </w:r>
      <w:r w:rsidRPr="00C40C12">
        <w:rPr>
          <w:rFonts w:cs="Arial"/>
        </w:rPr>
        <w:t>. Bacteria were heat lysed at 99 °C for 15 min. Lysed suspensions were frozen at -80 °C until qPCR was performed in batches. Results of real-time PCR were compared to those of routine culture and sensitivity, specificity, positive predictive value (PPV) and negative predictive value (NPV) were estimated.</w:t>
      </w:r>
    </w:p>
    <w:p w:rsidR="00870975" w:rsidRDefault="00870975" w:rsidP="00971E49">
      <w:pPr>
        <w:rPr>
          <w:rFonts w:cs="Arial"/>
        </w:rPr>
      </w:pPr>
    </w:p>
    <w:p w:rsidR="00870975" w:rsidRPr="00870975" w:rsidRDefault="00870975" w:rsidP="00870975">
      <w:pPr>
        <w:pStyle w:val="Heading2"/>
      </w:pPr>
      <w:r w:rsidRPr="00870975">
        <w:t xml:space="preserve">Analysis of the interaction between the microbiome and the </w:t>
      </w:r>
      <w:proofErr w:type="spellStart"/>
      <w:r w:rsidRPr="00870975">
        <w:t>resistome</w:t>
      </w:r>
      <w:proofErr w:type="spellEnd"/>
    </w:p>
    <w:p w:rsidR="00946AB1" w:rsidRDefault="00946AB1" w:rsidP="00946AB1">
      <w:pPr>
        <w:rPr>
          <w:rFonts w:cs="Arial"/>
        </w:rPr>
      </w:pPr>
      <w:r w:rsidRPr="00095581">
        <w:rPr>
          <w:rFonts w:cs="Arial"/>
        </w:rPr>
        <w:t>As a measure of the interaction between individual microbial taxa and individual antibiotic resistance genes, a spearman rank correlation coefficient was employed. These correlation coefficients wer</w:t>
      </w:r>
      <w:r>
        <w:rPr>
          <w:rFonts w:cs="Arial"/>
        </w:rPr>
        <w:t xml:space="preserve">e further utilized as follows: </w:t>
      </w:r>
      <w:proofErr w:type="spellStart"/>
      <w:r>
        <w:rPr>
          <w:rFonts w:cs="Arial"/>
        </w:rPr>
        <w:t>i</w:t>
      </w:r>
      <w:proofErr w:type="spellEnd"/>
      <w:r w:rsidRPr="00095581">
        <w:rPr>
          <w:rFonts w:cs="Arial"/>
        </w:rPr>
        <w:t xml:space="preserve">) </w:t>
      </w:r>
      <w:r>
        <w:rPr>
          <w:rFonts w:cs="Arial"/>
        </w:rPr>
        <w:t>Correlation pairs of microbial taxa and antibiotic resistances which showed a negative correlation in German individuals (taxa, categorized as ABR repelling) were assessed for their impact in refugees by counting the number of its positive and negative correlations. ii)</w:t>
      </w:r>
      <w:r w:rsidRPr="00095581">
        <w:rPr>
          <w:rFonts w:cs="Arial"/>
        </w:rPr>
        <w:t xml:space="preserve"> The distribution of these correlation coefficients was assessed. This analysis was conducted for Germany, Syria, Iraq and Afghanistan. Other countries of origin had to be omitted due to the lower number of individuals (n</w:t>
      </w:r>
      <w:r w:rsidRPr="00095581">
        <w:rPr>
          <w:rFonts w:cstheme="minorHAnsi"/>
        </w:rPr>
        <w:t>≤</w:t>
      </w:r>
      <w:r w:rsidRPr="00095581">
        <w:rPr>
          <w:rFonts w:cs="Arial"/>
        </w:rPr>
        <w:t>20).</w:t>
      </w:r>
    </w:p>
    <w:p w:rsidR="00971E49" w:rsidRDefault="00971E49" w:rsidP="00971E49">
      <w:pPr>
        <w:rPr>
          <w:rFonts w:cs="Arial"/>
        </w:rPr>
      </w:pPr>
    </w:p>
    <w:p w:rsidR="00971E49" w:rsidRPr="00870975" w:rsidRDefault="00971E49" w:rsidP="00870975">
      <w:pPr>
        <w:pStyle w:val="Heading2"/>
      </w:pPr>
      <w:r w:rsidRPr="00870975">
        <w:t xml:space="preserve">Categorization of bacterial species into pathogens and </w:t>
      </w:r>
      <w:proofErr w:type="spellStart"/>
      <w:r w:rsidRPr="00870975">
        <w:t>non pathogens</w:t>
      </w:r>
      <w:proofErr w:type="spellEnd"/>
    </w:p>
    <w:p w:rsidR="00870975" w:rsidRDefault="00971E49" w:rsidP="00971E49">
      <w:pPr>
        <w:rPr>
          <w:rFonts w:cs="Arial"/>
        </w:rPr>
      </w:pPr>
      <w:r>
        <w:rPr>
          <w:rFonts w:cs="Arial"/>
        </w:rPr>
        <w:t xml:space="preserve">Bacterial species were classified into pathogens and </w:t>
      </w:r>
      <w:proofErr w:type="spellStart"/>
      <w:r>
        <w:rPr>
          <w:rFonts w:cs="Arial"/>
        </w:rPr>
        <w:t>non pathogens</w:t>
      </w:r>
      <w:proofErr w:type="spellEnd"/>
      <w:r>
        <w:rPr>
          <w:rFonts w:cs="Arial"/>
        </w:rPr>
        <w:t xml:space="preserve"> based on the references listed in Supplemental table 5. </w:t>
      </w:r>
      <w:r w:rsidRPr="004B3F25">
        <w:rPr>
          <w:rFonts w:cs="Arial"/>
          <w:i/>
        </w:rPr>
        <w:t>Escherichia coli</w:t>
      </w:r>
      <w:r>
        <w:rPr>
          <w:rFonts w:cs="Arial"/>
        </w:rPr>
        <w:t xml:space="preserve"> was not categorized as a pathogen since our data does not allow strain discrimination.</w:t>
      </w:r>
    </w:p>
    <w:p w:rsidR="00971E49" w:rsidRDefault="00971E49" w:rsidP="00971E49">
      <w:pPr>
        <w:rPr>
          <w:rFonts w:cs="Arial"/>
        </w:rPr>
      </w:pPr>
    </w:p>
    <w:p w:rsidR="00971E49" w:rsidRPr="00C40C12" w:rsidRDefault="00971E49" w:rsidP="00971E49">
      <w:pPr>
        <w:spacing w:after="160"/>
        <w:rPr>
          <w:rFonts w:cs="Arial"/>
          <w:b/>
        </w:rPr>
      </w:pPr>
      <w:r w:rsidRPr="00C40C12">
        <w:rPr>
          <w:rFonts w:cs="Arial"/>
          <w:b/>
        </w:rPr>
        <w:br w:type="page"/>
      </w:r>
    </w:p>
    <w:p w:rsidR="00971E49" w:rsidRDefault="00971E49" w:rsidP="00971E49">
      <w:pPr>
        <w:pStyle w:val="Heading1"/>
      </w:pPr>
      <w:r>
        <w:lastRenderedPageBreak/>
        <w:t>Supplemental Figures</w:t>
      </w:r>
    </w:p>
    <w:p w:rsidR="00971E49" w:rsidRDefault="00971E49" w:rsidP="00971E49"/>
    <w:p w:rsidR="00971E49" w:rsidRDefault="00971E49" w:rsidP="00971E49">
      <w:r>
        <w:object w:dxaOrig="7365" w:dyaOrig="7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85pt;height:177.85pt" o:ole="">
            <v:imagedata r:id="rId6" o:title="" croptop="7176f" cropbottom="27037f" cropleft="4357f" cropright="4100f"/>
          </v:shape>
          <o:OLEObject Type="Embed" ProgID="PowerPoint.Show.12" ShapeID="_x0000_i1025" DrawAspect="Content" ObjectID="_1577879042" r:id="rId7"/>
        </w:object>
      </w:r>
    </w:p>
    <w:p w:rsidR="00971E49" w:rsidRDefault="00971E49" w:rsidP="00971E49">
      <w:pPr>
        <w:pStyle w:val="Heading2"/>
      </w:pPr>
      <w:bookmarkStart w:id="0" w:name="_Ref462661430"/>
      <w:r>
        <w:t xml:space="preserve">Supplemental figure </w:t>
      </w:r>
      <w:bookmarkEnd w:id="0"/>
      <w:r>
        <w:t>1: Quantitative dependencies between prevalence and resistance gene copy numbers.</w:t>
      </w:r>
    </w:p>
    <w:p w:rsidR="00971E49" w:rsidRDefault="00971E49" w:rsidP="00971E49">
      <w:pPr>
        <w:pStyle w:val="Caption"/>
        <w:spacing w:line="360" w:lineRule="auto"/>
      </w:pPr>
      <w:r>
        <w:t xml:space="preserve">Selected antibiotic resistance genes are shown with their prevalence and the corresponding median gene copy number observed in carriers. </w:t>
      </w:r>
      <w:r w:rsidRPr="00825D58">
        <w:t>Others: refugees from Albania, Armenia, Chechnya, India, Kosovo, Libanon, Somalia, Turkey and Yemen</w:t>
      </w:r>
      <w:r>
        <w:t>.</w:t>
      </w:r>
    </w:p>
    <w:p w:rsidR="00971E49" w:rsidRDefault="00971E49" w:rsidP="00971E49">
      <w:pPr>
        <w:spacing w:after="160"/>
        <w:jc w:val="left"/>
      </w:pPr>
      <w:r>
        <w:br w:type="page"/>
      </w:r>
    </w:p>
    <w:p w:rsidR="00971E49" w:rsidRPr="00E60E52" w:rsidRDefault="00971E49" w:rsidP="00971E49">
      <w:r>
        <w:object w:dxaOrig="9622" w:dyaOrig="5407">
          <v:shape id="_x0000_i1026" type="#_x0000_t75" style="width:447.05pt;height:357.3pt" o:ole="">
            <v:imagedata r:id="rId8" o:title="" croptop="4606f" cropbottom="13672f" cropleft="13696f" cropright="18727f"/>
          </v:shape>
          <o:OLEObject Type="Embed" ProgID="PowerPoint.Show.12" ShapeID="_x0000_i1026" DrawAspect="Content" ObjectID="_1577879043" r:id="rId9"/>
        </w:object>
      </w:r>
    </w:p>
    <w:p w:rsidR="00971E49" w:rsidRDefault="00971E49" w:rsidP="00971E49">
      <w:pPr>
        <w:pStyle w:val="Heading2"/>
      </w:pPr>
      <w:r w:rsidRPr="00E60E52">
        <w:t xml:space="preserve">Supplemental Figure 2: </w:t>
      </w:r>
      <w:r>
        <w:t>Alpha diversity indices assessing regional differences</w:t>
      </w:r>
      <w:r w:rsidR="00C36256">
        <w:t xml:space="preserve"> found in stool samples</w:t>
      </w:r>
    </w:p>
    <w:p w:rsidR="00971E49" w:rsidRPr="00920E62" w:rsidRDefault="00971E49" w:rsidP="00971E49">
      <w:pPr>
        <w:rPr>
          <w:i/>
          <w:lang w:val="en-US"/>
        </w:rPr>
      </w:pPr>
      <w:r w:rsidRPr="00920E62">
        <w:rPr>
          <w:i/>
          <w:lang w:val="en-US"/>
        </w:rPr>
        <w:t>Box plot</w:t>
      </w:r>
      <w:r>
        <w:rPr>
          <w:i/>
          <w:lang w:val="en-US"/>
        </w:rPr>
        <w:t>s</w:t>
      </w:r>
      <w:r w:rsidRPr="00920E62">
        <w:rPr>
          <w:i/>
          <w:lang w:val="en-US"/>
        </w:rPr>
        <w:t xml:space="preserve"> representing</w:t>
      </w:r>
      <w:r>
        <w:rPr>
          <w:i/>
          <w:lang w:val="en-US"/>
        </w:rPr>
        <w:t xml:space="preserve"> the</w:t>
      </w:r>
      <w:r w:rsidRPr="00920E62">
        <w:rPr>
          <w:i/>
          <w:lang w:val="en-US"/>
        </w:rPr>
        <w:t xml:space="preserve"> distribution of alpha diversity indices </w:t>
      </w:r>
      <w:r>
        <w:rPr>
          <w:i/>
          <w:lang w:val="en-US"/>
        </w:rPr>
        <w:t xml:space="preserve">in </w:t>
      </w:r>
      <w:r w:rsidRPr="00920E62">
        <w:rPr>
          <w:i/>
          <w:lang w:val="en-US"/>
        </w:rPr>
        <w:t xml:space="preserve">German </w:t>
      </w:r>
      <w:r>
        <w:rPr>
          <w:i/>
          <w:lang w:val="en-US"/>
        </w:rPr>
        <w:t xml:space="preserve">controls </w:t>
      </w:r>
      <w:r w:rsidRPr="00920E62">
        <w:rPr>
          <w:i/>
          <w:lang w:val="en-US"/>
        </w:rPr>
        <w:t>and refugee</w:t>
      </w:r>
      <w:r>
        <w:rPr>
          <w:i/>
          <w:lang w:val="en-US"/>
        </w:rPr>
        <w:t>s</w:t>
      </w:r>
      <w:r w:rsidRPr="00920E62">
        <w:rPr>
          <w:i/>
          <w:lang w:val="en-US"/>
        </w:rPr>
        <w:t xml:space="preserve"> from different countries. Whisker</w:t>
      </w:r>
      <w:r>
        <w:rPr>
          <w:i/>
          <w:lang w:val="en-US"/>
        </w:rPr>
        <w:t>s</w:t>
      </w:r>
      <w:r w:rsidRPr="00920E62">
        <w:rPr>
          <w:i/>
          <w:lang w:val="en-US"/>
        </w:rPr>
        <w:t xml:space="preserve"> represent</w:t>
      </w:r>
      <w:r>
        <w:rPr>
          <w:i/>
          <w:lang w:val="en-US"/>
        </w:rPr>
        <w:t xml:space="preserve"> the</w:t>
      </w:r>
      <w:r w:rsidRPr="00920E62">
        <w:rPr>
          <w:i/>
          <w:lang w:val="en-US"/>
        </w:rPr>
        <w:t xml:space="preserve"> 5–95% percentile</w:t>
      </w:r>
      <w:r>
        <w:rPr>
          <w:i/>
          <w:lang w:val="en-US"/>
        </w:rPr>
        <w:t>s</w:t>
      </w:r>
      <w:r w:rsidRPr="00920E62">
        <w:rPr>
          <w:i/>
          <w:lang w:val="en-US"/>
        </w:rPr>
        <w:t>.</w:t>
      </w:r>
    </w:p>
    <w:p w:rsidR="00971E49" w:rsidRDefault="00971E49" w:rsidP="00971E49"/>
    <w:p w:rsidR="00971E49" w:rsidRDefault="00971E49" w:rsidP="00971E49">
      <w:pPr>
        <w:spacing w:after="160"/>
        <w:jc w:val="left"/>
      </w:pPr>
      <w:r>
        <w:br w:type="page"/>
      </w:r>
    </w:p>
    <w:p w:rsidR="00DB70B5" w:rsidRDefault="004A7B13" w:rsidP="004A7B13">
      <w:r>
        <w:object w:dxaOrig="7350" w:dyaOrig="7357">
          <v:shape id="_x0000_i1027" type="#_x0000_t75" style="width:437.9pt;height:437.9pt" o:ole="">
            <v:imagedata r:id="rId10" o:title=""/>
          </v:shape>
          <o:OLEObject Type="Embed" ProgID="PowerPoint.Show.12" ShapeID="_x0000_i1027" DrawAspect="Content" ObjectID="_1577879044" r:id="rId11"/>
        </w:object>
      </w:r>
    </w:p>
    <w:p w:rsidR="0070358E" w:rsidRDefault="0070358E" w:rsidP="00DB70B5">
      <w:pPr>
        <w:pStyle w:val="Heading2"/>
      </w:pPr>
    </w:p>
    <w:p w:rsidR="00DB70B5" w:rsidRDefault="00DB70B5" w:rsidP="00DB70B5">
      <w:pPr>
        <w:pStyle w:val="Heading2"/>
      </w:pPr>
      <w:r>
        <w:t xml:space="preserve">Supplemental Figure 3: </w:t>
      </w:r>
      <w:r w:rsidR="004A7B13">
        <w:t xml:space="preserve">Interaction of </w:t>
      </w:r>
      <w:r w:rsidR="00AA59CD">
        <w:t>m</w:t>
      </w:r>
      <w:r w:rsidR="004A7B13">
        <w:t xml:space="preserve">icrobial taxa and antibiotic resistance genes. </w:t>
      </w:r>
    </w:p>
    <w:p w:rsidR="0070358E" w:rsidRPr="0070358E" w:rsidRDefault="00535BB4" w:rsidP="0070358E">
      <w:pPr>
        <w:rPr>
          <w:rFonts w:cs="Arial"/>
          <w:i/>
        </w:rPr>
      </w:pPr>
      <w:r w:rsidRPr="00535BB4">
        <w:rPr>
          <w:rFonts w:cs="Arial"/>
          <w:i/>
        </w:rPr>
        <w:t xml:space="preserve">A: Bacterial taxa which show a negative correlation (spearman rho) to antibiotic resistance genes in German individuals (thus categorized as antibiotic resistance repelling in Germany) do not show this effect in refugees (more positive correlations). Counts of correlations are plotted on the y-axis (negative correlations plotted below the x-axis), countries are colour coded. B: Distribution of correlation values for all bacterial taxa and specific antibiotic resistance genes. The counts are plotted on the y-axis, while the x-axis depicts the spearman-rho values. Countries are colour coded, for visualization purposes the counts of different regions were scaled. TEM, </w:t>
      </w:r>
      <w:proofErr w:type="spellStart"/>
      <w:r w:rsidRPr="00535BB4">
        <w:rPr>
          <w:rFonts w:cs="Arial"/>
          <w:i/>
        </w:rPr>
        <w:t>mefE</w:t>
      </w:r>
      <w:proofErr w:type="spellEnd"/>
      <w:r w:rsidRPr="00535BB4">
        <w:rPr>
          <w:rFonts w:cs="Arial"/>
          <w:i/>
        </w:rPr>
        <w:t xml:space="preserve"> and vanC1 show more negative correlations when comparing German individuals to refugees, while </w:t>
      </w:r>
      <w:proofErr w:type="spellStart"/>
      <w:r w:rsidRPr="00535BB4">
        <w:rPr>
          <w:rFonts w:cs="Arial"/>
          <w:i/>
        </w:rPr>
        <w:t>ermB</w:t>
      </w:r>
      <w:proofErr w:type="spellEnd"/>
      <w:r w:rsidRPr="00535BB4">
        <w:rPr>
          <w:rFonts w:cs="Arial"/>
          <w:i/>
        </w:rPr>
        <w:t xml:space="preserve"> is an example of a resistance gene not showing this effect.</w:t>
      </w:r>
      <w:bookmarkStart w:id="1" w:name="_GoBack"/>
      <w:bookmarkEnd w:id="1"/>
    </w:p>
    <w:p w:rsidR="00DB70B5" w:rsidRDefault="00DB70B5">
      <w:pPr>
        <w:spacing w:after="160" w:line="259" w:lineRule="auto"/>
        <w:jc w:val="left"/>
      </w:pPr>
      <w:r>
        <w:br w:type="page"/>
      </w:r>
    </w:p>
    <w:p w:rsidR="00971E49" w:rsidRDefault="00971E49" w:rsidP="00971E49">
      <w:pPr>
        <w:pStyle w:val="Heading1"/>
      </w:pPr>
      <w:r>
        <w:lastRenderedPageBreak/>
        <w:t>Supplemental Tables</w:t>
      </w:r>
    </w:p>
    <w:p w:rsidR="00971E49" w:rsidRDefault="00971E49" w:rsidP="00971E49">
      <w:pPr>
        <w:pStyle w:val="Heading2"/>
      </w:pPr>
      <w:bookmarkStart w:id="2" w:name="_Ref462734819"/>
      <w:r>
        <w:t>Supplemental table 1: List of media employed for cultivation of multi drug resistant organisms (MDRO)</w:t>
      </w:r>
    </w:p>
    <w:tbl>
      <w:tblPr>
        <w:tblStyle w:val="TableGrid"/>
        <w:tblW w:w="0" w:type="auto"/>
        <w:tblLook w:val="04A0" w:firstRow="1" w:lastRow="0" w:firstColumn="1" w:lastColumn="0" w:noHBand="0" w:noVBand="1"/>
      </w:tblPr>
      <w:tblGrid>
        <w:gridCol w:w="4531"/>
        <w:gridCol w:w="4531"/>
      </w:tblGrid>
      <w:tr w:rsidR="00971E49" w:rsidRPr="00850E8A" w:rsidTr="00C2362B">
        <w:tc>
          <w:tcPr>
            <w:tcW w:w="4531" w:type="dxa"/>
          </w:tcPr>
          <w:p w:rsidR="00971E49" w:rsidRPr="00850E8A" w:rsidRDefault="00971E49" w:rsidP="00C2362B">
            <w:pPr>
              <w:rPr>
                <w:b/>
              </w:rPr>
            </w:pPr>
            <w:r w:rsidRPr="00850E8A">
              <w:rPr>
                <w:b/>
              </w:rPr>
              <w:t>Media</w:t>
            </w:r>
          </w:p>
        </w:tc>
        <w:tc>
          <w:tcPr>
            <w:tcW w:w="4531" w:type="dxa"/>
          </w:tcPr>
          <w:p w:rsidR="00971E49" w:rsidRPr="00850E8A" w:rsidRDefault="00971E49" w:rsidP="00C2362B">
            <w:pPr>
              <w:rPr>
                <w:b/>
              </w:rPr>
            </w:pPr>
            <w:r w:rsidRPr="00850E8A">
              <w:rPr>
                <w:b/>
              </w:rPr>
              <w:t>MDRO</w:t>
            </w:r>
          </w:p>
        </w:tc>
      </w:tr>
      <w:tr w:rsidR="00971E49" w:rsidTr="00C2362B">
        <w:tc>
          <w:tcPr>
            <w:tcW w:w="4531" w:type="dxa"/>
          </w:tcPr>
          <w:p w:rsidR="00971E49" w:rsidRDefault="00971E49" w:rsidP="00C2362B">
            <w:r w:rsidRPr="00274450">
              <w:t>ChromID MRSA (bioMérieux, Marcy-l’Étoile, France)</w:t>
            </w:r>
          </w:p>
          <w:p w:rsidR="00971E49" w:rsidRDefault="00971E49" w:rsidP="00C2362B"/>
        </w:tc>
        <w:tc>
          <w:tcPr>
            <w:tcW w:w="4531" w:type="dxa"/>
          </w:tcPr>
          <w:p w:rsidR="00971E49" w:rsidRDefault="00971E49" w:rsidP="00C2362B">
            <w:r w:rsidRPr="00274450">
              <w:t>methicillin-resistant Staphylococcus aureus (MRSA),</w:t>
            </w:r>
          </w:p>
        </w:tc>
      </w:tr>
      <w:tr w:rsidR="00971E49" w:rsidTr="00C2362B">
        <w:tc>
          <w:tcPr>
            <w:tcW w:w="4531" w:type="dxa"/>
          </w:tcPr>
          <w:p w:rsidR="00971E49" w:rsidRDefault="00971E49" w:rsidP="00C2362B">
            <w:r w:rsidRPr="00274450">
              <w:t>chromID VRE (bioMérieux)</w:t>
            </w:r>
          </w:p>
          <w:p w:rsidR="00971E49" w:rsidRDefault="00971E49" w:rsidP="00C2362B"/>
          <w:p w:rsidR="00971E49" w:rsidRDefault="00971E49" w:rsidP="00C2362B"/>
        </w:tc>
        <w:tc>
          <w:tcPr>
            <w:tcW w:w="4531" w:type="dxa"/>
          </w:tcPr>
          <w:p w:rsidR="00971E49" w:rsidRDefault="00971E49" w:rsidP="00C2362B">
            <w:r w:rsidRPr="00274450">
              <w:t>vancomycin-resistant Entero¬coccus ssp. (VRE)</w:t>
            </w:r>
          </w:p>
        </w:tc>
      </w:tr>
      <w:tr w:rsidR="00971E49" w:rsidTr="00C2362B">
        <w:tc>
          <w:tcPr>
            <w:tcW w:w="4531" w:type="dxa"/>
          </w:tcPr>
          <w:p w:rsidR="00971E49" w:rsidRDefault="00971E49" w:rsidP="00C2362B">
            <w:r w:rsidRPr="00274450">
              <w:t>chromID ESBL (bioMérieux) with a disk of imipenem 10 µg (Oxoid, Thermo Fisher Scientific, Waltham, USA).</w:t>
            </w:r>
          </w:p>
        </w:tc>
        <w:tc>
          <w:tcPr>
            <w:tcW w:w="4531" w:type="dxa"/>
          </w:tcPr>
          <w:p w:rsidR="00971E49" w:rsidRDefault="00971E49" w:rsidP="00C2362B">
            <w:r w:rsidRPr="00274450">
              <w:t>multidrug-resistant Gram-negative bacteria expressing extended-spectrum β-lactamases (ESBL) and/or carbapenemases (CRE)</w:t>
            </w:r>
          </w:p>
        </w:tc>
      </w:tr>
    </w:tbl>
    <w:p w:rsidR="00971E49" w:rsidRPr="00850E8A" w:rsidRDefault="00971E49" w:rsidP="00971E49"/>
    <w:p w:rsidR="00971E49" w:rsidRDefault="00971E49" w:rsidP="00971E49">
      <w:pPr>
        <w:pStyle w:val="Caption"/>
        <w:spacing w:line="360" w:lineRule="auto"/>
      </w:pPr>
    </w:p>
    <w:p w:rsidR="00971E49" w:rsidRDefault="00971E49" w:rsidP="00971E49">
      <w:pPr>
        <w:pStyle w:val="Heading2"/>
      </w:pPr>
      <w:r>
        <w:t>Supplemental table 2</w:t>
      </w:r>
      <w:bookmarkEnd w:id="2"/>
      <w:r>
        <w:t>: List of all assays employed as part of the TaqMan® based microfluidic real time PCR system</w:t>
      </w:r>
    </w:p>
    <w:p w:rsidR="00971E49" w:rsidRPr="008B4F42" w:rsidRDefault="00971E49" w:rsidP="00971E49"/>
    <w:tbl>
      <w:tblPr>
        <w:tblStyle w:val="TableGrid"/>
        <w:tblW w:w="0" w:type="auto"/>
        <w:tblBorders>
          <w:insideV w:val="none" w:sz="0" w:space="0" w:color="auto"/>
        </w:tblBorders>
        <w:tblLayout w:type="fixed"/>
        <w:tblLook w:val="04A0" w:firstRow="1" w:lastRow="0" w:firstColumn="1" w:lastColumn="0" w:noHBand="0" w:noVBand="1"/>
      </w:tblPr>
      <w:tblGrid>
        <w:gridCol w:w="1501"/>
        <w:gridCol w:w="2463"/>
        <w:gridCol w:w="1843"/>
        <w:gridCol w:w="1134"/>
        <w:gridCol w:w="2121"/>
      </w:tblGrid>
      <w:tr w:rsidR="00971E49" w:rsidRPr="008B4F42" w:rsidTr="00C2362B">
        <w:trPr>
          <w:tblHeader/>
        </w:trPr>
        <w:tc>
          <w:tcPr>
            <w:tcW w:w="1501" w:type="dxa"/>
          </w:tcPr>
          <w:p w:rsidR="00971E49" w:rsidRDefault="00971E49" w:rsidP="00C2362B">
            <w:pPr>
              <w:jc w:val="left"/>
              <w:rPr>
                <w:b/>
              </w:rPr>
            </w:pPr>
            <w:r>
              <w:rPr>
                <w:b/>
              </w:rPr>
              <w:t>T</w:t>
            </w:r>
            <w:r w:rsidRPr="008B4F42">
              <w:rPr>
                <w:b/>
              </w:rPr>
              <w:t>arget</w:t>
            </w:r>
          </w:p>
          <w:p w:rsidR="00971E49" w:rsidRPr="008B4F42" w:rsidRDefault="00971E49" w:rsidP="00C2362B">
            <w:pPr>
              <w:jc w:val="left"/>
              <w:rPr>
                <w:rFonts w:cs="Arial"/>
                <w:b/>
              </w:rPr>
            </w:pPr>
          </w:p>
        </w:tc>
        <w:tc>
          <w:tcPr>
            <w:tcW w:w="2463" w:type="dxa"/>
          </w:tcPr>
          <w:p w:rsidR="00971E49" w:rsidRPr="008B4F42" w:rsidRDefault="00971E49" w:rsidP="00C2362B">
            <w:pPr>
              <w:jc w:val="left"/>
              <w:rPr>
                <w:rFonts w:cs="Arial"/>
                <w:b/>
              </w:rPr>
            </w:pPr>
            <w:r>
              <w:rPr>
                <w:b/>
              </w:rPr>
              <w:t>R</w:t>
            </w:r>
            <w:r w:rsidRPr="008B4F42">
              <w:rPr>
                <w:b/>
              </w:rPr>
              <w:t>esistance</w:t>
            </w:r>
          </w:p>
        </w:tc>
        <w:tc>
          <w:tcPr>
            <w:tcW w:w="1843" w:type="dxa"/>
          </w:tcPr>
          <w:p w:rsidR="00971E49" w:rsidRPr="008B4F42" w:rsidRDefault="00971E49" w:rsidP="00C2362B">
            <w:pPr>
              <w:jc w:val="left"/>
              <w:rPr>
                <w:rFonts w:cs="Arial"/>
                <w:b/>
              </w:rPr>
            </w:pPr>
            <w:r w:rsidRPr="008B4F42">
              <w:rPr>
                <w:b/>
              </w:rPr>
              <w:t>Assay ID</w:t>
            </w:r>
          </w:p>
        </w:tc>
        <w:tc>
          <w:tcPr>
            <w:tcW w:w="1134" w:type="dxa"/>
          </w:tcPr>
          <w:p w:rsidR="00971E49" w:rsidRPr="008B4F42" w:rsidRDefault="00971E49" w:rsidP="00C2362B">
            <w:pPr>
              <w:jc w:val="left"/>
              <w:rPr>
                <w:b/>
              </w:rPr>
            </w:pPr>
            <w:r>
              <w:rPr>
                <w:b/>
              </w:rPr>
              <w:t>Detection limit [GE]</w:t>
            </w:r>
          </w:p>
        </w:tc>
        <w:tc>
          <w:tcPr>
            <w:tcW w:w="2121" w:type="dxa"/>
          </w:tcPr>
          <w:p w:rsidR="00971E49" w:rsidRPr="008B4F42" w:rsidRDefault="00971E49" w:rsidP="00C2362B">
            <w:pPr>
              <w:jc w:val="left"/>
              <w:rPr>
                <w:rFonts w:cs="Arial"/>
                <w:b/>
              </w:rPr>
            </w:pPr>
            <w:r w:rsidRPr="008B4F42">
              <w:rPr>
                <w:b/>
              </w:rPr>
              <w:t>Context Sequence</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16S</w:t>
            </w:r>
          </w:p>
        </w:tc>
        <w:tc>
          <w:tcPr>
            <w:tcW w:w="2463" w:type="dxa"/>
          </w:tcPr>
          <w:p w:rsidR="00971E49" w:rsidRPr="008B4F42" w:rsidRDefault="00C2362B" w:rsidP="00C2362B">
            <w:pPr>
              <w:jc w:val="left"/>
              <w:rPr>
                <w:rFonts w:cs="Arial"/>
                <w:sz w:val="20"/>
                <w:szCs w:val="20"/>
              </w:rPr>
            </w:pPr>
            <w:r>
              <w:rPr>
                <w:sz w:val="20"/>
                <w:szCs w:val="20"/>
              </w:rPr>
              <w:t>endogenous</w:t>
            </w:r>
            <w:r w:rsidRPr="008B4F42">
              <w:rPr>
                <w:sz w:val="20"/>
                <w:szCs w:val="20"/>
              </w:rPr>
              <w:t xml:space="preserve"> </w:t>
            </w:r>
            <w:r w:rsidR="00971E49" w:rsidRPr="008B4F42">
              <w:rPr>
                <w:sz w:val="20"/>
                <w:szCs w:val="20"/>
              </w:rPr>
              <w:t>control</w:t>
            </w:r>
          </w:p>
        </w:tc>
        <w:tc>
          <w:tcPr>
            <w:tcW w:w="1843" w:type="dxa"/>
          </w:tcPr>
          <w:p w:rsidR="00971E49" w:rsidRPr="008B4F42" w:rsidRDefault="00971E49" w:rsidP="00C2362B">
            <w:pPr>
              <w:jc w:val="left"/>
              <w:rPr>
                <w:rFonts w:cs="Arial"/>
                <w:sz w:val="20"/>
                <w:szCs w:val="20"/>
              </w:rPr>
            </w:pPr>
            <w:r w:rsidRPr="008B4F42">
              <w:rPr>
                <w:sz w:val="20"/>
                <w:szCs w:val="20"/>
              </w:rPr>
              <w:t>Pa04230899_s1</w:t>
            </w:r>
          </w:p>
        </w:tc>
        <w:tc>
          <w:tcPr>
            <w:tcW w:w="1134" w:type="dxa"/>
          </w:tcPr>
          <w:p w:rsidR="00971E49" w:rsidRPr="008B4F42" w:rsidRDefault="00971E49" w:rsidP="00C2362B">
            <w:pPr>
              <w:jc w:val="left"/>
              <w:rPr>
                <w:sz w:val="20"/>
                <w:szCs w:val="20"/>
              </w:rPr>
            </w:pPr>
            <w:r w:rsidRPr="008B4F42">
              <w:rPr>
                <w:sz w:val="20"/>
                <w:szCs w:val="20"/>
              </w:rPr>
              <w:t>N/A</w:t>
            </w:r>
          </w:p>
        </w:tc>
        <w:tc>
          <w:tcPr>
            <w:tcW w:w="2121" w:type="dxa"/>
          </w:tcPr>
          <w:p w:rsidR="00971E49" w:rsidRPr="008B4F42" w:rsidRDefault="00971E49" w:rsidP="00C2362B">
            <w:pPr>
              <w:jc w:val="left"/>
              <w:rPr>
                <w:rFonts w:cs="Arial"/>
                <w:sz w:val="20"/>
                <w:szCs w:val="20"/>
              </w:rPr>
            </w:pPr>
            <w:r w:rsidRPr="008B4F42">
              <w:rPr>
                <w:sz w:val="20"/>
                <w:szCs w:val="20"/>
              </w:rPr>
              <w:t>CCGCAACGAGCGCAACCCTTATTGT</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ACC</w:t>
            </w:r>
          </w:p>
        </w:tc>
        <w:tc>
          <w:tcPr>
            <w:tcW w:w="2463" w:type="dxa"/>
          </w:tcPr>
          <w:p w:rsidR="00971E49" w:rsidRPr="008B4F42" w:rsidRDefault="00971E49" w:rsidP="00C2362B">
            <w:pPr>
              <w:jc w:val="left"/>
              <w:rPr>
                <w:rFonts w:cs="Arial"/>
                <w:sz w:val="20"/>
                <w:szCs w:val="20"/>
              </w:rPr>
            </w:pPr>
            <w:r w:rsidRPr="008B4F42">
              <w:rPr>
                <w:sz w:val="20"/>
                <w:szCs w:val="20"/>
              </w:rPr>
              <w:t>AmpC resistance</w:t>
            </w:r>
          </w:p>
        </w:tc>
        <w:tc>
          <w:tcPr>
            <w:tcW w:w="1843" w:type="dxa"/>
          </w:tcPr>
          <w:p w:rsidR="00971E49" w:rsidRPr="008B4F42" w:rsidRDefault="00971E49" w:rsidP="00C2362B">
            <w:pPr>
              <w:jc w:val="left"/>
              <w:rPr>
                <w:rFonts w:cs="Arial"/>
                <w:sz w:val="20"/>
                <w:szCs w:val="20"/>
              </w:rPr>
            </w:pPr>
            <w:r w:rsidRPr="008B4F42">
              <w:rPr>
                <w:sz w:val="20"/>
                <w:szCs w:val="20"/>
              </w:rPr>
              <w:t>Pa04646144_s1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CTGTTATCCGTGATTACCTGTCTGG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ACICU_00593</w:t>
            </w:r>
          </w:p>
        </w:tc>
        <w:tc>
          <w:tcPr>
            <w:tcW w:w="2463" w:type="dxa"/>
          </w:tcPr>
          <w:p w:rsidR="00971E49" w:rsidRPr="008B4F42" w:rsidRDefault="00971E49" w:rsidP="00C2362B">
            <w:pPr>
              <w:jc w:val="left"/>
              <w:rPr>
                <w:rFonts w:cs="Arial"/>
                <w:sz w:val="20"/>
                <w:szCs w:val="20"/>
              </w:rPr>
            </w:pPr>
            <w:r w:rsidRPr="008B4F42">
              <w:rPr>
                <w:sz w:val="20"/>
                <w:szCs w:val="20"/>
              </w:rPr>
              <w:t>Species specific, A. baumannii</w:t>
            </w:r>
          </w:p>
        </w:tc>
        <w:tc>
          <w:tcPr>
            <w:tcW w:w="1843" w:type="dxa"/>
          </w:tcPr>
          <w:p w:rsidR="00971E49" w:rsidRPr="008B4F42" w:rsidRDefault="00971E49" w:rsidP="00C2362B">
            <w:pPr>
              <w:jc w:val="left"/>
              <w:rPr>
                <w:rFonts w:cs="Arial"/>
                <w:sz w:val="20"/>
                <w:szCs w:val="20"/>
              </w:rPr>
            </w:pPr>
            <w:r w:rsidRPr="008B4F42">
              <w:rPr>
                <w:sz w:val="20"/>
                <w:szCs w:val="20"/>
              </w:rPr>
              <w:t>Pa04646148_s1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N/A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ACT/MIR</w:t>
            </w:r>
          </w:p>
        </w:tc>
        <w:tc>
          <w:tcPr>
            <w:tcW w:w="2463" w:type="dxa"/>
          </w:tcPr>
          <w:p w:rsidR="00971E49" w:rsidRPr="008B4F42" w:rsidRDefault="00971E49" w:rsidP="00C2362B">
            <w:pPr>
              <w:jc w:val="left"/>
              <w:rPr>
                <w:rFonts w:cs="Arial"/>
                <w:sz w:val="20"/>
                <w:szCs w:val="20"/>
              </w:rPr>
            </w:pPr>
            <w:r w:rsidRPr="008B4F42">
              <w:rPr>
                <w:sz w:val="20"/>
                <w:szCs w:val="20"/>
              </w:rPr>
              <w:t>AmpC resistance</w:t>
            </w:r>
          </w:p>
        </w:tc>
        <w:tc>
          <w:tcPr>
            <w:tcW w:w="1843" w:type="dxa"/>
          </w:tcPr>
          <w:p w:rsidR="00971E49" w:rsidRPr="008B4F42" w:rsidRDefault="00971E49" w:rsidP="00C2362B">
            <w:pPr>
              <w:jc w:val="left"/>
              <w:rPr>
                <w:rFonts w:cs="Arial"/>
                <w:sz w:val="20"/>
                <w:szCs w:val="20"/>
              </w:rPr>
            </w:pPr>
            <w:r w:rsidRPr="008B4F42">
              <w:rPr>
                <w:sz w:val="20"/>
                <w:szCs w:val="20"/>
              </w:rPr>
              <w:t>Pa04646124_s1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ACCGTTACGCCGCTGATGAAAGCGC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ampC</w:t>
            </w:r>
          </w:p>
        </w:tc>
        <w:tc>
          <w:tcPr>
            <w:tcW w:w="2463" w:type="dxa"/>
          </w:tcPr>
          <w:p w:rsidR="00971E49" w:rsidRPr="008B4F42" w:rsidRDefault="00971E49" w:rsidP="00C2362B">
            <w:pPr>
              <w:jc w:val="left"/>
              <w:rPr>
                <w:rFonts w:cs="Arial"/>
                <w:sz w:val="20"/>
                <w:szCs w:val="20"/>
              </w:rPr>
            </w:pPr>
            <w:r w:rsidRPr="008B4F42">
              <w:rPr>
                <w:sz w:val="20"/>
                <w:szCs w:val="20"/>
              </w:rPr>
              <w:t>AmpC resistance</w:t>
            </w:r>
          </w:p>
        </w:tc>
        <w:tc>
          <w:tcPr>
            <w:tcW w:w="1843" w:type="dxa"/>
          </w:tcPr>
          <w:p w:rsidR="00971E49" w:rsidRPr="008B4F42" w:rsidRDefault="00971E49" w:rsidP="00C2362B">
            <w:pPr>
              <w:jc w:val="left"/>
              <w:rPr>
                <w:rFonts w:cs="Arial"/>
                <w:sz w:val="20"/>
                <w:szCs w:val="20"/>
              </w:rPr>
            </w:pPr>
            <w:r w:rsidRPr="008B4F42">
              <w:rPr>
                <w:sz w:val="20"/>
                <w:szCs w:val="20"/>
              </w:rPr>
              <w:t>Pa04646117_s1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GCCGAAAGCGGAAGAGGCGCATTAC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BIL/LAT/CMY</w:t>
            </w:r>
          </w:p>
        </w:tc>
        <w:tc>
          <w:tcPr>
            <w:tcW w:w="2463" w:type="dxa"/>
          </w:tcPr>
          <w:p w:rsidR="00971E49" w:rsidRPr="008B4F42" w:rsidRDefault="00971E49" w:rsidP="00C2362B">
            <w:pPr>
              <w:jc w:val="left"/>
              <w:rPr>
                <w:rFonts w:cs="Arial"/>
                <w:sz w:val="20"/>
                <w:szCs w:val="20"/>
              </w:rPr>
            </w:pPr>
            <w:r w:rsidRPr="008B4F42">
              <w:rPr>
                <w:sz w:val="20"/>
                <w:szCs w:val="20"/>
              </w:rPr>
              <w:t>AmpC resistance</w:t>
            </w:r>
          </w:p>
        </w:tc>
        <w:tc>
          <w:tcPr>
            <w:tcW w:w="1843" w:type="dxa"/>
          </w:tcPr>
          <w:p w:rsidR="00971E49" w:rsidRPr="008B4F42" w:rsidRDefault="00971E49" w:rsidP="00C2362B">
            <w:pPr>
              <w:jc w:val="left"/>
              <w:rPr>
                <w:rFonts w:cs="Arial"/>
                <w:sz w:val="20"/>
                <w:szCs w:val="20"/>
              </w:rPr>
            </w:pPr>
            <w:r w:rsidRPr="008B4F42">
              <w:rPr>
                <w:sz w:val="20"/>
                <w:szCs w:val="20"/>
              </w:rPr>
              <w:t>Pa04646135_s1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TAAGACGTTTAACGGCGTGTTGGGC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CTX-M group 1</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Pa04646149_s1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AATGGGACGATGTCACTGGCTGAGC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lastRenderedPageBreak/>
              <w:t>CTX-M group 2</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Pa04646142_s1</w:t>
            </w:r>
          </w:p>
        </w:tc>
        <w:tc>
          <w:tcPr>
            <w:tcW w:w="1134" w:type="dxa"/>
          </w:tcPr>
          <w:p w:rsidR="00971E49" w:rsidRPr="008B4F42" w:rsidRDefault="00971E49" w:rsidP="00C2362B">
            <w:pPr>
              <w:jc w:val="left"/>
              <w:rPr>
                <w:sz w:val="20"/>
                <w:szCs w:val="20"/>
              </w:rPr>
            </w:pPr>
            <w:r>
              <w:rPr>
                <w:sz w:val="20"/>
                <w:szCs w:val="20"/>
              </w:rPr>
              <w:t>8</w:t>
            </w:r>
          </w:p>
        </w:tc>
        <w:tc>
          <w:tcPr>
            <w:tcW w:w="2121" w:type="dxa"/>
          </w:tcPr>
          <w:p w:rsidR="00971E49" w:rsidRPr="008B4F42" w:rsidRDefault="00971E49" w:rsidP="00C2362B">
            <w:pPr>
              <w:jc w:val="left"/>
              <w:rPr>
                <w:rFonts w:cs="Arial"/>
                <w:sz w:val="20"/>
                <w:szCs w:val="20"/>
              </w:rPr>
            </w:pPr>
            <w:r w:rsidRPr="008B4F42">
              <w:rPr>
                <w:sz w:val="20"/>
                <w:szCs w:val="20"/>
              </w:rPr>
              <w:t>GACGCTACCCCTGCTATTTAGCAGC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CTX-M group 8/25</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Pa04646154_s1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CCCGCGCGATACCACCACGCCATTA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CTX-M group 9</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Pa04646127_s1</w:t>
            </w:r>
          </w:p>
        </w:tc>
        <w:tc>
          <w:tcPr>
            <w:tcW w:w="1134" w:type="dxa"/>
          </w:tcPr>
          <w:p w:rsidR="00971E49" w:rsidRPr="008B4F42" w:rsidRDefault="00971E49" w:rsidP="00C2362B">
            <w:pPr>
              <w:jc w:val="left"/>
              <w:rPr>
                <w:sz w:val="20"/>
                <w:szCs w:val="20"/>
              </w:rPr>
            </w:pPr>
            <w:r>
              <w:rPr>
                <w:sz w:val="20"/>
                <w:szCs w:val="20"/>
              </w:rPr>
              <w:t>32</w:t>
            </w:r>
          </w:p>
        </w:tc>
        <w:tc>
          <w:tcPr>
            <w:tcW w:w="2121" w:type="dxa"/>
          </w:tcPr>
          <w:p w:rsidR="00971E49" w:rsidRPr="008B4F42" w:rsidRDefault="00971E49" w:rsidP="00C2362B">
            <w:pPr>
              <w:jc w:val="left"/>
              <w:rPr>
                <w:rFonts w:cs="Arial"/>
                <w:sz w:val="20"/>
                <w:szCs w:val="20"/>
              </w:rPr>
            </w:pPr>
            <w:r w:rsidRPr="008B4F42">
              <w:rPr>
                <w:sz w:val="20"/>
                <w:szCs w:val="20"/>
              </w:rPr>
              <w:t>GCTTAATCAGCCTGTCGAGATCAAG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DHA</w:t>
            </w:r>
          </w:p>
        </w:tc>
        <w:tc>
          <w:tcPr>
            <w:tcW w:w="2463" w:type="dxa"/>
          </w:tcPr>
          <w:p w:rsidR="00971E49" w:rsidRPr="008B4F42" w:rsidRDefault="00971E49" w:rsidP="00C2362B">
            <w:pPr>
              <w:jc w:val="left"/>
              <w:rPr>
                <w:rFonts w:cs="Arial"/>
                <w:sz w:val="20"/>
                <w:szCs w:val="20"/>
              </w:rPr>
            </w:pPr>
            <w:r w:rsidRPr="008B4F42">
              <w:rPr>
                <w:sz w:val="20"/>
                <w:szCs w:val="20"/>
              </w:rPr>
              <w:t>AmpC resistance</w:t>
            </w:r>
          </w:p>
        </w:tc>
        <w:tc>
          <w:tcPr>
            <w:tcW w:w="1843" w:type="dxa"/>
          </w:tcPr>
          <w:p w:rsidR="00971E49" w:rsidRPr="008B4F42" w:rsidRDefault="00971E49" w:rsidP="00C2362B">
            <w:pPr>
              <w:jc w:val="left"/>
              <w:rPr>
                <w:rFonts w:cs="Arial"/>
                <w:sz w:val="20"/>
                <w:szCs w:val="20"/>
              </w:rPr>
            </w:pPr>
            <w:r w:rsidRPr="008B4F42">
              <w:rPr>
                <w:sz w:val="20"/>
                <w:szCs w:val="20"/>
              </w:rPr>
              <w:t>Pa04646120_s1</w:t>
            </w:r>
          </w:p>
        </w:tc>
        <w:tc>
          <w:tcPr>
            <w:tcW w:w="1134" w:type="dxa"/>
          </w:tcPr>
          <w:p w:rsidR="00971E49" w:rsidRPr="008B4F42" w:rsidRDefault="00971E49" w:rsidP="00C2362B">
            <w:pPr>
              <w:jc w:val="left"/>
              <w:rPr>
                <w:sz w:val="20"/>
                <w:szCs w:val="20"/>
              </w:rPr>
            </w:pPr>
            <w:r>
              <w:rPr>
                <w:sz w:val="20"/>
                <w:szCs w:val="20"/>
              </w:rPr>
              <w:t>8</w:t>
            </w:r>
          </w:p>
        </w:tc>
        <w:tc>
          <w:tcPr>
            <w:tcW w:w="2121" w:type="dxa"/>
          </w:tcPr>
          <w:p w:rsidR="00971E49" w:rsidRPr="008B4F42" w:rsidRDefault="00971E49" w:rsidP="00C2362B">
            <w:pPr>
              <w:jc w:val="left"/>
              <w:rPr>
                <w:rFonts w:cs="Arial"/>
                <w:sz w:val="20"/>
                <w:szCs w:val="20"/>
              </w:rPr>
            </w:pPr>
            <w:r w:rsidRPr="008B4F42">
              <w:rPr>
                <w:sz w:val="20"/>
                <w:szCs w:val="20"/>
              </w:rPr>
              <w:t>CGCTGATAATGTCGCGGCGGTGGTG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ErmA</w:t>
            </w:r>
          </w:p>
        </w:tc>
        <w:tc>
          <w:tcPr>
            <w:tcW w:w="2463" w:type="dxa"/>
          </w:tcPr>
          <w:p w:rsidR="00971E49" w:rsidRPr="008B4F42" w:rsidRDefault="00971E49" w:rsidP="00C2362B">
            <w:pPr>
              <w:jc w:val="left"/>
              <w:rPr>
                <w:rFonts w:cs="Arial"/>
                <w:sz w:val="20"/>
                <w:szCs w:val="20"/>
              </w:rPr>
            </w:pPr>
            <w:r w:rsidRPr="008B4F42">
              <w:rPr>
                <w:sz w:val="20"/>
                <w:szCs w:val="20"/>
              </w:rPr>
              <w:t>Macrolide resistance</w:t>
            </w:r>
          </w:p>
        </w:tc>
        <w:tc>
          <w:tcPr>
            <w:tcW w:w="1843" w:type="dxa"/>
          </w:tcPr>
          <w:p w:rsidR="00971E49" w:rsidRPr="008B4F42" w:rsidRDefault="00971E49" w:rsidP="00C2362B">
            <w:pPr>
              <w:jc w:val="left"/>
              <w:rPr>
                <w:rFonts w:cs="Arial"/>
                <w:sz w:val="20"/>
                <w:szCs w:val="20"/>
              </w:rPr>
            </w:pPr>
            <w:r w:rsidRPr="008B4F42">
              <w:rPr>
                <w:sz w:val="20"/>
                <w:szCs w:val="20"/>
              </w:rPr>
              <w:t>Pa04646137_s1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ATTCTAAAATTTTCCTTCCCAAAAC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ErmB</w:t>
            </w:r>
          </w:p>
        </w:tc>
        <w:tc>
          <w:tcPr>
            <w:tcW w:w="2463" w:type="dxa"/>
          </w:tcPr>
          <w:p w:rsidR="00971E49" w:rsidRPr="008B4F42" w:rsidRDefault="00971E49" w:rsidP="00C2362B">
            <w:pPr>
              <w:jc w:val="left"/>
              <w:rPr>
                <w:rFonts w:cs="Arial"/>
                <w:sz w:val="20"/>
                <w:szCs w:val="20"/>
              </w:rPr>
            </w:pPr>
            <w:r w:rsidRPr="008B4F42">
              <w:rPr>
                <w:sz w:val="20"/>
                <w:szCs w:val="20"/>
              </w:rPr>
              <w:t>Macrolide resistance</w:t>
            </w:r>
          </w:p>
        </w:tc>
        <w:tc>
          <w:tcPr>
            <w:tcW w:w="1843" w:type="dxa"/>
          </w:tcPr>
          <w:p w:rsidR="00971E49" w:rsidRPr="008B4F42" w:rsidRDefault="00971E49" w:rsidP="00C2362B">
            <w:pPr>
              <w:jc w:val="left"/>
              <w:rPr>
                <w:rFonts w:cs="Arial"/>
                <w:sz w:val="20"/>
                <w:szCs w:val="20"/>
              </w:rPr>
            </w:pPr>
            <w:r w:rsidRPr="008B4F42">
              <w:rPr>
                <w:sz w:val="20"/>
                <w:szCs w:val="20"/>
              </w:rPr>
              <w:t>Pa04230913_s1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AAACTTACCCGCCATACCACAGATG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exoIPC</w:t>
            </w:r>
          </w:p>
        </w:tc>
        <w:tc>
          <w:tcPr>
            <w:tcW w:w="2463" w:type="dxa"/>
          </w:tcPr>
          <w:p w:rsidR="00971E49" w:rsidRPr="008B4F42" w:rsidRDefault="00971E49" w:rsidP="00C2362B">
            <w:pPr>
              <w:jc w:val="left"/>
              <w:rPr>
                <w:rFonts w:cs="Arial"/>
                <w:sz w:val="20"/>
                <w:szCs w:val="20"/>
              </w:rPr>
            </w:pPr>
            <w:r w:rsidRPr="008B4F42">
              <w:rPr>
                <w:sz w:val="20"/>
                <w:szCs w:val="20"/>
              </w:rPr>
              <w:t>inhibition control, exogenous</w:t>
            </w:r>
          </w:p>
        </w:tc>
        <w:tc>
          <w:tcPr>
            <w:tcW w:w="1843" w:type="dxa"/>
          </w:tcPr>
          <w:p w:rsidR="00971E49" w:rsidRPr="008B4F42" w:rsidRDefault="00971E49" w:rsidP="00C2362B">
            <w:pPr>
              <w:jc w:val="left"/>
              <w:rPr>
                <w:rFonts w:cs="Arial"/>
                <w:sz w:val="20"/>
                <w:szCs w:val="20"/>
              </w:rPr>
            </w:pPr>
            <w:r w:rsidRPr="008B4F42">
              <w:rPr>
                <w:sz w:val="20"/>
                <w:szCs w:val="20"/>
              </w:rPr>
              <w:t>Ac04646146_a1</w:t>
            </w:r>
          </w:p>
        </w:tc>
        <w:tc>
          <w:tcPr>
            <w:tcW w:w="1134" w:type="dxa"/>
          </w:tcPr>
          <w:p w:rsidR="00971E49" w:rsidRPr="008B4F42" w:rsidRDefault="00971E49" w:rsidP="00C2362B">
            <w:pPr>
              <w:jc w:val="left"/>
              <w:rPr>
                <w:sz w:val="20"/>
                <w:szCs w:val="20"/>
              </w:rPr>
            </w:pPr>
            <w:r w:rsidRPr="008B4F42">
              <w:rPr>
                <w:sz w:val="20"/>
                <w:szCs w:val="20"/>
              </w:rPr>
              <w:t>N/A</w:t>
            </w:r>
          </w:p>
        </w:tc>
        <w:tc>
          <w:tcPr>
            <w:tcW w:w="2121" w:type="dxa"/>
          </w:tcPr>
          <w:p w:rsidR="00971E49" w:rsidRPr="008B4F42" w:rsidRDefault="00971E49" w:rsidP="00C2362B">
            <w:pPr>
              <w:jc w:val="left"/>
              <w:rPr>
                <w:rFonts w:cs="Arial"/>
                <w:sz w:val="20"/>
                <w:szCs w:val="20"/>
              </w:rPr>
            </w:pPr>
            <w:r w:rsidRPr="008B4F42">
              <w:rPr>
                <w:sz w:val="20"/>
                <w:szCs w:val="20"/>
              </w:rPr>
              <w:t>TCTCGTTGATCTTCCGTTGATAGTG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femA SA</w:t>
            </w:r>
          </w:p>
        </w:tc>
        <w:tc>
          <w:tcPr>
            <w:tcW w:w="2463" w:type="dxa"/>
          </w:tcPr>
          <w:p w:rsidR="00971E49" w:rsidRPr="008B4F42" w:rsidRDefault="00971E49" w:rsidP="00C2362B">
            <w:pPr>
              <w:jc w:val="left"/>
              <w:rPr>
                <w:rFonts w:cs="Arial"/>
                <w:sz w:val="20"/>
                <w:szCs w:val="20"/>
              </w:rPr>
            </w:pPr>
            <w:r w:rsidRPr="008B4F42">
              <w:rPr>
                <w:sz w:val="20"/>
                <w:szCs w:val="20"/>
              </w:rPr>
              <w:t>Species specific, S. aureus</w:t>
            </w:r>
          </w:p>
        </w:tc>
        <w:tc>
          <w:tcPr>
            <w:tcW w:w="1843" w:type="dxa"/>
          </w:tcPr>
          <w:p w:rsidR="00971E49" w:rsidRPr="008B4F42" w:rsidRDefault="00971E49" w:rsidP="00C2362B">
            <w:pPr>
              <w:jc w:val="left"/>
              <w:rPr>
                <w:rFonts w:cs="Arial"/>
                <w:sz w:val="20"/>
                <w:szCs w:val="20"/>
              </w:rPr>
            </w:pPr>
            <w:r w:rsidRPr="008B4F42">
              <w:rPr>
                <w:sz w:val="20"/>
                <w:szCs w:val="20"/>
              </w:rPr>
              <w:t>Pa04646123_s1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GCAGTGCAATGGGAAATGATTAATT</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femA SE</w:t>
            </w:r>
          </w:p>
        </w:tc>
        <w:tc>
          <w:tcPr>
            <w:tcW w:w="2463" w:type="dxa"/>
          </w:tcPr>
          <w:p w:rsidR="00971E49" w:rsidRPr="008B4F42" w:rsidRDefault="00971E49" w:rsidP="00C2362B">
            <w:pPr>
              <w:jc w:val="left"/>
              <w:rPr>
                <w:rFonts w:cs="Arial"/>
                <w:sz w:val="20"/>
                <w:szCs w:val="20"/>
              </w:rPr>
            </w:pPr>
            <w:r w:rsidRPr="008B4F42">
              <w:rPr>
                <w:sz w:val="20"/>
                <w:szCs w:val="20"/>
              </w:rPr>
              <w:t>Species specific, S. epidermidis</w:t>
            </w:r>
          </w:p>
        </w:tc>
        <w:tc>
          <w:tcPr>
            <w:tcW w:w="1843" w:type="dxa"/>
          </w:tcPr>
          <w:p w:rsidR="00971E49" w:rsidRPr="008B4F42" w:rsidRDefault="00971E49" w:rsidP="00C2362B">
            <w:pPr>
              <w:jc w:val="left"/>
              <w:rPr>
                <w:rFonts w:cs="Arial"/>
                <w:sz w:val="20"/>
                <w:szCs w:val="20"/>
              </w:rPr>
            </w:pPr>
            <w:r w:rsidRPr="008B4F42">
              <w:rPr>
                <w:sz w:val="20"/>
                <w:szCs w:val="20"/>
              </w:rPr>
              <w:t>Pa04646141_s1</w:t>
            </w:r>
          </w:p>
        </w:tc>
        <w:tc>
          <w:tcPr>
            <w:tcW w:w="1134" w:type="dxa"/>
          </w:tcPr>
          <w:p w:rsidR="00971E49" w:rsidRPr="008B4F42" w:rsidRDefault="00971E49" w:rsidP="00C2362B">
            <w:pPr>
              <w:jc w:val="left"/>
              <w:rPr>
                <w:sz w:val="20"/>
                <w:szCs w:val="20"/>
              </w:rPr>
            </w:pPr>
            <w:r>
              <w:rPr>
                <w:sz w:val="20"/>
                <w:szCs w:val="20"/>
              </w:rPr>
              <w:t>32</w:t>
            </w:r>
          </w:p>
        </w:tc>
        <w:tc>
          <w:tcPr>
            <w:tcW w:w="2121" w:type="dxa"/>
          </w:tcPr>
          <w:p w:rsidR="00971E49" w:rsidRPr="008B4F42" w:rsidRDefault="00971E49" w:rsidP="00C2362B">
            <w:pPr>
              <w:jc w:val="left"/>
              <w:rPr>
                <w:rFonts w:cs="Arial"/>
                <w:sz w:val="20"/>
                <w:szCs w:val="20"/>
              </w:rPr>
            </w:pPr>
            <w:r w:rsidRPr="008B4F42">
              <w:rPr>
                <w:sz w:val="20"/>
                <w:szCs w:val="20"/>
              </w:rPr>
              <w:t>TTCAAATCGTTATCGCCATTTTGCA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FOX</w:t>
            </w:r>
          </w:p>
        </w:tc>
        <w:tc>
          <w:tcPr>
            <w:tcW w:w="2463" w:type="dxa"/>
          </w:tcPr>
          <w:p w:rsidR="00971E49" w:rsidRPr="008B4F42" w:rsidRDefault="00971E49" w:rsidP="00C2362B">
            <w:pPr>
              <w:jc w:val="left"/>
              <w:rPr>
                <w:rFonts w:cs="Arial"/>
                <w:sz w:val="20"/>
                <w:szCs w:val="20"/>
              </w:rPr>
            </w:pPr>
            <w:r w:rsidRPr="008B4F42">
              <w:rPr>
                <w:sz w:val="20"/>
                <w:szCs w:val="20"/>
              </w:rPr>
              <w:t>AmpC resistance</w:t>
            </w:r>
          </w:p>
        </w:tc>
        <w:tc>
          <w:tcPr>
            <w:tcW w:w="1843" w:type="dxa"/>
          </w:tcPr>
          <w:p w:rsidR="00971E49" w:rsidRPr="008B4F42" w:rsidRDefault="00971E49" w:rsidP="00C2362B">
            <w:pPr>
              <w:jc w:val="left"/>
              <w:rPr>
                <w:rFonts w:cs="Arial"/>
                <w:sz w:val="20"/>
                <w:szCs w:val="20"/>
              </w:rPr>
            </w:pPr>
            <w:r w:rsidRPr="008B4F42">
              <w:rPr>
                <w:sz w:val="20"/>
                <w:szCs w:val="20"/>
              </w:rPr>
              <w:t>Pa04646126_s1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CTGGGCCAGCCATTTGAGCAACTGA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GAPDH</w:t>
            </w:r>
          </w:p>
        </w:tc>
        <w:tc>
          <w:tcPr>
            <w:tcW w:w="2463" w:type="dxa"/>
          </w:tcPr>
          <w:p w:rsidR="00971E49" w:rsidRPr="008B4F42" w:rsidRDefault="00C2362B" w:rsidP="00C2362B">
            <w:pPr>
              <w:jc w:val="left"/>
              <w:rPr>
                <w:rFonts w:cs="Arial"/>
                <w:sz w:val="20"/>
                <w:szCs w:val="20"/>
              </w:rPr>
            </w:pPr>
            <w:r>
              <w:rPr>
                <w:sz w:val="20"/>
                <w:szCs w:val="20"/>
              </w:rPr>
              <w:t>endogenous</w:t>
            </w:r>
            <w:r w:rsidRPr="008B4F42">
              <w:rPr>
                <w:sz w:val="20"/>
                <w:szCs w:val="20"/>
              </w:rPr>
              <w:t xml:space="preserve"> </w:t>
            </w:r>
            <w:r w:rsidR="00971E49" w:rsidRPr="008B4F42">
              <w:rPr>
                <w:sz w:val="20"/>
                <w:szCs w:val="20"/>
              </w:rPr>
              <w:t>control</w:t>
            </w:r>
          </w:p>
        </w:tc>
        <w:tc>
          <w:tcPr>
            <w:tcW w:w="1843" w:type="dxa"/>
          </w:tcPr>
          <w:p w:rsidR="00971E49" w:rsidRPr="008B4F42" w:rsidRDefault="00971E49" w:rsidP="00C2362B">
            <w:pPr>
              <w:jc w:val="left"/>
              <w:rPr>
                <w:rFonts w:cs="Arial"/>
                <w:sz w:val="20"/>
                <w:szCs w:val="20"/>
              </w:rPr>
            </w:pPr>
            <w:r w:rsidRPr="008B4F42">
              <w:rPr>
                <w:sz w:val="20"/>
                <w:szCs w:val="20"/>
              </w:rPr>
              <w:t>Hs99999905_m1</w:t>
            </w:r>
          </w:p>
        </w:tc>
        <w:tc>
          <w:tcPr>
            <w:tcW w:w="1134" w:type="dxa"/>
          </w:tcPr>
          <w:p w:rsidR="00971E49" w:rsidRDefault="00971E49" w:rsidP="00C2362B">
            <w:pPr>
              <w:jc w:val="left"/>
              <w:rPr>
                <w:sz w:val="20"/>
                <w:szCs w:val="20"/>
              </w:rPr>
            </w:pPr>
            <w:r w:rsidRPr="008B4F42">
              <w:rPr>
                <w:sz w:val="20"/>
                <w:szCs w:val="20"/>
              </w:rPr>
              <w:t>N/A</w:t>
            </w:r>
          </w:p>
          <w:p w:rsidR="00971E49" w:rsidRPr="008B4F42" w:rsidRDefault="00971E49" w:rsidP="00C2362B">
            <w:pPr>
              <w:jc w:val="left"/>
              <w:rPr>
                <w:sz w:val="20"/>
                <w:szCs w:val="20"/>
              </w:rPr>
            </w:pPr>
          </w:p>
        </w:tc>
        <w:tc>
          <w:tcPr>
            <w:tcW w:w="2121" w:type="dxa"/>
          </w:tcPr>
          <w:p w:rsidR="00971E49" w:rsidRPr="008B4F42" w:rsidRDefault="00971E49" w:rsidP="00C2362B">
            <w:pPr>
              <w:jc w:val="left"/>
              <w:rPr>
                <w:rFonts w:cs="Arial"/>
                <w:sz w:val="20"/>
                <w:szCs w:val="20"/>
              </w:rPr>
            </w:pPr>
            <w:r w:rsidRPr="008B4F42">
              <w:rPr>
                <w:sz w:val="20"/>
                <w:szCs w:val="20"/>
              </w:rPr>
              <w:t>N/A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GES</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Pa04646151_s1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ACGTGACGAATTAGTTGCCTCTGTC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IMP-1 group</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Pa04646131_s1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ACTCCATTTACGGCTAAAGATACTG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IMP-16</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Pa04646116_s1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AGACGGTAAGGTGCAAGCTAAAAAC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IMP-2 group</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Pa04646119_s1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TCACATTTCCATAGCGACAGCACGG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IMP-7</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Pa04646158_s1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TTAATATCCAAATATGGTAAGGCAA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lastRenderedPageBreak/>
              <w:t>KPC</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Pa04646152_s1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CCTCGTCGCGGAACCATTCGCTAAA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mefE</w:t>
            </w:r>
          </w:p>
        </w:tc>
        <w:tc>
          <w:tcPr>
            <w:tcW w:w="2463" w:type="dxa"/>
          </w:tcPr>
          <w:p w:rsidR="00971E49" w:rsidRPr="008B4F42" w:rsidRDefault="00971E49" w:rsidP="00C2362B">
            <w:pPr>
              <w:jc w:val="left"/>
              <w:rPr>
                <w:rFonts w:cs="Arial"/>
                <w:sz w:val="20"/>
                <w:szCs w:val="20"/>
              </w:rPr>
            </w:pPr>
            <w:r w:rsidRPr="008B4F42">
              <w:rPr>
                <w:sz w:val="20"/>
                <w:szCs w:val="20"/>
              </w:rPr>
              <w:t>Macrolide resistance</w:t>
            </w:r>
          </w:p>
        </w:tc>
        <w:tc>
          <w:tcPr>
            <w:tcW w:w="1843" w:type="dxa"/>
          </w:tcPr>
          <w:p w:rsidR="00971E49" w:rsidRPr="008B4F42" w:rsidRDefault="00971E49" w:rsidP="00C2362B">
            <w:pPr>
              <w:jc w:val="left"/>
              <w:rPr>
                <w:rFonts w:cs="Arial"/>
                <w:sz w:val="20"/>
                <w:szCs w:val="20"/>
              </w:rPr>
            </w:pPr>
            <w:r w:rsidRPr="008B4F42">
              <w:rPr>
                <w:sz w:val="20"/>
                <w:szCs w:val="20"/>
              </w:rPr>
              <w:t>Pa04230904_s1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AAAACAGGATCTGCGATGGTCTTGT</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MOX/CMY</w:t>
            </w:r>
          </w:p>
        </w:tc>
        <w:tc>
          <w:tcPr>
            <w:tcW w:w="2463" w:type="dxa"/>
          </w:tcPr>
          <w:p w:rsidR="00971E49" w:rsidRPr="008B4F42" w:rsidRDefault="00971E49" w:rsidP="00C2362B">
            <w:pPr>
              <w:jc w:val="left"/>
              <w:rPr>
                <w:rFonts w:cs="Arial"/>
                <w:sz w:val="20"/>
                <w:szCs w:val="20"/>
              </w:rPr>
            </w:pPr>
            <w:r w:rsidRPr="008B4F42">
              <w:rPr>
                <w:sz w:val="20"/>
                <w:szCs w:val="20"/>
              </w:rPr>
              <w:t>AmpC resistance</w:t>
            </w:r>
          </w:p>
        </w:tc>
        <w:tc>
          <w:tcPr>
            <w:tcW w:w="1843" w:type="dxa"/>
          </w:tcPr>
          <w:p w:rsidR="00971E49" w:rsidRPr="008B4F42" w:rsidRDefault="00971E49" w:rsidP="00C2362B">
            <w:pPr>
              <w:jc w:val="left"/>
              <w:rPr>
                <w:rFonts w:cs="Arial"/>
                <w:sz w:val="20"/>
                <w:szCs w:val="20"/>
              </w:rPr>
            </w:pPr>
            <w:r w:rsidRPr="008B4F42">
              <w:rPr>
                <w:sz w:val="20"/>
                <w:szCs w:val="20"/>
              </w:rPr>
              <w:t>Pa04646156_s1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CATCCAGCCGCTGCTCAAGGAGCAC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NDM</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Pa04646121_s1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GATTGCCGAGCGACTTGGCCTTGCT</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OXA-1</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Pa04646133_s1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TCATACACCAAAGACGTGGATGCAA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OXA-23</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Pa04646139_s1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TCAAGAGGTAGAGTTTGTTTCCCAA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OXA-40</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Pa04646143_s1</w:t>
            </w:r>
          </w:p>
        </w:tc>
        <w:tc>
          <w:tcPr>
            <w:tcW w:w="1134" w:type="dxa"/>
          </w:tcPr>
          <w:p w:rsidR="00971E49" w:rsidRPr="008B4F42" w:rsidRDefault="00971E49" w:rsidP="00C2362B">
            <w:pPr>
              <w:jc w:val="left"/>
              <w:rPr>
                <w:sz w:val="20"/>
                <w:szCs w:val="20"/>
              </w:rPr>
            </w:pPr>
            <w:r>
              <w:rPr>
                <w:sz w:val="20"/>
                <w:szCs w:val="20"/>
              </w:rPr>
              <w:t>8</w:t>
            </w:r>
          </w:p>
        </w:tc>
        <w:tc>
          <w:tcPr>
            <w:tcW w:w="2121" w:type="dxa"/>
          </w:tcPr>
          <w:p w:rsidR="00971E49" w:rsidRPr="008B4F42" w:rsidRDefault="00971E49" w:rsidP="00C2362B">
            <w:pPr>
              <w:jc w:val="left"/>
              <w:rPr>
                <w:rFonts w:cs="Arial"/>
                <w:sz w:val="20"/>
                <w:szCs w:val="20"/>
              </w:rPr>
            </w:pPr>
            <w:r w:rsidRPr="008B4F42">
              <w:rPr>
                <w:sz w:val="20"/>
                <w:szCs w:val="20"/>
              </w:rPr>
              <w:t>GGATGGGTTGTTCAGCCTCAAGGGA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OXA-48</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Pa04646138_s1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TACCCGCATCTACCTTTAAAATTCC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OXA-58</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Pa04646136_s1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TGGGATGGAAAGCCACGTTTTTTTA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OXA-72</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Pa04646118_s1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CCGATGACCTTGCACATAACCGATT</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PER-1</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Pa04646140_s1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AACAGTGGGGATTGCGCTGAGGTTT</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PER-2</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Pa04646157_s1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GGTTGAAACCACCACAGGACCACAG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QnrA</w:t>
            </w:r>
          </w:p>
        </w:tc>
        <w:tc>
          <w:tcPr>
            <w:tcW w:w="2463" w:type="dxa"/>
          </w:tcPr>
          <w:p w:rsidR="00971E49" w:rsidRPr="008B4F42" w:rsidRDefault="00971E49" w:rsidP="00C2362B">
            <w:pPr>
              <w:jc w:val="left"/>
              <w:rPr>
                <w:rFonts w:cs="Arial"/>
                <w:sz w:val="20"/>
                <w:szCs w:val="20"/>
              </w:rPr>
            </w:pPr>
            <w:r w:rsidRPr="008B4F42">
              <w:rPr>
                <w:sz w:val="20"/>
                <w:szCs w:val="20"/>
              </w:rPr>
              <w:t>Quinolone and fluoroquinolone resistance</w:t>
            </w:r>
          </w:p>
        </w:tc>
        <w:tc>
          <w:tcPr>
            <w:tcW w:w="1843" w:type="dxa"/>
          </w:tcPr>
          <w:p w:rsidR="00971E49" w:rsidRPr="008B4F42" w:rsidRDefault="00971E49" w:rsidP="00C2362B">
            <w:pPr>
              <w:jc w:val="left"/>
              <w:rPr>
                <w:rFonts w:cs="Arial"/>
                <w:sz w:val="20"/>
                <w:szCs w:val="20"/>
              </w:rPr>
            </w:pPr>
            <w:r w:rsidRPr="008B4F42">
              <w:rPr>
                <w:sz w:val="20"/>
                <w:szCs w:val="20"/>
              </w:rPr>
              <w:t>Pa04646160_s1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AAGCGGCGCCGTTGAAGGGTGCCAC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QnrB</w:t>
            </w:r>
          </w:p>
        </w:tc>
        <w:tc>
          <w:tcPr>
            <w:tcW w:w="2463" w:type="dxa"/>
          </w:tcPr>
          <w:p w:rsidR="00971E49" w:rsidRPr="008B4F42" w:rsidRDefault="00971E49" w:rsidP="00C2362B">
            <w:pPr>
              <w:jc w:val="left"/>
              <w:rPr>
                <w:rFonts w:cs="Arial"/>
                <w:sz w:val="20"/>
                <w:szCs w:val="20"/>
              </w:rPr>
            </w:pPr>
            <w:r w:rsidRPr="008B4F42">
              <w:rPr>
                <w:sz w:val="20"/>
                <w:szCs w:val="20"/>
              </w:rPr>
              <w:t>Quinolone and fluoroquinolone resistance</w:t>
            </w:r>
          </w:p>
        </w:tc>
        <w:tc>
          <w:tcPr>
            <w:tcW w:w="1843" w:type="dxa"/>
          </w:tcPr>
          <w:p w:rsidR="00971E49" w:rsidRPr="008B4F42" w:rsidRDefault="00971E49" w:rsidP="00C2362B">
            <w:pPr>
              <w:jc w:val="left"/>
              <w:rPr>
                <w:rFonts w:cs="Arial"/>
                <w:sz w:val="20"/>
                <w:szCs w:val="20"/>
              </w:rPr>
            </w:pPr>
            <w:r w:rsidRPr="008B4F42">
              <w:rPr>
                <w:sz w:val="20"/>
                <w:szCs w:val="20"/>
              </w:rPr>
              <w:t>Pa04646145_s1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N/A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SHV</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Pa04646134_s1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CGCTTTCCCATGATGAGCACCTTTA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TEM</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Pa04646128_s1</w:t>
            </w:r>
          </w:p>
        </w:tc>
        <w:tc>
          <w:tcPr>
            <w:tcW w:w="1134" w:type="dxa"/>
          </w:tcPr>
          <w:p w:rsidR="00971E49" w:rsidRPr="008B4F42" w:rsidRDefault="00971E49" w:rsidP="00C2362B">
            <w:pPr>
              <w:jc w:val="left"/>
              <w:rPr>
                <w:sz w:val="20"/>
                <w:szCs w:val="20"/>
              </w:rPr>
            </w:pPr>
            <w:r>
              <w:rPr>
                <w:sz w:val="20"/>
                <w:szCs w:val="20"/>
              </w:rPr>
              <w:t>32</w:t>
            </w:r>
          </w:p>
        </w:tc>
        <w:tc>
          <w:tcPr>
            <w:tcW w:w="2121" w:type="dxa"/>
          </w:tcPr>
          <w:p w:rsidR="00971E49" w:rsidRPr="008B4F42" w:rsidRDefault="00971E49" w:rsidP="00C2362B">
            <w:pPr>
              <w:jc w:val="left"/>
              <w:rPr>
                <w:rFonts w:cs="Arial"/>
                <w:sz w:val="20"/>
                <w:szCs w:val="20"/>
              </w:rPr>
            </w:pPr>
            <w:r w:rsidRPr="008B4F42">
              <w:rPr>
                <w:sz w:val="20"/>
                <w:szCs w:val="20"/>
              </w:rPr>
              <w:t>GCGGCCAACTTACTTCTGACAACGA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lastRenderedPageBreak/>
              <w:t>vanA1</w:t>
            </w:r>
          </w:p>
        </w:tc>
        <w:tc>
          <w:tcPr>
            <w:tcW w:w="2463" w:type="dxa"/>
          </w:tcPr>
          <w:p w:rsidR="00971E49" w:rsidRPr="008B4F42" w:rsidRDefault="00971E49" w:rsidP="00C2362B">
            <w:pPr>
              <w:jc w:val="left"/>
              <w:rPr>
                <w:rFonts w:cs="Arial"/>
                <w:sz w:val="20"/>
                <w:szCs w:val="20"/>
              </w:rPr>
            </w:pPr>
            <w:r w:rsidRPr="008B4F42">
              <w:rPr>
                <w:sz w:val="20"/>
                <w:szCs w:val="20"/>
              </w:rPr>
              <w:t>Vancomycin resistance</w:t>
            </w:r>
          </w:p>
        </w:tc>
        <w:tc>
          <w:tcPr>
            <w:tcW w:w="1843" w:type="dxa"/>
          </w:tcPr>
          <w:p w:rsidR="00971E49" w:rsidRPr="008B4F42" w:rsidRDefault="00971E49" w:rsidP="00C2362B">
            <w:pPr>
              <w:jc w:val="left"/>
              <w:rPr>
                <w:rFonts w:cs="Arial"/>
                <w:sz w:val="20"/>
                <w:szCs w:val="20"/>
              </w:rPr>
            </w:pPr>
            <w:r w:rsidRPr="008B4F42">
              <w:rPr>
                <w:sz w:val="20"/>
                <w:szCs w:val="20"/>
              </w:rPr>
              <w:t>Pa04646159_s1</w:t>
            </w:r>
          </w:p>
        </w:tc>
        <w:tc>
          <w:tcPr>
            <w:tcW w:w="1134" w:type="dxa"/>
          </w:tcPr>
          <w:p w:rsidR="00971E49" w:rsidRPr="008B4F42" w:rsidRDefault="00971E49" w:rsidP="00C2362B">
            <w:pPr>
              <w:jc w:val="left"/>
              <w:rPr>
                <w:sz w:val="20"/>
                <w:szCs w:val="20"/>
              </w:rPr>
            </w:pPr>
            <w:r>
              <w:rPr>
                <w:sz w:val="20"/>
                <w:szCs w:val="20"/>
              </w:rPr>
              <w:t>8</w:t>
            </w:r>
          </w:p>
        </w:tc>
        <w:tc>
          <w:tcPr>
            <w:tcW w:w="2121" w:type="dxa"/>
          </w:tcPr>
          <w:p w:rsidR="00971E49" w:rsidRPr="008B4F42" w:rsidRDefault="00971E49" w:rsidP="00C2362B">
            <w:pPr>
              <w:jc w:val="left"/>
              <w:rPr>
                <w:rFonts w:cs="Arial"/>
                <w:sz w:val="20"/>
                <w:szCs w:val="20"/>
              </w:rPr>
            </w:pPr>
            <w:r w:rsidRPr="008B4F42">
              <w:rPr>
                <w:sz w:val="20"/>
                <w:szCs w:val="20"/>
              </w:rPr>
              <w:t>GACTACGCAATTGAATCGGCAAGAC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vanA2</w:t>
            </w:r>
          </w:p>
        </w:tc>
        <w:tc>
          <w:tcPr>
            <w:tcW w:w="2463" w:type="dxa"/>
          </w:tcPr>
          <w:p w:rsidR="00971E49" w:rsidRPr="008B4F42" w:rsidRDefault="00971E49" w:rsidP="00C2362B">
            <w:pPr>
              <w:jc w:val="left"/>
              <w:rPr>
                <w:rFonts w:cs="Arial"/>
                <w:sz w:val="20"/>
                <w:szCs w:val="20"/>
              </w:rPr>
            </w:pPr>
            <w:r w:rsidRPr="008B4F42">
              <w:rPr>
                <w:sz w:val="20"/>
                <w:szCs w:val="20"/>
              </w:rPr>
              <w:t>Vancomycin resistance</w:t>
            </w:r>
          </w:p>
        </w:tc>
        <w:tc>
          <w:tcPr>
            <w:tcW w:w="1843" w:type="dxa"/>
          </w:tcPr>
          <w:p w:rsidR="00971E49" w:rsidRPr="008B4F42" w:rsidRDefault="00971E49" w:rsidP="00C2362B">
            <w:pPr>
              <w:jc w:val="left"/>
              <w:rPr>
                <w:rFonts w:cs="Arial"/>
                <w:sz w:val="20"/>
                <w:szCs w:val="20"/>
              </w:rPr>
            </w:pPr>
            <w:r w:rsidRPr="008B4F42">
              <w:rPr>
                <w:sz w:val="20"/>
                <w:szCs w:val="20"/>
              </w:rPr>
              <w:t>Pa04646147_s1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AGCTACTCCCGCCTTTTGGGTTATT</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vanB</w:t>
            </w:r>
          </w:p>
        </w:tc>
        <w:tc>
          <w:tcPr>
            <w:tcW w:w="2463" w:type="dxa"/>
          </w:tcPr>
          <w:p w:rsidR="00971E49" w:rsidRPr="008B4F42" w:rsidRDefault="00971E49" w:rsidP="00C2362B">
            <w:pPr>
              <w:jc w:val="left"/>
              <w:rPr>
                <w:rFonts w:cs="Arial"/>
                <w:sz w:val="20"/>
                <w:szCs w:val="20"/>
              </w:rPr>
            </w:pPr>
            <w:r w:rsidRPr="008B4F42">
              <w:rPr>
                <w:sz w:val="20"/>
                <w:szCs w:val="20"/>
              </w:rPr>
              <w:t>Vancomycin resistance</w:t>
            </w:r>
          </w:p>
        </w:tc>
        <w:tc>
          <w:tcPr>
            <w:tcW w:w="1843" w:type="dxa"/>
          </w:tcPr>
          <w:p w:rsidR="00971E49" w:rsidRPr="008B4F42" w:rsidRDefault="00971E49" w:rsidP="00C2362B">
            <w:pPr>
              <w:jc w:val="left"/>
              <w:rPr>
                <w:rFonts w:cs="Arial"/>
                <w:sz w:val="20"/>
                <w:szCs w:val="20"/>
              </w:rPr>
            </w:pPr>
            <w:r w:rsidRPr="008B4F42">
              <w:rPr>
                <w:sz w:val="20"/>
                <w:szCs w:val="20"/>
              </w:rPr>
              <w:t>Pa04646150_s1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AACTTAACGCTGCGATAGAAGCGGC</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vanC1</w:t>
            </w:r>
          </w:p>
        </w:tc>
        <w:tc>
          <w:tcPr>
            <w:tcW w:w="2463" w:type="dxa"/>
          </w:tcPr>
          <w:p w:rsidR="00971E49" w:rsidRPr="008B4F42" w:rsidRDefault="00971E49" w:rsidP="00C2362B">
            <w:pPr>
              <w:jc w:val="left"/>
              <w:rPr>
                <w:rFonts w:cs="Arial"/>
                <w:sz w:val="20"/>
                <w:szCs w:val="20"/>
              </w:rPr>
            </w:pPr>
            <w:r w:rsidRPr="008B4F42">
              <w:rPr>
                <w:sz w:val="20"/>
                <w:szCs w:val="20"/>
              </w:rPr>
              <w:t>Vancomycin resistance</w:t>
            </w:r>
          </w:p>
        </w:tc>
        <w:tc>
          <w:tcPr>
            <w:tcW w:w="1843" w:type="dxa"/>
          </w:tcPr>
          <w:p w:rsidR="00971E49" w:rsidRPr="008B4F42" w:rsidRDefault="00971E49" w:rsidP="00C2362B">
            <w:pPr>
              <w:jc w:val="left"/>
              <w:rPr>
                <w:rFonts w:cs="Arial"/>
                <w:sz w:val="20"/>
                <w:szCs w:val="20"/>
              </w:rPr>
            </w:pPr>
            <w:r w:rsidRPr="008B4F42">
              <w:rPr>
                <w:sz w:val="20"/>
                <w:szCs w:val="20"/>
              </w:rPr>
              <w:t>Pa04646130_s1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CAATTGACGATTGGTGCTTGTGATG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vanC2-C3-1</w:t>
            </w:r>
          </w:p>
        </w:tc>
        <w:tc>
          <w:tcPr>
            <w:tcW w:w="2463" w:type="dxa"/>
          </w:tcPr>
          <w:p w:rsidR="00971E49" w:rsidRPr="008B4F42" w:rsidRDefault="00971E49" w:rsidP="00C2362B">
            <w:pPr>
              <w:jc w:val="left"/>
              <w:rPr>
                <w:rFonts w:cs="Arial"/>
                <w:sz w:val="20"/>
                <w:szCs w:val="20"/>
              </w:rPr>
            </w:pPr>
            <w:r w:rsidRPr="008B4F42">
              <w:rPr>
                <w:sz w:val="20"/>
                <w:szCs w:val="20"/>
              </w:rPr>
              <w:t>Vancomycin resistance</w:t>
            </w:r>
          </w:p>
        </w:tc>
        <w:tc>
          <w:tcPr>
            <w:tcW w:w="1843" w:type="dxa"/>
          </w:tcPr>
          <w:p w:rsidR="00971E49" w:rsidRPr="008B4F42" w:rsidRDefault="00971E49" w:rsidP="00C2362B">
            <w:pPr>
              <w:jc w:val="left"/>
              <w:rPr>
                <w:rFonts w:cs="Arial"/>
                <w:sz w:val="20"/>
                <w:szCs w:val="20"/>
              </w:rPr>
            </w:pPr>
            <w:r w:rsidRPr="008B4F42">
              <w:rPr>
                <w:sz w:val="20"/>
                <w:szCs w:val="20"/>
              </w:rPr>
              <w:t>Pa04646129_s1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TCACAAAAGTAACTTGTGTTGAAGA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vanC2-C3-2</w:t>
            </w:r>
          </w:p>
        </w:tc>
        <w:tc>
          <w:tcPr>
            <w:tcW w:w="2463" w:type="dxa"/>
          </w:tcPr>
          <w:p w:rsidR="00971E49" w:rsidRPr="008B4F42" w:rsidRDefault="00971E49" w:rsidP="00C2362B">
            <w:pPr>
              <w:jc w:val="left"/>
              <w:rPr>
                <w:rFonts w:cs="Arial"/>
                <w:sz w:val="20"/>
                <w:szCs w:val="20"/>
              </w:rPr>
            </w:pPr>
            <w:r w:rsidRPr="008B4F42">
              <w:rPr>
                <w:sz w:val="20"/>
                <w:szCs w:val="20"/>
              </w:rPr>
              <w:t>Vancomycin resistance</w:t>
            </w:r>
          </w:p>
        </w:tc>
        <w:tc>
          <w:tcPr>
            <w:tcW w:w="1843" w:type="dxa"/>
          </w:tcPr>
          <w:p w:rsidR="00971E49" w:rsidRPr="008B4F42" w:rsidRDefault="00971E49" w:rsidP="00C2362B">
            <w:pPr>
              <w:jc w:val="left"/>
              <w:rPr>
                <w:rFonts w:cs="Arial"/>
                <w:sz w:val="20"/>
                <w:szCs w:val="20"/>
              </w:rPr>
            </w:pPr>
            <w:r w:rsidRPr="008B4F42">
              <w:rPr>
                <w:sz w:val="20"/>
                <w:szCs w:val="20"/>
              </w:rPr>
              <w:t>Pa04646122_s1</w:t>
            </w:r>
          </w:p>
        </w:tc>
        <w:tc>
          <w:tcPr>
            <w:tcW w:w="1134" w:type="dxa"/>
          </w:tcPr>
          <w:p w:rsidR="00971E49" w:rsidRPr="008B4F42" w:rsidRDefault="00971E49" w:rsidP="00C2362B">
            <w:pPr>
              <w:jc w:val="left"/>
              <w:rPr>
                <w:sz w:val="20"/>
                <w:szCs w:val="20"/>
              </w:rPr>
            </w:pPr>
            <w:r>
              <w:rPr>
                <w:sz w:val="20"/>
                <w:szCs w:val="20"/>
              </w:rPr>
              <w:t>1</w:t>
            </w:r>
          </w:p>
        </w:tc>
        <w:tc>
          <w:tcPr>
            <w:tcW w:w="2121" w:type="dxa"/>
          </w:tcPr>
          <w:p w:rsidR="00971E49" w:rsidRPr="008B4F42" w:rsidRDefault="00971E49" w:rsidP="00C2362B">
            <w:pPr>
              <w:jc w:val="left"/>
              <w:rPr>
                <w:rFonts w:cs="Arial"/>
                <w:sz w:val="20"/>
                <w:szCs w:val="20"/>
              </w:rPr>
            </w:pPr>
            <w:r w:rsidRPr="008B4F42">
              <w:rPr>
                <w:sz w:val="20"/>
                <w:szCs w:val="20"/>
              </w:rPr>
              <w:t>TTGAGATCGGTTGCGGTATTTTGGG</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VEB</w:t>
            </w:r>
          </w:p>
        </w:tc>
        <w:tc>
          <w:tcPr>
            <w:tcW w:w="2463" w:type="dxa"/>
          </w:tcPr>
          <w:p w:rsidR="00971E49" w:rsidRPr="008B4F42" w:rsidRDefault="00971E49" w:rsidP="00C2362B">
            <w:pPr>
              <w:jc w:val="left"/>
              <w:rPr>
                <w:rFonts w:cs="Arial"/>
                <w:sz w:val="20"/>
                <w:szCs w:val="20"/>
              </w:rPr>
            </w:pPr>
            <w:r>
              <w:rPr>
                <w:sz w:val="20"/>
                <w:szCs w:val="20"/>
              </w:rPr>
              <w:t>Extended spectrum beta-lactamase</w:t>
            </w:r>
          </w:p>
        </w:tc>
        <w:tc>
          <w:tcPr>
            <w:tcW w:w="1843" w:type="dxa"/>
          </w:tcPr>
          <w:p w:rsidR="00971E49" w:rsidRPr="008B4F42" w:rsidRDefault="00971E49" w:rsidP="00C2362B">
            <w:pPr>
              <w:jc w:val="left"/>
              <w:rPr>
                <w:rFonts w:cs="Arial"/>
                <w:sz w:val="20"/>
                <w:szCs w:val="20"/>
              </w:rPr>
            </w:pPr>
            <w:r w:rsidRPr="008B4F42">
              <w:rPr>
                <w:sz w:val="20"/>
                <w:szCs w:val="20"/>
              </w:rPr>
              <w:t>Pa04646153_s1</w:t>
            </w:r>
          </w:p>
        </w:tc>
        <w:tc>
          <w:tcPr>
            <w:tcW w:w="1134" w:type="dxa"/>
          </w:tcPr>
          <w:p w:rsidR="00971E49" w:rsidRPr="008B4F42" w:rsidRDefault="00971E49" w:rsidP="00C2362B">
            <w:pPr>
              <w:jc w:val="left"/>
              <w:rPr>
                <w:sz w:val="20"/>
                <w:szCs w:val="20"/>
              </w:rPr>
            </w:pPr>
            <w:r>
              <w:rPr>
                <w:sz w:val="20"/>
                <w:szCs w:val="20"/>
              </w:rPr>
              <w:t>N/D</w:t>
            </w:r>
          </w:p>
        </w:tc>
        <w:tc>
          <w:tcPr>
            <w:tcW w:w="2121" w:type="dxa"/>
          </w:tcPr>
          <w:p w:rsidR="00971E49" w:rsidRPr="008B4F42" w:rsidRDefault="00971E49" w:rsidP="00C2362B">
            <w:pPr>
              <w:jc w:val="left"/>
              <w:rPr>
                <w:rFonts w:cs="Arial"/>
                <w:sz w:val="20"/>
                <w:szCs w:val="20"/>
              </w:rPr>
            </w:pPr>
            <w:r w:rsidRPr="008B4F42">
              <w:rPr>
                <w:sz w:val="20"/>
                <w:szCs w:val="20"/>
              </w:rPr>
              <w:t>ACCGATTAAAAGGACAATTACCAAA</w:t>
            </w:r>
          </w:p>
        </w:tc>
      </w:tr>
      <w:tr w:rsidR="00971E49" w:rsidTr="00C2362B">
        <w:tc>
          <w:tcPr>
            <w:tcW w:w="1501" w:type="dxa"/>
          </w:tcPr>
          <w:p w:rsidR="00971E49" w:rsidRPr="008B4F42" w:rsidRDefault="00971E49" w:rsidP="00C2362B">
            <w:pPr>
              <w:jc w:val="left"/>
              <w:rPr>
                <w:rFonts w:cs="Arial"/>
                <w:sz w:val="20"/>
                <w:szCs w:val="20"/>
              </w:rPr>
            </w:pPr>
            <w:r w:rsidRPr="008B4F42">
              <w:rPr>
                <w:sz w:val="20"/>
                <w:szCs w:val="20"/>
              </w:rPr>
              <w:t>VIM</w:t>
            </w:r>
          </w:p>
        </w:tc>
        <w:tc>
          <w:tcPr>
            <w:tcW w:w="2463" w:type="dxa"/>
          </w:tcPr>
          <w:p w:rsidR="00971E49" w:rsidRPr="008B4F42" w:rsidRDefault="00971E49" w:rsidP="00C2362B">
            <w:pPr>
              <w:jc w:val="left"/>
              <w:rPr>
                <w:rFonts w:cs="Arial"/>
                <w:sz w:val="20"/>
                <w:szCs w:val="20"/>
              </w:rPr>
            </w:pPr>
            <w:r w:rsidRPr="008B4F42">
              <w:rPr>
                <w:sz w:val="20"/>
                <w:szCs w:val="20"/>
              </w:rPr>
              <w:t>Carbapenem resistance</w:t>
            </w:r>
          </w:p>
        </w:tc>
        <w:tc>
          <w:tcPr>
            <w:tcW w:w="1843" w:type="dxa"/>
          </w:tcPr>
          <w:p w:rsidR="00971E49" w:rsidRPr="008B4F42" w:rsidRDefault="00971E49" w:rsidP="00C2362B">
            <w:pPr>
              <w:jc w:val="left"/>
              <w:rPr>
                <w:rFonts w:cs="Arial"/>
                <w:sz w:val="20"/>
                <w:szCs w:val="20"/>
              </w:rPr>
            </w:pPr>
            <w:r w:rsidRPr="008B4F42">
              <w:rPr>
                <w:sz w:val="20"/>
                <w:szCs w:val="20"/>
              </w:rPr>
              <w:t>Pa04646155_s1</w:t>
            </w:r>
          </w:p>
        </w:tc>
        <w:tc>
          <w:tcPr>
            <w:tcW w:w="1134" w:type="dxa"/>
          </w:tcPr>
          <w:p w:rsidR="00971E49" w:rsidRPr="008B4F42" w:rsidRDefault="00971E49" w:rsidP="00C2362B">
            <w:pPr>
              <w:jc w:val="left"/>
              <w:rPr>
                <w:sz w:val="20"/>
                <w:szCs w:val="20"/>
              </w:rPr>
            </w:pPr>
            <w:r>
              <w:rPr>
                <w:sz w:val="20"/>
                <w:szCs w:val="20"/>
              </w:rPr>
              <w:t>2</w:t>
            </w:r>
          </w:p>
        </w:tc>
        <w:tc>
          <w:tcPr>
            <w:tcW w:w="2121" w:type="dxa"/>
          </w:tcPr>
          <w:p w:rsidR="00971E49" w:rsidRPr="008B4F42" w:rsidRDefault="00971E49" w:rsidP="00C2362B">
            <w:pPr>
              <w:jc w:val="left"/>
              <w:rPr>
                <w:rFonts w:cs="Arial"/>
                <w:sz w:val="20"/>
                <w:szCs w:val="20"/>
              </w:rPr>
            </w:pPr>
            <w:r w:rsidRPr="008B4F42">
              <w:rPr>
                <w:sz w:val="20"/>
                <w:szCs w:val="20"/>
              </w:rPr>
              <w:t>GATGGTGATGAGTTGCTTTTGATTG</w:t>
            </w:r>
          </w:p>
        </w:tc>
      </w:tr>
    </w:tbl>
    <w:p w:rsidR="00971E49" w:rsidRDefault="00971E49" w:rsidP="00971E49">
      <w:pPr>
        <w:rPr>
          <w:rFonts w:cs="Arial"/>
        </w:rPr>
      </w:pPr>
    </w:p>
    <w:p w:rsidR="00971E49" w:rsidRDefault="00971E49" w:rsidP="00971E49">
      <w:pPr>
        <w:rPr>
          <w:rFonts w:cs="Arial"/>
        </w:rPr>
      </w:pPr>
      <w:r>
        <w:rPr>
          <w:rFonts w:cs="Arial"/>
        </w:rPr>
        <w:t>Detection limit was calculated as genome equivalents per TAC reaction volume of the bacterial reference strain carrying the resistance gene; N/A not applicable; N/D not detected;</w:t>
      </w:r>
    </w:p>
    <w:p w:rsidR="00971E49" w:rsidRDefault="00971E49" w:rsidP="00971E49">
      <w:pPr>
        <w:spacing w:after="160"/>
        <w:jc w:val="left"/>
      </w:pPr>
      <w:r>
        <w:br w:type="page"/>
      </w:r>
    </w:p>
    <w:p w:rsidR="00971E49" w:rsidRPr="00EA7DC2" w:rsidRDefault="00971E49" w:rsidP="00971E49">
      <w:pPr>
        <w:pStyle w:val="Heading2"/>
      </w:pPr>
      <w:r>
        <w:lastRenderedPageBreak/>
        <w:t>Supplemental table 3: L</w:t>
      </w:r>
      <w:r w:rsidRPr="00EA7DC2">
        <w:t>ist of reference strains used for performance assessment of the microfluidic system employed</w:t>
      </w:r>
    </w:p>
    <w:tbl>
      <w:tblPr>
        <w:tblStyle w:val="Tabelleallgemein"/>
        <w:tblW w:w="8500" w:type="dxa"/>
        <w:tblLook w:val="04A0" w:firstRow="1" w:lastRow="0" w:firstColumn="1" w:lastColumn="0" w:noHBand="0" w:noVBand="1"/>
      </w:tblPr>
      <w:tblGrid>
        <w:gridCol w:w="3119"/>
        <w:gridCol w:w="1559"/>
        <w:gridCol w:w="2835"/>
        <w:gridCol w:w="987"/>
      </w:tblGrid>
      <w:tr w:rsidR="00971E49" w:rsidRPr="00EA7DC2" w:rsidTr="00C2362B">
        <w:trPr>
          <w:cnfStyle w:val="100000000000" w:firstRow="1" w:lastRow="0" w:firstColumn="0" w:lastColumn="0" w:oddVBand="0" w:evenVBand="0" w:oddHBand="0" w:evenHBand="0" w:firstRowFirstColumn="0" w:firstRowLastColumn="0" w:lastRowFirstColumn="0" w:lastRowLastColumn="0"/>
          <w:trHeight w:val="300"/>
          <w:tblHeader/>
        </w:trPr>
        <w:tc>
          <w:tcPr>
            <w:tcW w:w="3119" w:type="dxa"/>
            <w:noWrap/>
            <w:vAlign w:val="center"/>
            <w:hideMark/>
          </w:tcPr>
          <w:p w:rsidR="00971E49" w:rsidRPr="00EA7DC2" w:rsidRDefault="00971E49" w:rsidP="00C2362B">
            <w:pPr>
              <w:rPr>
                <w:rFonts w:asciiTheme="minorHAnsi" w:hAnsiTheme="minorHAnsi" w:cs="Arial"/>
                <w:color w:val="000000"/>
                <w:szCs w:val="22"/>
              </w:rPr>
            </w:pPr>
            <w:r w:rsidRPr="00EA7DC2">
              <w:rPr>
                <w:rFonts w:asciiTheme="minorHAnsi" w:hAnsiTheme="minorHAnsi" w:cs="Arial"/>
                <w:color w:val="000000"/>
                <w:szCs w:val="22"/>
              </w:rPr>
              <w:t>species</w:t>
            </w:r>
          </w:p>
        </w:tc>
        <w:tc>
          <w:tcPr>
            <w:tcW w:w="1559" w:type="dxa"/>
            <w:noWrap/>
            <w:vAlign w:val="center"/>
            <w:hideMark/>
          </w:tcPr>
          <w:p w:rsidR="00971E49" w:rsidRPr="00EA7DC2" w:rsidRDefault="00971E49" w:rsidP="00C2362B">
            <w:pPr>
              <w:rPr>
                <w:rFonts w:asciiTheme="minorHAnsi" w:hAnsiTheme="minorHAnsi" w:cs="Arial"/>
                <w:color w:val="000000"/>
                <w:szCs w:val="22"/>
              </w:rPr>
            </w:pPr>
            <w:r w:rsidRPr="00EA7DC2">
              <w:rPr>
                <w:rFonts w:asciiTheme="minorHAnsi" w:hAnsiTheme="minorHAnsi" w:cs="Arial"/>
                <w:color w:val="000000"/>
                <w:szCs w:val="22"/>
              </w:rPr>
              <w:t>strain ID</w:t>
            </w:r>
          </w:p>
        </w:tc>
        <w:tc>
          <w:tcPr>
            <w:tcW w:w="2835" w:type="dxa"/>
            <w:noWrap/>
            <w:vAlign w:val="center"/>
            <w:hideMark/>
          </w:tcPr>
          <w:p w:rsidR="00971E49" w:rsidRPr="00EA7DC2" w:rsidRDefault="00971E49" w:rsidP="00C2362B">
            <w:pPr>
              <w:rPr>
                <w:rFonts w:asciiTheme="minorHAnsi" w:hAnsiTheme="minorHAnsi" w:cs="Arial"/>
                <w:color w:val="000000"/>
                <w:szCs w:val="22"/>
              </w:rPr>
            </w:pPr>
            <w:r w:rsidRPr="00EA7DC2">
              <w:rPr>
                <w:rFonts w:asciiTheme="minorHAnsi" w:hAnsiTheme="minorHAnsi" w:cs="Arial"/>
                <w:color w:val="000000"/>
                <w:szCs w:val="22"/>
              </w:rPr>
              <w:t>genotype</w:t>
            </w:r>
          </w:p>
        </w:tc>
        <w:tc>
          <w:tcPr>
            <w:tcW w:w="987" w:type="dxa"/>
            <w:noWrap/>
            <w:vAlign w:val="center"/>
            <w:hideMark/>
          </w:tcPr>
          <w:p w:rsidR="00971E49" w:rsidRPr="00EA7DC2" w:rsidRDefault="00971E49" w:rsidP="00C2362B">
            <w:pPr>
              <w:rPr>
                <w:rFonts w:asciiTheme="minorHAnsi" w:hAnsiTheme="minorHAnsi" w:cs="Arial"/>
                <w:color w:val="000000"/>
                <w:szCs w:val="22"/>
              </w:rPr>
            </w:pPr>
            <w:r w:rsidRPr="00EA7DC2">
              <w:rPr>
                <w:rFonts w:asciiTheme="minorHAnsi" w:hAnsiTheme="minorHAnsi" w:cs="Arial"/>
                <w:color w:val="000000"/>
                <w:szCs w:val="22"/>
              </w:rPr>
              <w:t>source</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Acinetobacter baumannii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13301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OXA-23, OXA-51-like</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Acinetobacter baumannii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NRZ-00330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OXA-23</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Acinetobacter baumannii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NRZ-00518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OXA-58</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Acinetobacter baumannii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NRZ-00449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OXA-72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Enterobacter asburiae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NRZ-01112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MIR</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Enterobacter cloacae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13405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AmpC</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Enterobacter cloacae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13406</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AmpC</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Enterobacter cloacae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13464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group 9</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Enterobacter cloacae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NRZ-00239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Enterobacter cloacae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NRZ-00239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casseliflavus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 UW703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VanC-2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faecalis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29212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faecalis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51299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faecalis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12201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VanA</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faecium</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 UW2314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VanA</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faecium</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 UW699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VanB</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faecium</w:t>
            </w:r>
            <w:r w:rsidRPr="00EA7DC2">
              <w:rPr>
                <w:rFonts w:asciiTheme="minorHAnsi" w:hAnsiTheme="minorHAnsi" w:cs="Arial"/>
                <w:color w:val="000000"/>
                <w:sz w:val="22"/>
                <w:szCs w:val="22"/>
                <w:vertAlign w:val="superscript"/>
              </w:rPr>
              <w:t>2)</w:t>
            </w:r>
          </w:p>
        </w:tc>
        <w:tc>
          <w:tcPr>
            <w:tcW w:w="4394" w:type="dxa"/>
            <w:gridSpan w:val="2"/>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clinical isolate</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Enterococcus gallinarium</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 UW701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VanC-1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r w:rsidRPr="00EA7DC2">
              <w:rPr>
                <w:rFonts w:asciiTheme="minorHAnsi" w:hAnsiTheme="minorHAnsi" w:cs="Arial"/>
                <w:color w:val="000000"/>
                <w:sz w:val="22"/>
                <w:szCs w:val="22"/>
                <w:vertAlign w:val="superscript"/>
              </w:rPr>
              <w:t>3)</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11775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14/05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14,</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129/07</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2, TEM-1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NRZ-8814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group 8</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NRZ-02721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TEM-1, OXA-1, OXA-10</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13461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group 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13462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group 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13463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group 8</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NRZ-00401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Escherichia coli</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NRZ-00302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NDM-1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oxytoca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106/04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9</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lastRenderedPageBreak/>
              <w:t>Klebsiella oxytoca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NRZ-01745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VIM-1, ACC</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oxytoca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NRZ-00405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UR 1697</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ESBL 25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3, TEM-1, SHV-12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ESBL 299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2, TEM-1, SHV-5</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ESBL 302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14, [-] TEM, SHV-11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ESBL 344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3, [-] TEM, [+] SHV</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ESBL 356</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15, TEM-1, SHV-1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ESBL 398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15, TEM-1, SHV-1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ESBL 538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 CTX-M, TEM-3, SHV-38</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24/10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KPC</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NRZ-00002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OXA-48</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NRZ-00103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KPC-2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NRZ-00313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NDM-1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NRZ-01013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CMY-2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NRZ-06269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DHA-1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 13465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CTX-M group 25</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NCTC</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NRZ-00535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NRZ-00103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KPC-2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NRZ-00223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KPC-3</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NRZ-00002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OXA-48</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NRZ-05050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OXA-48, OXA-1</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NRZ-05747</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OXA-48</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Klebsiella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NRZ-05782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OXA-48, TEM</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Proteus mirabilis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NRZ-00185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CMY-2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10145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NRZ-00196</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IMP-16</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NRZ-00425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NRZ-00638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IMP-7</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NRZ-01058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CF446</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RUB</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lastRenderedPageBreak/>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48/09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IMP-2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RKI</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Pseudomonas aeruginosa</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NRZ-00425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VIM-2</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aureus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12600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aureus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29213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aureus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43300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mecA</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epidermidis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12228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epidermidis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14990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epidermidis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12058814-01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mecA</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haemolyticus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29970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hominis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27844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Staphylococcus saprophyticus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ATCC 15305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InfMed</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mitis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NRZ-57642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ermB</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mitis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NRZ-57099</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mitis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NRZ-57641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mitis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NRZ-56156</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mitis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NRZ-56752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mitis</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NRZ-56767</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NRZ-23083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NRZ-23090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NRZ-23092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NRZ-46335</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ermB</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NRZ-50330</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ermB</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NRZ-59543</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ermB</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NRZ-43901</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mefA</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NRZ-44908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mefA</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NRZ-56298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mefA</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NRZ-42588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NRZ-58434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NRZ-58538</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NRZ-43994</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 ermB</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Streptococcus pneumoniae</w:t>
            </w:r>
          </w:p>
        </w:tc>
        <w:tc>
          <w:tcPr>
            <w:tcW w:w="1559"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NRZ-49732</w:t>
            </w:r>
          </w:p>
        </w:tc>
        <w:tc>
          <w:tcPr>
            <w:tcW w:w="2835"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 ermB</w:t>
            </w:r>
          </w:p>
        </w:tc>
        <w:tc>
          <w:tcPr>
            <w:tcW w:w="987" w:type="dxa"/>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r w:rsidR="00971E49" w:rsidRPr="00EA7DC2" w:rsidTr="00C2362B">
        <w:trPr>
          <w:trHeight w:val="300"/>
        </w:trPr>
        <w:tc>
          <w:tcPr>
            <w:tcW w:w="3119" w:type="dxa"/>
            <w:tcBorders>
              <w:bottom w:val="single" w:sz="4" w:space="0" w:color="auto"/>
            </w:tcBorders>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lastRenderedPageBreak/>
              <w:t>Streptococcus pneumoniae</w:t>
            </w:r>
          </w:p>
        </w:tc>
        <w:tc>
          <w:tcPr>
            <w:tcW w:w="1559" w:type="dxa"/>
            <w:tcBorders>
              <w:bottom w:val="single" w:sz="4" w:space="0" w:color="auto"/>
            </w:tcBorders>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NRZ-52410</w:t>
            </w:r>
          </w:p>
        </w:tc>
        <w:tc>
          <w:tcPr>
            <w:tcW w:w="2835" w:type="dxa"/>
            <w:tcBorders>
              <w:bottom w:val="single" w:sz="4" w:space="0" w:color="auto"/>
            </w:tcBorders>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mefE, ermB</w:t>
            </w:r>
          </w:p>
        </w:tc>
        <w:tc>
          <w:tcPr>
            <w:tcW w:w="987" w:type="dxa"/>
            <w:tcBorders>
              <w:bottom w:val="single" w:sz="4" w:space="0" w:color="auto"/>
            </w:tcBorders>
            <w:noWrap/>
            <w:vAlign w:val="center"/>
            <w:hideMark/>
          </w:tcPr>
          <w:p w:rsidR="00971E49" w:rsidRPr="00EA7DC2" w:rsidRDefault="00971E49" w:rsidP="00C2362B">
            <w:pPr>
              <w:rPr>
                <w:rFonts w:asciiTheme="minorHAnsi" w:hAnsiTheme="minorHAnsi" w:cs="Arial"/>
                <w:color w:val="000000"/>
                <w:sz w:val="22"/>
                <w:szCs w:val="22"/>
              </w:rPr>
            </w:pPr>
            <w:r w:rsidRPr="00EA7DC2">
              <w:rPr>
                <w:rFonts w:asciiTheme="minorHAnsi" w:hAnsiTheme="minorHAnsi" w:cs="Arial"/>
                <w:color w:val="000000"/>
                <w:sz w:val="22"/>
                <w:szCs w:val="22"/>
              </w:rPr>
              <w:t>RWTH</w:t>
            </w:r>
          </w:p>
        </w:tc>
      </w:tr>
    </w:tbl>
    <w:p w:rsidR="00971E49" w:rsidRDefault="00971E49" w:rsidP="00971E49">
      <w:pPr>
        <w:spacing w:after="160"/>
        <w:jc w:val="left"/>
        <w:rPr>
          <w:rFonts w:cstheme="minorHAnsi"/>
          <w:i/>
          <w:iCs/>
          <w:szCs w:val="18"/>
        </w:rPr>
      </w:pPr>
    </w:p>
    <w:p w:rsidR="00971E49" w:rsidRDefault="00971E49" w:rsidP="00971E49">
      <w:pPr>
        <w:rPr>
          <w:rStyle w:val="eop"/>
          <w:rFonts w:eastAsia="Calibri,Segoe UI" w:cs="Arial"/>
        </w:rPr>
      </w:pPr>
      <w:r>
        <w:t>InfMed = </w:t>
      </w:r>
      <w:r w:rsidRPr="00352B79">
        <w:rPr>
          <w:rStyle w:val="normaltextrun"/>
          <w:rFonts w:eastAsia="Calibri,Segoe UI" w:cs="Arial"/>
        </w:rPr>
        <w:t xml:space="preserve">Institute of Infection Medicine, Christian-Albrecht University of Kiel, </w:t>
      </w:r>
      <w:r>
        <w:t>Brunswiker Straße 4,</w:t>
      </w:r>
      <w:r>
        <w:br/>
        <w:t>24105 Kiel</w:t>
      </w:r>
      <w:r w:rsidRPr="00352B79">
        <w:rPr>
          <w:rStyle w:val="normaltextrun"/>
          <w:rFonts w:eastAsia="Calibri,Segoe UI" w:cs="Arial"/>
        </w:rPr>
        <w:t>, Germany</w:t>
      </w:r>
      <w:r w:rsidRPr="00352B79">
        <w:rPr>
          <w:rStyle w:val="eop"/>
          <w:rFonts w:eastAsia="Calibri,Segoe UI" w:cs="Arial"/>
        </w:rPr>
        <w:t> </w:t>
      </w:r>
      <w:r>
        <w:rPr>
          <w:rStyle w:val="eop"/>
          <w:rFonts w:eastAsia="Calibri,Segoe UI" w:cs="Arial"/>
        </w:rPr>
        <w:t>(S. Schubert and R. Podschun)</w:t>
      </w:r>
    </w:p>
    <w:p w:rsidR="00971E49" w:rsidRDefault="00971E49" w:rsidP="00971E49">
      <w:pPr>
        <w:rPr>
          <w:rStyle w:val="eop"/>
          <w:rFonts w:eastAsia="Calibri,Segoe UI" w:cs="Arial"/>
        </w:rPr>
      </w:pPr>
      <w:r>
        <w:rPr>
          <w:rStyle w:val="eop"/>
          <w:rFonts w:eastAsia="Calibri,Segoe UI" w:cs="Arial"/>
        </w:rPr>
        <w:t>NCTC = </w:t>
      </w:r>
      <w:r w:rsidRPr="000C2126">
        <w:rPr>
          <w:rStyle w:val="eop"/>
          <w:rFonts w:eastAsia="Calibri,Segoe UI" w:cs="Arial"/>
        </w:rPr>
        <w:t>National Collection of Type Cultures</w:t>
      </w:r>
      <w:r>
        <w:rPr>
          <w:rStyle w:val="eop"/>
          <w:rFonts w:eastAsia="Calibri,Segoe UI" w:cs="Arial"/>
        </w:rPr>
        <w:t>, England</w:t>
      </w:r>
    </w:p>
    <w:p w:rsidR="00971E49" w:rsidRDefault="00971E49" w:rsidP="00971E49">
      <w:pPr>
        <w:rPr>
          <w:rStyle w:val="eop"/>
          <w:rFonts w:eastAsia="Calibri,Segoe UI" w:cs="Arial"/>
        </w:rPr>
      </w:pPr>
      <w:r>
        <w:rPr>
          <w:rStyle w:val="eop"/>
          <w:rFonts w:eastAsia="Calibri,Segoe UI" w:cs="Arial"/>
        </w:rPr>
        <w:t>RUB = </w:t>
      </w:r>
      <w:r w:rsidRPr="000C2126">
        <w:rPr>
          <w:rStyle w:val="eop"/>
          <w:rFonts w:eastAsia="Calibri,Segoe UI" w:cs="Arial"/>
        </w:rPr>
        <w:t>National Reference Laboratory for multidrug-resistant gram-negative bacteria for Germany</w:t>
      </w:r>
      <w:r>
        <w:rPr>
          <w:rStyle w:val="eop"/>
          <w:rFonts w:eastAsia="Calibri,Segoe UI" w:cs="Arial"/>
        </w:rPr>
        <w:t xml:space="preserve">, </w:t>
      </w:r>
      <w:r w:rsidRPr="000A1C57">
        <w:rPr>
          <w:rStyle w:val="eop"/>
          <w:rFonts w:eastAsia="Calibri,Segoe UI" w:cs="Arial"/>
        </w:rPr>
        <w:t xml:space="preserve">Institute of Medical Microbiology at the </w:t>
      </w:r>
      <w:r>
        <w:t xml:space="preserve">Ruhr-University Bochum, Universitätsstr. 150, </w:t>
      </w:r>
      <w:r>
        <w:br/>
        <w:t xml:space="preserve">44801 Bochum, Germany </w:t>
      </w:r>
      <w:r>
        <w:rPr>
          <w:rStyle w:val="eop"/>
          <w:rFonts w:eastAsia="Calibri,Segoe UI" w:cs="Arial"/>
        </w:rPr>
        <w:t>(</w:t>
      </w:r>
      <w:r w:rsidRPr="000C2126">
        <w:rPr>
          <w:rStyle w:val="eop"/>
          <w:rFonts w:eastAsia="Calibri,Segoe UI" w:cs="Arial"/>
        </w:rPr>
        <w:t>S</w:t>
      </w:r>
      <w:r>
        <w:rPr>
          <w:rStyle w:val="eop"/>
          <w:rFonts w:eastAsia="Calibri,Segoe UI" w:cs="Arial"/>
        </w:rPr>
        <w:t>. Gatermann and M.</w:t>
      </w:r>
      <w:r w:rsidRPr="000C2126">
        <w:rPr>
          <w:rStyle w:val="eop"/>
          <w:rFonts w:eastAsia="Calibri,Segoe UI" w:cs="Arial"/>
        </w:rPr>
        <w:t xml:space="preserve"> Kaase</w:t>
      </w:r>
      <w:r>
        <w:rPr>
          <w:rStyle w:val="eop"/>
          <w:rFonts w:eastAsia="Calibri,Segoe UI" w:cs="Arial"/>
        </w:rPr>
        <w:t>)</w:t>
      </w:r>
    </w:p>
    <w:p w:rsidR="00971E49" w:rsidRDefault="00971E49" w:rsidP="00971E49">
      <w:pPr>
        <w:rPr>
          <w:rStyle w:val="eop"/>
          <w:rFonts w:eastAsia="Calibri,Segoe UI" w:cs="Arial"/>
        </w:rPr>
      </w:pPr>
      <w:r>
        <w:rPr>
          <w:rStyle w:val="eop"/>
          <w:rFonts w:eastAsia="Calibri,Segoe UI" w:cs="Arial"/>
        </w:rPr>
        <w:t xml:space="preserve">RKI = The Robert Koch Institute, </w:t>
      </w:r>
      <w:r>
        <w:t xml:space="preserve">Burgstr. 37, 38855 </w:t>
      </w:r>
      <w:r>
        <w:rPr>
          <w:rStyle w:val="eop"/>
          <w:rFonts w:eastAsia="Calibri,Segoe UI" w:cs="Arial"/>
        </w:rPr>
        <w:t xml:space="preserve">Wernigerode, Germany, Department 1, Unit 12 </w:t>
      </w:r>
      <w:r w:rsidRPr="0073454E">
        <w:rPr>
          <w:rStyle w:val="eop"/>
          <w:rFonts w:eastAsia="Calibri,Segoe UI" w:cs="Arial"/>
        </w:rPr>
        <w:t>Nosocomial Pathogens and Antibiotic Resistances</w:t>
      </w:r>
      <w:r>
        <w:rPr>
          <w:rStyle w:val="eop"/>
          <w:rFonts w:eastAsia="Calibri,Segoe UI" w:cs="Arial"/>
        </w:rPr>
        <w:t xml:space="preserve"> (G. Werner and Y. Pfeifer)</w:t>
      </w:r>
    </w:p>
    <w:p w:rsidR="00971E49" w:rsidRPr="000C2126" w:rsidRDefault="00971E49" w:rsidP="00971E49">
      <w:pPr>
        <w:rPr>
          <w:rFonts w:eastAsia="Calibri,Segoe UI" w:cs="Arial"/>
        </w:rPr>
      </w:pPr>
      <w:r>
        <w:rPr>
          <w:rStyle w:val="eop"/>
          <w:rFonts w:eastAsia="Calibri,Segoe UI" w:cs="Arial"/>
        </w:rPr>
        <w:t>RWTH = </w:t>
      </w:r>
      <w:r w:rsidRPr="000A1C57">
        <w:rPr>
          <w:rStyle w:val="eop"/>
          <w:rFonts w:eastAsia="Calibri,Segoe UI" w:cs="Arial"/>
        </w:rPr>
        <w:t>Nati</w:t>
      </w:r>
      <w:r>
        <w:rPr>
          <w:rStyle w:val="eop"/>
          <w:rFonts w:eastAsia="Calibri,Segoe UI" w:cs="Arial"/>
        </w:rPr>
        <w:t xml:space="preserve">onal Reference Laboratory </w:t>
      </w:r>
      <w:r w:rsidRPr="000A1C57">
        <w:rPr>
          <w:rStyle w:val="eop"/>
          <w:rFonts w:eastAsia="Calibri,Segoe UI" w:cs="Arial"/>
        </w:rPr>
        <w:t>on Streptococcal Diseases</w:t>
      </w:r>
      <w:r>
        <w:rPr>
          <w:rStyle w:val="eop"/>
          <w:rFonts w:eastAsia="Calibri,Segoe UI" w:cs="Arial"/>
        </w:rPr>
        <w:t xml:space="preserve">, </w:t>
      </w:r>
      <w:r w:rsidRPr="000A1C57">
        <w:rPr>
          <w:rStyle w:val="eop"/>
          <w:rFonts w:eastAsia="Calibri,Segoe UI" w:cs="Arial"/>
        </w:rPr>
        <w:t>Institute of Medical Microbiology at the RWTH University Hospital</w:t>
      </w:r>
      <w:r>
        <w:rPr>
          <w:rStyle w:val="eop"/>
          <w:rFonts w:eastAsia="Calibri,Segoe UI" w:cs="Arial"/>
        </w:rPr>
        <w:t xml:space="preserve">, </w:t>
      </w:r>
      <w:r>
        <w:t xml:space="preserve">Pauwelstraße 30, 52074 </w:t>
      </w:r>
      <w:r>
        <w:rPr>
          <w:rStyle w:val="eop"/>
          <w:rFonts w:eastAsia="Calibri,Segoe UI" w:cs="Arial"/>
        </w:rPr>
        <w:t>Aachen, Germany (M. van der Linden)</w:t>
      </w:r>
    </w:p>
    <w:p w:rsidR="00971E49" w:rsidRDefault="00971E49" w:rsidP="00971E49">
      <w:pPr>
        <w:spacing w:after="160"/>
        <w:jc w:val="left"/>
        <w:rPr>
          <w:rFonts w:cstheme="minorHAnsi"/>
          <w:i/>
          <w:iCs/>
          <w:szCs w:val="18"/>
        </w:rPr>
      </w:pPr>
    </w:p>
    <w:p w:rsidR="00971E49" w:rsidRDefault="00971E49" w:rsidP="00971E49">
      <w:pPr>
        <w:spacing w:after="160"/>
        <w:jc w:val="left"/>
        <w:rPr>
          <w:rFonts w:cstheme="minorHAnsi"/>
          <w:i/>
          <w:iCs/>
          <w:szCs w:val="18"/>
        </w:rPr>
      </w:pPr>
      <w:r>
        <w:br w:type="page"/>
      </w:r>
    </w:p>
    <w:p w:rsidR="00971E49" w:rsidRDefault="00971E49" w:rsidP="00971E49">
      <w:pPr>
        <w:pStyle w:val="Heading2"/>
      </w:pPr>
      <w:r>
        <w:lastRenderedPageBreak/>
        <w:t>Supplemental table 4: Clinical validation of TaqMan Real-Time PCR assays</w:t>
      </w:r>
      <w:r w:rsidR="00C36256">
        <w:t xml:space="preserve"> based on swab samples</w:t>
      </w:r>
    </w:p>
    <w:p w:rsidR="00971E49" w:rsidRPr="00B8501C" w:rsidRDefault="00971E49" w:rsidP="00971E49"/>
    <w:tbl>
      <w:tblPr>
        <w:tblW w:w="4782" w:type="pct"/>
        <w:tblCellMar>
          <w:left w:w="70" w:type="dxa"/>
          <w:right w:w="70" w:type="dxa"/>
        </w:tblCellMar>
        <w:tblLook w:val="04A0" w:firstRow="1" w:lastRow="0" w:firstColumn="1" w:lastColumn="0" w:noHBand="0" w:noVBand="1"/>
      </w:tblPr>
      <w:tblGrid>
        <w:gridCol w:w="883"/>
        <w:gridCol w:w="1617"/>
        <w:gridCol w:w="1398"/>
        <w:gridCol w:w="1398"/>
        <w:gridCol w:w="1144"/>
        <w:gridCol w:w="1146"/>
        <w:gridCol w:w="707"/>
        <w:gridCol w:w="703"/>
      </w:tblGrid>
      <w:tr w:rsidR="00971E49" w:rsidRPr="00C40C12" w:rsidTr="00C2362B">
        <w:trPr>
          <w:trHeight w:val="566"/>
        </w:trPr>
        <w:tc>
          <w:tcPr>
            <w:tcW w:w="490" w:type="pct"/>
            <w:tcBorders>
              <w:top w:val="single" w:sz="4" w:space="0" w:color="auto"/>
              <w:bottom w:val="double" w:sz="4" w:space="0" w:color="auto"/>
            </w:tcBorders>
            <w:shd w:val="clear" w:color="auto" w:fill="auto"/>
            <w:noWrap/>
            <w:vAlign w:val="center"/>
            <w:hideMark/>
          </w:tcPr>
          <w:p w:rsidR="00971E49" w:rsidRPr="00C40C12" w:rsidRDefault="00971E49" w:rsidP="00C2362B">
            <w:pPr>
              <w:jc w:val="center"/>
              <w:rPr>
                <w:rFonts w:cs="Arial"/>
                <w:b/>
                <w:bCs/>
                <w:color w:val="000000"/>
                <w:sz w:val="18"/>
                <w:lang w:eastAsia="de-DE"/>
              </w:rPr>
            </w:pPr>
          </w:p>
        </w:tc>
        <w:tc>
          <w:tcPr>
            <w:tcW w:w="899" w:type="pct"/>
            <w:tcBorders>
              <w:top w:val="single" w:sz="4" w:space="0" w:color="auto"/>
              <w:bottom w:val="double" w:sz="4" w:space="0" w:color="auto"/>
            </w:tcBorders>
            <w:shd w:val="clear" w:color="auto" w:fill="auto"/>
            <w:vAlign w:val="center"/>
            <w:hideMark/>
          </w:tcPr>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number of patients tested</w:t>
            </w:r>
          </w:p>
        </w:tc>
        <w:tc>
          <w:tcPr>
            <w:tcW w:w="777" w:type="pct"/>
            <w:tcBorders>
              <w:top w:val="single" w:sz="4" w:space="0" w:color="auto"/>
              <w:bottom w:val="double" w:sz="4" w:space="0" w:color="auto"/>
            </w:tcBorders>
            <w:shd w:val="clear" w:color="auto" w:fill="auto"/>
            <w:vAlign w:val="center"/>
            <w:hideMark/>
          </w:tcPr>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culture positive</w:t>
            </w:r>
          </w:p>
        </w:tc>
        <w:tc>
          <w:tcPr>
            <w:tcW w:w="777" w:type="pct"/>
            <w:tcBorders>
              <w:top w:val="single" w:sz="4" w:space="0" w:color="auto"/>
              <w:bottom w:val="double" w:sz="4" w:space="0" w:color="auto"/>
            </w:tcBorders>
            <w:shd w:val="clear" w:color="auto" w:fill="auto"/>
            <w:vAlign w:val="center"/>
            <w:hideMark/>
          </w:tcPr>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real-time PCR positive</w:t>
            </w:r>
          </w:p>
        </w:tc>
        <w:tc>
          <w:tcPr>
            <w:tcW w:w="636" w:type="pct"/>
            <w:tcBorders>
              <w:top w:val="single" w:sz="4" w:space="0" w:color="auto"/>
              <w:bottom w:val="double" w:sz="4" w:space="0" w:color="auto"/>
            </w:tcBorders>
            <w:shd w:val="clear" w:color="auto" w:fill="auto"/>
            <w:vAlign w:val="center"/>
            <w:hideMark/>
          </w:tcPr>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sensitivity</w:t>
            </w:r>
          </w:p>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w:t>
            </w:r>
          </w:p>
        </w:tc>
        <w:tc>
          <w:tcPr>
            <w:tcW w:w="637" w:type="pct"/>
            <w:tcBorders>
              <w:top w:val="single" w:sz="4" w:space="0" w:color="auto"/>
              <w:bottom w:val="double" w:sz="4" w:space="0" w:color="auto"/>
            </w:tcBorders>
            <w:shd w:val="clear" w:color="auto" w:fill="auto"/>
            <w:vAlign w:val="center"/>
            <w:hideMark/>
          </w:tcPr>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specificity</w:t>
            </w:r>
          </w:p>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w:t>
            </w:r>
          </w:p>
        </w:tc>
        <w:tc>
          <w:tcPr>
            <w:tcW w:w="393" w:type="pct"/>
            <w:tcBorders>
              <w:top w:val="single" w:sz="4" w:space="0" w:color="auto"/>
              <w:bottom w:val="double" w:sz="4" w:space="0" w:color="auto"/>
            </w:tcBorders>
            <w:shd w:val="clear" w:color="auto" w:fill="auto"/>
            <w:vAlign w:val="center"/>
            <w:hideMark/>
          </w:tcPr>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PPV</w:t>
            </w:r>
          </w:p>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w:t>
            </w:r>
          </w:p>
        </w:tc>
        <w:tc>
          <w:tcPr>
            <w:tcW w:w="391" w:type="pct"/>
            <w:tcBorders>
              <w:top w:val="single" w:sz="4" w:space="0" w:color="auto"/>
              <w:bottom w:val="double" w:sz="4" w:space="0" w:color="auto"/>
            </w:tcBorders>
            <w:shd w:val="clear" w:color="auto" w:fill="auto"/>
            <w:vAlign w:val="center"/>
            <w:hideMark/>
          </w:tcPr>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NPV</w:t>
            </w:r>
          </w:p>
          <w:p w:rsidR="00971E49" w:rsidRPr="00C40C12" w:rsidRDefault="00971E49" w:rsidP="00C2362B">
            <w:pPr>
              <w:jc w:val="center"/>
              <w:rPr>
                <w:rFonts w:cs="Arial"/>
                <w:b/>
                <w:bCs/>
                <w:color w:val="000000"/>
                <w:sz w:val="18"/>
                <w:lang w:eastAsia="de-DE"/>
              </w:rPr>
            </w:pPr>
            <w:r w:rsidRPr="00C40C12">
              <w:rPr>
                <w:rFonts w:eastAsia="Calibri" w:cs="Arial"/>
                <w:b/>
                <w:bCs/>
                <w:color w:val="000000" w:themeColor="text1"/>
                <w:sz w:val="18"/>
                <w:lang w:eastAsia="de-DE"/>
              </w:rPr>
              <w:t>[%]</w:t>
            </w:r>
          </w:p>
        </w:tc>
      </w:tr>
      <w:tr w:rsidR="00971E49" w:rsidRPr="00C40C12" w:rsidTr="00C2362B">
        <w:trPr>
          <w:trHeight w:val="315"/>
        </w:trPr>
        <w:tc>
          <w:tcPr>
            <w:tcW w:w="490"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MRSA</w:t>
            </w:r>
          </w:p>
        </w:tc>
        <w:tc>
          <w:tcPr>
            <w:tcW w:w="899"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73</w:t>
            </w:r>
          </w:p>
        </w:tc>
        <w:tc>
          <w:tcPr>
            <w:tcW w:w="777"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9</w:t>
            </w:r>
          </w:p>
        </w:tc>
        <w:tc>
          <w:tcPr>
            <w:tcW w:w="777"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3</w:t>
            </w:r>
          </w:p>
        </w:tc>
        <w:tc>
          <w:tcPr>
            <w:tcW w:w="636"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33,3</w:t>
            </w:r>
          </w:p>
        </w:tc>
        <w:tc>
          <w:tcPr>
            <w:tcW w:w="637"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100,0</w:t>
            </w:r>
          </w:p>
        </w:tc>
        <w:tc>
          <w:tcPr>
            <w:tcW w:w="393"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100,0</w:t>
            </w:r>
          </w:p>
        </w:tc>
        <w:tc>
          <w:tcPr>
            <w:tcW w:w="391" w:type="pct"/>
            <w:tcBorders>
              <w:top w:val="double" w:sz="4" w:space="0" w:color="auto"/>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91,4</w:t>
            </w:r>
          </w:p>
        </w:tc>
      </w:tr>
      <w:tr w:rsidR="00971E49" w:rsidRPr="00C40C12" w:rsidTr="00C2362B">
        <w:trPr>
          <w:trHeight w:val="300"/>
        </w:trPr>
        <w:tc>
          <w:tcPr>
            <w:tcW w:w="490"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VRE</w:t>
            </w:r>
          </w:p>
        </w:tc>
        <w:tc>
          <w:tcPr>
            <w:tcW w:w="899"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72</w:t>
            </w:r>
          </w:p>
        </w:tc>
        <w:tc>
          <w:tcPr>
            <w:tcW w:w="777"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13</w:t>
            </w:r>
          </w:p>
        </w:tc>
        <w:tc>
          <w:tcPr>
            <w:tcW w:w="777"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15</w:t>
            </w:r>
          </w:p>
        </w:tc>
        <w:tc>
          <w:tcPr>
            <w:tcW w:w="636"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84,6</w:t>
            </w:r>
          </w:p>
        </w:tc>
        <w:tc>
          <w:tcPr>
            <w:tcW w:w="637"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93,2</w:t>
            </w:r>
          </w:p>
        </w:tc>
        <w:tc>
          <w:tcPr>
            <w:tcW w:w="393"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73,3</w:t>
            </w:r>
          </w:p>
        </w:tc>
        <w:tc>
          <w:tcPr>
            <w:tcW w:w="391"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96,5</w:t>
            </w:r>
          </w:p>
        </w:tc>
      </w:tr>
      <w:tr w:rsidR="00971E49" w:rsidRPr="00C40C12" w:rsidTr="00C2362B">
        <w:trPr>
          <w:trHeight w:val="300"/>
        </w:trPr>
        <w:tc>
          <w:tcPr>
            <w:tcW w:w="490"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ESBL</w:t>
            </w:r>
          </w:p>
        </w:tc>
        <w:tc>
          <w:tcPr>
            <w:tcW w:w="899"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72</w:t>
            </w:r>
          </w:p>
        </w:tc>
        <w:tc>
          <w:tcPr>
            <w:tcW w:w="777"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8</w:t>
            </w:r>
          </w:p>
        </w:tc>
        <w:tc>
          <w:tcPr>
            <w:tcW w:w="777"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32</w:t>
            </w:r>
          </w:p>
        </w:tc>
        <w:tc>
          <w:tcPr>
            <w:tcW w:w="636"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75,0</w:t>
            </w:r>
          </w:p>
        </w:tc>
        <w:tc>
          <w:tcPr>
            <w:tcW w:w="637"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59,4</w:t>
            </w:r>
          </w:p>
        </w:tc>
        <w:tc>
          <w:tcPr>
            <w:tcW w:w="393"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18,8</w:t>
            </w:r>
          </w:p>
        </w:tc>
        <w:tc>
          <w:tcPr>
            <w:tcW w:w="391" w:type="pct"/>
            <w:tcBorders>
              <w:top w:val="nil"/>
              <w:left w:val="nil"/>
              <w:bottom w:val="nil"/>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95,0</w:t>
            </w:r>
          </w:p>
        </w:tc>
      </w:tr>
      <w:tr w:rsidR="00971E49" w:rsidRPr="00C40C12" w:rsidTr="00C2362B">
        <w:trPr>
          <w:trHeight w:val="300"/>
        </w:trPr>
        <w:tc>
          <w:tcPr>
            <w:tcW w:w="490"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CRE</w:t>
            </w:r>
          </w:p>
        </w:tc>
        <w:tc>
          <w:tcPr>
            <w:tcW w:w="899"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72</w:t>
            </w:r>
          </w:p>
        </w:tc>
        <w:tc>
          <w:tcPr>
            <w:tcW w:w="777"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w:t>
            </w:r>
          </w:p>
        </w:tc>
        <w:tc>
          <w:tcPr>
            <w:tcW w:w="777"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w:t>
            </w:r>
          </w:p>
        </w:tc>
        <w:tc>
          <w:tcPr>
            <w:tcW w:w="636"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100,0</w:t>
            </w:r>
          </w:p>
        </w:tc>
        <w:tc>
          <w:tcPr>
            <w:tcW w:w="637"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100,0</w:t>
            </w:r>
          </w:p>
        </w:tc>
        <w:tc>
          <w:tcPr>
            <w:tcW w:w="393"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100,0</w:t>
            </w:r>
          </w:p>
        </w:tc>
        <w:tc>
          <w:tcPr>
            <w:tcW w:w="391" w:type="pct"/>
            <w:tcBorders>
              <w:top w:val="nil"/>
              <w:left w:val="nil"/>
              <w:bottom w:val="single" w:sz="4" w:space="0" w:color="auto"/>
              <w:right w:val="nil"/>
            </w:tcBorders>
            <w:shd w:val="clear" w:color="auto" w:fill="auto"/>
            <w:noWrap/>
            <w:vAlign w:val="center"/>
            <w:hideMark/>
          </w:tcPr>
          <w:p w:rsidR="00971E49" w:rsidRPr="00C40C12" w:rsidRDefault="00971E49" w:rsidP="00C2362B">
            <w:pPr>
              <w:jc w:val="center"/>
              <w:rPr>
                <w:rFonts w:cs="Arial"/>
                <w:color w:val="000000"/>
                <w:sz w:val="18"/>
                <w:lang w:eastAsia="de-DE"/>
              </w:rPr>
            </w:pPr>
            <w:r w:rsidRPr="00C40C12">
              <w:rPr>
                <w:rFonts w:eastAsia="Calibri" w:cs="Arial"/>
                <w:color w:val="000000" w:themeColor="text1"/>
                <w:sz w:val="18"/>
                <w:lang w:eastAsia="de-DE"/>
              </w:rPr>
              <w:t>100,0</w:t>
            </w:r>
          </w:p>
        </w:tc>
      </w:tr>
    </w:tbl>
    <w:p w:rsidR="00971E49" w:rsidRPr="00C40C12" w:rsidRDefault="00971E49" w:rsidP="00971E49">
      <w:pPr>
        <w:pStyle w:val="Caption"/>
        <w:spacing w:line="360" w:lineRule="auto"/>
        <w:rPr>
          <w:rFonts w:cs="Arial"/>
          <w:szCs w:val="22"/>
        </w:rPr>
      </w:pPr>
      <w:r w:rsidRPr="00C40C12">
        <w:rPr>
          <w:rFonts w:cs="Arial"/>
        </w:rPr>
        <w:t>PPV: positive predictive value, NPV: negative predictive value</w:t>
      </w:r>
    </w:p>
    <w:p w:rsidR="00971E49" w:rsidRDefault="00971E49" w:rsidP="00971E49"/>
    <w:p w:rsidR="00971E49" w:rsidRPr="00B8501C" w:rsidRDefault="00971E49" w:rsidP="00971E49"/>
    <w:p w:rsidR="00971E49" w:rsidRDefault="00971E49" w:rsidP="00971E49">
      <w:pPr>
        <w:spacing w:after="160"/>
        <w:jc w:val="left"/>
      </w:pPr>
      <w:r>
        <w:br w:type="page"/>
      </w:r>
    </w:p>
    <w:p w:rsidR="00971E49" w:rsidRPr="00BC53DF" w:rsidRDefault="00971E49" w:rsidP="00971E49">
      <w:pPr>
        <w:pStyle w:val="Heading2"/>
      </w:pPr>
      <w:bookmarkStart w:id="3" w:name="_Ref462740989"/>
      <w:r>
        <w:lastRenderedPageBreak/>
        <w:t xml:space="preserve">Supplemental table </w:t>
      </w:r>
      <w:bookmarkEnd w:id="3"/>
      <w:r>
        <w:t>5: Categorization of</w:t>
      </w:r>
      <w:r w:rsidR="006C256F">
        <w:t xml:space="preserve"> potential</w:t>
      </w:r>
      <w:r>
        <w:t xml:space="preserve"> human pathogens found in 16S rRNA gene sequencing data and </w:t>
      </w:r>
      <w:r w:rsidRPr="00BC53DF">
        <w:t>corresponding references</w:t>
      </w:r>
    </w:p>
    <w:p w:rsidR="00971E49" w:rsidRPr="00BC53DF" w:rsidRDefault="00971E49" w:rsidP="00971E49"/>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0"/>
        <w:gridCol w:w="3021"/>
        <w:gridCol w:w="3021"/>
      </w:tblGrid>
      <w:tr w:rsidR="00971E49" w:rsidRPr="00BC53DF" w:rsidTr="00C2362B">
        <w:trPr>
          <w:tblHeader/>
        </w:trPr>
        <w:tc>
          <w:tcPr>
            <w:tcW w:w="3020" w:type="dxa"/>
            <w:tcBorders>
              <w:top w:val="double" w:sz="4" w:space="0" w:color="auto"/>
              <w:bottom w:val="double" w:sz="4" w:space="0" w:color="auto"/>
            </w:tcBorders>
          </w:tcPr>
          <w:p w:rsidR="00971E49" w:rsidRPr="00BC53DF" w:rsidRDefault="00971E49" w:rsidP="00C2362B">
            <w:pPr>
              <w:jc w:val="left"/>
              <w:rPr>
                <w:b/>
                <w:sz w:val="20"/>
                <w:szCs w:val="20"/>
              </w:rPr>
            </w:pPr>
            <w:r w:rsidRPr="00BC53DF">
              <w:rPr>
                <w:b/>
                <w:sz w:val="20"/>
                <w:szCs w:val="20"/>
              </w:rPr>
              <w:t>Species</w:t>
            </w:r>
          </w:p>
          <w:p w:rsidR="00971E49" w:rsidRPr="00BC53DF" w:rsidRDefault="00971E49" w:rsidP="00C2362B">
            <w:pPr>
              <w:jc w:val="left"/>
              <w:rPr>
                <w:rFonts w:cs="Arial"/>
                <w:b/>
                <w:sz w:val="20"/>
                <w:szCs w:val="20"/>
              </w:rPr>
            </w:pPr>
          </w:p>
        </w:tc>
        <w:tc>
          <w:tcPr>
            <w:tcW w:w="3021" w:type="dxa"/>
            <w:tcBorders>
              <w:top w:val="double" w:sz="4" w:space="0" w:color="auto"/>
              <w:bottom w:val="double" w:sz="4" w:space="0" w:color="auto"/>
            </w:tcBorders>
          </w:tcPr>
          <w:p w:rsidR="00971E49" w:rsidRPr="00BC53DF" w:rsidRDefault="00971E49" w:rsidP="00C2362B">
            <w:pPr>
              <w:jc w:val="left"/>
              <w:rPr>
                <w:rFonts w:cs="Arial"/>
                <w:b/>
                <w:sz w:val="20"/>
                <w:szCs w:val="20"/>
              </w:rPr>
            </w:pPr>
            <w:r w:rsidRPr="00BC53DF">
              <w:rPr>
                <w:b/>
                <w:sz w:val="20"/>
                <w:szCs w:val="20"/>
              </w:rPr>
              <w:t>Transmission</w:t>
            </w:r>
          </w:p>
        </w:tc>
        <w:tc>
          <w:tcPr>
            <w:tcW w:w="3021" w:type="dxa"/>
            <w:tcBorders>
              <w:top w:val="double" w:sz="4" w:space="0" w:color="auto"/>
              <w:bottom w:val="double" w:sz="4" w:space="0" w:color="auto"/>
            </w:tcBorders>
          </w:tcPr>
          <w:p w:rsidR="00971E49" w:rsidRPr="00BC53DF" w:rsidRDefault="00971E49" w:rsidP="00C2362B">
            <w:pPr>
              <w:rPr>
                <w:rFonts w:cs="Arial"/>
                <w:b/>
                <w:sz w:val="20"/>
                <w:szCs w:val="20"/>
              </w:rPr>
            </w:pPr>
            <w:r w:rsidRPr="00BC53DF">
              <w:rPr>
                <w:b/>
                <w:sz w:val="20"/>
                <w:szCs w:val="20"/>
              </w:rPr>
              <w:t>Diseases</w:t>
            </w:r>
          </w:p>
        </w:tc>
      </w:tr>
      <w:tr w:rsidR="00971E49" w:rsidRPr="002423CA" w:rsidTr="00C2362B">
        <w:tc>
          <w:tcPr>
            <w:tcW w:w="3020" w:type="dxa"/>
            <w:tcBorders>
              <w:top w:val="double" w:sz="4" w:space="0" w:color="auto"/>
            </w:tcBorders>
          </w:tcPr>
          <w:p w:rsidR="00971E49" w:rsidRPr="002423CA" w:rsidRDefault="00971E49" w:rsidP="00C2362B">
            <w:pPr>
              <w:jc w:val="left"/>
              <w:rPr>
                <w:rFonts w:cs="Arial"/>
                <w:sz w:val="20"/>
                <w:szCs w:val="20"/>
              </w:rPr>
            </w:pPr>
            <w:r w:rsidRPr="002423CA">
              <w:rPr>
                <w:sz w:val="20"/>
                <w:szCs w:val="20"/>
              </w:rPr>
              <w:t>Chlamydia pneumoniae</w:t>
            </w:r>
          </w:p>
        </w:tc>
        <w:tc>
          <w:tcPr>
            <w:tcW w:w="3021" w:type="dxa"/>
            <w:tcBorders>
              <w:top w:val="double" w:sz="4" w:space="0" w:color="auto"/>
            </w:tcBorders>
          </w:tcPr>
          <w:p w:rsidR="00971E49" w:rsidRPr="002423CA" w:rsidRDefault="00971E49" w:rsidP="00C2362B">
            <w:pPr>
              <w:jc w:val="left"/>
              <w:rPr>
                <w:rFonts w:cs="Arial"/>
                <w:sz w:val="20"/>
                <w:szCs w:val="20"/>
              </w:rPr>
            </w:pPr>
            <w:r w:rsidRPr="002423CA">
              <w:rPr>
                <w:sz w:val="20"/>
                <w:szCs w:val="20"/>
              </w:rPr>
              <w:t>Respiratory droplets</w:t>
            </w:r>
            <w:r>
              <w:rPr>
                <w:sz w:val="20"/>
                <w:szCs w:val="20"/>
              </w:rPr>
              <w:t>[1][2]</w:t>
            </w:r>
            <w:r w:rsidRPr="002423CA">
              <w:rPr>
                <w:sz w:val="20"/>
                <w:szCs w:val="20"/>
              </w:rPr>
              <w:t>, vaginal sex</w:t>
            </w:r>
            <w:r>
              <w:rPr>
                <w:sz w:val="20"/>
                <w:szCs w:val="20"/>
              </w:rPr>
              <w:t>[1]</w:t>
            </w:r>
            <w:r w:rsidRPr="002423CA">
              <w:rPr>
                <w:sz w:val="20"/>
                <w:szCs w:val="20"/>
              </w:rPr>
              <w:t>, oral sex</w:t>
            </w:r>
            <w:r>
              <w:rPr>
                <w:sz w:val="20"/>
                <w:szCs w:val="20"/>
              </w:rPr>
              <w:t>[1]</w:t>
            </w:r>
            <w:r w:rsidRPr="002423CA">
              <w:rPr>
                <w:sz w:val="20"/>
                <w:szCs w:val="20"/>
              </w:rPr>
              <w:t>, anal sex</w:t>
            </w:r>
            <w:r>
              <w:rPr>
                <w:sz w:val="20"/>
                <w:szCs w:val="20"/>
              </w:rPr>
              <w:t>[1]</w:t>
            </w:r>
            <w:r w:rsidRPr="002423CA">
              <w:rPr>
                <w:sz w:val="20"/>
                <w:szCs w:val="20"/>
              </w:rPr>
              <w:t xml:space="preserve"> Vertical from mother to newborn</w:t>
            </w:r>
            <w:r>
              <w:rPr>
                <w:sz w:val="20"/>
                <w:szCs w:val="20"/>
              </w:rPr>
              <w:t xml:space="preserve"> </w:t>
            </w:r>
            <w:r w:rsidRPr="002423CA">
              <w:rPr>
                <w:sz w:val="20"/>
                <w:szCs w:val="20"/>
              </w:rPr>
              <w:t>(ICN)</w:t>
            </w:r>
            <w:r>
              <w:rPr>
                <w:sz w:val="20"/>
                <w:szCs w:val="20"/>
              </w:rPr>
              <w:t>[1]</w:t>
            </w:r>
            <w:r w:rsidRPr="002423CA">
              <w:rPr>
                <w:sz w:val="20"/>
                <w:szCs w:val="20"/>
              </w:rPr>
              <w:t>, Direct or contaminated surfaces and flies (trachoma)</w:t>
            </w:r>
            <w:r>
              <w:rPr>
                <w:sz w:val="20"/>
                <w:szCs w:val="20"/>
              </w:rPr>
              <w:t>[1]</w:t>
            </w:r>
          </w:p>
        </w:tc>
        <w:tc>
          <w:tcPr>
            <w:tcW w:w="3021" w:type="dxa"/>
            <w:tcBorders>
              <w:top w:val="double" w:sz="4" w:space="0" w:color="auto"/>
            </w:tcBorders>
          </w:tcPr>
          <w:p w:rsidR="00971E49" w:rsidRPr="002423CA" w:rsidRDefault="00971E49" w:rsidP="00C2362B">
            <w:pPr>
              <w:jc w:val="left"/>
              <w:rPr>
                <w:rFonts w:cs="Arial"/>
                <w:sz w:val="20"/>
                <w:szCs w:val="20"/>
              </w:rPr>
            </w:pPr>
            <w:r w:rsidRPr="002423CA">
              <w:rPr>
                <w:sz w:val="20"/>
                <w:szCs w:val="20"/>
              </w:rPr>
              <w:t>Atypical pneumonia</w:t>
            </w:r>
            <w:r>
              <w:rPr>
                <w:sz w:val="20"/>
                <w:szCs w:val="20"/>
              </w:rPr>
              <w:t>[2]</w:t>
            </w:r>
            <w:r w:rsidRPr="002423CA">
              <w:rPr>
                <w:sz w:val="20"/>
                <w:szCs w:val="20"/>
              </w:rPr>
              <w:t>, Trachoma</w:t>
            </w:r>
            <w:r>
              <w:rPr>
                <w:sz w:val="20"/>
                <w:szCs w:val="20"/>
              </w:rPr>
              <w:t>[1][2]</w:t>
            </w:r>
            <w:r w:rsidRPr="002423CA">
              <w:rPr>
                <w:sz w:val="20"/>
                <w:szCs w:val="20"/>
              </w:rPr>
              <w:t>, Neonatal conjunctivitis</w:t>
            </w:r>
            <w:r>
              <w:rPr>
                <w:sz w:val="20"/>
                <w:szCs w:val="20"/>
              </w:rPr>
              <w:t>[1][2]</w:t>
            </w:r>
            <w:r w:rsidRPr="002423CA">
              <w:rPr>
                <w:sz w:val="20"/>
                <w:szCs w:val="20"/>
              </w:rPr>
              <w:t>, Neonatal pneumonia</w:t>
            </w:r>
            <w:r>
              <w:rPr>
                <w:sz w:val="20"/>
                <w:szCs w:val="20"/>
              </w:rPr>
              <w:t>[1][2].</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Clostridium perfringens</w:t>
            </w:r>
          </w:p>
        </w:tc>
        <w:tc>
          <w:tcPr>
            <w:tcW w:w="3021" w:type="dxa"/>
          </w:tcPr>
          <w:p w:rsidR="00971E49" w:rsidRPr="002423CA" w:rsidRDefault="00971E49" w:rsidP="00C2362B">
            <w:pPr>
              <w:jc w:val="left"/>
              <w:rPr>
                <w:rFonts w:cs="Arial"/>
                <w:sz w:val="20"/>
                <w:szCs w:val="20"/>
              </w:rPr>
            </w:pPr>
            <w:r w:rsidRPr="002423CA">
              <w:rPr>
                <w:sz w:val="20"/>
                <w:szCs w:val="20"/>
              </w:rPr>
              <w:t>Spores from soil,</w:t>
            </w:r>
            <w:r>
              <w:rPr>
                <w:sz w:val="20"/>
                <w:szCs w:val="20"/>
              </w:rPr>
              <w:t>[1][2]</w:t>
            </w:r>
            <w:r w:rsidRPr="002423CA">
              <w:rPr>
                <w:sz w:val="20"/>
                <w:szCs w:val="20"/>
              </w:rPr>
              <w:t xml:space="preserve"> persevere in canned food, smoked fish and honey</w:t>
            </w:r>
            <w:r>
              <w:rPr>
                <w:sz w:val="20"/>
                <w:szCs w:val="20"/>
              </w:rPr>
              <w:t>[2]</w:t>
            </w:r>
            <w:r w:rsidRPr="002423CA">
              <w:rPr>
                <w:sz w:val="20"/>
                <w:szCs w:val="20"/>
              </w:rPr>
              <w:t>, Gut flora,</w:t>
            </w:r>
            <w:r>
              <w:rPr>
                <w:sz w:val="20"/>
                <w:szCs w:val="20"/>
              </w:rPr>
              <w:t>[1][2]</w:t>
            </w:r>
            <w:r w:rsidRPr="002423CA">
              <w:rPr>
                <w:sz w:val="20"/>
                <w:szCs w:val="20"/>
              </w:rPr>
              <w:t xml:space="preserve"> overgrowing when other flora is depleted</w:t>
            </w:r>
            <w:r>
              <w:rPr>
                <w:sz w:val="20"/>
                <w:szCs w:val="20"/>
              </w:rPr>
              <w:t>[1]</w:t>
            </w:r>
            <w:r w:rsidRPr="002423CA">
              <w:rPr>
                <w:sz w:val="20"/>
                <w:szCs w:val="20"/>
              </w:rPr>
              <w:t>, Spores in soil</w:t>
            </w:r>
            <w:r>
              <w:rPr>
                <w:sz w:val="20"/>
                <w:szCs w:val="20"/>
              </w:rPr>
              <w:t>[1][2]</w:t>
            </w:r>
            <w:r w:rsidRPr="002423CA">
              <w:rPr>
                <w:sz w:val="20"/>
                <w:szCs w:val="20"/>
              </w:rPr>
              <w:t>, Vaginal flora and gut flora</w:t>
            </w:r>
            <w:r>
              <w:rPr>
                <w:sz w:val="20"/>
                <w:szCs w:val="20"/>
              </w:rPr>
              <w:t>[1]</w:t>
            </w:r>
            <w:r w:rsidRPr="002423CA">
              <w:rPr>
                <w:sz w:val="20"/>
                <w:szCs w:val="20"/>
              </w:rPr>
              <w:t>, Spores in soil, skin penetration through wounds</w:t>
            </w:r>
            <w:r>
              <w:rPr>
                <w:sz w:val="20"/>
                <w:szCs w:val="20"/>
              </w:rPr>
              <w:t>[1][2]</w:t>
            </w:r>
          </w:p>
        </w:tc>
        <w:tc>
          <w:tcPr>
            <w:tcW w:w="3021" w:type="dxa"/>
          </w:tcPr>
          <w:p w:rsidR="00971E49" w:rsidRPr="002423CA" w:rsidRDefault="00971E49" w:rsidP="00C2362B">
            <w:pPr>
              <w:jc w:val="left"/>
              <w:rPr>
                <w:rFonts w:cs="Arial"/>
                <w:sz w:val="20"/>
                <w:szCs w:val="20"/>
              </w:rPr>
            </w:pPr>
            <w:r w:rsidRPr="002423CA">
              <w:rPr>
                <w:sz w:val="20"/>
                <w:szCs w:val="20"/>
              </w:rPr>
              <w:t>Anaerobic cellulitis</w:t>
            </w:r>
            <w:r>
              <w:rPr>
                <w:sz w:val="20"/>
                <w:szCs w:val="20"/>
              </w:rPr>
              <w:t>[1][2]</w:t>
            </w:r>
            <w:r w:rsidRPr="002423CA">
              <w:rPr>
                <w:sz w:val="20"/>
                <w:szCs w:val="20"/>
              </w:rPr>
              <w:t>, Gas gangrene</w:t>
            </w:r>
            <w:r>
              <w:rPr>
                <w:sz w:val="20"/>
                <w:szCs w:val="20"/>
              </w:rPr>
              <w:t>[1][2]</w:t>
            </w:r>
            <w:r w:rsidRPr="002423CA">
              <w:rPr>
                <w:sz w:val="20"/>
                <w:szCs w:val="20"/>
              </w:rPr>
              <w:t xml:space="preserve"> Acute food poisoning</w:t>
            </w:r>
            <w:r>
              <w:rPr>
                <w:sz w:val="20"/>
                <w:szCs w:val="20"/>
              </w:rPr>
              <w:t>[1][2]</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Haemophilus influenzae</w:t>
            </w:r>
          </w:p>
        </w:tc>
        <w:tc>
          <w:tcPr>
            <w:tcW w:w="3021" w:type="dxa"/>
          </w:tcPr>
          <w:p w:rsidR="00971E49" w:rsidRPr="002423CA" w:rsidRDefault="00971E49" w:rsidP="00C2362B">
            <w:pPr>
              <w:jc w:val="left"/>
              <w:rPr>
                <w:rFonts w:cs="Arial"/>
                <w:sz w:val="20"/>
                <w:szCs w:val="20"/>
              </w:rPr>
            </w:pPr>
            <w:r w:rsidRPr="002423CA">
              <w:rPr>
                <w:sz w:val="20"/>
                <w:szCs w:val="20"/>
              </w:rPr>
              <w:t>Droplet contact</w:t>
            </w:r>
            <w:r>
              <w:rPr>
                <w:sz w:val="20"/>
                <w:szCs w:val="20"/>
              </w:rPr>
              <w:t>[1]</w:t>
            </w:r>
            <w:r w:rsidRPr="002423CA">
              <w:rPr>
                <w:sz w:val="20"/>
                <w:szCs w:val="20"/>
              </w:rPr>
              <w:t>, Human flora of e.g. upper respiratory tract</w:t>
            </w:r>
            <w:r>
              <w:rPr>
                <w:sz w:val="20"/>
                <w:szCs w:val="20"/>
              </w:rPr>
              <w:t>[1]</w:t>
            </w:r>
          </w:p>
        </w:tc>
        <w:tc>
          <w:tcPr>
            <w:tcW w:w="3021" w:type="dxa"/>
          </w:tcPr>
          <w:p w:rsidR="00971E49" w:rsidRPr="002423CA" w:rsidRDefault="00971E49" w:rsidP="00C2362B">
            <w:pPr>
              <w:jc w:val="left"/>
              <w:rPr>
                <w:rFonts w:cs="Arial"/>
                <w:sz w:val="20"/>
                <w:szCs w:val="20"/>
              </w:rPr>
            </w:pPr>
            <w:r w:rsidRPr="002423CA">
              <w:rPr>
                <w:sz w:val="20"/>
                <w:szCs w:val="20"/>
              </w:rPr>
              <w:t>Bacterial meningitis</w:t>
            </w:r>
            <w:r>
              <w:rPr>
                <w:sz w:val="20"/>
                <w:szCs w:val="20"/>
              </w:rPr>
              <w:t>[1][2]</w:t>
            </w:r>
            <w:r w:rsidRPr="002423CA">
              <w:rPr>
                <w:sz w:val="20"/>
                <w:szCs w:val="20"/>
              </w:rPr>
              <w:t>, Upper respiratory tract infections</w:t>
            </w:r>
            <w:r>
              <w:rPr>
                <w:sz w:val="20"/>
                <w:szCs w:val="20"/>
              </w:rPr>
              <w:t>[1][2]</w:t>
            </w:r>
            <w:r w:rsidRPr="002423CA">
              <w:rPr>
                <w:sz w:val="20"/>
                <w:szCs w:val="20"/>
              </w:rPr>
              <w:t>, Pneumonia,</w:t>
            </w:r>
            <w:r>
              <w:rPr>
                <w:sz w:val="20"/>
                <w:szCs w:val="20"/>
              </w:rPr>
              <w:t>[1][2]</w:t>
            </w:r>
            <w:r w:rsidRPr="002423CA">
              <w:rPr>
                <w:sz w:val="20"/>
                <w:szCs w:val="20"/>
              </w:rPr>
              <w:t xml:space="preserve"> bronchitis</w:t>
            </w:r>
            <w:r>
              <w:rPr>
                <w:sz w:val="20"/>
                <w:szCs w:val="20"/>
              </w:rPr>
              <w:t>[1]</w:t>
            </w:r>
            <w:r w:rsidRPr="002423CA">
              <w:rPr>
                <w:sz w:val="20"/>
                <w:szCs w:val="20"/>
              </w:rPr>
              <w:t>, Septic arthritis in infants</w:t>
            </w:r>
            <w:r>
              <w:rPr>
                <w:sz w:val="20"/>
                <w:szCs w:val="20"/>
              </w:rPr>
              <w:t>[2]</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Helicobacter pylori</w:t>
            </w:r>
          </w:p>
        </w:tc>
        <w:tc>
          <w:tcPr>
            <w:tcW w:w="3021" w:type="dxa"/>
          </w:tcPr>
          <w:p w:rsidR="00971E49" w:rsidRPr="002423CA" w:rsidRDefault="00971E49" w:rsidP="00C2362B">
            <w:pPr>
              <w:jc w:val="left"/>
              <w:rPr>
                <w:rFonts w:cs="Arial"/>
                <w:sz w:val="20"/>
                <w:szCs w:val="20"/>
              </w:rPr>
            </w:pPr>
            <w:r w:rsidRPr="002423CA">
              <w:rPr>
                <w:sz w:val="20"/>
                <w:szCs w:val="20"/>
              </w:rPr>
              <w:t>Colonizing stomach</w:t>
            </w:r>
            <w:r>
              <w:rPr>
                <w:sz w:val="20"/>
                <w:szCs w:val="20"/>
              </w:rPr>
              <w:t>[1]</w:t>
            </w:r>
            <w:r w:rsidRPr="002423CA">
              <w:rPr>
                <w:sz w:val="20"/>
                <w:szCs w:val="20"/>
              </w:rPr>
              <w:t>, Unclear person-to-person transmission</w:t>
            </w:r>
            <w:r>
              <w:rPr>
                <w:sz w:val="20"/>
                <w:szCs w:val="20"/>
              </w:rPr>
              <w:t>[1]</w:t>
            </w:r>
          </w:p>
        </w:tc>
        <w:tc>
          <w:tcPr>
            <w:tcW w:w="3021" w:type="dxa"/>
          </w:tcPr>
          <w:p w:rsidR="00971E49" w:rsidRPr="002423CA" w:rsidRDefault="00971E49" w:rsidP="00C2362B">
            <w:pPr>
              <w:jc w:val="left"/>
              <w:rPr>
                <w:rFonts w:cs="Arial"/>
                <w:sz w:val="20"/>
                <w:szCs w:val="20"/>
              </w:rPr>
            </w:pPr>
            <w:r w:rsidRPr="002423CA">
              <w:rPr>
                <w:sz w:val="20"/>
                <w:szCs w:val="20"/>
              </w:rPr>
              <w:t>Peptic ulcer</w:t>
            </w:r>
            <w:r>
              <w:rPr>
                <w:sz w:val="20"/>
                <w:szCs w:val="20"/>
              </w:rPr>
              <w:t>[1][2]</w:t>
            </w:r>
            <w:r w:rsidRPr="002423CA">
              <w:rPr>
                <w:sz w:val="20"/>
                <w:szCs w:val="20"/>
              </w:rPr>
              <w:t>, Chronic gastritis</w:t>
            </w:r>
            <w:r>
              <w:rPr>
                <w:sz w:val="20"/>
                <w:szCs w:val="20"/>
              </w:rPr>
              <w:t>[2]</w:t>
            </w:r>
            <w:r w:rsidRPr="002423CA">
              <w:rPr>
                <w:sz w:val="20"/>
                <w:szCs w:val="20"/>
              </w:rPr>
              <w:t>, Risk factor for gastric carcinoma and gastric B-cell lymphoma</w:t>
            </w:r>
            <w:r>
              <w:rPr>
                <w:sz w:val="20"/>
                <w:szCs w:val="20"/>
              </w:rPr>
              <w:t>[1]</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Klebsiella pneumoniae</w:t>
            </w:r>
          </w:p>
        </w:tc>
        <w:tc>
          <w:tcPr>
            <w:tcW w:w="3021" w:type="dxa"/>
          </w:tcPr>
          <w:p w:rsidR="00971E49" w:rsidRPr="002423CA" w:rsidRDefault="00971E49" w:rsidP="00C2362B">
            <w:pPr>
              <w:jc w:val="left"/>
              <w:rPr>
                <w:rFonts w:cs="Arial"/>
                <w:sz w:val="20"/>
                <w:szCs w:val="20"/>
              </w:rPr>
            </w:pPr>
            <w:r w:rsidRPr="002423CA">
              <w:rPr>
                <w:sz w:val="20"/>
                <w:szCs w:val="20"/>
              </w:rPr>
              <w:t>Mouth, skin, and gut flora.</w:t>
            </w:r>
            <w:r>
              <w:rPr>
                <w:sz w:val="20"/>
                <w:szCs w:val="20"/>
              </w:rPr>
              <w:t>[3]</w:t>
            </w:r>
            <w:r w:rsidRPr="002423CA">
              <w:rPr>
                <w:sz w:val="20"/>
                <w:szCs w:val="20"/>
              </w:rPr>
              <w:t>, Pneumonia upon aspiration</w:t>
            </w:r>
          </w:p>
        </w:tc>
        <w:tc>
          <w:tcPr>
            <w:tcW w:w="3021" w:type="dxa"/>
          </w:tcPr>
          <w:p w:rsidR="00971E49" w:rsidRPr="002423CA" w:rsidRDefault="00971E49" w:rsidP="00C2362B">
            <w:pPr>
              <w:jc w:val="left"/>
              <w:rPr>
                <w:rFonts w:cs="Arial"/>
                <w:sz w:val="20"/>
                <w:szCs w:val="20"/>
              </w:rPr>
            </w:pPr>
            <w:r w:rsidRPr="002423CA">
              <w:rPr>
                <w:sz w:val="20"/>
                <w:szCs w:val="20"/>
              </w:rPr>
              <w:t>Klebsiella pneumonia, with significant lung necrosis and hemoptysis</w:t>
            </w:r>
            <w:r>
              <w:rPr>
                <w:sz w:val="20"/>
                <w:szCs w:val="20"/>
              </w:rPr>
              <w:t>[2]</w:t>
            </w:r>
            <w:r w:rsidRPr="002423CA">
              <w:rPr>
                <w:sz w:val="20"/>
                <w:szCs w:val="20"/>
              </w:rPr>
              <w:t>, Hospital-acquired Urinary tract infection and sepsis</w:t>
            </w:r>
            <w:r>
              <w:rPr>
                <w:sz w:val="20"/>
                <w:szCs w:val="20"/>
              </w:rPr>
              <w:t>[2]</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Legionella pneumophila</w:t>
            </w:r>
          </w:p>
        </w:tc>
        <w:tc>
          <w:tcPr>
            <w:tcW w:w="3021" w:type="dxa"/>
          </w:tcPr>
          <w:p w:rsidR="00971E49" w:rsidRPr="002423CA" w:rsidRDefault="00971E49" w:rsidP="00C2362B">
            <w:pPr>
              <w:jc w:val="left"/>
              <w:rPr>
                <w:rFonts w:cs="Arial"/>
                <w:sz w:val="20"/>
                <w:szCs w:val="20"/>
              </w:rPr>
            </w:pPr>
            <w:r w:rsidRPr="002423CA">
              <w:rPr>
                <w:sz w:val="20"/>
                <w:szCs w:val="20"/>
              </w:rPr>
              <w:t>Droplet contact, from e.g. cooling towers,</w:t>
            </w:r>
            <w:r>
              <w:rPr>
                <w:sz w:val="20"/>
                <w:szCs w:val="20"/>
              </w:rPr>
              <w:t>[1][2]</w:t>
            </w:r>
            <w:r w:rsidRPr="002423CA">
              <w:rPr>
                <w:sz w:val="20"/>
                <w:szCs w:val="20"/>
              </w:rPr>
              <w:t xml:space="preserve"> humidifiers,</w:t>
            </w:r>
            <w:r>
              <w:rPr>
                <w:sz w:val="20"/>
                <w:szCs w:val="20"/>
              </w:rPr>
              <w:t>[1]</w:t>
            </w:r>
            <w:r w:rsidRPr="002423CA">
              <w:rPr>
                <w:sz w:val="20"/>
                <w:szCs w:val="20"/>
              </w:rPr>
              <w:t xml:space="preserve"> air conditioners</w:t>
            </w:r>
            <w:r>
              <w:rPr>
                <w:sz w:val="20"/>
                <w:szCs w:val="20"/>
              </w:rPr>
              <w:t>[1][2]</w:t>
            </w:r>
            <w:r w:rsidRPr="002423CA">
              <w:rPr>
                <w:sz w:val="20"/>
                <w:szCs w:val="20"/>
              </w:rPr>
              <w:t xml:space="preserve"> and water distribution systems</w:t>
            </w:r>
            <w:r>
              <w:rPr>
                <w:sz w:val="20"/>
                <w:szCs w:val="20"/>
              </w:rPr>
              <w:t>[1]</w:t>
            </w:r>
          </w:p>
        </w:tc>
        <w:tc>
          <w:tcPr>
            <w:tcW w:w="3021" w:type="dxa"/>
          </w:tcPr>
          <w:p w:rsidR="00971E49" w:rsidRPr="002423CA" w:rsidRDefault="00971E49" w:rsidP="00C2362B">
            <w:pPr>
              <w:jc w:val="left"/>
              <w:rPr>
                <w:rFonts w:cs="Arial"/>
                <w:sz w:val="20"/>
                <w:szCs w:val="20"/>
              </w:rPr>
            </w:pPr>
            <w:r w:rsidRPr="002423CA">
              <w:rPr>
                <w:sz w:val="20"/>
                <w:szCs w:val="20"/>
              </w:rPr>
              <w:t>Legionnaire's Disease</w:t>
            </w:r>
            <w:r>
              <w:rPr>
                <w:sz w:val="20"/>
                <w:szCs w:val="20"/>
              </w:rPr>
              <w:t>[1][2]</w:t>
            </w:r>
            <w:r w:rsidRPr="002423CA">
              <w:rPr>
                <w:sz w:val="20"/>
                <w:szCs w:val="20"/>
              </w:rPr>
              <w:t>, Pontiac fever</w:t>
            </w:r>
            <w:r>
              <w:rPr>
                <w:sz w:val="20"/>
                <w:szCs w:val="20"/>
              </w:rPr>
              <w:t>[1][2]</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lastRenderedPageBreak/>
              <w:t>Shigella sonnei</w:t>
            </w:r>
          </w:p>
        </w:tc>
        <w:tc>
          <w:tcPr>
            <w:tcW w:w="3021" w:type="dxa"/>
          </w:tcPr>
          <w:p w:rsidR="00971E49" w:rsidRPr="002423CA" w:rsidRDefault="00971E49" w:rsidP="00C2362B">
            <w:pPr>
              <w:jc w:val="left"/>
              <w:rPr>
                <w:rFonts w:cs="Arial"/>
                <w:sz w:val="20"/>
                <w:szCs w:val="20"/>
              </w:rPr>
            </w:pPr>
            <w:r w:rsidRPr="002423CA">
              <w:rPr>
                <w:sz w:val="20"/>
                <w:szCs w:val="20"/>
              </w:rPr>
              <w:t>F</w:t>
            </w:r>
            <w:r>
              <w:rPr>
                <w:sz w:val="20"/>
                <w:szCs w:val="20"/>
              </w:rPr>
              <w:t>a</w:t>
            </w:r>
            <w:r w:rsidRPr="002423CA">
              <w:rPr>
                <w:sz w:val="20"/>
                <w:szCs w:val="20"/>
              </w:rPr>
              <w:t>ecal-oral</w:t>
            </w:r>
            <w:r>
              <w:rPr>
                <w:sz w:val="20"/>
                <w:szCs w:val="20"/>
              </w:rPr>
              <w:t>[1][2]</w:t>
            </w:r>
          </w:p>
        </w:tc>
        <w:tc>
          <w:tcPr>
            <w:tcW w:w="3021" w:type="dxa"/>
          </w:tcPr>
          <w:p w:rsidR="00971E49" w:rsidRPr="002423CA" w:rsidRDefault="00971E49" w:rsidP="00C2362B">
            <w:pPr>
              <w:jc w:val="left"/>
              <w:rPr>
                <w:rFonts w:cs="Arial"/>
                <w:sz w:val="20"/>
                <w:szCs w:val="20"/>
              </w:rPr>
            </w:pPr>
            <w:r w:rsidRPr="002423CA">
              <w:rPr>
                <w:sz w:val="20"/>
                <w:szCs w:val="20"/>
              </w:rPr>
              <w:t>Shigellosis (bacillary dysentery)</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Shigella dysenteriae</w:t>
            </w:r>
          </w:p>
        </w:tc>
        <w:tc>
          <w:tcPr>
            <w:tcW w:w="3021" w:type="dxa"/>
          </w:tcPr>
          <w:p w:rsidR="00971E49" w:rsidRPr="002423CA" w:rsidRDefault="00971E49" w:rsidP="00C2362B">
            <w:pPr>
              <w:jc w:val="left"/>
              <w:rPr>
                <w:rFonts w:cs="Arial"/>
                <w:sz w:val="20"/>
                <w:szCs w:val="20"/>
              </w:rPr>
            </w:pPr>
            <w:r w:rsidRPr="002423CA">
              <w:rPr>
                <w:sz w:val="20"/>
                <w:szCs w:val="20"/>
              </w:rPr>
              <w:t>F</w:t>
            </w:r>
            <w:r>
              <w:rPr>
                <w:sz w:val="20"/>
                <w:szCs w:val="20"/>
              </w:rPr>
              <w:t>a</w:t>
            </w:r>
            <w:r w:rsidRPr="002423CA">
              <w:rPr>
                <w:sz w:val="20"/>
                <w:szCs w:val="20"/>
              </w:rPr>
              <w:t>ecal-oral</w:t>
            </w:r>
            <w:r>
              <w:rPr>
                <w:sz w:val="20"/>
                <w:szCs w:val="20"/>
              </w:rPr>
              <w:t>[1][2]</w:t>
            </w:r>
          </w:p>
        </w:tc>
        <w:tc>
          <w:tcPr>
            <w:tcW w:w="3021" w:type="dxa"/>
          </w:tcPr>
          <w:p w:rsidR="00971E49" w:rsidRPr="002423CA" w:rsidRDefault="00971E49" w:rsidP="00C2362B">
            <w:pPr>
              <w:jc w:val="left"/>
              <w:rPr>
                <w:rFonts w:cs="Arial"/>
                <w:sz w:val="20"/>
                <w:szCs w:val="20"/>
              </w:rPr>
            </w:pPr>
            <w:r w:rsidRPr="002423CA">
              <w:rPr>
                <w:sz w:val="20"/>
                <w:szCs w:val="20"/>
              </w:rPr>
              <w:t>Shigellosis (bacillary dysentery)</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Staphylococcus aureus</w:t>
            </w:r>
          </w:p>
        </w:tc>
        <w:tc>
          <w:tcPr>
            <w:tcW w:w="3021" w:type="dxa"/>
          </w:tcPr>
          <w:p w:rsidR="00971E49" w:rsidRPr="002423CA" w:rsidRDefault="00971E49" w:rsidP="00C2362B">
            <w:pPr>
              <w:jc w:val="left"/>
              <w:rPr>
                <w:rFonts w:cs="Arial"/>
                <w:sz w:val="20"/>
                <w:szCs w:val="20"/>
              </w:rPr>
            </w:pPr>
            <w:r w:rsidRPr="002423CA">
              <w:rPr>
                <w:sz w:val="20"/>
                <w:szCs w:val="20"/>
              </w:rPr>
              <w:t>Human flora on mucosae in e.g. anterior nares, skin and vagina,</w:t>
            </w:r>
            <w:r>
              <w:rPr>
                <w:sz w:val="20"/>
                <w:szCs w:val="20"/>
              </w:rPr>
              <w:t>[1][2]</w:t>
            </w:r>
            <w:r w:rsidRPr="002423CA">
              <w:rPr>
                <w:sz w:val="20"/>
                <w:szCs w:val="20"/>
              </w:rPr>
              <w:t xml:space="preserve"> entering through wound</w:t>
            </w:r>
          </w:p>
        </w:tc>
        <w:tc>
          <w:tcPr>
            <w:tcW w:w="3021" w:type="dxa"/>
          </w:tcPr>
          <w:p w:rsidR="00971E49" w:rsidRPr="002423CA" w:rsidRDefault="00971E49" w:rsidP="00C2362B">
            <w:pPr>
              <w:jc w:val="left"/>
              <w:rPr>
                <w:rFonts w:cs="Arial"/>
                <w:sz w:val="20"/>
                <w:szCs w:val="20"/>
              </w:rPr>
            </w:pPr>
            <w:r w:rsidRPr="002423CA">
              <w:rPr>
                <w:sz w:val="20"/>
                <w:szCs w:val="20"/>
              </w:rPr>
              <w:t>Coagulase-positive staphylococcal infections (Skin infections, including impetigo</w:t>
            </w:r>
            <w:r>
              <w:rPr>
                <w:sz w:val="20"/>
                <w:szCs w:val="20"/>
              </w:rPr>
              <w:t>[1][2]</w:t>
            </w:r>
            <w:r w:rsidRPr="002423CA">
              <w:rPr>
                <w:sz w:val="20"/>
                <w:szCs w:val="20"/>
              </w:rPr>
              <w:t>, Acute infective endocarditis</w:t>
            </w:r>
            <w:r>
              <w:rPr>
                <w:sz w:val="20"/>
                <w:szCs w:val="20"/>
              </w:rPr>
              <w:t>[1][2]</w:t>
            </w:r>
            <w:r w:rsidRPr="002423CA">
              <w:rPr>
                <w:sz w:val="20"/>
                <w:szCs w:val="20"/>
              </w:rPr>
              <w:t>, Sepsis</w:t>
            </w:r>
            <w:r>
              <w:rPr>
                <w:sz w:val="20"/>
                <w:szCs w:val="20"/>
              </w:rPr>
              <w:t>[1][1]</w:t>
            </w:r>
            <w:r w:rsidRPr="002423CA">
              <w:rPr>
                <w:sz w:val="20"/>
                <w:szCs w:val="20"/>
              </w:rPr>
              <w:t>, Necrotizing pneumonia</w:t>
            </w:r>
            <w:r>
              <w:rPr>
                <w:sz w:val="20"/>
                <w:szCs w:val="20"/>
              </w:rPr>
              <w:t>[1]</w:t>
            </w:r>
            <w:r w:rsidRPr="002423CA">
              <w:rPr>
                <w:sz w:val="20"/>
                <w:szCs w:val="20"/>
              </w:rPr>
              <w:t>, Meningitis</w:t>
            </w:r>
            <w:r>
              <w:rPr>
                <w:sz w:val="20"/>
                <w:szCs w:val="20"/>
              </w:rPr>
              <w:t>[2]</w:t>
            </w:r>
            <w:r w:rsidRPr="002423CA">
              <w:rPr>
                <w:sz w:val="20"/>
                <w:szCs w:val="20"/>
              </w:rPr>
              <w:t>, Osteomyelitis</w:t>
            </w:r>
            <w:r>
              <w:rPr>
                <w:sz w:val="20"/>
                <w:szCs w:val="20"/>
              </w:rPr>
              <w:t>[2]</w:t>
            </w:r>
            <w:r w:rsidRPr="002423CA">
              <w:rPr>
                <w:sz w:val="20"/>
                <w:szCs w:val="20"/>
              </w:rPr>
              <w:t>), Toxinoses (Scalded skin syndrome</w:t>
            </w:r>
            <w:r>
              <w:rPr>
                <w:sz w:val="20"/>
                <w:szCs w:val="20"/>
              </w:rPr>
              <w:t>[1][2]</w:t>
            </w:r>
            <w:r w:rsidRPr="002423CA">
              <w:rPr>
                <w:sz w:val="20"/>
                <w:szCs w:val="20"/>
              </w:rPr>
              <w:t>, Toxic shock syndrome</w:t>
            </w:r>
            <w:r>
              <w:rPr>
                <w:sz w:val="20"/>
                <w:szCs w:val="20"/>
              </w:rPr>
              <w:t>[1][2]</w:t>
            </w:r>
            <w:r w:rsidRPr="002423CA">
              <w:rPr>
                <w:sz w:val="20"/>
                <w:szCs w:val="20"/>
              </w:rPr>
              <w:t>, Staphylococcal food poisoning</w:t>
            </w:r>
            <w:r>
              <w:rPr>
                <w:sz w:val="20"/>
                <w:szCs w:val="20"/>
              </w:rPr>
              <w:t>[1][2]</w:t>
            </w:r>
            <w:r w:rsidRPr="002423CA">
              <w:rPr>
                <w:sz w:val="20"/>
                <w:szCs w:val="20"/>
              </w:rPr>
              <w:t>)</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Staphylococcus epidermidis</w:t>
            </w:r>
          </w:p>
        </w:tc>
        <w:tc>
          <w:tcPr>
            <w:tcW w:w="3021" w:type="dxa"/>
          </w:tcPr>
          <w:p w:rsidR="00971E49" w:rsidRPr="002423CA" w:rsidRDefault="00971E49" w:rsidP="00C2362B">
            <w:pPr>
              <w:jc w:val="left"/>
              <w:rPr>
                <w:rFonts w:cs="Arial"/>
                <w:sz w:val="20"/>
                <w:szCs w:val="20"/>
              </w:rPr>
            </w:pPr>
            <w:r w:rsidRPr="002423CA">
              <w:rPr>
                <w:sz w:val="20"/>
                <w:szCs w:val="20"/>
              </w:rPr>
              <w:t>Human flora in skin,</w:t>
            </w:r>
            <w:r>
              <w:rPr>
                <w:sz w:val="20"/>
                <w:szCs w:val="20"/>
              </w:rPr>
              <w:t>[1][2]</w:t>
            </w:r>
            <w:r w:rsidRPr="002423CA">
              <w:rPr>
                <w:sz w:val="20"/>
                <w:szCs w:val="20"/>
              </w:rPr>
              <w:t xml:space="preserve"> anterior nares</w:t>
            </w:r>
            <w:r>
              <w:rPr>
                <w:sz w:val="20"/>
                <w:szCs w:val="20"/>
              </w:rPr>
              <w:t>[1]</w:t>
            </w:r>
            <w:r w:rsidRPr="002423CA">
              <w:rPr>
                <w:sz w:val="20"/>
                <w:szCs w:val="20"/>
              </w:rPr>
              <w:t xml:space="preserve"> and mucous membranes</w:t>
            </w:r>
            <w:r>
              <w:rPr>
                <w:sz w:val="20"/>
                <w:szCs w:val="20"/>
              </w:rPr>
              <w:t>[2]</w:t>
            </w:r>
          </w:p>
        </w:tc>
        <w:tc>
          <w:tcPr>
            <w:tcW w:w="3021" w:type="dxa"/>
          </w:tcPr>
          <w:p w:rsidR="00971E49" w:rsidRPr="002423CA" w:rsidRDefault="00971E49" w:rsidP="00C2362B">
            <w:pPr>
              <w:jc w:val="left"/>
              <w:rPr>
                <w:rFonts w:cs="Arial"/>
                <w:sz w:val="20"/>
                <w:szCs w:val="20"/>
              </w:rPr>
            </w:pPr>
            <w:r w:rsidRPr="002423CA">
              <w:rPr>
                <w:sz w:val="20"/>
                <w:szCs w:val="20"/>
              </w:rPr>
              <w:t>Infections of implanted prostheses (e.g. heart valves</w:t>
            </w:r>
            <w:r>
              <w:rPr>
                <w:sz w:val="20"/>
                <w:szCs w:val="20"/>
              </w:rPr>
              <w:t>[1]</w:t>
            </w:r>
            <w:r w:rsidRPr="002423CA">
              <w:rPr>
                <w:sz w:val="20"/>
                <w:szCs w:val="20"/>
              </w:rPr>
              <w:t xml:space="preserve"> and joints</w:t>
            </w:r>
            <w:r>
              <w:rPr>
                <w:sz w:val="20"/>
                <w:szCs w:val="20"/>
              </w:rPr>
              <w:t>[2]</w:t>
            </w:r>
            <w:r w:rsidRPr="002423CA">
              <w:rPr>
                <w:sz w:val="20"/>
                <w:szCs w:val="20"/>
              </w:rPr>
              <w:t>) and catheters</w:t>
            </w:r>
            <w:r>
              <w:rPr>
                <w:sz w:val="20"/>
                <w:szCs w:val="20"/>
              </w:rPr>
              <w:t>[1][2]</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Staphylococcus saprophyticus</w:t>
            </w:r>
          </w:p>
        </w:tc>
        <w:tc>
          <w:tcPr>
            <w:tcW w:w="3021" w:type="dxa"/>
          </w:tcPr>
          <w:p w:rsidR="00971E49" w:rsidRPr="002423CA" w:rsidRDefault="00971E49" w:rsidP="00C2362B">
            <w:pPr>
              <w:jc w:val="left"/>
              <w:rPr>
                <w:rFonts w:cs="Arial"/>
                <w:sz w:val="20"/>
                <w:szCs w:val="20"/>
              </w:rPr>
            </w:pPr>
            <w:r w:rsidRPr="002423CA">
              <w:rPr>
                <w:sz w:val="20"/>
                <w:szCs w:val="20"/>
              </w:rPr>
              <w:t>Part of normal vaginal flora</w:t>
            </w:r>
            <w:r>
              <w:rPr>
                <w:sz w:val="20"/>
                <w:szCs w:val="20"/>
              </w:rPr>
              <w:t>[1]</w:t>
            </w:r>
          </w:p>
        </w:tc>
        <w:tc>
          <w:tcPr>
            <w:tcW w:w="3021" w:type="dxa"/>
          </w:tcPr>
          <w:p w:rsidR="00971E49" w:rsidRPr="002423CA" w:rsidRDefault="00971E49" w:rsidP="00C2362B">
            <w:pPr>
              <w:jc w:val="left"/>
              <w:rPr>
                <w:rFonts w:cs="Arial"/>
                <w:sz w:val="20"/>
                <w:szCs w:val="20"/>
              </w:rPr>
            </w:pPr>
            <w:r w:rsidRPr="002423CA">
              <w:rPr>
                <w:sz w:val="20"/>
                <w:szCs w:val="20"/>
              </w:rPr>
              <w:t>Cystitis in women</w:t>
            </w:r>
            <w:r>
              <w:rPr>
                <w:sz w:val="20"/>
                <w:szCs w:val="20"/>
              </w:rPr>
              <w:t>[1][2]</w:t>
            </w:r>
          </w:p>
        </w:tc>
      </w:tr>
      <w:tr w:rsidR="00971E49" w:rsidRPr="002423CA" w:rsidTr="00C2362B">
        <w:tc>
          <w:tcPr>
            <w:tcW w:w="3020" w:type="dxa"/>
          </w:tcPr>
          <w:p w:rsidR="00971E49" w:rsidRPr="002423CA" w:rsidRDefault="00971E49" w:rsidP="00C2362B">
            <w:pPr>
              <w:jc w:val="left"/>
              <w:rPr>
                <w:rFonts w:cs="Arial"/>
                <w:sz w:val="20"/>
                <w:szCs w:val="20"/>
              </w:rPr>
            </w:pPr>
            <w:r w:rsidRPr="002423CA">
              <w:rPr>
                <w:sz w:val="20"/>
                <w:szCs w:val="20"/>
              </w:rPr>
              <w:t>Streptococcus agalactiae</w:t>
            </w:r>
          </w:p>
        </w:tc>
        <w:tc>
          <w:tcPr>
            <w:tcW w:w="3021" w:type="dxa"/>
          </w:tcPr>
          <w:p w:rsidR="00971E49" w:rsidRPr="002423CA" w:rsidRDefault="00971E49" w:rsidP="00C2362B">
            <w:pPr>
              <w:jc w:val="left"/>
              <w:rPr>
                <w:rFonts w:cs="Arial"/>
                <w:sz w:val="20"/>
                <w:szCs w:val="20"/>
              </w:rPr>
            </w:pPr>
            <w:r w:rsidRPr="002423CA">
              <w:rPr>
                <w:sz w:val="20"/>
                <w:szCs w:val="20"/>
              </w:rPr>
              <w:t>Human flora in vagina,</w:t>
            </w:r>
            <w:r>
              <w:rPr>
                <w:sz w:val="20"/>
                <w:szCs w:val="20"/>
              </w:rPr>
              <w:t>[1][2]</w:t>
            </w:r>
            <w:r w:rsidRPr="002423CA">
              <w:rPr>
                <w:sz w:val="20"/>
                <w:szCs w:val="20"/>
              </w:rPr>
              <w:t xml:space="preserve"> urethral mucous membranes,</w:t>
            </w:r>
            <w:r>
              <w:rPr>
                <w:sz w:val="20"/>
                <w:szCs w:val="20"/>
              </w:rPr>
              <w:t>[1]</w:t>
            </w:r>
            <w:r w:rsidRPr="002423CA">
              <w:rPr>
                <w:sz w:val="20"/>
                <w:szCs w:val="20"/>
              </w:rPr>
              <w:t xml:space="preserve"> rectum</w:t>
            </w:r>
            <w:r>
              <w:rPr>
                <w:sz w:val="20"/>
                <w:szCs w:val="20"/>
              </w:rPr>
              <w:t>[1]</w:t>
            </w:r>
            <w:r w:rsidRPr="002423CA">
              <w:rPr>
                <w:sz w:val="20"/>
                <w:szCs w:val="20"/>
              </w:rPr>
              <w:t>, Vertically during childbirth</w:t>
            </w:r>
            <w:r>
              <w:rPr>
                <w:sz w:val="20"/>
                <w:szCs w:val="20"/>
              </w:rPr>
              <w:t>[1]</w:t>
            </w:r>
            <w:r w:rsidRPr="002423CA">
              <w:rPr>
                <w:sz w:val="20"/>
                <w:szCs w:val="20"/>
              </w:rPr>
              <w:t>, Sexually</w:t>
            </w:r>
            <w:r>
              <w:rPr>
                <w:sz w:val="20"/>
                <w:szCs w:val="20"/>
              </w:rPr>
              <w:t>[1]</w:t>
            </w:r>
          </w:p>
        </w:tc>
        <w:tc>
          <w:tcPr>
            <w:tcW w:w="3021" w:type="dxa"/>
          </w:tcPr>
          <w:p w:rsidR="00971E49" w:rsidRPr="002423CA" w:rsidRDefault="00971E49" w:rsidP="00C2362B">
            <w:pPr>
              <w:jc w:val="left"/>
              <w:rPr>
                <w:rFonts w:cs="Arial"/>
                <w:sz w:val="20"/>
                <w:szCs w:val="20"/>
              </w:rPr>
            </w:pPr>
            <w:r w:rsidRPr="002423CA">
              <w:rPr>
                <w:sz w:val="20"/>
                <w:szCs w:val="20"/>
              </w:rPr>
              <w:t>Neonatal meningitis</w:t>
            </w:r>
            <w:r>
              <w:rPr>
                <w:sz w:val="20"/>
                <w:szCs w:val="20"/>
              </w:rPr>
              <w:t>[1][2]</w:t>
            </w:r>
            <w:r w:rsidRPr="002423CA">
              <w:rPr>
                <w:sz w:val="20"/>
                <w:szCs w:val="20"/>
              </w:rPr>
              <w:t>, Neonatal sepsis</w:t>
            </w:r>
            <w:r>
              <w:rPr>
                <w:sz w:val="20"/>
                <w:szCs w:val="20"/>
              </w:rPr>
              <w:t>[1][2]</w:t>
            </w:r>
            <w:r w:rsidRPr="002423CA">
              <w:rPr>
                <w:sz w:val="20"/>
                <w:szCs w:val="20"/>
              </w:rPr>
              <w:t>, Neonatal pneumonia</w:t>
            </w:r>
            <w:r>
              <w:rPr>
                <w:sz w:val="20"/>
                <w:szCs w:val="20"/>
              </w:rPr>
              <w:t>[2]</w:t>
            </w:r>
            <w:r w:rsidRPr="002423CA">
              <w:rPr>
                <w:sz w:val="20"/>
                <w:szCs w:val="20"/>
              </w:rPr>
              <w:t>, Endometritis in postpartum women</w:t>
            </w:r>
            <w:r>
              <w:rPr>
                <w:sz w:val="20"/>
                <w:szCs w:val="20"/>
              </w:rPr>
              <w:t>[1]</w:t>
            </w:r>
            <w:r w:rsidRPr="002423CA">
              <w:rPr>
                <w:sz w:val="20"/>
                <w:szCs w:val="20"/>
              </w:rPr>
              <w:t>, Opportunistic infections with septicemia and pneumonia</w:t>
            </w:r>
            <w:r>
              <w:rPr>
                <w:sz w:val="20"/>
                <w:szCs w:val="20"/>
              </w:rPr>
              <w:t>[1]</w:t>
            </w:r>
          </w:p>
        </w:tc>
      </w:tr>
    </w:tbl>
    <w:p w:rsidR="00971E49" w:rsidRDefault="00971E49" w:rsidP="00971E49"/>
    <w:p w:rsidR="00971E49" w:rsidRDefault="00971E49" w:rsidP="00971E49">
      <w:r>
        <w:t>References for categorization of human pathogens</w:t>
      </w:r>
    </w:p>
    <w:p w:rsidR="00971E49" w:rsidRDefault="00971E49" w:rsidP="00971E49">
      <w:r>
        <w:t>1</w:t>
      </w:r>
      <w:r w:rsidR="00393913">
        <w:t>.</w:t>
      </w:r>
      <w:r>
        <w:t xml:space="preserve"> Fisher, Bruce; Harvey, Richard P.; Champe, Pamela C. (2007). Lippincott's Illustrated Reviews</w:t>
      </w:r>
    </w:p>
    <w:p w:rsidR="00393913" w:rsidRDefault="00393913" w:rsidP="00971E49">
      <w:r>
        <w:t>2.</w:t>
      </w:r>
      <w:r w:rsidR="00A57A42">
        <w:t xml:space="preserve"> </w:t>
      </w:r>
      <w:r w:rsidR="00971E49">
        <w:t>"Bacteria Table" (PDF). Creighton University School of Medicine. Retrieved 2015-05-03.</w:t>
      </w:r>
    </w:p>
    <w:p w:rsidR="00971E49" w:rsidRDefault="00393913" w:rsidP="00971E49">
      <w:r>
        <w:t>3.</w:t>
      </w:r>
      <w:r w:rsidR="00971E49">
        <w:t xml:space="preserve"> Ryan, KJ; Ray, CG, eds. (2004). Sherris Medical Microbiology (4th </w:t>
      </w:r>
      <w:r w:rsidR="00A57A42">
        <w:t>edition</w:t>
      </w:r>
      <w:r w:rsidR="00971E49">
        <w:t>). McGraw Hill. ISBN 0-8385-8529-9.</w:t>
      </w:r>
    </w:p>
    <w:p w:rsidR="00971E49" w:rsidRPr="00E77892" w:rsidRDefault="00971E49" w:rsidP="00971E49">
      <w:pPr>
        <w:spacing w:after="160"/>
        <w:jc w:val="left"/>
      </w:pPr>
    </w:p>
    <w:p w:rsidR="00971E49" w:rsidRDefault="00971E49" w:rsidP="00971E49">
      <w:pPr>
        <w:spacing w:after="160" w:line="259" w:lineRule="auto"/>
        <w:jc w:val="left"/>
        <w:rPr>
          <w:rFonts w:cstheme="minorHAnsi"/>
          <w:i/>
          <w:iCs/>
          <w:szCs w:val="18"/>
        </w:rPr>
      </w:pPr>
      <w:r>
        <w:rPr>
          <w:rFonts w:cstheme="minorHAnsi"/>
          <w:i/>
          <w:iCs/>
          <w:szCs w:val="18"/>
        </w:rPr>
        <w:br w:type="page"/>
      </w:r>
    </w:p>
    <w:p w:rsidR="00971E49" w:rsidRDefault="00971E49" w:rsidP="00971E49">
      <w:pPr>
        <w:pStyle w:val="Heading2"/>
      </w:pPr>
      <w:r>
        <w:lastRenderedPageBreak/>
        <w:t>Supplemental table 6:</w:t>
      </w:r>
      <w:r w:rsidRPr="00352B79">
        <w:t xml:space="preserve"> Ten most prevalent antibiotic resistance genes and pathogens in combined screening swab specimens from both nostrils, the throat and the groin</w:t>
      </w:r>
    </w:p>
    <w:p w:rsidR="00971E49" w:rsidRPr="00B8501C" w:rsidRDefault="00971E49" w:rsidP="00971E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1261"/>
        <w:gridCol w:w="1261"/>
        <w:gridCol w:w="1238"/>
        <w:gridCol w:w="1292"/>
        <w:gridCol w:w="1214"/>
        <w:gridCol w:w="1214"/>
      </w:tblGrid>
      <w:tr w:rsidR="00971E49" w:rsidRPr="00F55A47" w:rsidTr="00C2362B">
        <w:tc>
          <w:tcPr>
            <w:tcW w:w="1592" w:type="dxa"/>
          </w:tcPr>
          <w:p w:rsidR="00971E49" w:rsidRPr="00907055" w:rsidRDefault="00971E49" w:rsidP="00C2362B">
            <w:pPr>
              <w:pStyle w:val="Caption"/>
              <w:spacing w:line="360" w:lineRule="auto"/>
              <w:rPr>
                <w:b/>
                <w:i w:val="0"/>
                <w:szCs w:val="22"/>
              </w:rPr>
            </w:pPr>
          </w:p>
        </w:tc>
        <w:tc>
          <w:tcPr>
            <w:tcW w:w="7480" w:type="dxa"/>
            <w:gridSpan w:val="6"/>
            <w:tcBorders>
              <w:bottom w:val="double" w:sz="4" w:space="0" w:color="auto"/>
            </w:tcBorders>
          </w:tcPr>
          <w:p w:rsidR="00971E49" w:rsidRPr="00907055" w:rsidRDefault="00971E49" w:rsidP="00C2362B">
            <w:pPr>
              <w:pStyle w:val="Caption"/>
              <w:spacing w:line="360" w:lineRule="auto"/>
              <w:rPr>
                <w:b/>
                <w:i w:val="0"/>
                <w:szCs w:val="22"/>
              </w:rPr>
            </w:pPr>
            <w:r w:rsidRPr="00907055">
              <w:rPr>
                <w:b/>
                <w:i w:val="0"/>
                <w:szCs w:val="22"/>
              </w:rPr>
              <w:t>Prevalence [%]/total number of findings</w:t>
            </w:r>
          </w:p>
        </w:tc>
      </w:tr>
      <w:tr w:rsidR="00971E49" w:rsidRPr="00F55A47" w:rsidTr="00C2362B">
        <w:tc>
          <w:tcPr>
            <w:tcW w:w="1592" w:type="dxa"/>
          </w:tcPr>
          <w:p w:rsidR="00971E49" w:rsidRPr="00907055" w:rsidRDefault="00971E49" w:rsidP="00C2362B">
            <w:pPr>
              <w:pStyle w:val="Caption"/>
              <w:spacing w:line="360" w:lineRule="auto"/>
              <w:rPr>
                <w:b/>
                <w:i w:val="0"/>
                <w:szCs w:val="22"/>
              </w:rPr>
            </w:pPr>
          </w:p>
        </w:tc>
        <w:tc>
          <w:tcPr>
            <w:tcW w:w="1261" w:type="dxa"/>
            <w:tcBorders>
              <w:top w:val="double" w:sz="4" w:space="0" w:color="auto"/>
            </w:tcBorders>
          </w:tcPr>
          <w:p w:rsidR="00971E49" w:rsidRPr="00F55A47" w:rsidRDefault="00971E49" w:rsidP="00C2362B">
            <w:pPr>
              <w:pStyle w:val="Caption"/>
              <w:spacing w:line="360" w:lineRule="auto"/>
              <w:jc w:val="center"/>
              <w:rPr>
                <w:i w:val="0"/>
                <w:szCs w:val="22"/>
              </w:rPr>
            </w:pPr>
            <w:r>
              <w:rPr>
                <w:i w:val="0"/>
                <w:szCs w:val="22"/>
              </w:rPr>
              <w:t>Syria</w:t>
            </w:r>
          </w:p>
        </w:tc>
        <w:tc>
          <w:tcPr>
            <w:tcW w:w="1261" w:type="dxa"/>
            <w:tcBorders>
              <w:top w:val="double" w:sz="4" w:space="0" w:color="auto"/>
            </w:tcBorders>
          </w:tcPr>
          <w:p w:rsidR="00971E49" w:rsidRPr="00F55A47" w:rsidRDefault="00971E49" w:rsidP="00C2362B">
            <w:pPr>
              <w:pStyle w:val="Caption"/>
              <w:spacing w:line="360" w:lineRule="auto"/>
              <w:jc w:val="center"/>
              <w:rPr>
                <w:i w:val="0"/>
                <w:szCs w:val="22"/>
              </w:rPr>
            </w:pPr>
            <w:r>
              <w:rPr>
                <w:i w:val="0"/>
                <w:szCs w:val="22"/>
              </w:rPr>
              <w:t>Iraq</w:t>
            </w:r>
          </w:p>
        </w:tc>
        <w:tc>
          <w:tcPr>
            <w:tcW w:w="1238" w:type="dxa"/>
            <w:tcBorders>
              <w:top w:val="double" w:sz="4" w:space="0" w:color="auto"/>
            </w:tcBorders>
          </w:tcPr>
          <w:p w:rsidR="00971E49" w:rsidRPr="00F55A47" w:rsidRDefault="00971E49" w:rsidP="00C2362B">
            <w:pPr>
              <w:pStyle w:val="Caption"/>
              <w:spacing w:line="360" w:lineRule="auto"/>
              <w:jc w:val="center"/>
              <w:rPr>
                <w:i w:val="0"/>
                <w:szCs w:val="22"/>
              </w:rPr>
            </w:pPr>
            <w:r>
              <w:rPr>
                <w:i w:val="0"/>
                <w:szCs w:val="22"/>
              </w:rPr>
              <w:t>Iran</w:t>
            </w:r>
          </w:p>
        </w:tc>
        <w:tc>
          <w:tcPr>
            <w:tcW w:w="1292" w:type="dxa"/>
            <w:tcBorders>
              <w:top w:val="double" w:sz="4" w:space="0" w:color="auto"/>
            </w:tcBorders>
          </w:tcPr>
          <w:p w:rsidR="00971E49" w:rsidRPr="00F55A47" w:rsidRDefault="00971E49" w:rsidP="00C2362B">
            <w:pPr>
              <w:pStyle w:val="Caption"/>
              <w:spacing w:line="360" w:lineRule="auto"/>
              <w:jc w:val="center"/>
              <w:rPr>
                <w:i w:val="0"/>
                <w:szCs w:val="22"/>
              </w:rPr>
            </w:pPr>
            <w:r>
              <w:rPr>
                <w:i w:val="0"/>
                <w:szCs w:val="22"/>
              </w:rPr>
              <w:t>Afghanistan</w:t>
            </w:r>
          </w:p>
        </w:tc>
        <w:tc>
          <w:tcPr>
            <w:tcW w:w="1214" w:type="dxa"/>
            <w:tcBorders>
              <w:top w:val="double" w:sz="4" w:space="0" w:color="auto"/>
            </w:tcBorders>
          </w:tcPr>
          <w:p w:rsidR="00971E49" w:rsidRPr="00F55A47" w:rsidRDefault="00971E49" w:rsidP="00C2362B">
            <w:pPr>
              <w:pStyle w:val="Caption"/>
              <w:spacing w:line="360" w:lineRule="auto"/>
              <w:jc w:val="center"/>
              <w:rPr>
                <w:i w:val="0"/>
                <w:szCs w:val="22"/>
              </w:rPr>
            </w:pPr>
            <w:r>
              <w:rPr>
                <w:i w:val="0"/>
                <w:szCs w:val="22"/>
              </w:rPr>
              <w:t>Eritrea</w:t>
            </w:r>
          </w:p>
        </w:tc>
        <w:tc>
          <w:tcPr>
            <w:tcW w:w="1214" w:type="dxa"/>
            <w:tcBorders>
              <w:top w:val="double" w:sz="4" w:space="0" w:color="auto"/>
            </w:tcBorders>
          </w:tcPr>
          <w:p w:rsidR="00971E49" w:rsidRPr="00F55A47" w:rsidRDefault="00971E49" w:rsidP="00C2362B">
            <w:pPr>
              <w:pStyle w:val="Caption"/>
              <w:spacing w:line="360" w:lineRule="auto"/>
              <w:jc w:val="center"/>
              <w:rPr>
                <w:i w:val="0"/>
                <w:szCs w:val="22"/>
              </w:rPr>
            </w:pPr>
            <w:r>
              <w:rPr>
                <w:i w:val="0"/>
                <w:szCs w:val="22"/>
              </w:rPr>
              <w:t>others</w:t>
            </w:r>
          </w:p>
        </w:tc>
      </w:tr>
      <w:tr w:rsidR="00971E49" w:rsidRPr="00F55A47" w:rsidTr="00C2362B">
        <w:tc>
          <w:tcPr>
            <w:tcW w:w="1592" w:type="dxa"/>
          </w:tcPr>
          <w:p w:rsidR="00971E49" w:rsidRPr="00907055" w:rsidRDefault="00971E49" w:rsidP="00C2362B">
            <w:pPr>
              <w:pStyle w:val="Caption"/>
              <w:spacing w:line="360" w:lineRule="auto"/>
              <w:rPr>
                <w:b/>
                <w:i w:val="0"/>
                <w:szCs w:val="22"/>
              </w:rPr>
            </w:pPr>
          </w:p>
        </w:tc>
        <w:tc>
          <w:tcPr>
            <w:tcW w:w="1261" w:type="dxa"/>
          </w:tcPr>
          <w:p w:rsidR="00971E49" w:rsidRDefault="00971E49" w:rsidP="00C2362B">
            <w:pPr>
              <w:pStyle w:val="Caption"/>
              <w:spacing w:line="360" w:lineRule="auto"/>
              <w:jc w:val="center"/>
              <w:rPr>
                <w:i w:val="0"/>
                <w:szCs w:val="22"/>
              </w:rPr>
            </w:pPr>
            <w:r>
              <w:rPr>
                <w:i w:val="0"/>
                <w:szCs w:val="22"/>
              </w:rPr>
              <w:t>n=235</w:t>
            </w:r>
          </w:p>
        </w:tc>
        <w:tc>
          <w:tcPr>
            <w:tcW w:w="1261" w:type="dxa"/>
          </w:tcPr>
          <w:p w:rsidR="00971E49" w:rsidRDefault="00971E49" w:rsidP="00C2362B">
            <w:pPr>
              <w:pStyle w:val="Caption"/>
              <w:spacing w:line="360" w:lineRule="auto"/>
              <w:jc w:val="center"/>
              <w:rPr>
                <w:i w:val="0"/>
                <w:szCs w:val="22"/>
              </w:rPr>
            </w:pPr>
            <w:r>
              <w:rPr>
                <w:i w:val="0"/>
                <w:szCs w:val="22"/>
              </w:rPr>
              <w:t>n=115</w:t>
            </w:r>
          </w:p>
        </w:tc>
        <w:tc>
          <w:tcPr>
            <w:tcW w:w="1238" w:type="dxa"/>
          </w:tcPr>
          <w:p w:rsidR="00971E49" w:rsidRDefault="00971E49" w:rsidP="00C2362B">
            <w:pPr>
              <w:pStyle w:val="Caption"/>
              <w:spacing w:line="360" w:lineRule="auto"/>
              <w:jc w:val="center"/>
              <w:rPr>
                <w:i w:val="0"/>
                <w:szCs w:val="22"/>
              </w:rPr>
            </w:pPr>
            <w:r>
              <w:rPr>
                <w:i w:val="0"/>
                <w:szCs w:val="22"/>
              </w:rPr>
              <w:t>n=20</w:t>
            </w:r>
          </w:p>
        </w:tc>
        <w:tc>
          <w:tcPr>
            <w:tcW w:w="1292" w:type="dxa"/>
          </w:tcPr>
          <w:p w:rsidR="00971E49" w:rsidRDefault="00971E49" w:rsidP="00C2362B">
            <w:pPr>
              <w:pStyle w:val="Caption"/>
              <w:spacing w:line="360" w:lineRule="auto"/>
              <w:jc w:val="center"/>
              <w:rPr>
                <w:i w:val="0"/>
                <w:szCs w:val="22"/>
              </w:rPr>
            </w:pPr>
            <w:r>
              <w:rPr>
                <w:i w:val="0"/>
                <w:szCs w:val="22"/>
              </w:rPr>
              <w:t>n=95</w:t>
            </w:r>
          </w:p>
        </w:tc>
        <w:tc>
          <w:tcPr>
            <w:tcW w:w="1214" w:type="dxa"/>
          </w:tcPr>
          <w:p w:rsidR="00971E49" w:rsidRDefault="00971E49" w:rsidP="00C2362B">
            <w:pPr>
              <w:pStyle w:val="Caption"/>
              <w:spacing w:line="360" w:lineRule="auto"/>
              <w:jc w:val="center"/>
              <w:rPr>
                <w:i w:val="0"/>
                <w:szCs w:val="22"/>
              </w:rPr>
            </w:pPr>
            <w:r>
              <w:rPr>
                <w:i w:val="0"/>
                <w:szCs w:val="22"/>
              </w:rPr>
              <w:t>n=20</w:t>
            </w:r>
          </w:p>
        </w:tc>
        <w:tc>
          <w:tcPr>
            <w:tcW w:w="1214" w:type="dxa"/>
          </w:tcPr>
          <w:p w:rsidR="00971E49" w:rsidRDefault="00971E49" w:rsidP="00C2362B">
            <w:pPr>
              <w:pStyle w:val="Caption"/>
              <w:spacing w:line="360" w:lineRule="auto"/>
              <w:jc w:val="center"/>
              <w:rPr>
                <w:i w:val="0"/>
                <w:szCs w:val="22"/>
              </w:rPr>
            </w:pPr>
            <w:r>
              <w:rPr>
                <w:i w:val="0"/>
                <w:szCs w:val="22"/>
              </w:rPr>
              <w:t>n=20</w:t>
            </w:r>
          </w:p>
        </w:tc>
      </w:tr>
      <w:tr w:rsidR="00971E49" w:rsidRPr="00F55A47" w:rsidTr="00C2362B">
        <w:tc>
          <w:tcPr>
            <w:tcW w:w="9072" w:type="dxa"/>
            <w:gridSpan w:val="7"/>
            <w:tcBorders>
              <w:bottom w:val="double" w:sz="4" w:space="0" w:color="auto"/>
            </w:tcBorders>
          </w:tcPr>
          <w:p w:rsidR="00971E49" w:rsidRPr="00F55A47" w:rsidRDefault="00971E49" w:rsidP="00C2362B">
            <w:pPr>
              <w:pStyle w:val="Caption"/>
              <w:spacing w:line="360" w:lineRule="auto"/>
              <w:rPr>
                <w:i w:val="0"/>
                <w:szCs w:val="22"/>
              </w:rPr>
            </w:pPr>
            <w:r>
              <w:rPr>
                <w:b/>
                <w:i w:val="0"/>
                <w:szCs w:val="22"/>
              </w:rPr>
              <w:t xml:space="preserve">Antibiotic resistance </w:t>
            </w:r>
            <w:r w:rsidRPr="00907055">
              <w:rPr>
                <w:b/>
                <w:i w:val="0"/>
                <w:szCs w:val="22"/>
              </w:rPr>
              <w:t>gene</w:t>
            </w:r>
          </w:p>
        </w:tc>
      </w:tr>
      <w:tr w:rsidR="00971E49" w:rsidRPr="00F55A47" w:rsidTr="00C2362B">
        <w:tc>
          <w:tcPr>
            <w:tcW w:w="1592" w:type="dxa"/>
            <w:tcBorders>
              <w:top w:val="doub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mefE</w:t>
            </w:r>
          </w:p>
        </w:tc>
        <w:tc>
          <w:tcPr>
            <w:tcW w:w="1261"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100.0</w:t>
            </w:r>
            <w:r>
              <w:rPr>
                <w:i w:val="0"/>
                <w:szCs w:val="22"/>
              </w:rPr>
              <w:t>/</w:t>
            </w:r>
            <w:r w:rsidRPr="00F55A47">
              <w:rPr>
                <w:i w:val="0"/>
                <w:szCs w:val="22"/>
              </w:rPr>
              <w:t>235</w:t>
            </w:r>
          </w:p>
        </w:tc>
        <w:tc>
          <w:tcPr>
            <w:tcW w:w="1261"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100.0</w:t>
            </w:r>
            <w:r>
              <w:rPr>
                <w:i w:val="0"/>
                <w:szCs w:val="22"/>
              </w:rPr>
              <w:t>/</w:t>
            </w:r>
            <w:r w:rsidRPr="00F55A47">
              <w:rPr>
                <w:i w:val="0"/>
                <w:szCs w:val="22"/>
              </w:rPr>
              <w:t>115</w:t>
            </w:r>
          </w:p>
        </w:tc>
        <w:tc>
          <w:tcPr>
            <w:tcW w:w="1238"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100.0</w:t>
            </w:r>
            <w:r>
              <w:rPr>
                <w:i w:val="0"/>
                <w:szCs w:val="22"/>
              </w:rPr>
              <w:t>/</w:t>
            </w:r>
            <w:r w:rsidRPr="00F55A47">
              <w:rPr>
                <w:i w:val="0"/>
                <w:szCs w:val="22"/>
              </w:rPr>
              <w:t>20</w:t>
            </w:r>
          </w:p>
        </w:tc>
        <w:tc>
          <w:tcPr>
            <w:tcW w:w="1292"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w:t>
            </w:r>
            <w:r>
              <w:rPr>
                <w:i w:val="0"/>
                <w:szCs w:val="22"/>
              </w:rPr>
              <w:t>/</w:t>
            </w:r>
            <w:r w:rsidRPr="00F55A47">
              <w:rPr>
                <w:i w:val="0"/>
                <w:szCs w:val="22"/>
              </w:rPr>
              <w:t>95</w:t>
            </w:r>
          </w:p>
        </w:tc>
        <w:tc>
          <w:tcPr>
            <w:tcW w:w="1214"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95.0</w:t>
            </w:r>
            <w:r>
              <w:rPr>
                <w:i w:val="0"/>
                <w:szCs w:val="22"/>
              </w:rPr>
              <w:t>/</w:t>
            </w:r>
            <w:r w:rsidRPr="00F55A47">
              <w:rPr>
                <w:i w:val="0"/>
                <w:szCs w:val="22"/>
              </w:rPr>
              <w:t>19</w:t>
            </w:r>
          </w:p>
        </w:tc>
        <w:tc>
          <w:tcPr>
            <w:tcW w:w="1214"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95.0</w:t>
            </w:r>
            <w:r>
              <w:rPr>
                <w:i w:val="0"/>
                <w:szCs w:val="22"/>
              </w:rPr>
              <w:t>/</w:t>
            </w:r>
            <w:r w:rsidRPr="00F55A47">
              <w:rPr>
                <w:i w:val="0"/>
                <w:szCs w:val="22"/>
              </w:rPr>
              <w:t>19</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ermB</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99.6</w:t>
            </w:r>
            <w:r>
              <w:rPr>
                <w:i w:val="0"/>
                <w:szCs w:val="22"/>
              </w:rPr>
              <w:t>/</w:t>
            </w:r>
            <w:r w:rsidRPr="00F55A47">
              <w:rPr>
                <w:i w:val="0"/>
                <w:szCs w:val="22"/>
              </w:rPr>
              <w:t>234</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100.0</w:t>
            </w:r>
            <w:r>
              <w:rPr>
                <w:i w:val="0"/>
                <w:szCs w:val="22"/>
              </w:rPr>
              <w:t>/</w:t>
            </w:r>
            <w:r w:rsidRPr="00F55A47">
              <w:rPr>
                <w:i w:val="0"/>
                <w:szCs w:val="22"/>
              </w:rPr>
              <w:t>115</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90.0</w:t>
            </w:r>
            <w:r>
              <w:rPr>
                <w:i w:val="0"/>
                <w:szCs w:val="22"/>
              </w:rPr>
              <w:t>/</w:t>
            </w:r>
            <w:r w:rsidRPr="00F55A47">
              <w:rPr>
                <w:i w:val="0"/>
                <w:szCs w:val="22"/>
              </w:rPr>
              <w:t>18</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97.9</w:t>
            </w:r>
            <w:r>
              <w:rPr>
                <w:i w:val="0"/>
                <w:szCs w:val="22"/>
              </w:rPr>
              <w:t>/</w:t>
            </w:r>
            <w:r w:rsidRPr="00F55A47">
              <w:rPr>
                <w:i w:val="0"/>
                <w:szCs w:val="22"/>
              </w:rPr>
              <w:t>93</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80.0</w:t>
            </w:r>
            <w:r>
              <w:rPr>
                <w:i w:val="0"/>
                <w:szCs w:val="22"/>
              </w:rPr>
              <w:t>/</w:t>
            </w:r>
            <w:r w:rsidRPr="00F55A47">
              <w:rPr>
                <w:i w:val="0"/>
                <w:szCs w:val="22"/>
              </w:rPr>
              <w:t>16</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85.0</w:t>
            </w:r>
            <w:r>
              <w:rPr>
                <w:i w:val="0"/>
                <w:szCs w:val="22"/>
              </w:rPr>
              <w:t>/</w:t>
            </w:r>
            <w:r w:rsidRPr="00F55A47">
              <w:rPr>
                <w:i w:val="0"/>
                <w:szCs w:val="22"/>
              </w:rPr>
              <w:t>17</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mecA</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90.2</w:t>
            </w:r>
            <w:r>
              <w:rPr>
                <w:i w:val="0"/>
                <w:szCs w:val="22"/>
              </w:rPr>
              <w:t>/</w:t>
            </w:r>
            <w:r w:rsidRPr="00F55A47">
              <w:rPr>
                <w:i w:val="0"/>
                <w:szCs w:val="22"/>
              </w:rPr>
              <w:t>21</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93.9</w:t>
            </w:r>
            <w:r>
              <w:rPr>
                <w:i w:val="0"/>
                <w:szCs w:val="22"/>
              </w:rPr>
              <w:t>/</w:t>
            </w:r>
            <w:r w:rsidRPr="00F55A47">
              <w:rPr>
                <w:i w:val="0"/>
                <w:szCs w:val="22"/>
              </w:rPr>
              <w:t>108</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95.0</w:t>
            </w:r>
            <w:r>
              <w:rPr>
                <w:i w:val="0"/>
                <w:szCs w:val="22"/>
              </w:rPr>
              <w:t>/</w:t>
            </w:r>
            <w:r w:rsidRPr="00F55A47">
              <w:rPr>
                <w:i w:val="0"/>
                <w:szCs w:val="22"/>
              </w:rPr>
              <w:t>19</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85.3</w:t>
            </w:r>
            <w:r>
              <w:rPr>
                <w:i w:val="0"/>
                <w:szCs w:val="22"/>
              </w:rPr>
              <w:t>/</w:t>
            </w:r>
            <w:r w:rsidRPr="00F55A47">
              <w:rPr>
                <w:i w:val="0"/>
                <w:szCs w:val="22"/>
              </w:rPr>
              <w:t>81</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90.0</w:t>
            </w:r>
            <w:r>
              <w:rPr>
                <w:i w:val="0"/>
                <w:szCs w:val="22"/>
              </w:rPr>
              <w:t>/</w:t>
            </w:r>
            <w:r w:rsidRPr="00F55A47">
              <w:rPr>
                <w:i w:val="0"/>
                <w:szCs w:val="22"/>
              </w:rPr>
              <w:t>18</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70.0</w:t>
            </w:r>
            <w:r>
              <w:rPr>
                <w:i w:val="0"/>
                <w:szCs w:val="22"/>
              </w:rPr>
              <w:t>/</w:t>
            </w:r>
            <w:r w:rsidRPr="00F55A47">
              <w:rPr>
                <w:i w:val="0"/>
                <w:szCs w:val="22"/>
              </w:rPr>
              <w:t>14</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TEM</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29.4</w:t>
            </w:r>
            <w:r>
              <w:rPr>
                <w:i w:val="0"/>
                <w:szCs w:val="22"/>
              </w:rPr>
              <w:t>/</w:t>
            </w:r>
            <w:r w:rsidRPr="00F55A47">
              <w:rPr>
                <w:i w:val="0"/>
                <w:szCs w:val="22"/>
              </w:rPr>
              <w:t>69</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27.8</w:t>
            </w:r>
            <w:r>
              <w:rPr>
                <w:i w:val="0"/>
                <w:szCs w:val="22"/>
              </w:rPr>
              <w:t>/</w:t>
            </w:r>
            <w:r w:rsidRPr="00F55A47">
              <w:rPr>
                <w:i w:val="0"/>
                <w:szCs w:val="22"/>
              </w:rPr>
              <w:t>3</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20.0</w:t>
            </w:r>
            <w:r>
              <w:rPr>
                <w:i w:val="0"/>
                <w:szCs w:val="22"/>
              </w:rPr>
              <w:t>/</w:t>
            </w:r>
            <w:r w:rsidRPr="00F55A47">
              <w:rPr>
                <w:i w:val="0"/>
                <w:szCs w:val="22"/>
              </w:rPr>
              <w:t>4</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16.8</w:t>
            </w:r>
            <w:r>
              <w:rPr>
                <w:i w:val="0"/>
                <w:szCs w:val="22"/>
              </w:rPr>
              <w:t>/</w:t>
            </w:r>
            <w:r w:rsidRPr="00F55A47">
              <w:rPr>
                <w:i w:val="0"/>
                <w:szCs w:val="22"/>
              </w:rPr>
              <w:t>16</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20.0</w:t>
            </w:r>
            <w:r>
              <w:rPr>
                <w:i w:val="0"/>
                <w:szCs w:val="22"/>
              </w:rPr>
              <w:t>/</w:t>
            </w:r>
            <w:r w:rsidRPr="00F55A47">
              <w:rPr>
                <w:i w:val="0"/>
                <w:szCs w:val="22"/>
              </w:rPr>
              <w:t>4</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25.0</w:t>
            </w:r>
            <w:r>
              <w:rPr>
                <w:i w:val="0"/>
                <w:szCs w:val="22"/>
              </w:rPr>
              <w:t>/</w:t>
            </w:r>
            <w:r w:rsidRPr="00F55A47">
              <w:rPr>
                <w:i w:val="0"/>
                <w:szCs w:val="22"/>
              </w:rPr>
              <w:t>5</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SHV</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6.8</w:t>
            </w:r>
            <w:r>
              <w:rPr>
                <w:i w:val="0"/>
                <w:szCs w:val="22"/>
              </w:rPr>
              <w:t>/</w:t>
            </w:r>
            <w:r w:rsidRPr="00F55A47">
              <w:rPr>
                <w:i w:val="0"/>
                <w:szCs w:val="22"/>
              </w:rPr>
              <w:t>16</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7.0</w:t>
            </w:r>
            <w:r>
              <w:rPr>
                <w:i w:val="0"/>
                <w:szCs w:val="22"/>
              </w:rPr>
              <w:t>/</w:t>
            </w:r>
            <w:r w:rsidRPr="00F55A47">
              <w:rPr>
                <w:i w:val="0"/>
                <w:szCs w:val="22"/>
              </w:rPr>
              <w:t>8</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6.3</w:t>
            </w:r>
            <w:r>
              <w:rPr>
                <w:i w:val="0"/>
                <w:szCs w:val="22"/>
              </w:rPr>
              <w:t>/</w:t>
            </w:r>
            <w:r w:rsidRPr="00F55A47">
              <w:rPr>
                <w:i w:val="0"/>
                <w:szCs w:val="22"/>
              </w:rPr>
              <w:t>6</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w:t>
            </w:r>
            <w:r>
              <w:rPr>
                <w:i w:val="0"/>
                <w:szCs w:val="22"/>
              </w:rPr>
              <w:t>/</w:t>
            </w:r>
            <w:r w:rsidRPr="00F55A47">
              <w:rPr>
                <w:i w:val="0"/>
                <w:szCs w:val="22"/>
              </w:rPr>
              <w:t>0</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ermA</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3.0</w:t>
            </w:r>
            <w:r>
              <w:rPr>
                <w:i w:val="0"/>
                <w:szCs w:val="22"/>
              </w:rPr>
              <w:t>/</w:t>
            </w:r>
            <w:r w:rsidRPr="00F55A47">
              <w:rPr>
                <w:i w:val="0"/>
                <w:szCs w:val="22"/>
              </w:rPr>
              <w:t>7</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2.6</w:t>
            </w:r>
            <w:r>
              <w:rPr>
                <w:i w:val="0"/>
                <w:szCs w:val="22"/>
              </w:rPr>
              <w:t>/</w:t>
            </w:r>
            <w:r w:rsidRPr="00F55A47">
              <w:rPr>
                <w:i w:val="0"/>
                <w:szCs w:val="22"/>
              </w:rPr>
              <w:t>3</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6.3</w:t>
            </w:r>
            <w:r>
              <w:rPr>
                <w:i w:val="0"/>
                <w:szCs w:val="22"/>
              </w:rPr>
              <w:t>/</w:t>
            </w:r>
            <w:r w:rsidRPr="00F55A47">
              <w:rPr>
                <w:i w:val="0"/>
                <w:szCs w:val="22"/>
              </w:rPr>
              <w:t>6</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5.0</w:t>
            </w:r>
            <w:r>
              <w:rPr>
                <w:i w:val="0"/>
                <w:szCs w:val="22"/>
              </w:rPr>
              <w:t>/</w:t>
            </w:r>
            <w:r w:rsidRPr="00F55A47">
              <w:rPr>
                <w:i w:val="0"/>
                <w:szCs w:val="22"/>
              </w:rPr>
              <w:t>1</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BIL/LAT/CMY</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2.6</w:t>
            </w:r>
            <w:r>
              <w:rPr>
                <w:i w:val="0"/>
                <w:szCs w:val="22"/>
              </w:rPr>
              <w:t>/</w:t>
            </w:r>
            <w:r w:rsidRPr="00F55A47">
              <w:rPr>
                <w:i w:val="0"/>
                <w:szCs w:val="22"/>
              </w:rPr>
              <w:t>6</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0.9</w:t>
            </w:r>
            <w:r>
              <w:rPr>
                <w:i w:val="0"/>
                <w:szCs w:val="22"/>
              </w:rPr>
              <w:t>/</w:t>
            </w:r>
            <w:r w:rsidRPr="00F55A47">
              <w:rPr>
                <w:i w:val="0"/>
                <w:szCs w:val="22"/>
              </w:rPr>
              <w:t>1</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4.2</w:t>
            </w:r>
            <w:r>
              <w:rPr>
                <w:i w:val="0"/>
                <w:szCs w:val="22"/>
              </w:rPr>
              <w:t>/</w:t>
            </w:r>
            <w:r w:rsidRPr="00F55A47">
              <w:rPr>
                <w:i w:val="0"/>
                <w:szCs w:val="22"/>
              </w:rPr>
              <w:t>4</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5.0</w:t>
            </w:r>
            <w:r>
              <w:rPr>
                <w:i w:val="0"/>
                <w:szCs w:val="22"/>
              </w:rPr>
              <w:t>/</w:t>
            </w:r>
            <w:r w:rsidRPr="00F55A47">
              <w:rPr>
                <w:i w:val="0"/>
                <w:szCs w:val="22"/>
              </w:rPr>
              <w:t>1</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MOX/CMY</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2.6</w:t>
            </w:r>
            <w:r>
              <w:rPr>
                <w:i w:val="0"/>
                <w:szCs w:val="22"/>
              </w:rPr>
              <w:t>/</w:t>
            </w:r>
            <w:r w:rsidRPr="00F55A47">
              <w:rPr>
                <w:i w:val="0"/>
                <w:szCs w:val="22"/>
              </w:rPr>
              <w:t>6</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0.9</w:t>
            </w:r>
            <w:r>
              <w:rPr>
                <w:i w:val="0"/>
                <w:szCs w:val="22"/>
              </w:rPr>
              <w:t>/</w:t>
            </w:r>
            <w:r w:rsidRPr="00F55A47">
              <w:rPr>
                <w:i w:val="0"/>
                <w:szCs w:val="22"/>
              </w:rPr>
              <w:t>1</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OXA-58</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2.6</w:t>
            </w:r>
            <w:r>
              <w:rPr>
                <w:i w:val="0"/>
                <w:szCs w:val="22"/>
              </w:rPr>
              <w:t>/</w:t>
            </w:r>
            <w:r w:rsidRPr="00F55A47">
              <w:rPr>
                <w:i w:val="0"/>
                <w:szCs w:val="22"/>
              </w:rPr>
              <w:t>6</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0.9</w:t>
            </w:r>
            <w:r>
              <w:rPr>
                <w:i w:val="0"/>
                <w:szCs w:val="22"/>
              </w:rPr>
              <w:t>/</w:t>
            </w:r>
            <w:r w:rsidRPr="00F55A47">
              <w:rPr>
                <w:i w:val="0"/>
                <w:szCs w:val="22"/>
              </w:rPr>
              <w:t>1</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5.3</w:t>
            </w:r>
            <w:r>
              <w:rPr>
                <w:i w:val="0"/>
                <w:szCs w:val="22"/>
              </w:rPr>
              <w:t>/</w:t>
            </w:r>
            <w:r w:rsidRPr="00F55A47">
              <w:rPr>
                <w:i w:val="0"/>
                <w:szCs w:val="22"/>
              </w:rPr>
              <w:t>5</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r>
      <w:tr w:rsidR="00971E49" w:rsidRPr="00F55A47" w:rsidTr="00C2362B">
        <w:tc>
          <w:tcPr>
            <w:tcW w:w="1592" w:type="dxa"/>
            <w:tcBorders>
              <w:top w:val="single" w:sz="4" w:space="0" w:color="auto"/>
              <w:bottom w:val="double" w:sz="4" w:space="0" w:color="auto"/>
            </w:tcBorders>
          </w:tcPr>
          <w:p w:rsidR="00971E49" w:rsidRPr="00F55A47" w:rsidRDefault="00971E49" w:rsidP="00C2362B">
            <w:pPr>
              <w:pStyle w:val="Caption"/>
              <w:spacing w:line="360" w:lineRule="auto"/>
              <w:rPr>
                <w:i w:val="0"/>
                <w:szCs w:val="22"/>
              </w:rPr>
            </w:pPr>
            <w:r w:rsidRPr="00F55A47">
              <w:rPr>
                <w:i w:val="0"/>
                <w:szCs w:val="22"/>
              </w:rPr>
              <w:t>CTX-M 1 group</w:t>
            </w:r>
          </w:p>
        </w:tc>
        <w:tc>
          <w:tcPr>
            <w:tcW w:w="1261"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1.3</w:t>
            </w:r>
            <w:r>
              <w:rPr>
                <w:i w:val="0"/>
                <w:szCs w:val="22"/>
              </w:rPr>
              <w:t>/</w:t>
            </w:r>
            <w:r w:rsidRPr="00F55A47">
              <w:rPr>
                <w:i w:val="0"/>
                <w:szCs w:val="22"/>
              </w:rPr>
              <w:t>3</w:t>
            </w:r>
          </w:p>
        </w:tc>
        <w:tc>
          <w:tcPr>
            <w:tcW w:w="1261"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6.1</w:t>
            </w:r>
            <w:r>
              <w:rPr>
                <w:i w:val="0"/>
                <w:szCs w:val="22"/>
              </w:rPr>
              <w:t>/</w:t>
            </w:r>
            <w:r w:rsidRPr="00F55A47">
              <w:rPr>
                <w:i w:val="0"/>
                <w:szCs w:val="22"/>
              </w:rPr>
              <w:t>7</w:t>
            </w:r>
          </w:p>
        </w:tc>
        <w:tc>
          <w:tcPr>
            <w:tcW w:w="1238"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5.0</w:t>
            </w:r>
            <w:r>
              <w:rPr>
                <w:i w:val="0"/>
                <w:szCs w:val="22"/>
              </w:rPr>
              <w:t>/</w:t>
            </w:r>
            <w:r w:rsidRPr="00F55A47">
              <w:rPr>
                <w:i w:val="0"/>
                <w:szCs w:val="22"/>
              </w:rPr>
              <w:t>1</w:t>
            </w:r>
          </w:p>
        </w:tc>
        <w:tc>
          <w:tcPr>
            <w:tcW w:w="1292"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2.1</w:t>
            </w:r>
            <w:r>
              <w:rPr>
                <w:i w:val="0"/>
                <w:szCs w:val="22"/>
              </w:rPr>
              <w:t>/</w:t>
            </w:r>
            <w:r w:rsidRPr="00F55A47">
              <w:rPr>
                <w:i w:val="0"/>
                <w:szCs w:val="22"/>
              </w:rPr>
              <w:t>0</w:t>
            </w:r>
          </w:p>
        </w:tc>
        <w:tc>
          <w:tcPr>
            <w:tcW w:w="1214"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r>
      <w:tr w:rsidR="00971E49" w:rsidRPr="00F55A47" w:rsidTr="00C2362B">
        <w:tc>
          <w:tcPr>
            <w:tcW w:w="1592" w:type="dxa"/>
            <w:tcBorders>
              <w:top w:val="double" w:sz="4" w:space="0" w:color="auto"/>
              <w:bottom w:val="double" w:sz="4" w:space="0" w:color="auto"/>
            </w:tcBorders>
          </w:tcPr>
          <w:p w:rsidR="00971E49" w:rsidRDefault="00971E49" w:rsidP="00C2362B">
            <w:pPr>
              <w:pStyle w:val="Caption"/>
              <w:spacing w:line="360" w:lineRule="auto"/>
              <w:rPr>
                <w:b/>
                <w:i w:val="0"/>
                <w:szCs w:val="22"/>
              </w:rPr>
            </w:pPr>
          </w:p>
          <w:p w:rsidR="00971E49" w:rsidRPr="00907055" w:rsidRDefault="00971E49" w:rsidP="00C2362B">
            <w:pPr>
              <w:pStyle w:val="Caption"/>
              <w:spacing w:line="360" w:lineRule="auto"/>
              <w:rPr>
                <w:b/>
                <w:i w:val="0"/>
                <w:szCs w:val="22"/>
              </w:rPr>
            </w:pPr>
            <w:r w:rsidRPr="00907055">
              <w:rPr>
                <w:b/>
                <w:i w:val="0"/>
                <w:szCs w:val="22"/>
              </w:rPr>
              <w:t>Pathogens</w:t>
            </w:r>
          </w:p>
        </w:tc>
        <w:tc>
          <w:tcPr>
            <w:tcW w:w="7480" w:type="dxa"/>
            <w:gridSpan w:val="6"/>
            <w:tcBorders>
              <w:top w:val="double" w:sz="4" w:space="0" w:color="auto"/>
              <w:bottom w:val="double" w:sz="4" w:space="0" w:color="auto"/>
            </w:tcBorders>
          </w:tcPr>
          <w:p w:rsidR="00971E49" w:rsidRPr="00F55A47" w:rsidRDefault="00971E49" w:rsidP="00C2362B">
            <w:pPr>
              <w:pStyle w:val="Caption"/>
              <w:spacing w:line="360" w:lineRule="auto"/>
              <w:rPr>
                <w:i w:val="0"/>
                <w:szCs w:val="22"/>
              </w:rPr>
            </w:pPr>
          </w:p>
        </w:tc>
      </w:tr>
      <w:tr w:rsidR="00971E49" w:rsidRPr="00F55A47" w:rsidTr="00C2362B">
        <w:tc>
          <w:tcPr>
            <w:tcW w:w="1592" w:type="dxa"/>
            <w:tcBorders>
              <w:top w:val="doub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Haemophilus influenzae</w:t>
            </w:r>
          </w:p>
        </w:tc>
        <w:tc>
          <w:tcPr>
            <w:tcW w:w="1261"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94.9</w:t>
            </w:r>
            <w:r>
              <w:rPr>
                <w:i w:val="0"/>
                <w:szCs w:val="22"/>
              </w:rPr>
              <w:t>/</w:t>
            </w:r>
            <w:r w:rsidRPr="00F55A47">
              <w:rPr>
                <w:i w:val="0"/>
                <w:szCs w:val="22"/>
              </w:rPr>
              <w:t>223</w:t>
            </w:r>
          </w:p>
        </w:tc>
        <w:tc>
          <w:tcPr>
            <w:tcW w:w="1261"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84.3</w:t>
            </w:r>
            <w:r>
              <w:rPr>
                <w:i w:val="0"/>
                <w:szCs w:val="22"/>
              </w:rPr>
              <w:t>/</w:t>
            </w:r>
            <w:r w:rsidRPr="00F55A47">
              <w:rPr>
                <w:i w:val="0"/>
                <w:szCs w:val="22"/>
              </w:rPr>
              <w:t>97</w:t>
            </w:r>
          </w:p>
        </w:tc>
        <w:tc>
          <w:tcPr>
            <w:tcW w:w="1238"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85.0</w:t>
            </w:r>
            <w:r>
              <w:rPr>
                <w:i w:val="0"/>
                <w:szCs w:val="22"/>
              </w:rPr>
              <w:t>/</w:t>
            </w:r>
            <w:r w:rsidRPr="00F55A47">
              <w:rPr>
                <w:i w:val="0"/>
                <w:szCs w:val="22"/>
              </w:rPr>
              <w:t>17</w:t>
            </w:r>
          </w:p>
        </w:tc>
        <w:tc>
          <w:tcPr>
            <w:tcW w:w="1292"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91.6</w:t>
            </w:r>
            <w:r>
              <w:rPr>
                <w:i w:val="0"/>
                <w:szCs w:val="22"/>
              </w:rPr>
              <w:t>/</w:t>
            </w:r>
            <w:r w:rsidRPr="00F55A47">
              <w:rPr>
                <w:i w:val="0"/>
                <w:szCs w:val="22"/>
              </w:rPr>
              <w:t>87</w:t>
            </w:r>
          </w:p>
        </w:tc>
        <w:tc>
          <w:tcPr>
            <w:tcW w:w="1214"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95.0</w:t>
            </w:r>
            <w:r>
              <w:rPr>
                <w:i w:val="0"/>
                <w:szCs w:val="22"/>
              </w:rPr>
              <w:t>/</w:t>
            </w:r>
            <w:r w:rsidRPr="00F55A47">
              <w:rPr>
                <w:i w:val="0"/>
                <w:szCs w:val="22"/>
              </w:rPr>
              <w:t>19</w:t>
            </w:r>
          </w:p>
        </w:tc>
        <w:tc>
          <w:tcPr>
            <w:tcW w:w="1214" w:type="dxa"/>
            <w:tcBorders>
              <w:top w:val="doub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85.0</w:t>
            </w:r>
            <w:r>
              <w:rPr>
                <w:i w:val="0"/>
                <w:szCs w:val="22"/>
              </w:rPr>
              <w:t>/</w:t>
            </w:r>
            <w:r w:rsidRPr="00F55A47">
              <w:rPr>
                <w:i w:val="0"/>
                <w:szCs w:val="22"/>
              </w:rPr>
              <w:t>17</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Staphylococcus epidermidis</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80.4</w:t>
            </w:r>
            <w:r>
              <w:rPr>
                <w:i w:val="0"/>
                <w:szCs w:val="22"/>
              </w:rPr>
              <w:t>/</w:t>
            </w:r>
            <w:r w:rsidRPr="00F55A47">
              <w:rPr>
                <w:i w:val="0"/>
                <w:szCs w:val="22"/>
              </w:rPr>
              <w:t>189</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74.8</w:t>
            </w:r>
            <w:r>
              <w:rPr>
                <w:i w:val="0"/>
                <w:szCs w:val="22"/>
              </w:rPr>
              <w:t>/</w:t>
            </w:r>
            <w:r w:rsidRPr="00F55A47">
              <w:rPr>
                <w:i w:val="0"/>
                <w:szCs w:val="22"/>
              </w:rPr>
              <w:t>86</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60.0</w:t>
            </w:r>
            <w:r>
              <w:rPr>
                <w:i w:val="0"/>
                <w:szCs w:val="22"/>
              </w:rPr>
              <w:t>/</w:t>
            </w:r>
            <w:r w:rsidRPr="00F55A47">
              <w:rPr>
                <w:i w:val="0"/>
                <w:szCs w:val="22"/>
              </w:rPr>
              <w:t>1</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74.7</w:t>
            </w:r>
            <w:r>
              <w:rPr>
                <w:i w:val="0"/>
                <w:szCs w:val="22"/>
              </w:rPr>
              <w:t>/</w:t>
            </w:r>
            <w:r w:rsidRPr="00F55A47">
              <w:rPr>
                <w:i w:val="0"/>
                <w:szCs w:val="22"/>
              </w:rPr>
              <w:t>71</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80.0</w:t>
            </w:r>
            <w:r>
              <w:rPr>
                <w:i w:val="0"/>
                <w:szCs w:val="22"/>
              </w:rPr>
              <w:t>/</w:t>
            </w:r>
            <w:r w:rsidRPr="00F55A47">
              <w:rPr>
                <w:i w:val="0"/>
                <w:szCs w:val="22"/>
              </w:rPr>
              <w:t>16</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70.0</w:t>
            </w:r>
            <w:r>
              <w:rPr>
                <w:i w:val="0"/>
                <w:szCs w:val="22"/>
              </w:rPr>
              <w:t>/</w:t>
            </w:r>
            <w:r w:rsidRPr="00F55A47">
              <w:rPr>
                <w:i w:val="0"/>
                <w:szCs w:val="22"/>
              </w:rPr>
              <w:t>14</w:t>
            </w:r>
          </w:p>
        </w:tc>
      </w:tr>
      <w:tr w:rsidR="00971E49" w:rsidRPr="00F55A47" w:rsidTr="00C2362B">
        <w:tc>
          <w:tcPr>
            <w:tcW w:w="1592" w:type="dxa"/>
            <w:tcBorders>
              <w:top w:val="single" w:sz="4" w:space="0" w:color="auto"/>
            </w:tcBorders>
          </w:tcPr>
          <w:p w:rsidR="00971E49" w:rsidRPr="00F55A47" w:rsidRDefault="00971E49" w:rsidP="00C2362B">
            <w:pPr>
              <w:pStyle w:val="Caption"/>
              <w:spacing w:line="360" w:lineRule="auto"/>
              <w:rPr>
                <w:i w:val="0"/>
                <w:szCs w:val="22"/>
              </w:rPr>
            </w:pPr>
            <w:r w:rsidRPr="00F55A47">
              <w:rPr>
                <w:i w:val="0"/>
                <w:szCs w:val="22"/>
              </w:rPr>
              <w:t>Escherichia coli</w:t>
            </w:r>
          </w:p>
        </w:tc>
        <w:tc>
          <w:tcPr>
            <w:tcW w:w="1261" w:type="dxa"/>
            <w:tcBorders>
              <w:top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14.5</w:t>
            </w:r>
            <w:r>
              <w:rPr>
                <w:i w:val="0"/>
                <w:szCs w:val="22"/>
              </w:rPr>
              <w:t>/</w:t>
            </w:r>
            <w:r w:rsidRPr="00F55A47">
              <w:rPr>
                <w:i w:val="0"/>
                <w:szCs w:val="22"/>
              </w:rPr>
              <w:t>34</w:t>
            </w:r>
          </w:p>
        </w:tc>
        <w:tc>
          <w:tcPr>
            <w:tcW w:w="1261" w:type="dxa"/>
            <w:tcBorders>
              <w:top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13.0</w:t>
            </w:r>
            <w:r>
              <w:rPr>
                <w:i w:val="0"/>
                <w:szCs w:val="22"/>
              </w:rPr>
              <w:t>/</w:t>
            </w:r>
            <w:r w:rsidRPr="00F55A47">
              <w:rPr>
                <w:i w:val="0"/>
                <w:szCs w:val="22"/>
              </w:rPr>
              <w:t>15</w:t>
            </w:r>
          </w:p>
        </w:tc>
        <w:tc>
          <w:tcPr>
            <w:tcW w:w="1238" w:type="dxa"/>
            <w:tcBorders>
              <w:top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w:t>
            </w:r>
            <w:r>
              <w:rPr>
                <w:i w:val="0"/>
                <w:szCs w:val="22"/>
              </w:rPr>
              <w:t>/</w:t>
            </w:r>
            <w:r w:rsidRPr="00F55A47">
              <w:rPr>
                <w:i w:val="0"/>
                <w:szCs w:val="22"/>
              </w:rPr>
              <w:t>0</w:t>
            </w:r>
          </w:p>
        </w:tc>
        <w:tc>
          <w:tcPr>
            <w:tcW w:w="1292" w:type="dxa"/>
            <w:tcBorders>
              <w:top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21.1</w:t>
            </w:r>
            <w:r>
              <w:rPr>
                <w:i w:val="0"/>
                <w:szCs w:val="22"/>
              </w:rPr>
              <w:t>/</w:t>
            </w:r>
            <w:r w:rsidRPr="00F55A47">
              <w:rPr>
                <w:i w:val="0"/>
                <w:szCs w:val="22"/>
              </w:rPr>
              <w:t>20</w:t>
            </w:r>
          </w:p>
        </w:tc>
        <w:tc>
          <w:tcPr>
            <w:tcW w:w="1214" w:type="dxa"/>
            <w:tcBorders>
              <w:top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20.0</w:t>
            </w:r>
            <w:r>
              <w:rPr>
                <w:i w:val="0"/>
                <w:szCs w:val="22"/>
              </w:rPr>
              <w:t>/</w:t>
            </w:r>
            <w:r w:rsidRPr="00F55A47">
              <w:rPr>
                <w:i w:val="0"/>
                <w:szCs w:val="22"/>
              </w:rPr>
              <w:t>4</w:t>
            </w:r>
          </w:p>
        </w:tc>
        <w:tc>
          <w:tcPr>
            <w:tcW w:w="1214" w:type="dxa"/>
            <w:tcBorders>
              <w:top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15.0</w:t>
            </w:r>
            <w:r>
              <w:rPr>
                <w:i w:val="0"/>
                <w:szCs w:val="22"/>
              </w:rPr>
              <w:t>/</w:t>
            </w:r>
            <w:r w:rsidRPr="00F55A47">
              <w:rPr>
                <w:i w:val="0"/>
                <w:szCs w:val="22"/>
              </w:rPr>
              <w:t>3</w:t>
            </w:r>
          </w:p>
        </w:tc>
      </w:tr>
      <w:tr w:rsidR="00971E49" w:rsidRPr="00F55A47" w:rsidTr="00C2362B">
        <w:tc>
          <w:tcPr>
            <w:tcW w:w="1592" w:type="dxa"/>
            <w:tcBorders>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Staphylococcus aureus</w:t>
            </w:r>
          </w:p>
        </w:tc>
        <w:tc>
          <w:tcPr>
            <w:tcW w:w="1261" w:type="dxa"/>
            <w:tcBorders>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10.6</w:t>
            </w:r>
            <w:r>
              <w:rPr>
                <w:i w:val="0"/>
                <w:szCs w:val="22"/>
              </w:rPr>
              <w:t>/</w:t>
            </w:r>
            <w:r w:rsidRPr="00F55A47">
              <w:rPr>
                <w:i w:val="0"/>
                <w:szCs w:val="22"/>
              </w:rPr>
              <w:t>25</w:t>
            </w:r>
          </w:p>
        </w:tc>
        <w:tc>
          <w:tcPr>
            <w:tcW w:w="1261" w:type="dxa"/>
            <w:tcBorders>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13.0</w:t>
            </w:r>
            <w:r>
              <w:rPr>
                <w:i w:val="0"/>
                <w:szCs w:val="22"/>
              </w:rPr>
              <w:t>/</w:t>
            </w:r>
            <w:r w:rsidRPr="00F55A47">
              <w:rPr>
                <w:i w:val="0"/>
                <w:szCs w:val="22"/>
              </w:rPr>
              <w:t>15</w:t>
            </w:r>
          </w:p>
        </w:tc>
        <w:tc>
          <w:tcPr>
            <w:tcW w:w="1238" w:type="dxa"/>
            <w:tcBorders>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w:t>
            </w:r>
            <w:r>
              <w:rPr>
                <w:i w:val="0"/>
                <w:szCs w:val="22"/>
              </w:rPr>
              <w:t>/</w:t>
            </w:r>
            <w:r w:rsidRPr="00F55A47">
              <w:rPr>
                <w:i w:val="0"/>
                <w:szCs w:val="22"/>
              </w:rPr>
              <w:t>0</w:t>
            </w:r>
          </w:p>
        </w:tc>
        <w:tc>
          <w:tcPr>
            <w:tcW w:w="1292" w:type="dxa"/>
            <w:tcBorders>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18.9</w:t>
            </w:r>
            <w:r>
              <w:rPr>
                <w:i w:val="0"/>
                <w:szCs w:val="22"/>
              </w:rPr>
              <w:t>/</w:t>
            </w:r>
            <w:r w:rsidRPr="00F55A47">
              <w:rPr>
                <w:i w:val="0"/>
                <w:szCs w:val="22"/>
              </w:rPr>
              <w:t>18</w:t>
            </w:r>
          </w:p>
        </w:tc>
        <w:tc>
          <w:tcPr>
            <w:tcW w:w="1214" w:type="dxa"/>
            <w:tcBorders>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w:t>
            </w:r>
            <w:r>
              <w:rPr>
                <w:i w:val="0"/>
                <w:szCs w:val="22"/>
              </w:rPr>
              <w:t>/</w:t>
            </w:r>
            <w:r w:rsidRPr="00F55A47">
              <w:rPr>
                <w:i w:val="0"/>
                <w:szCs w:val="22"/>
              </w:rPr>
              <w:t>0</w:t>
            </w:r>
          </w:p>
        </w:tc>
        <w:tc>
          <w:tcPr>
            <w:tcW w:w="1214" w:type="dxa"/>
            <w:tcBorders>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Staphylococcus saprophyticus</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4.3</w:t>
            </w:r>
            <w:r>
              <w:rPr>
                <w:i w:val="0"/>
                <w:szCs w:val="22"/>
              </w:rPr>
              <w:t>/</w:t>
            </w:r>
            <w:r w:rsidRPr="00F55A47">
              <w:rPr>
                <w:i w:val="0"/>
                <w:szCs w:val="22"/>
              </w:rPr>
              <w:t>10</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2.6</w:t>
            </w:r>
            <w:r>
              <w:rPr>
                <w:i w:val="0"/>
                <w:szCs w:val="22"/>
              </w:rPr>
              <w:t>/</w:t>
            </w:r>
            <w:r w:rsidRPr="00F55A47">
              <w:rPr>
                <w:i w:val="0"/>
                <w:szCs w:val="22"/>
              </w:rPr>
              <w:t>3</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1.1</w:t>
            </w:r>
            <w:r>
              <w:rPr>
                <w:i w:val="0"/>
                <w:szCs w:val="22"/>
              </w:rPr>
              <w:t>/</w:t>
            </w:r>
            <w:r w:rsidRPr="00F55A47">
              <w:rPr>
                <w:i w:val="0"/>
                <w:szCs w:val="22"/>
              </w:rPr>
              <w:t>1</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w:t>
            </w:r>
            <w:r>
              <w:rPr>
                <w:i w:val="0"/>
                <w:szCs w:val="22"/>
              </w:rPr>
              <w:t>/</w:t>
            </w:r>
            <w:r w:rsidRPr="00F55A47">
              <w:rPr>
                <w:i w:val="0"/>
                <w:szCs w:val="22"/>
              </w:rPr>
              <w:t>0</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Bacteroides fragilis</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3.4</w:t>
            </w:r>
            <w:r>
              <w:rPr>
                <w:i w:val="0"/>
                <w:szCs w:val="22"/>
              </w:rPr>
              <w:t>/</w:t>
            </w:r>
            <w:r w:rsidRPr="00F55A47">
              <w:rPr>
                <w:i w:val="0"/>
                <w:szCs w:val="22"/>
              </w:rPr>
              <w:t>8</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2.6</w:t>
            </w:r>
            <w:r>
              <w:rPr>
                <w:i w:val="0"/>
                <w:szCs w:val="22"/>
              </w:rPr>
              <w:t>/</w:t>
            </w:r>
            <w:r w:rsidRPr="00F55A47">
              <w:rPr>
                <w:i w:val="0"/>
                <w:szCs w:val="22"/>
              </w:rPr>
              <w:t>3</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5.0</w:t>
            </w:r>
            <w:r>
              <w:rPr>
                <w:i w:val="0"/>
                <w:szCs w:val="22"/>
              </w:rPr>
              <w:t>/</w:t>
            </w:r>
            <w:r w:rsidRPr="00F55A47">
              <w:rPr>
                <w:i w:val="0"/>
                <w:szCs w:val="22"/>
              </w:rPr>
              <w:t>1</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5.3</w:t>
            </w:r>
            <w:r>
              <w:rPr>
                <w:i w:val="0"/>
                <w:szCs w:val="22"/>
              </w:rPr>
              <w:t>/</w:t>
            </w:r>
            <w:r w:rsidRPr="00F55A47">
              <w:rPr>
                <w:i w:val="0"/>
                <w:szCs w:val="22"/>
              </w:rPr>
              <w:t>5</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10.0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5.0</w:t>
            </w:r>
            <w:r>
              <w:rPr>
                <w:i w:val="0"/>
                <w:szCs w:val="22"/>
              </w:rPr>
              <w:t>/</w:t>
            </w:r>
            <w:r w:rsidRPr="00F55A47">
              <w:rPr>
                <w:i w:val="0"/>
                <w:szCs w:val="22"/>
              </w:rPr>
              <w:t>1</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t>Streptococcus agalactiae</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3.0</w:t>
            </w:r>
            <w:r>
              <w:rPr>
                <w:i w:val="0"/>
                <w:szCs w:val="22"/>
              </w:rPr>
              <w:t>/</w:t>
            </w:r>
            <w:r w:rsidRPr="00F55A47">
              <w:rPr>
                <w:i w:val="0"/>
                <w:szCs w:val="22"/>
              </w:rPr>
              <w:t>7</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3.5</w:t>
            </w:r>
            <w:r>
              <w:rPr>
                <w:i w:val="0"/>
                <w:szCs w:val="22"/>
              </w:rPr>
              <w:t>/</w:t>
            </w:r>
            <w:r w:rsidRPr="00F55A47">
              <w:rPr>
                <w:i w:val="0"/>
                <w:szCs w:val="22"/>
              </w:rPr>
              <w:t>4</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20.0</w:t>
            </w:r>
            <w:r>
              <w:rPr>
                <w:i w:val="0"/>
                <w:szCs w:val="22"/>
              </w:rPr>
              <w:t>/</w:t>
            </w:r>
            <w:r w:rsidRPr="00F55A47">
              <w:rPr>
                <w:i w:val="0"/>
                <w:szCs w:val="22"/>
              </w:rPr>
              <w:t>4</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3.2</w:t>
            </w:r>
            <w:r>
              <w:rPr>
                <w:i w:val="0"/>
                <w:szCs w:val="22"/>
              </w:rPr>
              <w:t>/</w:t>
            </w:r>
            <w:r w:rsidRPr="00F55A47">
              <w:rPr>
                <w:i w:val="0"/>
                <w:szCs w:val="22"/>
              </w:rPr>
              <w:t>3</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5.0</w:t>
            </w:r>
            <w:r>
              <w:rPr>
                <w:i w:val="0"/>
                <w:szCs w:val="22"/>
              </w:rPr>
              <w:t>/</w:t>
            </w:r>
            <w:r w:rsidRPr="00F55A47">
              <w:rPr>
                <w:i w:val="0"/>
                <w:szCs w:val="22"/>
              </w:rPr>
              <w:t>1</w:t>
            </w:r>
          </w:p>
        </w:tc>
      </w:tr>
      <w:tr w:rsidR="00971E49" w:rsidRPr="00F55A47" w:rsidTr="00C2362B">
        <w:tc>
          <w:tcPr>
            <w:tcW w:w="1592" w:type="dxa"/>
            <w:tcBorders>
              <w:top w:val="single" w:sz="4" w:space="0" w:color="auto"/>
              <w:bottom w:val="single" w:sz="4" w:space="0" w:color="auto"/>
            </w:tcBorders>
          </w:tcPr>
          <w:p w:rsidR="00971E49" w:rsidRPr="00F55A47" w:rsidRDefault="00971E49" w:rsidP="00C2362B">
            <w:pPr>
              <w:pStyle w:val="Caption"/>
              <w:spacing w:line="360" w:lineRule="auto"/>
              <w:rPr>
                <w:i w:val="0"/>
                <w:szCs w:val="22"/>
              </w:rPr>
            </w:pPr>
            <w:r w:rsidRPr="00F55A47">
              <w:rPr>
                <w:i w:val="0"/>
                <w:szCs w:val="22"/>
              </w:rPr>
              <w:lastRenderedPageBreak/>
              <w:t>Legionella pneumophila</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2.6</w:t>
            </w:r>
            <w:r>
              <w:rPr>
                <w:i w:val="0"/>
                <w:szCs w:val="22"/>
              </w:rPr>
              <w:t>/</w:t>
            </w:r>
            <w:r w:rsidRPr="00F55A47">
              <w:rPr>
                <w:i w:val="0"/>
                <w:szCs w:val="22"/>
              </w:rPr>
              <w:t>6</w:t>
            </w:r>
          </w:p>
        </w:tc>
        <w:tc>
          <w:tcPr>
            <w:tcW w:w="1261"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0.9</w:t>
            </w:r>
            <w:r>
              <w:rPr>
                <w:i w:val="0"/>
                <w:szCs w:val="22"/>
              </w:rPr>
              <w:t>/</w:t>
            </w:r>
            <w:r w:rsidRPr="00F55A47">
              <w:rPr>
                <w:i w:val="0"/>
                <w:szCs w:val="22"/>
              </w:rPr>
              <w:t>1</w:t>
            </w:r>
          </w:p>
        </w:tc>
        <w:tc>
          <w:tcPr>
            <w:tcW w:w="1238"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sing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r>
      <w:tr w:rsidR="00971E49" w:rsidRPr="00F55A47" w:rsidTr="00C2362B">
        <w:tc>
          <w:tcPr>
            <w:tcW w:w="1592" w:type="dxa"/>
            <w:tcBorders>
              <w:top w:val="single" w:sz="4" w:space="0" w:color="auto"/>
              <w:bottom w:val="double" w:sz="4" w:space="0" w:color="auto"/>
            </w:tcBorders>
          </w:tcPr>
          <w:p w:rsidR="00971E49" w:rsidRPr="00F55A47" w:rsidRDefault="00971E49" w:rsidP="00C2362B">
            <w:pPr>
              <w:pStyle w:val="Caption"/>
              <w:spacing w:line="360" w:lineRule="auto"/>
              <w:rPr>
                <w:i w:val="0"/>
                <w:szCs w:val="22"/>
              </w:rPr>
            </w:pPr>
            <w:r w:rsidRPr="00F55A47">
              <w:rPr>
                <w:i w:val="0"/>
                <w:szCs w:val="22"/>
              </w:rPr>
              <w:t>Clostridium perfringens</w:t>
            </w:r>
          </w:p>
        </w:tc>
        <w:tc>
          <w:tcPr>
            <w:tcW w:w="1261"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61"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0.9</w:t>
            </w:r>
            <w:r>
              <w:rPr>
                <w:i w:val="0"/>
                <w:szCs w:val="22"/>
              </w:rPr>
              <w:t>/</w:t>
            </w:r>
            <w:r w:rsidRPr="00F55A47">
              <w:rPr>
                <w:i w:val="0"/>
                <w:szCs w:val="22"/>
              </w:rPr>
              <w:t>1</w:t>
            </w:r>
          </w:p>
        </w:tc>
        <w:tc>
          <w:tcPr>
            <w:tcW w:w="1238"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92"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c>
          <w:tcPr>
            <w:tcW w:w="1214" w:type="dxa"/>
            <w:tcBorders>
              <w:top w:val="single" w:sz="4" w:space="0" w:color="auto"/>
              <w:bottom w:val="double" w:sz="4" w:space="0" w:color="auto"/>
            </w:tcBorders>
          </w:tcPr>
          <w:p w:rsidR="00971E49" w:rsidRPr="00F55A47" w:rsidRDefault="00971E49" w:rsidP="00C2362B">
            <w:pPr>
              <w:pStyle w:val="Caption"/>
              <w:spacing w:line="360" w:lineRule="auto"/>
              <w:jc w:val="center"/>
              <w:rPr>
                <w:i w:val="0"/>
                <w:szCs w:val="22"/>
              </w:rPr>
            </w:pPr>
            <w:r w:rsidRPr="00F55A47">
              <w:rPr>
                <w:i w:val="0"/>
                <w:szCs w:val="22"/>
              </w:rPr>
              <w:t>0.0</w:t>
            </w:r>
            <w:r>
              <w:rPr>
                <w:i w:val="0"/>
                <w:szCs w:val="22"/>
              </w:rPr>
              <w:t>/</w:t>
            </w:r>
            <w:r w:rsidRPr="00F55A47">
              <w:rPr>
                <w:i w:val="0"/>
                <w:szCs w:val="22"/>
              </w:rPr>
              <w:t>0</w:t>
            </w:r>
          </w:p>
        </w:tc>
      </w:tr>
    </w:tbl>
    <w:p w:rsidR="00971E49" w:rsidRDefault="00971E49" w:rsidP="00971E49">
      <w:pPr>
        <w:pStyle w:val="Caption"/>
        <w:spacing w:line="360" w:lineRule="auto"/>
      </w:pPr>
    </w:p>
    <w:p w:rsidR="00971E49" w:rsidRDefault="00971E49" w:rsidP="00971E49">
      <w:pPr>
        <w:pStyle w:val="Caption"/>
        <w:spacing w:line="360" w:lineRule="auto"/>
      </w:pPr>
    </w:p>
    <w:p w:rsidR="00971E49" w:rsidRDefault="00971E49" w:rsidP="00971E49">
      <w:pPr>
        <w:spacing w:after="160"/>
        <w:jc w:val="left"/>
      </w:pPr>
      <w:r>
        <w:br w:type="page"/>
      </w:r>
    </w:p>
    <w:p w:rsidR="00971E49" w:rsidRDefault="00971E49" w:rsidP="00971E49">
      <w:pPr>
        <w:pStyle w:val="Heading2"/>
      </w:pPr>
      <w:r>
        <w:lastRenderedPageBreak/>
        <w:t xml:space="preserve">Supplemental table 7: </w:t>
      </w:r>
      <w:r w:rsidRPr="008A2ED1">
        <w:rPr>
          <w:lang w:val="en-US"/>
        </w:rPr>
        <w:t>Average relative distribution of bacterial</w:t>
      </w:r>
      <w:r>
        <w:rPr>
          <w:lang w:val="en-US"/>
        </w:rPr>
        <w:t xml:space="preserve"> phyla in</w:t>
      </w:r>
      <w:r w:rsidR="00C36256">
        <w:rPr>
          <w:lang w:val="en-US"/>
        </w:rPr>
        <w:t xml:space="preserve"> stool samples from</w:t>
      </w:r>
      <w:r>
        <w:rPr>
          <w:lang w:val="en-US"/>
        </w:rPr>
        <w:t xml:space="preserve"> German</w:t>
      </w:r>
      <w:r w:rsidR="00C36256">
        <w:rPr>
          <w:lang w:val="en-US"/>
        </w:rPr>
        <w:t xml:space="preserve"> individuals</w:t>
      </w:r>
      <w:r>
        <w:rPr>
          <w:lang w:val="en-US"/>
        </w:rPr>
        <w:t xml:space="preserve"> and refugee</w:t>
      </w:r>
      <w:r w:rsidR="00C36256">
        <w:rPr>
          <w:lang w:val="en-US"/>
        </w:rPr>
        <w:t>s</w:t>
      </w:r>
      <w:r>
        <w:rPr>
          <w:lang w:val="en-US"/>
        </w:rPr>
        <w:t>.</w:t>
      </w:r>
    </w:p>
    <w:tbl>
      <w:tblPr>
        <w:tblStyle w:val="TableGrid"/>
        <w:tblW w:w="75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60"/>
        <w:gridCol w:w="1055"/>
        <w:gridCol w:w="718"/>
        <w:gridCol w:w="718"/>
        <w:gridCol w:w="718"/>
        <w:gridCol w:w="1313"/>
        <w:gridCol w:w="830"/>
        <w:gridCol w:w="836"/>
      </w:tblGrid>
      <w:tr w:rsidR="00971E49" w:rsidRPr="002E4D79" w:rsidTr="00C2362B">
        <w:trPr>
          <w:trHeight w:val="300"/>
        </w:trPr>
        <w:tc>
          <w:tcPr>
            <w:tcW w:w="216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Phyla</w:t>
            </w:r>
          </w:p>
        </w:tc>
        <w:tc>
          <w:tcPr>
            <w:tcW w:w="94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Germany</w:t>
            </w:r>
          </w:p>
        </w:tc>
        <w:tc>
          <w:tcPr>
            <w:tcW w:w="58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Syria</w:t>
            </w:r>
          </w:p>
        </w:tc>
        <w:tc>
          <w:tcPr>
            <w:tcW w:w="58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Iraq</w:t>
            </w:r>
          </w:p>
        </w:tc>
        <w:tc>
          <w:tcPr>
            <w:tcW w:w="58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Iran</w:t>
            </w:r>
          </w:p>
        </w:tc>
        <w:tc>
          <w:tcPr>
            <w:tcW w:w="122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Afghanistan</w:t>
            </w:r>
          </w:p>
        </w:tc>
        <w:tc>
          <w:tcPr>
            <w:tcW w:w="72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Eritrea</w:t>
            </w:r>
          </w:p>
        </w:tc>
        <w:tc>
          <w:tcPr>
            <w:tcW w:w="740" w:type="dxa"/>
            <w:tcBorders>
              <w:top w:val="double" w:sz="4" w:space="0" w:color="auto"/>
              <w:bottom w:val="double" w:sz="4" w:space="0" w:color="auto"/>
            </w:tcBorders>
            <w:shd w:val="clear" w:color="auto" w:fill="auto"/>
            <w:noWrap/>
            <w:hideMark/>
          </w:tcPr>
          <w:p w:rsidR="00971E49" w:rsidRPr="002E4D79" w:rsidRDefault="00971E49" w:rsidP="00C2362B">
            <w:pPr>
              <w:rPr>
                <w:rFonts w:ascii="Calibri" w:hAnsi="Calibri"/>
                <w:b/>
                <w:color w:val="000000"/>
                <w:lang w:eastAsia="de-DE"/>
              </w:rPr>
            </w:pPr>
            <w:r w:rsidRPr="002E4D79">
              <w:rPr>
                <w:rFonts w:ascii="Calibri" w:hAnsi="Calibri"/>
                <w:b/>
                <w:color w:val="000000"/>
                <w:lang w:eastAsia="de-DE"/>
              </w:rPr>
              <w:t>Others</w:t>
            </w:r>
          </w:p>
        </w:tc>
      </w:tr>
      <w:tr w:rsidR="00971E49" w:rsidRPr="008A2ED1" w:rsidTr="00C2362B">
        <w:trPr>
          <w:trHeight w:val="300"/>
        </w:trPr>
        <w:tc>
          <w:tcPr>
            <w:tcW w:w="2160" w:type="dxa"/>
            <w:tcBorders>
              <w:top w:val="double" w:sz="4" w:space="0" w:color="auto"/>
            </w:tcBorders>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Firmicutes</w:t>
            </w:r>
          </w:p>
        </w:tc>
        <w:tc>
          <w:tcPr>
            <w:tcW w:w="940" w:type="dxa"/>
            <w:tcBorders>
              <w:top w:val="double" w:sz="4" w:space="0" w:color="auto"/>
            </w:tcBorders>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71.42</w:t>
            </w:r>
          </w:p>
        </w:tc>
        <w:tc>
          <w:tcPr>
            <w:tcW w:w="580" w:type="dxa"/>
            <w:tcBorders>
              <w:top w:val="double" w:sz="4" w:space="0" w:color="auto"/>
            </w:tcBorders>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45.33</w:t>
            </w:r>
          </w:p>
        </w:tc>
        <w:tc>
          <w:tcPr>
            <w:tcW w:w="580" w:type="dxa"/>
            <w:tcBorders>
              <w:top w:val="double" w:sz="4" w:space="0" w:color="auto"/>
            </w:tcBorders>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43.94</w:t>
            </w:r>
          </w:p>
        </w:tc>
        <w:tc>
          <w:tcPr>
            <w:tcW w:w="580" w:type="dxa"/>
            <w:tcBorders>
              <w:top w:val="double" w:sz="4" w:space="0" w:color="auto"/>
            </w:tcBorders>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44.10</w:t>
            </w:r>
          </w:p>
        </w:tc>
        <w:tc>
          <w:tcPr>
            <w:tcW w:w="1220" w:type="dxa"/>
            <w:tcBorders>
              <w:top w:val="double" w:sz="4" w:space="0" w:color="auto"/>
            </w:tcBorders>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42.80</w:t>
            </w:r>
          </w:p>
        </w:tc>
        <w:tc>
          <w:tcPr>
            <w:tcW w:w="720" w:type="dxa"/>
            <w:tcBorders>
              <w:top w:val="double" w:sz="4" w:space="0" w:color="auto"/>
            </w:tcBorders>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44.01</w:t>
            </w:r>
          </w:p>
        </w:tc>
        <w:tc>
          <w:tcPr>
            <w:tcW w:w="740" w:type="dxa"/>
            <w:tcBorders>
              <w:top w:val="double" w:sz="4" w:space="0" w:color="auto"/>
            </w:tcBorders>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47.30</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Actinobacteria</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14.84</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6.96</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6.77</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10.76</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7.62</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6.05</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5.90</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Bacteroidetes</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6.75</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35.20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34.36</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31.30</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33.39</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35.34</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31.46</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Proteobacteria</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5.01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10.82</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12.24</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11.91</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12.47</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12.18</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11.60</w:t>
            </w:r>
          </w:p>
        </w:tc>
      </w:tr>
      <w:tr w:rsidR="00971E49" w:rsidRPr="008A2ED1" w:rsidTr="00C2362B">
        <w:trPr>
          <w:trHeight w:val="315"/>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Verrucomicrobia</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1.18</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0.13</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0.08</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0.67</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0.09</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0.12</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1.03</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Tenericutes</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0.32</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0.17</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0.31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0.12</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0.32</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0.11</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0.75</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Bacteria_unclassified</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0.31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0.65</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0.76</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0.65</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0.89</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0.44</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1.47</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Cyanobacteria</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0.14</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0.29</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0.36</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0.14</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0.72</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0.03</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0.29</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TM7</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0.03</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0.01</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0.01</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Fusobacteria</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0.02</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0.01</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0.02</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0.02</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Spirochaetes</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0.21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0.05</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0.26</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1.32</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0.04</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Synergistetes</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0.03</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0.02</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0.01</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0.04</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Lentisphaerae</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0.09</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0.09</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0.03</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0.08</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0.05</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0.07</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Elusimicrobia</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0.11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1.01</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0.29</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1.34</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0.03</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0.02</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GN02</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r>
      <w:tr w:rsidR="00971E49" w:rsidRPr="008A2ED1" w:rsidTr="00C2362B">
        <w:trPr>
          <w:trHeight w:val="300"/>
        </w:trPr>
        <w:tc>
          <w:tcPr>
            <w:tcW w:w="2160" w:type="dxa"/>
            <w:shd w:val="clear" w:color="auto" w:fill="auto"/>
            <w:noWrap/>
            <w:hideMark/>
          </w:tcPr>
          <w:p w:rsidR="00971E49" w:rsidRPr="008A2ED1" w:rsidRDefault="00971E49" w:rsidP="00C2362B">
            <w:pPr>
              <w:rPr>
                <w:rFonts w:ascii="Calibri" w:hAnsi="Calibri"/>
                <w:color w:val="000000"/>
                <w:lang w:eastAsia="de-DE"/>
              </w:rPr>
            </w:pPr>
            <w:r w:rsidRPr="008A2ED1">
              <w:rPr>
                <w:rFonts w:ascii="Calibri" w:hAnsi="Calibri"/>
                <w:color w:val="000000"/>
                <w:lang w:eastAsia="de-DE"/>
              </w:rPr>
              <w:t>WPS-2</w:t>
            </w:r>
          </w:p>
        </w:tc>
        <w:tc>
          <w:tcPr>
            <w:tcW w:w="9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58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12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c>
          <w:tcPr>
            <w:tcW w:w="72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0.26</w:t>
            </w:r>
          </w:p>
        </w:tc>
        <w:tc>
          <w:tcPr>
            <w:tcW w:w="740" w:type="dxa"/>
            <w:shd w:val="clear" w:color="auto" w:fill="auto"/>
            <w:noWrap/>
            <w:hideMark/>
          </w:tcPr>
          <w:p w:rsidR="00971E49" w:rsidRPr="008A2ED1" w:rsidRDefault="00971E49" w:rsidP="00C2362B">
            <w:pPr>
              <w:jc w:val="center"/>
              <w:rPr>
                <w:rFonts w:ascii="Calibri" w:hAnsi="Calibri"/>
                <w:color w:val="000000"/>
                <w:lang w:eastAsia="de-DE"/>
              </w:rPr>
            </w:pPr>
            <w:r w:rsidRPr="008A2ED1">
              <w:rPr>
                <w:rFonts w:ascii="Calibri" w:hAnsi="Calibri"/>
                <w:color w:val="000000"/>
                <w:lang w:eastAsia="de-DE"/>
              </w:rPr>
              <w:t>0.00</w:t>
            </w:r>
          </w:p>
        </w:tc>
      </w:tr>
    </w:tbl>
    <w:p w:rsidR="00971E49" w:rsidRDefault="00971E49" w:rsidP="00971E49">
      <w:pPr>
        <w:spacing w:after="160"/>
        <w:jc w:val="left"/>
      </w:pPr>
    </w:p>
    <w:p w:rsidR="00971E49" w:rsidRDefault="00971E49" w:rsidP="00971E49">
      <w:pPr>
        <w:spacing w:after="160"/>
        <w:jc w:val="left"/>
      </w:pPr>
      <w:r>
        <w:br w:type="page"/>
      </w:r>
    </w:p>
    <w:p w:rsidR="00971E49" w:rsidRDefault="00971E49" w:rsidP="00971E49">
      <w:pPr>
        <w:pStyle w:val="Heading2"/>
      </w:pPr>
      <w:r>
        <w:lastRenderedPageBreak/>
        <w:t>Supplemental table 8</w:t>
      </w:r>
      <w:r w:rsidRPr="00C227C4">
        <w:rPr>
          <w:lang w:val="en-US"/>
        </w:rPr>
        <w:t>:</w:t>
      </w:r>
      <w:r>
        <w:rPr>
          <w:lang w:val="en-US"/>
        </w:rPr>
        <w:t xml:space="preserve"> </w:t>
      </w:r>
      <w:r>
        <w:t xml:space="preserve">P values obtained from pair-wise comparisons of major bacterial phyla </w:t>
      </w:r>
      <w:r w:rsidR="00C36256">
        <w:t xml:space="preserve">from stool samples </w:t>
      </w:r>
      <w:r>
        <w:t xml:space="preserve">between German control and refugees. </w:t>
      </w:r>
    </w:p>
    <w:p w:rsidR="00971E49" w:rsidRDefault="00971E49" w:rsidP="00971E49">
      <w:r>
        <w:t xml:space="preserve">Kruskall-Wallis test was performed by employing Dunn’s multiple comparisons to assess the significance of differences in abundances. Comparisons showing significant differences (marked as * for p ≤ 0.05, ** for p ≤ 0.005, *** for p ≤ 0.0005) were further tested by the </w:t>
      </w:r>
      <w:r w:rsidRPr="0056586E">
        <w:rPr>
          <w:rFonts w:ascii="Arial" w:hAnsi="Arial" w:cs="Arial"/>
          <w:sz w:val="20"/>
          <w:szCs w:val="20"/>
        </w:rPr>
        <w:t xml:space="preserve">Mann </w:t>
      </w:r>
      <w:r>
        <w:rPr>
          <w:rFonts w:ascii="Arial" w:hAnsi="Arial" w:cs="Arial"/>
          <w:sz w:val="20"/>
          <w:szCs w:val="20"/>
        </w:rPr>
        <w:t>W</w:t>
      </w:r>
      <w:r w:rsidRPr="0056586E">
        <w:rPr>
          <w:rFonts w:ascii="Arial" w:hAnsi="Arial" w:cs="Arial"/>
          <w:sz w:val="20"/>
          <w:szCs w:val="20"/>
        </w:rPr>
        <w:t>hitney</w:t>
      </w:r>
      <w:r>
        <w:rPr>
          <w:rFonts w:ascii="Arial" w:hAnsi="Arial" w:cs="Arial"/>
          <w:sz w:val="20"/>
          <w:szCs w:val="20"/>
        </w:rPr>
        <w:t xml:space="preserve"> test.</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3"/>
        <w:gridCol w:w="779"/>
        <w:gridCol w:w="780"/>
        <w:gridCol w:w="779"/>
        <w:gridCol w:w="780"/>
        <w:gridCol w:w="1132"/>
        <w:gridCol w:w="1133"/>
        <w:gridCol w:w="1133"/>
        <w:gridCol w:w="1133"/>
      </w:tblGrid>
      <w:tr w:rsidR="00971E49" w:rsidRPr="00736E3D" w:rsidTr="00C2362B">
        <w:trPr>
          <w:tblHeader/>
        </w:trPr>
        <w:tc>
          <w:tcPr>
            <w:tcW w:w="1413" w:type="dxa"/>
            <w:tcBorders>
              <w:top w:val="double" w:sz="4" w:space="0" w:color="auto"/>
              <w:bottom w:val="single" w:sz="4" w:space="0" w:color="auto"/>
            </w:tcBorders>
          </w:tcPr>
          <w:p w:rsidR="00971E49" w:rsidRPr="00736E3D" w:rsidRDefault="00971E49" w:rsidP="00C2362B">
            <w:pPr>
              <w:rPr>
                <w:b/>
              </w:rPr>
            </w:pPr>
          </w:p>
        </w:tc>
        <w:tc>
          <w:tcPr>
            <w:tcW w:w="3118" w:type="dxa"/>
            <w:gridSpan w:val="4"/>
            <w:tcBorders>
              <w:top w:val="double" w:sz="4" w:space="0" w:color="auto"/>
              <w:bottom w:val="single" w:sz="4" w:space="0" w:color="auto"/>
            </w:tcBorders>
          </w:tcPr>
          <w:p w:rsidR="00971E49" w:rsidRPr="00736E3D" w:rsidRDefault="00971E49" w:rsidP="00C2362B">
            <w:pPr>
              <w:rPr>
                <w:b/>
              </w:rPr>
            </w:pPr>
            <w:r w:rsidRPr="00736E3D">
              <w:rPr>
                <w:b/>
              </w:rPr>
              <w:t>Kruskal-Wallis test significance</w:t>
            </w:r>
          </w:p>
        </w:tc>
        <w:tc>
          <w:tcPr>
            <w:tcW w:w="4531" w:type="dxa"/>
            <w:gridSpan w:val="4"/>
            <w:tcBorders>
              <w:top w:val="double" w:sz="4" w:space="0" w:color="auto"/>
              <w:bottom w:val="single" w:sz="4" w:space="0" w:color="auto"/>
            </w:tcBorders>
          </w:tcPr>
          <w:p w:rsidR="00971E49" w:rsidRPr="00736E3D" w:rsidRDefault="00971E49" w:rsidP="00C2362B">
            <w:pPr>
              <w:rPr>
                <w:b/>
              </w:rPr>
            </w:pPr>
            <w:r w:rsidRPr="00736E3D">
              <w:rPr>
                <w:b/>
              </w:rPr>
              <w:t>Mann-Whitney (P-Value)</w:t>
            </w:r>
          </w:p>
        </w:tc>
      </w:tr>
      <w:tr w:rsidR="00971E49" w:rsidRPr="00736E3D" w:rsidTr="00C2362B">
        <w:trPr>
          <w:cantSplit/>
          <w:trHeight w:val="1660"/>
          <w:tblHeader/>
        </w:trPr>
        <w:tc>
          <w:tcPr>
            <w:tcW w:w="1413" w:type="dxa"/>
            <w:tcBorders>
              <w:bottom w:val="double" w:sz="4" w:space="0" w:color="auto"/>
            </w:tcBorders>
            <w:textDirection w:val="btLr"/>
          </w:tcPr>
          <w:p w:rsidR="00971E49" w:rsidRPr="00736E3D" w:rsidRDefault="00971E49" w:rsidP="00C2362B">
            <w:pPr>
              <w:ind w:left="113" w:right="113"/>
              <w:rPr>
                <w:b/>
              </w:rPr>
            </w:pPr>
          </w:p>
        </w:tc>
        <w:tc>
          <w:tcPr>
            <w:tcW w:w="779" w:type="dxa"/>
            <w:tcBorders>
              <w:bottom w:val="double" w:sz="4" w:space="0" w:color="auto"/>
            </w:tcBorders>
            <w:textDirection w:val="btLr"/>
          </w:tcPr>
          <w:p w:rsidR="00971E49" w:rsidRPr="00736E3D" w:rsidRDefault="00971E49" w:rsidP="00C2362B">
            <w:pPr>
              <w:ind w:left="113" w:right="113"/>
              <w:rPr>
                <w:b/>
              </w:rPr>
            </w:pPr>
            <w:r w:rsidRPr="00736E3D">
              <w:rPr>
                <w:b/>
              </w:rPr>
              <w:t>Firmicutes</w:t>
            </w:r>
          </w:p>
        </w:tc>
        <w:tc>
          <w:tcPr>
            <w:tcW w:w="780" w:type="dxa"/>
            <w:tcBorders>
              <w:bottom w:val="double" w:sz="4" w:space="0" w:color="auto"/>
            </w:tcBorders>
            <w:textDirection w:val="btLr"/>
          </w:tcPr>
          <w:p w:rsidR="00971E49" w:rsidRPr="00736E3D" w:rsidRDefault="00971E49" w:rsidP="00C2362B">
            <w:pPr>
              <w:ind w:left="113" w:right="113"/>
              <w:rPr>
                <w:b/>
              </w:rPr>
            </w:pPr>
            <w:r w:rsidRPr="00736E3D">
              <w:rPr>
                <w:b/>
              </w:rPr>
              <w:t>Actinobacteria</w:t>
            </w:r>
          </w:p>
        </w:tc>
        <w:tc>
          <w:tcPr>
            <w:tcW w:w="779" w:type="dxa"/>
            <w:tcBorders>
              <w:bottom w:val="double" w:sz="4" w:space="0" w:color="auto"/>
            </w:tcBorders>
            <w:textDirection w:val="btLr"/>
          </w:tcPr>
          <w:p w:rsidR="00971E49" w:rsidRPr="00736E3D" w:rsidRDefault="00971E49" w:rsidP="00C2362B">
            <w:pPr>
              <w:ind w:left="113" w:right="113"/>
              <w:rPr>
                <w:b/>
              </w:rPr>
            </w:pPr>
            <w:r w:rsidRPr="00736E3D">
              <w:rPr>
                <w:b/>
              </w:rPr>
              <w:t>Bacteroidetes</w:t>
            </w:r>
          </w:p>
        </w:tc>
        <w:tc>
          <w:tcPr>
            <w:tcW w:w="780" w:type="dxa"/>
            <w:tcBorders>
              <w:bottom w:val="double" w:sz="4" w:space="0" w:color="auto"/>
            </w:tcBorders>
            <w:textDirection w:val="btLr"/>
          </w:tcPr>
          <w:p w:rsidR="00971E49" w:rsidRPr="00736E3D" w:rsidRDefault="00971E49" w:rsidP="00C2362B">
            <w:pPr>
              <w:ind w:left="113" w:right="113"/>
              <w:rPr>
                <w:b/>
              </w:rPr>
            </w:pPr>
            <w:r w:rsidRPr="00736E3D">
              <w:rPr>
                <w:b/>
              </w:rPr>
              <w:t>Proteobacteria</w:t>
            </w:r>
          </w:p>
        </w:tc>
        <w:tc>
          <w:tcPr>
            <w:tcW w:w="1132" w:type="dxa"/>
            <w:tcBorders>
              <w:bottom w:val="double" w:sz="4" w:space="0" w:color="auto"/>
            </w:tcBorders>
            <w:textDirection w:val="btLr"/>
          </w:tcPr>
          <w:p w:rsidR="00971E49" w:rsidRPr="00736E3D" w:rsidRDefault="00971E49" w:rsidP="00C2362B">
            <w:pPr>
              <w:ind w:left="113" w:right="113"/>
              <w:rPr>
                <w:b/>
              </w:rPr>
            </w:pPr>
            <w:r w:rsidRPr="00736E3D">
              <w:rPr>
                <w:b/>
              </w:rPr>
              <w:t>Firmicutes</w:t>
            </w:r>
          </w:p>
        </w:tc>
        <w:tc>
          <w:tcPr>
            <w:tcW w:w="1133" w:type="dxa"/>
            <w:tcBorders>
              <w:bottom w:val="double" w:sz="4" w:space="0" w:color="auto"/>
            </w:tcBorders>
            <w:textDirection w:val="btLr"/>
          </w:tcPr>
          <w:p w:rsidR="00971E49" w:rsidRPr="00736E3D" w:rsidRDefault="00971E49" w:rsidP="00C2362B">
            <w:pPr>
              <w:ind w:left="113" w:right="113"/>
              <w:rPr>
                <w:b/>
              </w:rPr>
            </w:pPr>
            <w:r w:rsidRPr="00736E3D">
              <w:rPr>
                <w:b/>
              </w:rPr>
              <w:t>Actinobacteria</w:t>
            </w:r>
          </w:p>
        </w:tc>
        <w:tc>
          <w:tcPr>
            <w:tcW w:w="1133" w:type="dxa"/>
            <w:tcBorders>
              <w:bottom w:val="double" w:sz="4" w:space="0" w:color="auto"/>
            </w:tcBorders>
            <w:textDirection w:val="btLr"/>
          </w:tcPr>
          <w:p w:rsidR="00971E49" w:rsidRPr="00736E3D" w:rsidRDefault="00971E49" w:rsidP="00C2362B">
            <w:pPr>
              <w:ind w:left="113" w:right="113"/>
              <w:rPr>
                <w:b/>
              </w:rPr>
            </w:pPr>
            <w:r w:rsidRPr="00736E3D">
              <w:rPr>
                <w:b/>
              </w:rPr>
              <w:t>Bacteroidetes</w:t>
            </w:r>
          </w:p>
        </w:tc>
        <w:tc>
          <w:tcPr>
            <w:tcW w:w="1133" w:type="dxa"/>
            <w:tcBorders>
              <w:bottom w:val="double" w:sz="4" w:space="0" w:color="auto"/>
            </w:tcBorders>
            <w:textDirection w:val="btLr"/>
          </w:tcPr>
          <w:p w:rsidR="00971E49" w:rsidRPr="00736E3D" w:rsidRDefault="00971E49" w:rsidP="00C2362B">
            <w:pPr>
              <w:ind w:left="113" w:right="113"/>
              <w:rPr>
                <w:b/>
              </w:rPr>
            </w:pPr>
            <w:r w:rsidRPr="00736E3D">
              <w:rPr>
                <w:b/>
              </w:rPr>
              <w:t>Proteobacteria</w:t>
            </w:r>
          </w:p>
        </w:tc>
      </w:tr>
      <w:tr w:rsidR="00971E49" w:rsidTr="00C2362B">
        <w:tc>
          <w:tcPr>
            <w:tcW w:w="1413" w:type="dxa"/>
            <w:tcBorders>
              <w:top w:val="double" w:sz="4" w:space="0" w:color="auto"/>
            </w:tcBorders>
          </w:tcPr>
          <w:p w:rsidR="00971E49" w:rsidRDefault="00971E49" w:rsidP="00C2362B">
            <w:r>
              <w:t>Ge</w:t>
            </w:r>
            <w:r w:rsidRPr="00D07802">
              <w:t xml:space="preserve"> vs </w:t>
            </w:r>
            <w:r>
              <w:t>Af</w:t>
            </w:r>
          </w:p>
        </w:tc>
        <w:tc>
          <w:tcPr>
            <w:tcW w:w="779" w:type="dxa"/>
            <w:tcBorders>
              <w:top w:val="double" w:sz="4" w:space="0" w:color="auto"/>
            </w:tcBorders>
          </w:tcPr>
          <w:p w:rsidR="00971E49" w:rsidRDefault="00971E49" w:rsidP="00C2362B">
            <w:r w:rsidRPr="00D07802">
              <w:t>***</w:t>
            </w:r>
          </w:p>
        </w:tc>
        <w:tc>
          <w:tcPr>
            <w:tcW w:w="780" w:type="dxa"/>
            <w:tcBorders>
              <w:top w:val="double" w:sz="4" w:space="0" w:color="auto"/>
            </w:tcBorders>
          </w:tcPr>
          <w:p w:rsidR="00971E49" w:rsidRDefault="00971E49" w:rsidP="00C2362B">
            <w:r w:rsidRPr="00D07802">
              <w:t>***</w:t>
            </w:r>
          </w:p>
        </w:tc>
        <w:tc>
          <w:tcPr>
            <w:tcW w:w="779" w:type="dxa"/>
            <w:tcBorders>
              <w:top w:val="double" w:sz="4" w:space="0" w:color="auto"/>
            </w:tcBorders>
          </w:tcPr>
          <w:p w:rsidR="00971E49" w:rsidRDefault="00971E49" w:rsidP="00C2362B">
            <w:r w:rsidRPr="00D07802">
              <w:t>***</w:t>
            </w:r>
          </w:p>
        </w:tc>
        <w:tc>
          <w:tcPr>
            <w:tcW w:w="780" w:type="dxa"/>
            <w:tcBorders>
              <w:top w:val="double" w:sz="4" w:space="0" w:color="auto"/>
            </w:tcBorders>
          </w:tcPr>
          <w:p w:rsidR="00971E49" w:rsidRDefault="00971E49" w:rsidP="00C2362B">
            <w:r w:rsidRPr="00D07802">
              <w:t>***</w:t>
            </w:r>
          </w:p>
        </w:tc>
        <w:tc>
          <w:tcPr>
            <w:tcW w:w="1132" w:type="dxa"/>
            <w:tcBorders>
              <w:top w:val="double" w:sz="4" w:space="0" w:color="auto"/>
            </w:tcBorders>
          </w:tcPr>
          <w:p w:rsidR="00971E49" w:rsidRDefault="00971E49" w:rsidP="00C2362B">
            <w:r w:rsidRPr="00D07802">
              <w:t>&lt; 0.0001</w:t>
            </w:r>
          </w:p>
        </w:tc>
        <w:tc>
          <w:tcPr>
            <w:tcW w:w="1133" w:type="dxa"/>
            <w:tcBorders>
              <w:top w:val="double" w:sz="4" w:space="0" w:color="auto"/>
            </w:tcBorders>
          </w:tcPr>
          <w:p w:rsidR="00971E49" w:rsidRDefault="00971E49" w:rsidP="00C2362B">
            <w:r w:rsidRPr="00D07802">
              <w:t>&lt; 0.0001</w:t>
            </w:r>
          </w:p>
        </w:tc>
        <w:tc>
          <w:tcPr>
            <w:tcW w:w="1133" w:type="dxa"/>
            <w:tcBorders>
              <w:top w:val="double" w:sz="4" w:space="0" w:color="auto"/>
            </w:tcBorders>
          </w:tcPr>
          <w:p w:rsidR="00971E49" w:rsidRDefault="00971E49" w:rsidP="00C2362B">
            <w:r w:rsidRPr="00D07802">
              <w:t>&lt; 0.0001</w:t>
            </w:r>
          </w:p>
        </w:tc>
        <w:tc>
          <w:tcPr>
            <w:tcW w:w="1133" w:type="dxa"/>
            <w:tcBorders>
              <w:top w:val="double" w:sz="4" w:space="0" w:color="auto"/>
            </w:tcBorders>
          </w:tcPr>
          <w:p w:rsidR="00971E49" w:rsidRDefault="00971E49" w:rsidP="00C2362B">
            <w:r w:rsidRPr="00D07802">
              <w:t>&lt; 0.0001</w:t>
            </w:r>
          </w:p>
        </w:tc>
      </w:tr>
      <w:tr w:rsidR="00971E49" w:rsidTr="00C2362B">
        <w:tc>
          <w:tcPr>
            <w:tcW w:w="1413" w:type="dxa"/>
          </w:tcPr>
          <w:p w:rsidR="00971E49" w:rsidRDefault="00971E49" w:rsidP="00C2362B">
            <w:r>
              <w:t>Ge</w:t>
            </w:r>
            <w:r w:rsidRPr="00D07802">
              <w:t xml:space="preserve"> vs </w:t>
            </w:r>
            <w:r>
              <w:t>Er</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1132" w:type="dxa"/>
          </w:tcPr>
          <w:p w:rsidR="00971E49" w:rsidRDefault="00971E49" w:rsidP="00C2362B">
            <w:r w:rsidRPr="00D07802">
              <w:t>&lt; 0.0001</w:t>
            </w:r>
          </w:p>
        </w:tc>
        <w:tc>
          <w:tcPr>
            <w:tcW w:w="1133" w:type="dxa"/>
          </w:tcPr>
          <w:p w:rsidR="00971E49" w:rsidRDefault="00971E49" w:rsidP="00C2362B">
            <w:r w:rsidRPr="00D07802">
              <w:t>&lt; 0.0001</w:t>
            </w:r>
          </w:p>
        </w:tc>
        <w:tc>
          <w:tcPr>
            <w:tcW w:w="1133" w:type="dxa"/>
          </w:tcPr>
          <w:p w:rsidR="00971E49" w:rsidRDefault="00971E49" w:rsidP="00C2362B">
            <w:r w:rsidRPr="00D07802">
              <w:t>&lt; 0.0001</w:t>
            </w:r>
          </w:p>
        </w:tc>
        <w:tc>
          <w:tcPr>
            <w:tcW w:w="1133" w:type="dxa"/>
          </w:tcPr>
          <w:p w:rsidR="00971E49" w:rsidRDefault="00971E49" w:rsidP="00C2362B">
            <w:r w:rsidRPr="00D07802">
              <w:t>&lt; 0.0001</w:t>
            </w:r>
          </w:p>
        </w:tc>
      </w:tr>
      <w:tr w:rsidR="00971E49" w:rsidTr="00C2362B">
        <w:tc>
          <w:tcPr>
            <w:tcW w:w="1413" w:type="dxa"/>
          </w:tcPr>
          <w:p w:rsidR="00971E49" w:rsidRDefault="00971E49" w:rsidP="00C2362B">
            <w:r>
              <w:t>Ge</w:t>
            </w:r>
            <w:r w:rsidRPr="00D07802">
              <w:t xml:space="preserve"> vs </w:t>
            </w:r>
            <w:r>
              <w:t>In</w:t>
            </w:r>
          </w:p>
        </w:tc>
        <w:tc>
          <w:tcPr>
            <w:tcW w:w="779" w:type="dxa"/>
          </w:tcPr>
          <w:p w:rsidR="00971E49" w:rsidRDefault="00971E49" w:rsidP="00C2362B">
            <w:r w:rsidRPr="00D07802">
              <w:t>***</w:t>
            </w:r>
          </w:p>
        </w:tc>
        <w:tc>
          <w:tcPr>
            <w:tcW w:w="780" w:type="dxa"/>
          </w:tcPr>
          <w:p w:rsidR="00971E49" w:rsidRDefault="00971E49" w:rsidP="00C2362B">
            <w:r w:rsidRPr="00D07802">
              <w:t>No</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1132" w:type="dxa"/>
          </w:tcPr>
          <w:p w:rsidR="00971E49" w:rsidRDefault="00971E49" w:rsidP="00C2362B">
            <w:r w:rsidRPr="00D07802">
              <w:t>&lt; 0.0001</w:t>
            </w:r>
          </w:p>
        </w:tc>
        <w:tc>
          <w:tcPr>
            <w:tcW w:w="1133" w:type="dxa"/>
          </w:tcPr>
          <w:p w:rsidR="00971E49" w:rsidRDefault="00971E49" w:rsidP="00C2362B">
            <w:r w:rsidRPr="00D07802">
              <w:t>ND</w:t>
            </w:r>
          </w:p>
        </w:tc>
        <w:tc>
          <w:tcPr>
            <w:tcW w:w="1133" w:type="dxa"/>
          </w:tcPr>
          <w:p w:rsidR="00971E49" w:rsidRDefault="00971E49" w:rsidP="00C2362B">
            <w:r w:rsidRPr="00D07802">
              <w:t>&lt; 0.0001</w:t>
            </w:r>
          </w:p>
        </w:tc>
        <w:tc>
          <w:tcPr>
            <w:tcW w:w="1133" w:type="dxa"/>
          </w:tcPr>
          <w:p w:rsidR="00971E49" w:rsidRDefault="00971E49" w:rsidP="00C2362B">
            <w:r w:rsidRPr="00D07802">
              <w:t>&lt; 0.0001</w:t>
            </w:r>
          </w:p>
        </w:tc>
      </w:tr>
      <w:tr w:rsidR="00971E49" w:rsidTr="00C2362B">
        <w:tc>
          <w:tcPr>
            <w:tcW w:w="1413" w:type="dxa"/>
          </w:tcPr>
          <w:p w:rsidR="00971E49" w:rsidRDefault="00971E49" w:rsidP="00C2362B">
            <w:r>
              <w:t>Ge</w:t>
            </w:r>
            <w:r w:rsidRPr="00D07802">
              <w:t xml:space="preserve"> vs </w:t>
            </w:r>
            <w:r>
              <w:t>Iq</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1132" w:type="dxa"/>
          </w:tcPr>
          <w:p w:rsidR="00971E49" w:rsidRDefault="00971E49" w:rsidP="00C2362B">
            <w:r w:rsidRPr="00D07802">
              <w:t>&lt; 0.0001</w:t>
            </w:r>
          </w:p>
        </w:tc>
        <w:tc>
          <w:tcPr>
            <w:tcW w:w="1133" w:type="dxa"/>
          </w:tcPr>
          <w:p w:rsidR="00971E49" w:rsidRDefault="00971E49" w:rsidP="00C2362B">
            <w:r w:rsidRPr="00D07802">
              <w:t>&lt; 0.0001</w:t>
            </w:r>
          </w:p>
        </w:tc>
        <w:tc>
          <w:tcPr>
            <w:tcW w:w="1133" w:type="dxa"/>
          </w:tcPr>
          <w:p w:rsidR="00971E49" w:rsidRDefault="00971E49" w:rsidP="00C2362B">
            <w:r w:rsidRPr="00D07802">
              <w:t>&lt; 0.0001</w:t>
            </w:r>
          </w:p>
        </w:tc>
        <w:tc>
          <w:tcPr>
            <w:tcW w:w="1133" w:type="dxa"/>
          </w:tcPr>
          <w:p w:rsidR="00971E49" w:rsidRDefault="00971E49" w:rsidP="00C2362B">
            <w:r w:rsidRPr="00D07802">
              <w:t>&lt; 0.0001</w:t>
            </w:r>
          </w:p>
        </w:tc>
      </w:tr>
      <w:tr w:rsidR="00971E49" w:rsidTr="00C2362B">
        <w:tc>
          <w:tcPr>
            <w:tcW w:w="1413" w:type="dxa"/>
          </w:tcPr>
          <w:p w:rsidR="00971E49" w:rsidRDefault="00971E49" w:rsidP="00C2362B">
            <w:r>
              <w:t>Ge</w:t>
            </w:r>
            <w:r w:rsidRPr="00D07802">
              <w:t xml:space="preserve"> vs </w:t>
            </w:r>
            <w:r>
              <w:t>Sy</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1132" w:type="dxa"/>
          </w:tcPr>
          <w:p w:rsidR="00971E49" w:rsidRDefault="00971E49" w:rsidP="00C2362B">
            <w:r w:rsidRPr="00D07802">
              <w:t>&lt; 0.0001</w:t>
            </w:r>
          </w:p>
        </w:tc>
        <w:tc>
          <w:tcPr>
            <w:tcW w:w="1133" w:type="dxa"/>
          </w:tcPr>
          <w:p w:rsidR="00971E49" w:rsidRDefault="00971E49" w:rsidP="00C2362B">
            <w:r w:rsidRPr="00D07802">
              <w:t>&lt; 0.0001</w:t>
            </w:r>
          </w:p>
        </w:tc>
        <w:tc>
          <w:tcPr>
            <w:tcW w:w="1133" w:type="dxa"/>
          </w:tcPr>
          <w:p w:rsidR="00971E49" w:rsidRDefault="00971E49" w:rsidP="00C2362B">
            <w:r w:rsidRPr="00D07802">
              <w:t>&lt; 0.0001</w:t>
            </w:r>
          </w:p>
        </w:tc>
        <w:tc>
          <w:tcPr>
            <w:tcW w:w="1133" w:type="dxa"/>
          </w:tcPr>
          <w:p w:rsidR="00971E49" w:rsidRDefault="00971E49" w:rsidP="00C2362B">
            <w:r w:rsidRPr="00D07802">
              <w:t>&lt; 0.0001</w:t>
            </w:r>
          </w:p>
        </w:tc>
      </w:tr>
      <w:tr w:rsidR="00971E49" w:rsidTr="00C2362B">
        <w:tc>
          <w:tcPr>
            <w:tcW w:w="1413" w:type="dxa"/>
          </w:tcPr>
          <w:p w:rsidR="00971E49" w:rsidRDefault="00971E49" w:rsidP="00C2362B">
            <w:r>
              <w:t>Ge</w:t>
            </w:r>
            <w:r w:rsidRPr="00D07802">
              <w:t xml:space="preserve"> vs </w:t>
            </w:r>
            <w:r>
              <w:t>Ot</w:t>
            </w:r>
          </w:p>
        </w:tc>
        <w:tc>
          <w:tcPr>
            <w:tcW w:w="779" w:type="dxa"/>
          </w:tcPr>
          <w:p w:rsidR="00971E49" w:rsidRDefault="00971E49" w:rsidP="00C2362B">
            <w:r w:rsidRPr="00D07802">
              <w:t>**</w:t>
            </w:r>
          </w:p>
        </w:tc>
        <w:tc>
          <w:tcPr>
            <w:tcW w:w="780" w:type="dxa"/>
          </w:tcPr>
          <w:p w:rsidR="00971E49" w:rsidRDefault="00971E49" w:rsidP="00C2362B">
            <w:r w:rsidRPr="00D07802">
              <w:t>No</w:t>
            </w:r>
          </w:p>
        </w:tc>
        <w:tc>
          <w:tcPr>
            <w:tcW w:w="779" w:type="dxa"/>
          </w:tcPr>
          <w:p w:rsidR="00971E49" w:rsidRDefault="00971E49" w:rsidP="00C2362B">
            <w:r w:rsidRPr="00D07802">
              <w:t>***</w:t>
            </w:r>
          </w:p>
        </w:tc>
        <w:tc>
          <w:tcPr>
            <w:tcW w:w="780" w:type="dxa"/>
          </w:tcPr>
          <w:p w:rsidR="00971E49" w:rsidRDefault="00971E49" w:rsidP="00C2362B">
            <w:r w:rsidRPr="00D07802">
              <w:t>*</w:t>
            </w:r>
          </w:p>
        </w:tc>
        <w:tc>
          <w:tcPr>
            <w:tcW w:w="1132" w:type="dxa"/>
          </w:tcPr>
          <w:p w:rsidR="00971E49" w:rsidRDefault="00971E49" w:rsidP="00C2362B">
            <w:r w:rsidRPr="00D07802">
              <w:t>&lt; 0.0001</w:t>
            </w:r>
          </w:p>
        </w:tc>
        <w:tc>
          <w:tcPr>
            <w:tcW w:w="1133" w:type="dxa"/>
          </w:tcPr>
          <w:p w:rsidR="00971E49" w:rsidRDefault="00971E49" w:rsidP="00C2362B">
            <w:r w:rsidRPr="00D07802">
              <w:t>ND</w:t>
            </w:r>
          </w:p>
        </w:tc>
        <w:tc>
          <w:tcPr>
            <w:tcW w:w="1133" w:type="dxa"/>
          </w:tcPr>
          <w:p w:rsidR="00971E49" w:rsidRDefault="00971E49" w:rsidP="00C2362B">
            <w:r w:rsidRPr="00D07802">
              <w:t>&lt; 0.0001</w:t>
            </w:r>
          </w:p>
        </w:tc>
        <w:tc>
          <w:tcPr>
            <w:tcW w:w="1133" w:type="dxa"/>
          </w:tcPr>
          <w:p w:rsidR="00971E49" w:rsidRDefault="00971E49" w:rsidP="00C2362B">
            <w:r w:rsidRPr="00D07802">
              <w:t>0.0009</w:t>
            </w:r>
          </w:p>
        </w:tc>
      </w:tr>
      <w:tr w:rsidR="00971E49" w:rsidTr="00C2362B">
        <w:tc>
          <w:tcPr>
            <w:tcW w:w="1413" w:type="dxa"/>
          </w:tcPr>
          <w:p w:rsidR="00971E49" w:rsidRDefault="00971E49" w:rsidP="00C2362B">
            <w:r>
              <w:t>Af</w:t>
            </w:r>
            <w:r w:rsidRPr="00D07802">
              <w:t xml:space="preserve"> vs </w:t>
            </w:r>
            <w:r>
              <w:t>Er</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Af</w:t>
            </w:r>
            <w:r w:rsidRPr="00D07802">
              <w:t xml:space="preserve"> vs </w:t>
            </w:r>
            <w:r>
              <w:t>In</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Af</w:t>
            </w:r>
            <w:r w:rsidRPr="00D07802">
              <w:t xml:space="preserve"> vs </w:t>
            </w:r>
            <w:r>
              <w:t>Iq</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Af</w:t>
            </w:r>
            <w:r w:rsidRPr="00D07802">
              <w:t xml:space="preserve"> vs </w:t>
            </w:r>
            <w:r>
              <w:t>Sy</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Af</w:t>
            </w:r>
            <w:r w:rsidRPr="00D07802">
              <w:t xml:space="preserve"> vs </w:t>
            </w:r>
            <w:r>
              <w:t>Ot</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Er</w:t>
            </w:r>
            <w:r w:rsidRPr="00D07802">
              <w:t xml:space="preserve"> vs </w:t>
            </w:r>
            <w:r>
              <w:t>In</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Er</w:t>
            </w:r>
            <w:r w:rsidRPr="00D07802">
              <w:t xml:space="preserve"> vs </w:t>
            </w:r>
            <w:r>
              <w:t>Iq</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Er</w:t>
            </w:r>
            <w:r w:rsidRPr="00D07802">
              <w:t xml:space="preserve"> vs </w:t>
            </w:r>
            <w:r>
              <w:t>Sy</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Er</w:t>
            </w:r>
            <w:r w:rsidRPr="00D07802">
              <w:t xml:space="preserve"> vs </w:t>
            </w:r>
            <w:r>
              <w:t>Ot</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In</w:t>
            </w:r>
            <w:r w:rsidRPr="00D07802">
              <w:t xml:space="preserve"> vs </w:t>
            </w:r>
            <w:r>
              <w:t>Iq</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In</w:t>
            </w:r>
            <w:r w:rsidRPr="00D07802">
              <w:t xml:space="preserve"> vs </w:t>
            </w:r>
            <w:r>
              <w:t>Sy</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In</w:t>
            </w:r>
            <w:r w:rsidRPr="00D07802">
              <w:t xml:space="preserve"> vs </w:t>
            </w:r>
            <w:r>
              <w:t>Ot</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Iq</w:t>
            </w:r>
            <w:r w:rsidRPr="00D07802">
              <w:t xml:space="preserve"> vs </w:t>
            </w:r>
            <w:r>
              <w:t>Sy</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Iq</w:t>
            </w:r>
            <w:r w:rsidRPr="00D07802">
              <w:t xml:space="preserve"> vs </w:t>
            </w:r>
            <w:r>
              <w:t>Ot</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r w:rsidR="00971E49" w:rsidTr="00C2362B">
        <w:tc>
          <w:tcPr>
            <w:tcW w:w="1413" w:type="dxa"/>
          </w:tcPr>
          <w:p w:rsidR="00971E49" w:rsidRDefault="00971E49" w:rsidP="00C2362B">
            <w:r>
              <w:t>Sy</w:t>
            </w:r>
            <w:r w:rsidRPr="00D07802">
              <w:t xml:space="preserve"> vs </w:t>
            </w:r>
            <w:r>
              <w:t>Ot</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779" w:type="dxa"/>
          </w:tcPr>
          <w:p w:rsidR="00971E49" w:rsidRDefault="00971E49" w:rsidP="00C2362B">
            <w:r w:rsidRPr="00D07802">
              <w:t>No</w:t>
            </w:r>
          </w:p>
        </w:tc>
        <w:tc>
          <w:tcPr>
            <w:tcW w:w="780" w:type="dxa"/>
          </w:tcPr>
          <w:p w:rsidR="00971E49" w:rsidRDefault="00971E49" w:rsidP="00C2362B">
            <w:r w:rsidRPr="00D07802">
              <w:t>No</w:t>
            </w:r>
          </w:p>
        </w:tc>
        <w:tc>
          <w:tcPr>
            <w:tcW w:w="1132"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c>
          <w:tcPr>
            <w:tcW w:w="1133" w:type="dxa"/>
          </w:tcPr>
          <w:p w:rsidR="00971E49" w:rsidRDefault="00971E49" w:rsidP="00C2362B">
            <w:r w:rsidRPr="00D07802">
              <w:t>ND</w:t>
            </w:r>
          </w:p>
        </w:tc>
      </w:tr>
    </w:tbl>
    <w:p w:rsidR="00971E49" w:rsidRDefault="00971E49" w:rsidP="00971E49"/>
    <w:p w:rsidR="00971E49" w:rsidRDefault="00971E49" w:rsidP="00971E49">
      <w:pPr>
        <w:rPr>
          <w:rFonts w:cstheme="minorHAnsi"/>
          <w:i/>
          <w:iCs/>
          <w:szCs w:val="18"/>
        </w:rPr>
      </w:pPr>
      <w:r w:rsidRPr="00DB750D">
        <w:rPr>
          <w:lang w:val="en-US"/>
        </w:rPr>
        <w:lastRenderedPageBreak/>
        <w:t>Af: Afghanistan; Er: Eritrea; Ge: Germany; In: Iran; Iq: Iraq;</w:t>
      </w:r>
      <w:r>
        <w:rPr>
          <w:lang w:val="en-US"/>
        </w:rPr>
        <w:t xml:space="preserve"> ND: Not determined;</w:t>
      </w:r>
      <w:r w:rsidRPr="00DB750D">
        <w:rPr>
          <w:lang w:val="en-US"/>
        </w:rPr>
        <w:t xml:space="preserve"> No: Not significant; Ot: Others; Sy: Syria</w:t>
      </w:r>
      <w:r>
        <w:rPr>
          <w:lang w:val="en-US"/>
        </w:rPr>
        <w:t>.</w:t>
      </w:r>
      <w:r>
        <w:rPr>
          <w:rFonts w:cstheme="minorHAnsi"/>
          <w:i/>
          <w:iCs/>
          <w:szCs w:val="18"/>
        </w:rPr>
        <w:br w:type="page"/>
      </w:r>
    </w:p>
    <w:p w:rsidR="00971E49" w:rsidRDefault="00971E49" w:rsidP="00971E49">
      <w:pPr>
        <w:pStyle w:val="Heading2"/>
        <w:rPr>
          <w:lang w:val="en-US"/>
        </w:rPr>
      </w:pPr>
      <w:r>
        <w:lastRenderedPageBreak/>
        <w:t>Supplemental table 9:</w:t>
      </w:r>
      <w:r w:rsidRPr="00C227C4">
        <w:rPr>
          <w:lang w:val="en-US"/>
        </w:rPr>
        <w:t xml:space="preserve"> </w:t>
      </w:r>
      <w:r>
        <w:rPr>
          <w:lang w:val="en-US"/>
        </w:rPr>
        <w:t>Summary of PERMANOVA results</w:t>
      </w:r>
      <w:r w:rsidR="00C36256">
        <w:rPr>
          <w:lang w:val="en-US"/>
        </w:rPr>
        <w:t xml:space="preserve"> based on stool samples</w:t>
      </w:r>
      <w:r>
        <w:rPr>
          <w:lang w:val="en-US"/>
        </w:rPr>
        <w:t xml:space="preserve"> </w:t>
      </w:r>
    </w:p>
    <w:p w:rsidR="00971E49" w:rsidRPr="00C227C4" w:rsidRDefault="00971E49" w:rsidP="00971E49">
      <w:pPr>
        <w:rPr>
          <w:lang w:val="en-US"/>
        </w:rPr>
      </w:pPr>
      <w:r>
        <w:rPr>
          <w:lang w:val="en-US"/>
        </w:rPr>
        <w:t xml:space="preserve">Bonferroni corrected </w:t>
      </w:r>
      <w:r w:rsidRPr="00C227C4">
        <w:rPr>
          <w:lang w:val="en-US"/>
        </w:rPr>
        <w:t>p values as det</w:t>
      </w:r>
      <w:r>
        <w:rPr>
          <w:lang w:val="en-US"/>
        </w:rPr>
        <w:t>e</w:t>
      </w:r>
      <w:r w:rsidRPr="00C227C4">
        <w:rPr>
          <w:lang w:val="en-US"/>
        </w:rPr>
        <w:t xml:space="preserve">rmined by </w:t>
      </w:r>
      <w:r w:rsidRPr="00C227C4">
        <w:rPr>
          <w:rStyle w:val="st"/>
          <w:lang w:val="en-US"/>
        </w:rPr>
        <w:t>Permutational Multivariate Analysis of Variance</w:t>
      </w:r>
      <w:r>
        <w:rPr>
          <w:rStyle w:val="st"/>
          <w:lang w:val="en-US"/>
        </w:rPr>
        <w:t xml:space="preserve"> (PERMANOVA) on Bray-Curtis (upper right triangle) and Jaccard distance (lower left triangle) matrices.</w:t>
      </w:r>
    </w:p>
    <w:p w:rsidR="00971E49" w:rsidRPr="002E4D79" w:rsidRDefault="00971E49" w:rsidP="00971E49">
      <w:pPr>
        <w:rPr>
          <w:lang w:val="en-US"/>
        </w:rPr>
      </w:pPr>
    </w:p>
    <w:tbl>
      <w:tblPr>
        <w:tblW w:w="8180" w:type="dxa"/>
        <w:tblBorders>
          <w:top w:val="single" w:sz="4" w:space="0" w:color="auto"/>
          <w:bottom w:val="single" w:sz="4" w:space="0" w:color="auto"/>
          <w:insideH w:val="single" w:sz="4" w:space="0" w:color="auto"/>
        </w:tblBorders>
        <w:tblCellMar>
          <w:left w:w="47" w:type="dxa"/>
          <w:right w:w="47" w:type="dxa"/>
        </w:tblCellMar>
        <w:tblLook w:val="04A0" w:firstRow="1" w:lastRow="0" w:firstColumn="1" w:lastColumn="0" w:noHBand="0" w:noVBand="1"/>
      </w:tblPr>
      <w:tblGrid>
        <w:gridCol w:w="1315"/>
        <w:gridCol w:w="1030"/>
        <w:gridCol w:w="904"/>
        <w:gridCol w:w="904"/>
        <w:gridCol w:w="904"/>
        <w:gridCol w:w="1315"/>
        <w:gridCol w:w="904"/>
        <w:gridCol w:w="904"/>
      </w:tblGrid>
      <w:tr w:rsidR="00971E49" w:rsidRPr="002E4D79" w:rsidTr="00C2362B">
        <w:trPr>
          <w:trHeight w:val="204"/>
        </w:trPr>
        <w:tc>
          <w:tcPr>
            <w:tcW w:w="829" w:type="dxa"/>
            <w:tcBorders>
              <w:top w:val="double" w:sz="4" w:space="0" w:color="auto"/>
              <w:bottom w:val="double" w:sz="4" w:space="0" w:color="auto"/>
            </w:tcBorders>
            <w:noWrap/>
            <w:vAlign w:val="bottom"/>
            <w:hideMark/>
          </w:tcPr>
          <w:p w:rsidR="00971E49" w:rsidRPr="002E4D79" w:rsidRDefault="00971E49" w:rsidP="00C2362B">
            <w:pPr>
              <w:jc w:val="left"/>
              <w:rPr>
                <w:b/>
                <w:lang w:val="en-US"/>
              </w:rPr>
            </w:pPr>
          </w:p>
        </w:tc>
        <w:tc>
          <w:tcPr>
            <w:tcW w:w="639" w:type="dxa"/>
            <w:tcBorders>
              <w:top w:val="double" w:sz="4" w:space="0" w:color="auto"/>
              <w:bottom w:val="double" w:sz="4" w:space="0" w:color="auto"/>
            </w:tcBorders>
            <w:noWrap/>
            <w:vAlign w:val="bottom"/>
            <w:hideMark/>
          </w:tcPr>
          <w:p w:rsidR="00971E49" w:rsidRPr="002E4D79" w:rsidRDefault="00971E49" w:rsidP="00C2362B">
            <w:pPr>
              <w:jc w:val="center"/>
              <w:rPr>
                <w:rFonts w:ascii="Calibri" w:hAnsi="Calibri"/>
                <w:b/>
                <w:color w:val="000000"/>
                <w:lang w:val="de-DE" w:eastAsia="de-DE"/>
              </w:rPr>
            </w:pPr>
            <w:r w:rsidRPr="002E4D79">
              <w:rPr>
                <w:rFonts w:ascii="Calibri" w:hAnsi="Calibri"/>
                <w:b/>
                <w:color w:val="000000"/>
                <w:lang w:eastAsia="de-DE"/>
              </w:rPr>
              <w:t>Germany</w:t>
            </w:r>
          </w:p>
        </w:tc>
        <w:tc>
          <w:tcPr>
            <w:tcW w:w="652" w:type="dxa"/>
            <w:tcBorders>
              <w:top w:val="double" w:sz="4" w:space="0" w:color="auto"/>
              <w:bottom w:val="double" w:sz="4" w:space="0" w:color="auto"/>
            </w:tcBorders>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Syria</w:t>
            </w:r>
          </w:p>
        </w:tc>
        <w:tc>
          <w:tcPr>
            <w:tcW w:w="652" w:type="dxa"/>
            <w:tcBorders>
              <w:top w:val="double" w:sz="4" w:space="0" w:color="auto"/>
              <w:bottom w:val="double" w:sz="4" w:space="0" w:color="auto"/>
            </w:tcBorders>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Iraq</w:t>
            </w:r>
          </w:p>
        </w:tc>
        <w:tc>
          <w:tcPr>
            <w:tcW w:w="652" w:type="dxa"/>
            <w:tcBorders>
              <w:top w:val="double" w:sz="4" w:space="0" w:color="auto"/>
              <w:bottom w:val="double" w:sz="4" w:space="0" w:color="auto"/>
            </w:tcBorders>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Iran</w:t>
            </w:r>
          </w:p>
        </w:tc>
        <w:tc>
          <w:tcPr>
            <w:tcW w:w="829" w:type="dxa"/>
            <w:tcBorders>
              <w:top w:val="double" w:sz="4" w:space="0" w:color="auto"/>
              <w:bottom w:val="double" w:sz="4" w:space="0" w:color="auto"/>
            </w:tcBorders>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Afghanistan</w:t>
            </w:r>
          </w:p>
        </w:tc>
        <w:tc>
          <w:tcPr>
            <w:tcW w:w="652" w:type="dxa"/>
            <w:tcBorders>
              <w:top w:val="double" w:sz="4" w:space="0" w:color="auto"/>
              <w:bottom w:val="double" w:sz="4" w:space="0" w:color="auto"/>
            </w:tcBorders>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Eritrea</w:t>
            </w:r>
          </w:p>
        </w:tc>
        <w:tc>
          <w:tcPr>
            <w:tcW w:w="652" w:type="dxa"/>
            <w:tcBorders>
              <w:top w:val="double" w:sz="4" w:space="0" w:color="auto"/>
              <w:bottom w:val="double" w:sz="4" w:space="0" w:color="auto"/>
            </w:tcBorders>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Others</w:t>
            </w:r>
          </w:p>
        </w:tc>
      </w:tr>
      <w:tr w:rsidR="00971E49" w:rsidTr="00C2362B">
        <w:trPr>
          <w:trHeight w:val="234"/>
        </w:trPr>
        <w:tc>
          <w:tcPr>
            <w:tcW w:w="829" w:type="dxa"/>
            <w:tcBorders>
              <w:top w:val="double" w:sz="4" w:space="0" w:color="auto"/>
            </w:tcBorders>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Germany</w:t>
            </w:r>
          </w:p>
        </w:tc>
        <w:tc>
          <w:tcPr>
            <w:tcW w:w="639" w:type="dxa"/>
            <w:tcBorders>
              <w:top w:val="double" w:sz="4" w:space="0" w:color="auto"/>
            </w:tcBorders>
            <w:shd w:val="clear" w:color="auto" w:fill="BFBFBF"/>
            <w:noWrap/>
            <w:vAlign w:val="bottom"/>
            <w:hideMark/>
          </w:tcPr>
          <w:p w:rsidR="00971E49" w:rsidRDefault="00971E49" w:rsidP="00C2362B">
            <w:pPr>
              <w:jc w:val="center"/>
              <w:rPr>
                <w:rFonts w:ascii="Calibri" w:hAnsi="Calibri"/>
                <w:color w:val="000000"/>
                <w:lang w:eastAsia="de-DE"/>
              </w:rPr>
            </w:pPr>
            <w:r>
              <w:rPr>
                <w:rFonts w:ascii="Calibri" w:hAnsi="Calibri"/>
                <w:color w:val="000000"/>
                <w:vertAlign w:val="superscript"/>
                <w:lang w:eastAsia="de-DE"/>
              </w:rPr>
              <w:t>…</w:t>
            </w:r>
          </w:p>
        </w:tc>
        <w:tc>
          <w:tcPr>
            <w:tcW w:w="652" w:type="dxa"/>
            <w:tcBorders>
              <w:top w:val="double" w:sz="4" w:space="0" w:color="auto"/>
            </w:tcBorders>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tcBorders>
              <w:top w:val="double" w:sz="4" w:space="0" w:color="auto"/>
            </w:tcBorders>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tcBorders>
              <w:top w:val="double" w:sz="4" w:space="0" w:color="auto"/>
            </w:tcBorders>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829" w:type="dxa"/>
            <w:tcBorders>
              <w:top w:val="double" w:sz="4" w:space="0" w:color="auto"/>
            </w:tcBorders>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tcBorders>
              <w:top w:val="double" w:sz="4" w:space="0" w:color="auto"/>
            </w:tcBorders>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tcBorders>
              <w:top w:val="double" w:sz="4" w:space="0" w:color="auto"/>
            </w:tcBorders>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r>
      <w:tr w:rsidR="00971E49" w:rsidTr="00C2362B">
        <w:trPr>
          <w:trHeight w:val="234"/>
        </w:trPr>
        <w:tc>
          <w:tcPr>
            <w:tcW w:w="829" w:type="dxa"/>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Syria</w:t>
            </w:r>
          </w:p>
        </w:tc>
        <w:tc>
          <w:tcPr>
            <w:tcW w:w="63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shd w:val="clear" w:color="auto" w:fill="BFBFBF"/>
            <w:noWrap/>
            <w:vAlign w:val="bottom"/>
            <w:hideMark/>
          </w:tcPr>
          <w:p w:rsidR="00971E49" w:rsidRDefault="00971E49" w:rsidP="00C2362B">
            <w:pPr>
              <w:jc w:val="center"/>
              <w:rPr>
                <w:rFonts w:ascii="Calibri" w:hAnsi="Calibri"/>
                <w:color w:val="000000"/>
                <w:lang w:eastAsia="de-DE"/>
              </w:rPr>
            </w:pPr>
            <w:r>
              <w:rPr>
                <w:rFonts w:ascii="Calibri" w:hAnsi="Calibri"/>
                <w:color w:val="000000"/>
                <w:vertAlign w:val="superscript"/>
                <w:lang w:eastAsia="de-DE"/>
              </w:rPr>
              <w:t>…</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0.1275</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0.9513</w:t>
            </w:r>
          </w:p>
        </w:tc>
        <w:tc>
          <w:tcPr>
            <w:tcW w:w="82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0.0063</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0.1451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r>
      <w:tr w:rsidR="00971E49" w:rsidTr="00C2362B">
        <w:trPr>
          <w:trHeight w:val="234"/>
        </w:trPr>
        <w:tc>
          <w:tcPr>
            <w:tcW w:w="829" w:type="dxa"/>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Iraq</w:t>
            </w:r>
          </w:p>
        </w:tc>
        <w:tc>
          <w:tcPr>
            <w:tcW w:w="63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shd w:val="clear" w:color="auto" w:fill="BFBFBF"/>
            <w:noWrap/>
            <w:vAlign w:val="bottom"/>
            <w:hideMark/>
          </w:tcPr>
          <w:p w:rsidR="00971E49" w:rsidRDefault="00971E49" w:rsidP="00C2362B">
            <w:pPr>
              <w:jc w:val="center"/>
              <w:rPr>
                <w:rFonts w:ascii="Calibri" w:hAnsi="Calibri"/>
                <w:color w:val="000000"/>
                <w:lang w:eastAsia="de-DE"/>
              </w:rPr>
            </w:pPr>
            <w:r>
              <w:rPr>
                <w:rFonts w:ascii="Calibri" w:hAnsi="Calibri"/>
                <w:color w:val="000000"/>
                <w:vertAlign w:val="superscript"/>
                <w:lang w:eastAsia="de-DE"/>
              </w:rPr>
              <w:t>…</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0.2898</w:t>
            </w:r>
          </w:p>
        </w:tc>
        <w:tc>
          <w:tcPr>
            <w:tcW w:w="82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r>
      <w:tr w:rsidR="00971E49" w:rsidTr="00C2362B">
        <w:trPr>
          <w:trHeight w:val="234"/>
        </w:trPr>
        <w:tc>
          <w:tcPr>
            <w:tcW w:w="829" w:type="dxa"/>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Iran</w:t>
            </w:r>
          </w:p>
        </w:tc>
        <w:tc>
          <w:tcPr>
            <w:tcW w:w="63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0.1144</w:t>
            </w:r>
          </w:p>
        </w:tc>
        <w:tc>
          <w:tcPr>
            <w:tcW w:w="652" w:type="dxa"/>
            <w:shd w:val="clear" w:color="auto" w:fill="BFBFBF"/>
            <w:noWrap/>
            <w:vAlign w:val="bottom"/>
            <w:hideMark/>
          </w:tcPr>
          <w:p w:rsidR="00971E49" w:rsidRDefault="00971E49" w:rsidP="00C2362B">
            <w:pPr>
              <w:jc w:val="center"/>
              <w:rPr>
                <w:rFonts w:ascii="Calibri" w:hAnsi="Calibri"/>
                <w:color w:val="000000"/>
                <w:lang w:eastAsia="de-DE"/>
              </w:rPr>
            </w:pPr>
            <w:r>
              <w:rPr>
                <w:rFonts w:ascii="Calibri" w:hAnsi="Calibri"/>
                <w:color w:val="000000"/>
                <w:vertAlign w:val="superscript"/>
                <w:lang w:eastAsia="de-DE"/>
              </w:rPr>
              <w:t>…</w:t>
            </w:r>
          </w:p>
        </w:tc>
        <w:tc>
          <w:tcPr>
            <w:tcW w:w="82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0.0378</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0.1323</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r>
      <w:tr w:rsidR="00971E49" w:rsidTr="00C2362B">
        <w:trPr>
          <w:trHeight w:val="234"/>
        </w:trPr>
        <w:tc>
          <w:tcPr>
            <w:tcW w:w="829" w:type="dxa"/>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Afghanistan</w:t>
            </w:r>
          </w:p>
        </w:tc>
        <w:tc>
          <w:tcPr>
            <w:tcW w:w="63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0.00042</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0.00966</w:t>
            </w:r>
          </w:p>
        </w:tc>
        <w:tc>
          <w:tcPr>
            <w:tcW w:w="829" w:type="dxa"/>
            <w:shd w:val="clear" w:color="auto" w:fill="BFBFBF"/>
            <w:noWrap/>
            <w:vAlign w:val="bottom"/>
            <w:hideMark/>
          </w:tcPr>
          <w:p w:rsidR="00971E49" w:rsidRDefault="00971E49" w:rsidP="00C2362B">
            <w:pPr>
              <w:jc w:val="center"/>
              <w:rPr>
                <w:rFonts w:ascii="Calibri" w:hAnsi="Calibri"/>
                <w:color w:val="000000"/>
                <w:lang w:eastAsia="de-DE"/>
              </w:rPr>
            </w:pPr>
            <w:r>
              <w:rPr>
                <w:rFonts w:ascii="Calibri" w:hAnsi="Calibri"/>
                <w:color w:val="000000"/>
                <w:vertAlign w:val="superscript"/>
                <w:lang w:eastAsia="de-DE"/>
              </w:rPr>
              <w:t>….</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r>
      <w:tr w:rsidR="00971E49" w:rsidTr="00C2362B">
        <w:trPr>
          <w:trHeight w:val="234"/>
        </w:trPr>
        <w:tc>
          <w:tcPr>
            <w:tcW w:w="829" w:type="dxa"/>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Eritrea</w:t>
            </w:r>
          </w:p>
        </w:tc>
        <w:tc>
          <w:tcPr>
            <w:tcW w:w="63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0.00042</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0.00735</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0.00399</w:t>
            </w:r>
          </w:p>
        </w:tc>
        <w:tc>
          <w:tcPr>
            <w:tcW w:w="82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0.05964</w:t>
            </w:r>
          </w:p>
        </w:tc>
        <w:tc>
          <w:tcPr>
            <w:tcW w:w="652" w:type="dxa"/>
            <w:shd w:val="clear" w:color="auto" w:fill="BFBFBF"/>
            <w:noWrap/>
            <w:vAlign w:val="bottom"/>
            <w:hideMark/>
          </w:tcPr>
          <w:p w:rsidR="00971E49" w:rsidRDefault="00971E49" w:rsidP="00C2362B">
            <w:pPr>
              <w:jc w:val="center"/>
              <w:rPr>
                <w:rFonts w:ascii="Calibri" w:hAnsi="Calibri"/>
                <w:color w:val="000000"/>
                <w:lang w:eastAsia="de-DE"/>
              </w:rPr>
            </w:pPr>
            <w:r>
              <w:rPr>
                <w:rFonts w:ascii="Calibri" w:hAnsi="Calibri"/>
                <w:color w:val="000000"/>
                <w:vertAlign w:val="superscript"/>
                <w:lang w:eastAsia="de-DE"/>
              </w:rPr>
              <w:t>….</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r>
      <w:tr w:rsidR="00971E49" w:rsidTr="00C2362B">
        <w:trPr>
          <w:trHeight w:val="234"/>
        </w:trPr>
        <w:tc>
          <w:tcPr>
            <w:tcW w:w="829" w:type="dxa"/>
            <w:noWrap/>
            <w:vAlign w:val="bottom"/>
            <w:hideMark/>
          </w:tcPr>
          <w:p w:rsidR="00971E49" w:rsidRPr="002E4D79" w:rsidRDefault="00971E49" w:rsidP="00C2362B">
            <w:pPr>
              <w:jc w:val="center"/>
              <w:rPr>
                <w:rFonts w:ascii="Calibri" w:hAnsi="Calibri"/>
                <w:b/>
                <w:color w:val="000000"/>
                <w:lang w:eastAsia="de-DE"/>
              </w:rPr>
            </w:pPr>
            <w:r w:rsidRPr="002E4D79">
              <w:rPr>
                <w:rFonts w:ascii="Calibri" w:hAnsi="Calibri"/>
                <w:b/>
                <w:color w:val="000000"/>
                <w:lang w:eastAsia="de-DE"/>
              </w:rPr>
              <w:t>Others</w:t>
            </w:r>
          </w:p>
        </w:tc>
        <w:tc>
          <w:tcPr>
            <w:tcW w:w="63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0.00021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829"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noWrap/>
            <w:vAlign w:val="bottom"/>
            <w:hideMark/>
          </w:tcPr>
          <w:p w:rsidR="00971E49" w:rsidRDefault="00971E49" w:rsidP="00C2362B">
            <w:pPr>
              <w:jc w:val="center"/>
              <w:rPr>
                <w:rFonts w:ascii="Calibri" w:hAnsi="Calibri"/>
                <w:color w:val="000000"/>
                <w:lang w:eastAsia="de-DE"/>
              </w:rPr>
            </w:pPr>
            <w:r>
              <w:rPr>
                <w:rFonts w:ascii="Calibri" w:hAnsi="Calibri"/>
                <w:color w:val="000000"/>
                <w:lang w:eastAsia="de-DE"/>
              </w:rPr>
              <w:t>1</w:t>
            </w:r>
          </w:p>
        </w:tc>
        <w:tc>
          <w:tcPr>
            <w:tcW w:w="652" w:type="dxa"/>
            <w:shd w:val="clear" w:color="auto" w:fill="BFBFBF"/>
            <w:noWrap/>
            <w:vAlign w:val="bottom"/>
            <w:hideMark/>
          </w:tcPr>
          <w:p w:rsidR="00971E49" w:rsidRDefault="00971E49" w:rsidP="00C2362B">
            <w:pPr>
              <w:jc w:val="center"/>
              <w:rPr>
                <w:rFonts w:ascii="Calibri" w:hAnsi="Calibri"/>
                <w:color w:val="000000"/>
                <w:lang w:eastAsia="de-DE"/>
              </w:rPr>
            </w:pPr>
            <w:r>
              <w:rPr>
                <w:rFonts w:ascii="Calibri" w:hAnsi="Calibri"/>
                <w:color w:val="000000"/>
                <w:vertAlign w:val="superscript"/>
                <w:lang w:eastAsia="de-DE"/>
              </w:rPr>
              <w:t>….</w:t>
            </w:r>
          </w:p>
        </w:tc>
      </w:tr>
    </w:tbl>
    <w:p w:rsidR="00971E49" w:rsidRDefault="00971E49" w:rsidP="00971E49">
      <w:pPr>
        <w:spacing w:after="160"/>
        <w:jc w:val="left"/>
        <w:rPr>
          <w:rFonts w:cstheme="minorHAnsi"/>
          <w:i/>
          <w:iCs/>
          <w:szCs w:val="18"/>
        </w:rPr>
      </w:pPr>
      <w:r>
        <w:br w:type="page"/>
      </w:r>
    </w:p>
    <w:p w:rsidR="00971E49" w:rsidRPr="00352B79" w:rsidRDefault="00971E49" w:rsidP="00971E49">
      <w:pPr>
        <w:pStyle w:val="Heading2"/>
      </w:pPr>
      <w:r>
        <w:lastRenderedPageBreak/>
        <w:t>Supplemental t</w:t>
      </w:r>
      <w:r w:rsidRPr="00352B79">
        <w:t>able</w:t>
      </w:r>
      <w:r>
        <w:t xml:space="preserve"> 10: Preva</w:t>
      </w:r>
      <w:r w:rsidRPr="00352B79">
        <w:t>lence of MDROs the refugee population</w:t>
      </w:r>
      <w:r w:rsidR="00C36256">
        <w:t xml:space="preserve"> in swab samples</w:t>
      </w:r>
    </w:p>
    <w:tbl>
      <w:tblPr>
        <w:tblW w:w="0" w:type="auto"/>
        <w:tblLayout w:type="fixed"/>
        <w:tblCellMar>
          <w:left w:w="70" w:type="dxa"/>
          <w:right w:w="70" w:type="dxa"/>
        </w:tblCellMar>
        <w:tblLook w:val="04A0" w:firstRow="1" w:lastRow="0" w:firstColumn="1" w:lastColumn="0" w:noHBand="0" w:noVBand="1"/>
      </w:tblPr>
      <w:tblGrid>
        <w:gridCol w:w="1245"/>
        <w:gridCol w:w="1093"/>
        <w:gridCol w:w="1304"/>
        <w:gridCol w:w="1304"/>
        <w:gridCol w:w="1304"/>
        <w:gridCol w:w="1304"/>
        <w:gridCol w:w="1305"/>
      </w:tblGrid>
      <w:tr w:rsidR="00971E49" w:rsidRPr="00352B79" w:rsidTr="00C2362B">
        <w:trPr>
          <w:trHeight w:val="300"/>
        </w:trPr>
        <w:tc>
          <w:tcPr>
            <w:tcW w:w="1245" w:type="dxa"/>
            <w:tcBorders>
              <w:top w:val="sing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 </w:t>
            </w:r>
          </w:p>
        </w:tc>
        <w:tc>
          <w:tcPr>
            <w:tcW w:w="7614" w:type="dxa"/>
            <w:gridSpan w:val="6"/>
            <w:tcBorders>
              <w:top w:val="single" w:sz="4" w:space="0" w:color="auto"/>
              <w:bottom w:val="sing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Prevalence in % (total number)</w:t>
            </w:r>
          </w:p>
        </w:tc>
      </w:tr>
      <w:tr w:rsidR="00971E49" w:rsidRPr="00352B79" w:rsidTr="00C2362B">
        <w:trPr>
          <w:trHeight w:val="300"/>
        </w:trPr>
        <w:tc>
          <w:tcPr>
            <w:tcW w:w="1245" w:type="dxa"/>
            <w:tcBorders>
              <w:bottom w:val="double" w:sz="4" w:space="0" w:color="auto"/>
            </w:tcBorders>
            <w:shd w:val="clear" w:color="auto" w:fill="auto"/>
            <w:noWrap/>
            <w:vAlign w:val="center"/>
            <w:hideMark/>
          </w:tcPr>
          <w:p w:rsidR="00971E49" w:rsidRPr="00352B79" w:rsidRDefault="00971E49" w:rsidP="00C2362B">
            <w:pPr>
              <w:rPr>
                <w:lang w:eastAsia="de-DE"/>
              </w:rPr>
            </w:pPr>
          </w:p>
        </w:tc>
        <w:tc>
          <w:tcPr>
            <w:tcW w:w="1093" w:type="dxa"/>
            <w:tcBorders>
              <w:top w:val="single" w:sz="4" w:space="0" w:color="auto"/>
              <w:bottom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Germany</w:t>
            </w:r>
            <w:r w:rsidRPr="00352B79">
              <w:rPr>
                <w:rFonts w:eastAsia="Calibri"/>
                <w:vertAlign w:val="superscript"/>
                <w:lang w:eastAsia="de-DE"/>
              </w:rPr>
              <w:t>1)</w:t>
            </w:r>
          </w:p>
        </w:tc>
        <w:tc>
          <w:tcPr>
            <w:tcW w:w="1304" w:type="dxa"/>
            <w:tcBorders>
              <w:top w:val="single" w:sz="4" w:space="0" w:color="auto"/>
              <w:bottom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all Refugees</w:t>
            </w:r>
          </w:p>
        </w:tc>
        <w:tc>
          <w:tcPr>
            <w:tcW w:w="1304" w:type="dxa"/>
            <w:tcBorders>
              <w:top w:val="single" w:sz="4" w:space="0" w:color="auto"/>
              <w:bottom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Syria</w:t>
            </w:r>
          </w:p>
        </w:tc>
        <w:tc>
          <w:tcPr>
            <w:tcW w:w="1304" w:type="dxa"/>
            <w:tcBorders>
              <w:top w:val="single" w:sz="4" w:space="0" w:color="auto"/>
              <w:bottom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Iraq</w:t>
            </w:r>
          </w:p>
        </w:tc>
        <w:tc>
          <w:tcPr>
            <w:tcW w:w="1304" w:type="dxa"/>
            <w:tcBorders>
              <w:top w:val="single" w:sz="4" w:space="0" w:color="auto"/>
              <w:bottom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Afghanistan</w:t>
            </w:r>
          </w:p>
        </w:tc>
        <w:tc>
          <w:tcPr>
            <w:tcW w:w="1304" w:type="dxa"/>
            <w:tcBorders>
              <w:top w:val="single" w:sz="4" w:space="0" w:color="auto"/>
              <w:bottom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other origins</w:t>
            </w:r>
          </w:p>
        </w:tc>
      </w:tr>
      <w:tr w:rsidR="00971E49" w:rsidRPr="00352B79" w:rsidTr="00C2362B">
        <w:trPr>
          <w:trHeight w:val="300"/>
        </w:trPr>
        <w:tc>
          <w:tcPr>
            <w:tcW w:w="1245" w:type="dxa"/>
            <w:tcBorders>
              <w:top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MRSA</w:t>
            </w:r>
          </w:p>
        </w:tc>
        <w:tc>
          <w:tcPr>
            <w:tcW w:w="1093" w:type="dxa"/>
            <w:tcBorders>
              <w:top w:val="doub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0.7 - 1.3</w:t>
            </w:r>
            <w:r w:rsidRPr="00352B79">
              <w:rPr>
                <w:rFonts w:eastAsia="Calibri"/>
                <w:vertAlign w:val="superscript"/>
                <w:lang w:eastAsia="de-DE"/>
              </w:rPr>
              <w:t>IKMB</w:t>
            </w:r>
          </w:p>
        </w:tc>
        <w:tc>
          <w:tcPr>
            <w:tcW w:w="1304" w:type="dxa"/>
            <w:tcBorders>
              <w:top w:val="doub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6.3 (32/506)</w:t>
            </w:r>
          </w:p>
        </w:tc>
        <w:tc>
          <w:tcPr>
            <w:tcW w:w="1304" w:type="dxa"/>
            <w:tcBorders>
              <w:top w:val="doub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6.8 (16/235)</w:t>
            </w:r>
          </w:p>
        </w:tc>
        <w:tc>
          <w:tcPr>
            <w:tcW w:w="1304" w:type="dxa"/>
            <w:tcBorders>
              <w:top w:val="doub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9.6 (11/115)</w:t>
            </w:r>
          </w:p>
        </w:tc>
        <w:tc>
          <w:tcPr>
            <w:tcW w:w="1304" w:type="dxa"/>
            <w:tcBorders>
              <w:top w:val="doub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3.2 (3/95)</w:t>
            </w:r>
          </w:p>
        </w:tc>
        <w:tc>
          <w:tcPr>
            <w:tcW w:w="1304" w:type="dxa"/>
            <w:tcBorders>
              <w:top w:val="doub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3.3 (2/61)</w:t>
            </w:r>
          </w:p>
        </w:tc>
      </w:tr>
      <w:tr w:rsidR="00971E49" w:rsidRPr="00352B79" w:rsidTr="00C2362B">
        <w:trPr>
          <w:trHeight w:val="300"/>
        </w:trPr>
        <w:tc>
          <w:tcPr>
            <w:tcW w:w="1245" w:type="dxa"/>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ESBL</w:t>
            </w:r>
          </w:p>
        </w:tc>
        <w:tc>
          <w:tcPr>
            <w:tcW w:w="1093" w:type="dxa"/>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0.0 - 6.3</w:t>
            </w:r>
            <w:r w:rsidRPr="00352B79">
              <w:rPr>
                <w:rFonts w:eastAsia="Calibri"/>
                <w:vertAlign w:val="superscript"/>
                <w:lang w:eastAsia="de-DE"/>
              </w:rPr>
              <w:t>3)</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1.6 (8/506)</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1.7 (4/235)</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2.6 (3/115)</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1.1 (1/95)</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0.0 (0/61)</w:t>
            </w:r>
          </w:p>
        </w:tc>
      </w:tr>
      <w:tr w:rsidR="00971E49" w:rsidRPr="00352B79" w:rsidTr="00C2362B">
        <w:trPr>
          <w:trHeight w:val="300"/>
        </w:trPr>
        <w:tc>
          <w:tcPr>
            <w:tcW w:w="1245" w:type="dxa"/>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CRE</w:t>
            </w:r>
          </w:p>
        </w:tc>
        <w:tc>
          <w:tcPr>
            <w:tcW w:w="1093" w:type="dxa"/>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0.0 - 0.03</w:t>
            </w:r>
            <w:r w:rsidRPr="00352B79">
              <w:rPr>
                <w:rFonts w:eastAsia="Calibri"/>
                <w:vertAlign w:val="superscript"/>
                <w:lang w:eastAsia="de-DE"/>
              </w:rPr>
              <w:t>4)</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0.0 (0/506)</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0.0 (0/235)</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0.0 (0/115)</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0.0 (0/95)</w:t>
            </w:r>
          </w:p>
        </w:tc>
        <w:tc>
          <w:tcPr>
            <w:tcW w:w="1304" w:type="dxa"/>
            <w:shd w:val="clear" w:color="auto" w:fill="auto"/>
            <w:noWrap/>
            <w:vAlign w:val="center"/>
            <w:hideMark/>
          </w:tcPr>
          <w:p w:rsidR="00971E49" w:rsidRPr="00352B79" w:rsidRDefault="00971E49" w:rsidP="00C2362B">
            <w:pPr>
              <w:rPr>
                <w:lang w:eastAsia="de-DE"/>
              </w:rPr>
            </w:pPr>
            <w:r w:rsidRPr="00352B79">
              <w:rPr>
                <w:lang w:eastAsia="de-DE"/>
              </w:rPr>
              <w:t>0.0 (0/61)</w:t>
            </w:r>
          </w:p>
        </w:tc>
      </w:tr>
      <w:tr w:rsidR="00971E49" w:rsidRPr="00352B79" w:rsidTr="00C2362B">
        <w:trPr>
          <w:trHeight w:val="300"/>
        </w:trPr>
        <w:tc>
          <w:tcPr>
            <w:tcW w:w="1245" w:type="dxa"/>
            <w:tcBorders>
              <w:bottom w:val="sing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VRE</w:t>
            </w:r>
          </w:p>
        </w:tc>
        <w:tc>
          <w:tcPr>
            <w:tcW w:w="1093" w:type="dxa"/>
            <w:tcBorders>
              <w:bottom w:val="single" w:sz="4" w:space="0" w:color="auto"/>
            </w:tcBorders>
            <w:shd w:val="clear" w:color="auto" w:fill="auto"/>
            <w:noWrap/>
            <w:vAlign w:val="center"/>
            <w:hideMark/>
          </w:tcPr>
          <w:p w:rsidR="00971E49" w:rsidRPr="00352B79" w:rsidRDefault="00971E49" w:rsidP="00C2362B">
            <w:pPr>
              <w:rPr>
                <w:color w:val="000000"/>
                <w:lang w:eastAsia="de-DE"/>
              </w:rPr>
            </w:pPr>
            <w:r w:rsidRPr="00352B79">
              <w:rPr>
                <w:rFonts w:eastAsia="Calibri"/>
                <w:lang w:eastAsia="de-DE"/>
              </w:rPr>
              <w:t>0.0 - 1.0</w:t>
            </w:r>
            <w:r w:rsidRPr="00352B79">
              <w:rPr>
                <w:rFonts w:eastAsia="Calibri"/>
                <w:vertAlign w:val="superscript"/>
                <w:lang w:eastAsia="de-DE"/>
              </w:rPr>
              <w:t>5)</w:t>
            </w:r>
          </w:p>
        </w:tc>
        <w:tc>
          <w:tcPr>
            <w:tcW w:w="1304" w:type="dxa"/>
            <w:tcBorders>
              <w:bottom w:val="sing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0.0 (0/506)</w:t>
            </w:r>
          </w:p>
        </w:tc>
        <w:tc>
          <w:tcPr>
            <w:tcW w:w="1304" w:type="dxa"/>
            <w:tcBorders>
              <w:bottom w:val="sing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0.0 (0/235)</w:t>
            </w:r>
          </w:p>
        </w:tc>
        <w:tc>
          <w:tcPr>
            <w:tcW w:w="1304" w:type="dxa"/>
            <w:tcBorders>
              <w:bottom w:val="sing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0.0 (0/115)</w:t>
            </w:r>
          </w:p>
        </w:tc>
        <w:tc>
          <w:tcPr>
            <w:tcW w:w="1304" w:type="dxa"/>
            <w:tcBorders>
              <w:bottom w:val="sing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0.0 (0/95)</w:t>
            </w:r>
          </w:p>
        </w:tc>
        <w:tc>
          <w:tcPr>
            <w:tcW w:w="1304" w:type="dxa"/>
            <w:tcBorders>
              <w:bottom w:val="single" w:sz="4" w:space="0" w:color="auto"/>
            </w:tcBorders>
            <w:shd w:val="clear" w:color="auto" w:fill="auto"/>
            <w:noWrap/>
            <w:vAlign w:val="center"/>
            <w:hideMark/>
          </w:tcPr>
          <w:p w:rsidR="00971E49" w:rsidRPr="00352B79" w:rsidRDefault="00971E49" w:rsidP="00C2362B">
            <w:pPr>
              <w:rPr>
                <w:lang w:eastAsia="de-DE"/>
              </w:rPr>
            </w:pPr>
            <w:r w:rsidRPr="00352B79">
              <w:rPr>
                <w:lang w:eastAsia="de-DE"/>
              </w:rPr>
              <w:t>0.0 (0/61)</w:t>
            </w:r>
          </w:p>
        </w:tc>
      </w:tr>
    </w:tbl>
    <w:p w:rsidR="00971E49" w:rsidRPr="00352B79" w:rsidRDefault="00971E49" w:rsidP="00971E49">
      <w:pPr>
        <w:pStyle w:val="Caption"/>
        <w:spacing w:line="360" w:lineRule="auto"/>
        <w:rPr>
          <w:szCs w:val="22"/>
        </w:rPr>
      </w:pPr>
      <w:r w:rsidRPr="00352B79">
        <w:t>All data collected for refugees origins from oral, nasal and groin swabs.</w:t>
      </w:r>
    </w:p>
    <w:p w:rsidR="00971E49" w:rsidRPr="00352B79" w:rsidRDefault="00971E49" w:rsidP="00971E49">
      <w:pPr>
        <w:pStyle w:val="Caption"/>
        <w:spacing w:line="360" w:lineRule="auto"/>
        <w:rPr>
          <w:szCs w:val="22"/>
        </w:rPr>
      </w:pPr>
      <w:r w:rsidRPr="00352B79">
        <w:t>1) Literature based prevalences for non-hospitalized German population: Köck R et al. 2015; Mehraj J et al. 2014; Belmar Campos et al. 2014; Valenza G et al. 2014; Lietzau S et al. 2005; Wendt C et al. 1999</w:t>
      </w:r>
    </w:p>
    <w:p w:rsidR="00971E49" w:rsidRPr="00352B79" w:rsidRDefault="00971E49" w:rsidP="00971E49">
      <w:pPr>
        <w:pStyle w:val="Caption"/>
        <w:spacing w:line="360" w:lineRule="auto"/>
        <w:rPr>
          <w:szCs w:val="22"/>
        </w:rPr>
      </w:pPr>
      <w:r w:rsidRPr="00352B79">
        <w:t>IKMB Data origins from nasal swabs only</w:t>
      </w:r>
    </w:p>
    <w:p w:rsidR="00971E49" w:rsidRPr="00352B79" w:rsidRDefault="00971E49" w:rsidP="00971E49">
      <w:pPr>
        <w:pStyle w:val="Caption"/>
        <w:spacing w:line="360" w:lineRule="auto"/>
        <w:rPr>
          <w:szCs w:val="22"/>
        </w:rPr>
      </w:pPr>
      <w:r w:rsidRPr="00352B79">
        <w:t>3) Data origins from rectal swabs and stool samples</w:t>
      </w:r>
    </w:p>
    <w:p w:rsidR="00971E49" w:rsidRPr="00352B79" w:rsidRDefault="00971E49" w:rsidP="00971E49">
      <w:pPr>
        <w:pStyle w:val="Caption"/>
        <w:spacing w:line="360" w:lineRule="auto"/>
        <w:rPr>
          <w:szCs w:val="22"/>
        </w:rPr>
      </w:pPr>
      <w:r w:rsidRPr="00352B79">
        <w:t>4) Data origins from nasal swabs and stool samples</w:t>
      </w:r>
    </w:p>
    <w:p w:rsidR="00971E49" w:rsidRPr="00352B79" w:rsidRDefault="00971E49" w:rsidP="00971E49">
      <w:pPr>
        <w:pStyle w:val="Caption"/>
        <w:spacing w:line="360" w:lineRule="auto"/>
        <w:rPr>
          <w:szCs w:val="22"/>
        </w:rPr>
      </w:pPr>
      <w:r w:rsidRPr="00352B79">
        <w:t>5) Data origins from rectal swabs and stool samples</w:t>
      </w:r>
    </w:p>
    <w:p w:rsidR="00F34454" w:rsidRDefault="00F34454"/>
    <w:sectPr w:rsidR="00F34454">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Segoe U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5D27"/>
    <w:multiLevelType w:val="hybridMultilevel"/>
    <w:tmpl w:val="094AA0E6"/>
    <w:lvl w:ilvl="0" w:tplc="E3CC8F1E">
      <w:start w:val="9"/>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FD6AD7"/>
    <w:multiLevelType w:val="hybridMultilevel"/>
    <w:tmpl w:val="F0CA3A0C"/>
    <w:lvl w:ilvl="0" w:tplc="0407000F">
      <w:start w:val="1"/>
      <w:numFmt w:val="decimal"/>
      <w:lvlText w:val="%1."/>
      <w:lvlJc w:val="left"/>
      <w:pPr>
        <w:ind w:left="-120" w:hanging="360"/>
      </w:pPr>
      <w:rPr>
        <w:rFonts w:hint="default"/>
      </w:rPr>
    </w:lvl>
    <w:lvl w:ilvl="1" w:tplc="04070019" w:tentative="1">
      <w:start w:val="1"/>
      <w:numFmt w:val="lowerLetter"/>
      <w:lvlText w:val="%2."/>
      <w:lvlJc w:val="left"/>
      <w:pPr>
        <w:ind w:left="600" w:hanging="360"/>
      </w:pPr>
    </w:lvl>
    <w:lvl w:ilvl="2" w:tplc="0407001B" w:tentative="1">
      <w:start w:val="1"/>
      <w:numFmt w:val="lowerRoman"/>
      <w:lvlText w:val="%3."/>
      <w:lvlJc w:val="right"/>
      <w:pPr>
        <w:ind w:left="1320" w:hanging="180"/>
      </w:pPr>
    </w:lvl>
    <w:lvl w:ilvl="3" w:tplc="0407000F" w:tentative="1">
      <w:start w:val="1"/>
      <w:numFmt w:val="decimal"/>
      <w:lvlText w:val="%4."/>
      <w:lvlJc w:val="left"/>
      <w:pPr>
        <w:ind w:left="2040" w:hanging="360"/>
      </w:pPr>
    </w:lvl>
    <w:lvl w:ilvl="4" w:tplc="04070019" w:tentative="1">
      <w:start w:val="1"/>
      <w:numFmt w:val="lowerLetter"/>
      <w:lvlText w:val="%5."/>
      <w:lvlJc w:val="left"/>
      <w:pPr>
        <w:ind w:left="2760" w:hanging="360"/>
      </w:pPr>
    </w:lvl>
    <w:lvl w:ilvl="5" w:tplc="0407001B" w:tentative="1">
      <w:start w:val="1"/>
      <w:numFmt w:val="lowerRoman"/>
      <w:lvlText w:val="%6."/>
      <w:lvlJc w:val="right"/>
      <w:pPr>
        <w:ind w:left="3480" w:hanging="180"/>
      </w:pPr>
    </w:lvl>
    <w:lvl w:ilvl="6" w:tplc="0407000F" w:tentative="1">
      <w:start w:val="1"/>
      <w:numFmt w:val="decimal"/>
      <w:lvlText w:val="%7."/>
      <w:lvlJc w:val="left"/>
      <w:pPr>
        <w:ind w:left="4200" w:hanging="360"/>
      </w:pPr>
    </w:lvl>
    <w:lvl w:ilvl="7" w:tplc="04070019" w:tentative="1">
      <w:start w:val="1"/>
      <w:numFmt w:val="lowerLetter"/>
      <w:lvlText w:val="%8."/>
      <w:lvlJc w:val="left"/>
      <w:pPr>
        <w:ind w:left="4920" w:hanging="360"/>
      </w:pPr>
    </w:lvl>
    <w:lvl w:ilvl="8" w:tplc="0407001B" w:tentative="1">
      <w:start w:val="1"/>
      <w:numFmt w:val="lowerRoman"/>
      <w:lvlText w:val="%9."/>
      <w:lvlJc w:val="right"/>
      <w:pPr>
        <w:ind w:left="5640" w:hanging="180"/>
      </w:pPr>
    </w:lvl>
  </w:abstractNum>
  <w:abstractNum w:abstractNumId="2" w15:restartNumberingAfterBreak="0">
    <w:nsid w:val="5B6E6199"/>
    <w:multiLevelType w:val="hybridMultilevel"/>
    <w:tmpl w:val="CAACD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BF00A9"/>
    <w:multiLevelType w:val="hybridMultilevel"/>
    <w:tmpl w:val="DFA0B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0B1E36"/>
    <w:multiLevelType w:val="hybridMultilevel"/>
    <w:tmpl w:val="3AA8AA0E"/>
    <w:lvl w:ilvl="0" w:tplc="52E4585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BB2757"/>
    <w:multiLevelType w:val="hybridMultilevel"/>
    <w:tmpl w:val="B3BE0A7C"/>
    <w:lvl w:ilvl="0" w:tplc="4080D36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9521B"/>
    <w:multiLevelType w:val="hybridMultilevel"/>
    <w:tmpl w:val="7E4CB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49"/>
    <w:rsid w:val="000F6EB7"/>
    <w:rsid w:val="001E622F"/>
    <w:rsid w:val="002939B0"/>
    <w:rsid w:val="002D03C8"/>
    <w:rsid w:val="0034270E"/>
    <w:rsid w:val="00362BA7"/>
    <w:rsid w:val="00393913"/>
    <w:rsid w:val="004A7B13"/>
    <w:rsid w:val="00535BB4"/>
    <w:rsid w:val="005715AF"/>
    <w:rsid w:val="006C256F"/>
    <w:rsid w:val="0070358E"/>
    <w:rsid w:val="00870975"/>
    <w:rsid w:val="008E5E5C"/>
    <w:rsid w:val="00946AB1"/>
    <w:rsid w:val="0095315E"/>
    <w:rsid w:val="00971E49"/>
    <w:rsid w:val="00985E20"/>
    <w:rsid w:val="00A12C8B"/>
    <w:rsid w:val="00A57A42"/>
    <w:rsid w:val="00AA59CD"/>
    <w:rsid w:val="00AD447A"/>
    <w:rsid w:val="00B470D5"/>
    <w:rsid w:val="00BE7D51"/>
    <w:rsid w:val="00C2362B"/>
    <w:rsid w:val="00C36256"/>
    <w:rsid w:val="00C571BA"/>
    <w:rsid w:val="00C65A2B"/>
    <w:rsid w:val="00DB70B5"/>
    <w:rsid w:val="00E54279"/>
    <w:rsid w:val="00F119BE"/>
    <w:rsid w:val="00F34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3F2D"/>
  <w15:chartTrackingRefBased/>
  <w15:docId w15:val="{67A454E8-16A5-40FA-9F6B-C35D790B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E49"/>
    <w:pPr>
      <w:spacing w:after="0" w:line="360" w:lineRule="auto"/>
      <w:jc w:val="both"/>
    </w:pPr>
    <w:rPr>
      <w:rFonts w:eastAsia="Times New Roman" w:cs="Times New Roman"/>
      <w:lang w:val="en-GB"/>
    </w:rPr>
  </w:style>
  <w:style w:type="paragraph" w:styleId="Heading1">
    <w:name w:val="heading 1"/>
    <w:basedOn w:val="Normal"/>
    <w:next w:val="Normal"/>
    <w:link w:val="Heading1Char"/>
    <w:uiPriority w:val="9"/>
    <w:qFormat/>
    <w:rsid w:val="00971E49"/>
    <w:pPr>
      <w:outlineLvl w:val="0"/>
    </w:pPr>
    <w:rPr>
      <w:rFonts w:cs="Arial"/>
      <w:b/>
      <w:bCs/>
    </w:rPr>
  </w:style>
  <w:style w:type="paragraph" w:styleId="Heading2">
    <w:name w:val="heading 2"/>
    <w:basedOn w:val="Normal"/>
    <w:next w:val="Normal"/>
    <w:link w:val="Heading2Char"/>
    <w:uiPriority w:val="9"/>
    <w:unhideWhenUsed/>
    <w:qFormat/>
    <w:rsid w:val="00971E49"/>
    <w:pPr>
      <w:outlineLvl w:val="1"/>
    </w:pPr>
    <w:rPr>
      <w:i/>
    </w:rPr>
  </w:style>
  <w:style w:type="paragraph" w:styleId="Heading3">
    <w:name w:val="heading 3"/>
    <w:basedOn w:val="Normal"/>
    <w:next w:val="Normal"/>
    <w:link w:val="Heading3Char"/>
    <w:uiPriority w:val="9"/>
    <w:unhideWhenUsed/>
    <w:rsid w:val="00971E4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E49"/>
    <w:rPr>
      <w:rFonts w:eastAsia="Times New Roman" w:cs="Arial"/>
      <w:b/>
      <w:bCs/>
      <w:lang w:val="en-GB"/>
    </w:rPr>
  </w:style>
  <w:style w:type="character" w:customStyle="1" w:styleId="Heading2Char">
    <w:name w:val="Heading 2 Char"/>
    <w:basedOn w:val="DefaultParagraphFont"/>
    <w:link w:val="Heading2"/>
    <w:uiPriority w:val="9"/>
    <w:rsid w:val="00971E49"/>
    <w:rPr>
      <w:rFonts w:eastAsia="Times New Roman" w:cs="Times New Roman"/>
      <w:i/>
      <w:lang w:val="en-GB"/>
    </w:rPr>
  </w:style>
  <w:style w:type="character" w:customStyle="1" w:styleId="Heading3Char">
    <w:name w:val="Heading 3 Char"/>
    <w:basedOn w:val="DefaultParagraphFont"/>
    <w:link w:val="Heading3"/>
    <w:uiPriority w:val="9"/>
    <w:rsid w:val="00971E49"/>
    <w:rPr>
      <w:rFonts w:asciiTheme="majorHAnsi" w:eastAsiaTheme="majorEastAsia" w:hAnsiTheme="majorHAnsi" w:cstheme="majorBidi"/>
      <w:color w:val="1F4D78" w:themeColor="accent1" w:themeShade="7F"/>
      <w:sz w:val="24"/>
      <w:szCs w:val="24"/>
      <w:lang w:val="en-GB"/>
    </w:rPr>
  </w:style>
  <w:style w:type="table" w:styleId="TableGrid">
    <w:name w:val="Table Grid"/>
    <w:basedOn w:val="TableNormal"/>
    <w:uiPriority w:val="39"/>
    <w:rsid w:val="00971E4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1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E49"/>
    <w:rPr>
      <w:rFonts w:ascii="Segoe UI" w:eastAsia="Times New Roman" w:hAnsi="Segoe UI" w:cs="Segoe UI"/>
      <w:sz w:val="18"/>
      <w:szCs w:val="18"/>
      <w:lang w:val="en-GB"/>
    </w:rPr>
  </w:style>
  <w:style w:type="paragraph" w:styleId="Bibliography">
    <w:name w:val="Bibliography"/>
    <w:basedOn w:val="Normal"/>
    <w:next w:val="Normal"/>
    <w:uiPriority w:val="37"/>
    <w:unhideWhenUsed/>
    <w:rsid w:val="00971E49"/>
    <w:pPr>
      <w:tabs>
        <w:tab w:val="left" w:pos="264"/>
      </w:tabs>
      <w:spacing w:after="240" w:line="240" w:lineRule="auto"/>
      <w:ind w:left="264" w:hanging="264"/>
    </w:pPr>
  </w:style>
  <w:style w:type="character" w:styleId="Emphasis">
    <w:name w:val="Emphasis"/>
    <w:basedOn w:val="DefaultParagraphFont"/>
    <w:uiPriority w:val="20"/>
    <w:qFormat/>
    <w:rsid w:val="00971E49"/>
    <w:rPr>
      <w:i/>
      <w:iCs/>
    </w:rPr>
  </w:style>
  <w:style w:type="character" w:styleId="CommentReference">
    <w:name w:val="annotation reference"/>
    <w:basedOn w:val="DefaultParagraphFont"/>
    <w:uiPriority w:val="99"/>
    <w:semiHidden/>
    <w:unhideWhenUsed/>
    <w:rsid w:val="00971E49"/>
    <w:rPr>
      <w:sz w:val="16"/>
      <w:szCs w:val="16"/>
    </w:rPr>
  </w:style>
  <w:style w:type="paragraph" w:styleId="CommentText">
    <w:name w:val="annotation text"/>
    <w:basedOn w:val="Normal"/>
    <w:link w:val="CommentTextChar"/>
    <w:uiPriority w:val="99"/>
    <w:semiHidden/>
    <w:unhideWhenUsed/>
    <w:rsid w:val="00971E49"/>
    <w:rPr>
      <w:sz w:val="20"/>
      <w:szCs w:val="20"/>
    </w:rPr>
  </w:style>
  <w:style w:type="character" w:customStyle="1" w:styleId="CommentTextChar">
    <w:name w:val="Comment Text Char"/>
    <w:basedOn w:val="DefaultParagraphFont"/>
    <w:link w:val="CommentText"/>
    <w:uiPriority w:val="99"/>
    <w:semiHidden/>
    <w:rsid w:val="00971E49"/>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71E49"/>
    <w:rPr>
      <w:b/>
      <w:bCs/>
    </w:rPr>
  </w:style>
  <w:style w:type="character" w:customStyle="1" w:styleId="CommentSubjectChar">
    <w:name w:val="Comment Subject Char"/>
    <w:basedOn w:val="CommentTextChar"/>
    <w:link w:val="CommentSubject"/>
    <w:uiPriority w:val="99"/>
    <w:semiHidden/>
    <w:rsid w:val="00971E49"/>
    <w:rPr>
      <w:rFonts w:eastAsia="Times New Roman" w:cs="Times New Roman"/>
      <w:b/>
      <w:bCs/>
      <w:sz w:val="20"/>
      <w:szCs w:val="20"/>
      <w:lang w:val="en-GB"/>
    </w:rPr>
  </w:style>
  <w:style w:type="paragraph" w:customStyle="1" w:styleId="paragraph">
    <w:name w:val="paragraph"/>
    <w:basedOn w:val="Normal"/>
    <w:rsid w:val="00971E49"/>
    <w:rPr>
      <w:lang w:val="de-DE" w:eastAsia="de-DE"/>
    </w:rPr>
  </w:style>
  <w:style w:type="character" w:customStyle="1" w:styleId="spellingerror">
    <w:name w:val="spellingerror"/>
    <w:basedOn w:val="DefaultParagraphFont"/>
    <w:rsid w:val="00971E49"/>
  </w:style>
  <w:style w:type="character" w:customStyle="1" w:styleId="normaltextrun">
    <w:name w:val="normaltextrun"/>
    <w:basedOn w:val="DefaultParagraphFont"/>
    <w:rsid w:val="00971E49"/>
  </w:style>
  <w:style w:type="character" w:customStyle="1" w:styleId="eop">
    <w:name w:val="eop"/>
    <w:basedOn w:val="DefaultParagraphFont"/>
    <w:rsid w:val="00971E49"/>
  </w:style>
  <w:style w:type="paragraph" w:styleId="Caption">
    <w:name w:val="caption"/>
    <w:basedOn w:val="Normal"/>
    <w:next w:val="Normal"/>
    <w:uiPriority w:val="35"/>
    <w:unhideWhenUsed/>
    <w:qFormat/>
    <w:rsid w:val="00971E49"/>
    <w:pPr>
      <w:spacing w:line="240" w:lineRule="auto"/>
      <w:jc w:val="left"/>
    </w:pPr>
    <w:rPr>
      <w:rFonts w:cstheme="minorHAnsi"/>
      <w:i/>
      <w:iCs/>
      <w:szCs w:val="18"/>
    </w:rPr>
  </w:style>
  <w:style w:type="paragraph" w:styleId="ListParagraph">
    <w:name w:val="List Paragraph"/>
    <w:basedOn w:val="Normal"/>
    <w:uiPriority w:val="34"/>
    <w:rsid w:val="00971E49"/>
    <w:pPr>
      <w:ind w:left="720"/>
      <w:contextualSpacing/>
    </w:pPr>
  </w:style>
  <w:style w:type="paragraph" w:styleId="Header">
    <w:name w:val="header"/>
    <w:basedOn w:val="Normal"/>
    <w:link w:val="HeaderChar"/>
    <w:uiPriority w:val="99"/>
    <w:unhideWhenUsed/>
    <w:rsid w:val="00971E49"/>
    <w:pPr>
      <w:tabs>
        <w:tab w:val="center" w:pos="4536"/>
        <w:tab w:val="right" w:pos="9072"/>
      </w:tabs>
    </w:pPr>
  </w:style>
  <w:style w:type="character" w:customStyle="1" w:styleId="HeaderChar">
    <w:name w:val="Header Char"/>
    <w:basedOn w:val="DefaultParagraphFont"/>
    <w:link w:val="Header"/>
    <w:uiPriority w:val="99"/>
    <w:rsid w:val="00971E49"/>
    <w:rPr>
      <w:rFonts w:eastAsia="Times New Roman" w:cs="Times New Roman"/>
      <w:lang w:val="en-GB"/>
    </w:rPr>
  </w:style>
  <w:style w:type="paragraph" w:styleId="Footer">
    <w:name w:val="footer"/>
    <w:basedOn w:val="Normal"/>
    <w:link w:val="FooterChar"/>
    <w:uiPriority w:val="99"/>
    <w:unhideWhenUsed/>
    <w:rsid w:val="00971E49"/>
    <w:pPr>
      <w:tabs>
        <w:tab w:val="center" w:pos="4536"/>
        <w:tab w:val="right" w:pos="9072"/>
      </w:tabs>
    </w:pPr>
  </w:style>
  <w:style w:type="character" w:customStyle="1" w:styleId="FooterChar">
    <w:name w:val="Footer Char"/>
    <w:basedOn w:val="DefaultParagraphFont"/>
    <w:link w:val="Footer"/>
    <w:uiPriority w:val="99"/>
    <w:rsid w:val="00971E49"/>
    <w:rPr>
      <w:rFonts w:eastAsia="Times New Roman" w:cs="Times New Roman"/>
      <w:lang w:val="en-GB"/>
    </w:rPr>
  </w:style>
  <w:style w:type="character" w:styleId="Hyperlink">
    <w:name w:val="Hyperlink"/>
    <w:basedOn w:val="DefaultParagraphFont"/>
    <w:uiPriority w:val="99"/>
    <w:unhideWhenUsed/>
    <w:rsid w:val="00971E49"/>
    <w:rPr>
      <w:color w:val="0563C1" w:themeColor="hyperlink"/>
      <w:u w:val="single"/>
    </w:rPr>
  </w:style>
  <w:style w:type="paragraph" w:styleId="NoSpacing">
    <w:name w:val="No Spacing"/>
    <w:uiPriority w:val="1"/>
    <w:rsid w:val="00971E49"/>
    <w:pPr>
      <w:spacing w:after="0" w:line="240" w:lineRule="auto"/>
      <w:jc w:val="both"/>
    </w:pPr>
    <w:rPr>
      <w:rFonts w:eastAsia="Times New Roman" w:cs="Times New Roman"/>
      <w:lang w:val="en-GB"/>
    </w:rPr>
  </w:style>
  <w:style w:type="paragraph" w:styleId="Title">
    <w:name w:val="Title"/>
    <w:basedOn w:val="paragraph"/>
    <w:next w:val="Normal"/>
    <w:link w:val="TitleChar"/>
    <w:uiPriority w:val="10"/>
    <w:qFormat/>
    <w:rsid w:val="00971E49"/>
    <w:rPr>
      <w:rFonts w:eastAsia="Calibri,Segoe UI" w:cs="Arial"/>
      <w:b/>
      <w:bCs/>
      <w:sz w:val="36"/>
      <w:szCs w:val="28"/>
      <w:lang w:val="en-GB"/>
    </w:rPr>
  </w:style>
  <w:style w:type="character" w:customStyle="1" w:styleId="TitleChar">
    <w:name w:val="Title Char"/>
    <w:basedOn w:val="DefaultParagraphFont"/>
    <w:link w:val="Title"/>
    <w:uiPriority w:val="10"/>
    <w:rsid w:val="00971E49"/>
    <w:rPr>
      <w:rFonts w:eastAsia="Calibri,Segoe UI" w:cs="Arial"/>
      <w:b/>
      <w:bCs/>
      <w:sz w:val="36"/>
      <w:szCs w:val="28"/>
      <w:lang w:val="en-GB" w:eastAsia="de-DE"/>
    </w:rPr>
  </w:style>
  <w:style w:type="table" w:customStyle="1" w:styleId="Tabelleallgemein">
    <w:name w:val="Tabelle allgemein"/>
    <w:basedOn w:val="TableNormal"/>
    <w:uiPriority w:val="99"/>
    <w:rsid w:val="00971E49"/>
    <w:pPr>
      <w:spacing w:after="0" w:line="240" w:lineRule="auto"/>
    </w:pPr>
    <w:rPr>
      <w:rFonts w:ascii="Arial" w:eastAsia="Times New Roman" w:hAnsi="Arial" w:cs="Times New Roman"/>
      <w:sz w:val="20"/>
      <w:szCs w:val="20"/>
      <w:lang w:val="de-DE" w:eastAsia="de-DE"/>
    </w:rPr>
    <w:tblPr/>
    <w:tcPr>
      <w:shd w:val="clear" w:color="auto" w:fill="auto"/>
    </w:tcPr>
    <w:tblStylePr w:type="firstRow">
      <w:pPr>
        <w:jc w:val="left"/>
      </w:pPr>
      <w:rPr>
        <w:rFonts w:ascii="Arial" w:hAnsi="Arial"/>
        <w:b/>
        <w:sz w:val="22"/>
      </w:rPr>
      <w:tblPr/>
      <w:tcPr>
        <w:tcBorders>
          <w:top w:val="single" w:sz="4" w:space="0" w:color="auto"/>
          <w:bottom w:val="double" w:sz="4" w:space="0" w:color="auto"/>
        </w:tcBorders>
        <w:vAlign w:val="top"/>
      </w:tcPr>
    </w:tblStylePr>
    <w:tblStylePr w:type="lastRow">
      <w:pPr>
        <w:jc w:val="center"/>
      </w:pPr>
      <w:tblPr/>
      <w:tcPr>
        <w:tcBorders>
          <w:bottom w:val="single" w:sz="4" w:space="0" w:color="auto"/>
        </w:tcBorders>
        <w:shd w:val="clear" w:color="auto" w:fill="auto"/>
      </w:tcPr>
    </w:tblStylePr>
  </w:style>
  <w:style w:type="paragraph" w:styleId="NormalWeb">
    <w:name w:val="Normal (Web)"/>
    <w:basedOn w:val="Normal"/>
    <w:uiPriority w:val="99"/>
    <w:semiHidden/>
    <w:unhideWhenUsed/>
    <w:rsid w:val="00971E49"/>
    <w:pPr>
      <w:spacing w:before="100" w:beforeAutospacing="1" w:after="100" w:afterAutospacing="1" w:line="240" w:lineRule="auto"/>
      <w:jc w:val="left"/>
    </w:pPr>
    <w:rPr>
      <w:rFonts w:ascii="Times New Roman" w:eastAsiaTheme="minorEastAsia" w:hAnsi="Times New Roman"/>
      <w:sz w:val="24"/>
      <w:szCs w:val="24"/>
      <w:lang w:val="en-US"/>
    </w:rPr>
  </w:style>
  <w:style w:type="character" w:customStyle="1" w:styleId="st">
    <w:name w:val="st"/>
    <w:basedOn w:val="DefaultParagraphFont"/>
    <w:rsid w:val="00971E49"/>
  </w:style>
  <w:style w:type="character" w:styleId="FollowedHyperlink">
    <w:name w:val="FollowedHyperlink"/>
    <w:basedOn w:val="DefaultParagraphFont"/>
    <w:uiPriority w:val="99"/>
    <w:semiHidden/>
    <w:unhideWhenUsed/>
    <w:rsid w:val="00971E49"/>
    <w:rPr>
      <w:color w:val="954F72" w:themeColor="followedHyperlink"/>
      <w:u w:val="single"/>
    </w:rPr>
  </w:style>
  <w:style w:type="paragraph" w:styleId="PlainText">
    <w:name w:val="Plain Text"/>
    <w:basedOn w:val="Normal"/>
    <w:link w:val="PlainTextChar"/>
    <w:uiPriority w:val="99"/>
    <w:unhideWhenUsed/>
    <w:rsid w:val="00C571BA"/>
    <w:pPr>
      <w:spacing w:line="240" w:lineRule="auto"/>
      <w:jc w:val="left"/>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C571B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60127">
      <w:bodyDiv w:val="1"/>
      <w:marLeft w:val="0"/>
      <w:marRight w:val="0"/>
      <w:marTop w:val="0"/>
      <w:marBottom w:val="0"/>
      <w:divBdr>
        <w:top w:val="none" w:sz="0" w:space="0" w:color="auto"/>
        <w:left w:val="none" w:sz="0" w:space="0" w:color="auto"/>
        <w:bottom w:val="none" w:sz="0" w:space="0" w:color="auto"/>
        <w:right w:val="none" w:sz="0" w:space="0" w:color="auto"/>
      </w:divBdr>
      <w:divsChild>
        <w:div w:id="1871216266">
          <w:marLeft w:val="480"/>
          <w:marRight w:val="0"/>
          <w:marTop w:val="0"/>
          <w:marBottom w:val="0"/>
          <w:divBdr>
            <w:top w:val="none" w:sz="0" w:space="0" w:color="auto"/>
            <w:left w:val="none" w:sz="0" w:space="0" w:color="auto"/>
            <w:bottom w:val="none" w:sz="0" w:space="0" w:color="auto"/>
            <w:right w:val="none" w:sz="0" w:space="0" w:color="auto"/>
          </w:divBdr>
          <w:divsChild>
            <w:div w:id="6954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6391">
      <w:bodyDiv w:val="1"/>
      <w:marLeft w:val="0"/>
      <w:marRight w:val="0"/>
      <w:marTop w:val="0"/>
      <w:marBottom w:val="0"/>
      <w:divBdr>
        <w:top w:val="none" w:sz="0" w:space="0" w:color="auto"/>
        <w:left w:val="none" w:sz="0" w:space="0" w:color="auto"/>
        <w:bottom w:val="none" w:sz="0" w:space="0" w:color="auto"/>
        <w:right w:val="none" w:sz="0" w:space="0" w:color="auto"/>
      </w:divBdr>
      <w:divsChild>
        <w:div w:id="2000618179">
          <w:marLeft w:val="480"/>
          <w:marRight w:val="0"/>
          <w:marTop w:val="0"/>
          <w:marBottom w:val="0"/>
          <w:divBdr>
            <w:top w:val="none" w:sz="0" w:space="0" w:color="auto"/>
            <w:left w:val="none" w:sz="0" w:space="0" w:color="auto"/>
            <w:bottom w:val="none" w:sz="0" w:space="0" w:color="auto"/>
            <w:right w:val="none" w:sz="0" w:space="0" w:color="auto"/>
          </w:divBdr>
          <w:divsChild>
            <w:div w:id="5594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package" Target="embeddings/Microsoft_PowerPoint_Presentation.pptx"/><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PowerPoint_Presentation2.pptx"/><Relationship Id="rId5" Type="http://schemas.openxmlformats.org/officeDocument/2006/relationships/hyperlink" Target="https://doi.org/10.1128/AEM.01541-09"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package" Target="embeddings/Microsoft_PowerPoint_Presentation1.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4299</Words>
  <Characters>27085</Characters>
  <Application>Microsoft Office Word</Application>
  <DocSecurity>0</DocSecurity>
  <Lines>225</Lines>
  <Paragraphs>62</Paragraphs>
  <ScaleCrop>false</ScaleCrop>
  <HeadingPairs>
    <vt:vector size="2" baseType="variant">
      <vt:variant>
        <vt:lpstr>Title</vt:lpstr>
      </vt:variant>
      <vt:variant>
        <vt:i4>1</vt:i4>
      </vt:variant>
    </vt:vector>
  </HeadingPairs>
  <TitlesOfParts>
    <vt:vector size="1" baseType="lpstr">
      <vt:lpstr/>
    </vt:vector>
  </TitlesOfParts>
  <Company>UKSH - IKMB</Company>
  <LinksUpToDate>false</LinksUpToDate>
  <CharactersWithSpaces>31322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Häsler, Robert</dc:creator>
  <cp:keywords/>
  <dc:description/>
  <cp:lastModifiedBy>Häsler, Robert</cp:lastModifiedBy>
  <cp:revision>16</cp:revision>
  <dcterms:created xsi:type="dcterms:W3CDTF">2017-01-19T13:28:00Z</dcterms:created>
  <dcterms:modified xsi:type="dcterms:W3CDTF">2018-01-19T13:57:00Z</dcterms:modified>
</cp:coreProperties>
</file>