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ABB1AF" w14:textId="5CB2C7C0" w:rsidR="002B1EA7" w:rsidRPr="0081426B" w:rsidRDefault="002B1EA7" w:rsidP="0081426B">
      <w:pPr>
        <w:autoSpaceDE w:val="0"/>
        <w:autoSpaceDN w:val="0"/>
        <w:adjustRightInd w:val="0"/>
        <w:spacing w:after="0" w:line="480" w:lineRule="auto"/>
        <w:contextualSpacing/>
        <w:jc w:val="both"/>
        <w:rPr>
          <w:rFonts w:ascii="Times New Roman" w:hAnsi="Times New Roman" w:cs="Times New Roman"/>
          <w:b/>
          <w:sz w:val="24"/>
          <w:szCs w:val="24"/>
          <w:lang w:val="en-US"/>
        </w:rPr>
      </w:pPr>
      <w:r w:rsidRPr="0081426B">
        <w:rPr>
          <w:rFonts w:ascii="Times New Roman" w:hAnsi="Times New Roman" w:cs="Times New Roman"/>
          <w:b/>
          <w:sz w:val="24"/>
          <w:szCs w:val="24"/>
          <w:lang w:val="en-US"/>
        </w:rPr>
        <w:t xml:space="preserve">Seasonal and </w:t>
      </w:r>
      <w:r w:rsidR="00D46652" w:rsidRPr="0081426B">
        <w:rPr>
          <w:rFonts w:ascii="Times New Roman" w:hAnsi="Times New Roman" w:cs="Times New Roman"/>
          <w:b/>
          <w:sz w:val="24"/>
          <w:szCs w:val="24"/>
          <w:lang w:val="en-US"/>
        </w:rPr>
        <w:t xml:space="preserve">algal </w:t>
      </w:r>
      <w:r w:rsidRPr="0081426B">
        <w:rPr>
          <w:rFonts w:ascii="Times New Roman" w:hAnsi="Times New Roman" w:cs="Times New Roman"/>
          <w:b/>
          <w:sz w:val="24"/>
          <w:szCs w:val="24"/>
          <w:lang w:val="en-US"/>
        </w:rPr>
        <w:t xml:space="preserve">diet-driven patterns of </w:t>
      </w:r>
      <w:r w:rsidR="00D46652" w:rsidRPr="0081426B">
        <w:rPr>
          <w:rFonts w:ascii="Times New Roman" w:hAnsi="Times New Roman" w:cs="Times New Roman"/>
          <w:b/>
          <w:sz w:val="24"/>
          <w:szCs w:val="24"/>
          <w:lang w:val="en-US"/>
        </w:rPr>
        <w:t xml:space="preserve">the digestive </w:t>
      </w:r>
      <w:r w:rsidRPr="0081426B">
        <w:rPr>
          <w:rFonts w:ascii="Times New Roman" w:hAnsi="Times New Roman" w:cs="Times New Roman"/>
          <w:b/>
          <w:sz w:val="24"/>
          <w:szCs w:val="24"/>
          <w:lang w:val="en-US"/>
        </w:rPr>
        <w:t xml:space="preserve">microbiota </w:t>
      </w:r>
      <w:r w:rsidR="00D46652" w:rsidRPr="0081426B">
        <w:rPr>
          <w:rFonts w:ascii="Times New Roman" w:hAnsi="Times New Roman" w:cs="Times New Roman"/>
          <w:b/>
          <w:sz w:val="24"/>
          <w:szCs w:val="24"/>
          <w:lang w:val="en-US"/>
        </w:rPr>
        <w:t>of</w:t>
      </w:r>
      <w:r w:rsidRPr="0081426B">
        <w:rPr>
          <w:rFonts w:ascii="Times New Roman" w:hAnsi="Times New Roman" w:cs="Times New Roman"/>
          <w:b/>
          <w:sz w:val="24"/>
          <w:szCs w:val="24"/>
          <w:lang w:val="en-US"/>
        </w:rPr>
        <w:t xml:space="preserve"> a generalist marine herbivore</w:t>
      </w:r>
    </w:p>
    <w:p w14:paraId="13CC6EE1" w14:textId="77777777" w:rsidR="002B1EA7" w:rsidRPr="0081426B" w:rsidRDefault="002B1EA7" w:rsidP="0081426B">
      <w:pPr>
        <w:autoSpaceDE w:val="0"/>
        <w:autoSpaceDN w:val="0"/>
        <w:adjustRightInd w:val="0"/>
        <w:spacing w:after="0" w:line="480" w:lineRule="auto"/>
        <w:contextualSpacing/>
        <w:jc w:val="both"/>
        <w:rPr>
          <w:rFonts w:ascii="Times New Roman" w:eastAsia="Times New Roman" w:hAnsi="Times New Roman" w:cs="Times New Roman"/>
          <w:sz w:val="24"/>
          <w:szCs w:val="24"/>
          <w:lang w:val="en-US"/>
        </w:rPr>
      </w:pPr>
    </w:p>
    <w:p w14:paraId="24C65B39" w14:textId="49DB7E54" w:rsidR="002B1EA7" w:rsidRPr="00660A6D" w:rsidRDefault="002B1EA7" w:rsidP="0081426B">
      <w:pPr>
        <w:pStyle w:val="CommentText"/>
        <w:spacing w:after="0" w:line="480" w:lineRule="auto"/>
        <w:contextualSpacing/>
        <w:jc w:val="both"/>
        <w:rPr>
          <w:rFonts w:ascii="Times New Roman" w:hAnsi="Times New Roman" w:cs="Times New Roman"/>
          <w:sz w:val="24"/>
          <w:szCs w:val="24"/>
        </w:rPr>
      </w:pPr>
      <w:r w:rsidRPr="0081426B">
        <w:rPr>
          <w:rFonts w:ascii="Times New Roman" w:hAnsi="Times New Roman" w:cs="Times New Roman"/>
          <w:sz w:val="24"/>
          <w:szCs w:val="24"/>
        </w:rPr>
        <w:t>Angélique Gobet</w:t>
      </w:r>
      <w:r w:rsidRPr="0081426B">
        <w:rPr>
          <w:rFonts w:ascii="Times New Roman" w:hAnsi="Times New Roman" w:cs="Times New Roman"/>
          <w:sz w:val="24"/>
          <w:szCs w:val="24"/>
          <w:vertAlign w:val="superscript"/>
        </w:rPr>
        <w:t>1</w:t>
      </w:r>
      <w:r w:rsidR="00DD4296">
        <w:rPr>
          <w:rFonts w:ascii="Times New Roman" w:hAnsi="Times New Roman" w:cs="Times New Roman"/>
          <w:sz w:val="24"/>
          <w:szCs w:val="24"/>
          <w:vertAlign w:val="superscript"/>
        </w:rPr>
        <w:t>*</w:t>
      </w:r>
      <w:r w:rsidRPr="0081426B">
        <w:rPr>
          <w:rFonts w:ascii="Times New Roman" w:hAnsi="Times New Roman" w:cs="Times New Roman"/>
          <w:sz w:val="24"/>
          <w:szCs w:val="24"/>
        </w:rPr>
        <w:t>, Laëtitia Mest</w:t>
      </w:r>
      <w:r w:rsidRPr="0081426B">
        <w:rPr>
          <w:rFonts w:ascii="Times New Roman" w:hAnsi="Times New Roman" w:cs="Times New Roman"/>
          <w:sz w:val="24"/>
          <w:szCs w:val="24"/>
          <w:vertAlign w:val="superscript"/>
        </w:rPr>
        <w:t>1</w:t>
      </w:r>
      <w:r w:rsidRPr="0081426B">
        <w:rPr>
          <w:rFonts w:ascii="Times New Roman" w:hAnsi="Times New Roman" w:cs="Times New Roman"/>
          <w:sz w:val="24"/>
          <w:szCs w:val="24"/>
        </w:rPr>
        <w:t>, Morgan Perennou</w:t>
      </w:r>
      <w:r w:rsidRPr="0081426B">
        <w:rPr>
          <w:rFonts w:ascii="Times New Roman" w:hAnsi="Times New Roman" w:cs="Times New Roman"/>
          <w:sz w:val="24"/>
          <w:szCs w:val="24"/>
          <w:vertAlign w:val="superscript"/>
        </w:rPr>
        <w:t>2</w:t>
      </w:r>
      <w:r w:rsidRPr="0081426B">
        <w:rPr>
          <w:rFonts w:ascii="Times New Roman" w:hAnsi="Times New Roman" w:cs="Times New Roman"/>
          <w:sz w:val="24"/>
          <w:szCs w:val="24"/>
        </w:rPr>
        <w:t>, Simon Dittami</w:t>
      </w:r>
      <w:r w:rsidRPr="0081426B">
        <w:rPr>
          <w:rFonts w:ascii="Times New Roman" w:hAnsi="Times New Roman" w:cs="Times New Roman"/>
          <w:sz w:val="24"/>
          <w:szCs w:val="24"/>
          <w:vertAlign w:val="superscript"/>
        </w:rPr>
        <w:t>1</w:t>
      </w:r>
      <w:r w:rsidRPr="0081426B">
        <w:rPr>
          <w:rFonts w:ascii="Times New Roman" w:hAnsi="Times New Roman" w:cs="Times New Roman"/>
          <w:sz w:val="24"/>
          <w:szCs w:val="24"/>
        </w:rPr>
        <w:t>, Claire Caralp</w:t>
      </w:r>
      <w:r w:rsidRPr="0081426B">
        <w:rPr>
          <w:rFonts w:ascii="Times New Roman" w:hAnsi="Times New Roman" w:cs="Times New Roman"/>
          <w:sz w:val="24"/>
          <w:szCs w:val="24"/>
          <w:vertAlign w:val="superscript"/>
        </w:rPr>
        <w:t>3</w:t>
      </w:r>
      <w:r w:rsidRPr="0081426B">
        <w:rPr>
          <w:rFonts w:ascii="Times New Roman" w:hAnsi="Times New Roman" w:cs="Times New Roman"/>
          <w:sz w:val="24"/>
          <w:szCs w:val="24"/>
        </w:rPr>
        <w:t>, Céline Coulombet</w:t>
      </w:r>
      <w:r w:rsidRPr="00660A6D">
        <w:rPr>
          <w:rFonts w:ascii="Times New Roman" w:hAnsi="Times New Roman" w:cs="Times New Roman"/>
          <w:sz w:val="24"/>
          <w:szCs w:val="24"/>
          <w:vertAlign w:val="superscript"/>
        </w:rPr>
        <w:t>4</w:t>
      </w:r>
      <w:r w:rsidRPr="00660A6D">
        <w:rPr>
          <w:rFonts w:ascii="Times New Roman" w:hAnsi="Times New Roman" w:cs="Times New Roman"/>
          <w:sz w:val="24"/>
          <w:szCs w:val="24"/>
        </w:rPr>
        <w:t>, Sylvain Huchette</w:t>
      </w:r>
      <w:r w:rsidRPr="00660A6D">
        <w:rPr>
          <w:rFonts w:ascii="Times New Roman" w:hAnsi="Times New Roman" w:cs="Times New Roman"/>
          <w:sz w:val="24"/>
          <w:szCs w:val="24"/>
          <w:vertAlign w:val="superscript"/>
        </w:rPr>
        <w:t>4</w:t>
      </w:r>
      <w:r w:rsidRPr="00660A6D">
        <w:rPr>
          <w:rFonts w:ascii="Times New Roman" w:hAnsi="Times New Roman" w:cs="Times New Roman"/>
          <w:sz w:val="24"/>
          <w:szCs w:val="24"/>
        </w:rPr>
        <w:t>, Sabine Roussel</w:t>
      </w:r>
      <w:r w:rsidRPr="00660A6D">
        <w:rPr>
          <w:rFonts w:ascii="Times New Roman" w:hAnsi="Times New Roman" w:cs="Times New Roman"/>
          <w:sz w:val="24"/>
          <w:szCs w:val="24"/>
          <w:vertAlign w:val="superscript"/>
        </w:rPr>
        <w:t>3</w:t>
      </w:r>
      <w:r w:rsidRPr="00660A6D">
        <w:rPr>
          <w:rFonts w:ascii="Times New Roman" w:hAnsi="Times New Roman" w:cs="Times New Roman"/>
          <w:sz w:val="24"/>
          <w:szCs w:val="24"/>
        </w:rPr>
        <w:t>, Gurvan Michel</w:t>
      </w:r>
      <w:r w:rsidRPr="00660A6D">
        <w:rPr>
          <w:rFonts w:ascii="Times New Roman" w:hAnsi="Times New Roman" w:cs="Times New Roman"/>
          <w:sz w:val="24"/>
          <w:szCs w:val="24"/>
          <w:vertAlign w:val="superscript"/>
        </w:rPr>
        <w:t>1*</w:t>
      </w:r>
      <w:r w:rsidRPr="00660A6D">
        <w:rPr>
          <w:rFonts w:ascii="Times New Roman" w:hAnsi="Times New Roman" w:cs="Times New Roman"/>
          <w:sz w:val="24"/>
          <w:szCs w:val="24"/>
        </w:rPr>
        <w:t xml:space="preserve"> and Catherine Leblanc</w:t>
      </w:r>
      <w:r w:rsidRPr="00660A6D">
        <w:rPr>
          <w:rFonts w:ascii="Times New Roman" w:hAnsi="Times New Roman" w:cs="Times New Roman"/>
          <w:sz w:val="24"/>
          <w:szCs w:val="24"/>
          <w:vertAlign w:val="superscript"/>
        </w:rPr>
        <w:t>1*</w:t>
      </w:r>
    </w:p>
    <w:p w14:paraId="26D22996" w14:textId="77777777" w:rsidR="002B1EA7" w:rsidRPr="00660A6D" w:rsidRDefault="002B1EA7" w:rsidP="009322D3">
      <w:pPr>
        <w:spacing w:after="0" w:line="480" w:lineRule="auto"/>
        <w:contextualSpacing/>
        <w:jc w:val="both"/>
        <w:rPr>
          <w:rFonts w:ascii="Times New Roman" w:hAnsi="Times New Roman" w:cs="Times New Roman"/>
          <w:b/>
          <w:sz w:val="24"/>
          <w:szCs w:val="24"/>
          <w:u w:val="single"/>
        </w:rPr>
      </w:pPr>
    </w:p>
    <w:p w14:paraId="414196CE" w14:textId="083DBEDD" w:rsidR="00C628DE" w:rsidRPr="00660A6D" w:rsidRDefault="00B378D2" w:rsidP="0081426B">
      <w:pPr>
        <w:spacing w:after="0" w:line="480" w:lineRule="auto"/>
        <w:contextualSpacing/>
        <w:jc w:val="both"/>
        <w:rPr>
          <w:rFonts w:ascii="Times New Roman" w:hAnsi="Times New Roman" w:cs="Times New Roman"/>
          <w:b/>
          <w:sz w:val="24"/>
          <w:szCs w:val="24"/>
          <w:u w:val="single"/>
          <w:lang w:val="en-US"/>
        </w:rPr>
      </w:pPr>
      <w:r>
        <w:rPr>
          <w:rFonts w:ascii="Times New Roman" w:hAnsi="Times New Roman" w:cs="Times New Roman"/>
          <w:b/>
          <w:sz w:val="24"/>
          <w:szCs w:val="24"/>
          <w:u w:val="single"/>
          <w:lang w:val="en-US"/>
        </w:rPr>
        <w:t>Additional file 8</w:t>
      </w:r>
      <w:bookmarkStart w:id="0" w:name="_GoBack"/>
      <w:bookmarkEnd w:id="0"/>
    </w:p>
    <w:p w14:paraId="0C433614" w14:textId="743CA269" w:rsidR="009319F9" w:rsidRPr="00660A6D" w:rsidRDefault="009319F9" w:rsidP="0081426B">
      <w:pPr>
        <w:autoSpaceDE w:val="0"/>
        <w:autoSpaceDN w:val="0"/>
        <w:adjustRightInd w:val="0"/>
        <w:spacing w:after="0" w:line="480" w:lineRule="auto"/>
        <w:contextualSpacing/>
        <w:jc w:val="both"/>
        <w:rPr>
          <w:rFonts w:ascii="Times New Roman" w:hAnsi="Times New Roman" w:cs="Times New Roman"/>
          <w:b/>
          <w:sz w:val="24"/>
          <w:szCs w:val="24"/>
          <w:lang w:val="en-US"/>
        </w:rPr>
      </w:pPr>
      <w:r w:rsidRPr="00660A6D">
        <w:rPr>
          <w:rFonts w:ascii="Times New Roman" w:hAnsi="Times New Roman" w:cs="Times New Roman"/>
          <w:b/>
          <w:sz w:val="24"/>
          <w:szCs w:val="24"/>
          <w:lang w:val="en-US"/>
        </w:rPr>
        <w:t>Results</w:t>
      </w:r>
    </w:p>
    <w:p w14:paraId="3033DE59" w14:textId="63182637" w:rsidR="00C0419D" w:rsidRPr="00660A6D" w:rsidRDefault="00C0419D" w:rsidP="0081426B">
      <w:pPr>
        <w:autoSpaceDE w:val="0"/>
        <w:autoSpaceDN w:val="0"/>
        <w:adjustRightInd w:val="0"/>
        <w:spacing w:after="0" w:line="480" w:lineRule="auto"/>
        <w:contextualSpacing/>
        <w:jc w:val="both"/>
        <w:rPr>
          <w:rFonts w:ascii="Times New Roman" w:hAnsi="Times New Roman" w:cs="Times New Roman"/>
          <w:b/>
          <w:i/>
          <w:sz w:val="24"/>
          <w:szCs w:val="24"/>
          <w:lang w:val="en-US"/>
        </w:rPr>
      </w:pPr>
      <w:r w:rsidRPr="00660A6D">
        <w:rPr>
          <w:rFonts w:ascii="Times New Roman" w:hAnsi="Times New Roman" w:cs="Times New Roman"/>
          <w:b/>
          <w:i/>
          <w:sz w:val="24"/>
          <w:szCs w:val="24"/>
          <w:lang w:val="en-US"/>
        </w:rPr>
        <w:t>Pyruvate fermentation to acetate MetaCyc pathways</w:t>
      </w:r>
    </w:p>
    <w:p w14:paraId="2D766666" w14:textId="7A40FBBB" w:rsidR="00C0419D" w:rsidRPr="0081426B" w:rsidRDefault="00C0419D" w:rsidP="0081426B">
      <w:pPr>
        <w:spacing w:after="0" w:line="480" w:lineRule="auto"/>
        <w:contextualSpacing/>
        <w:jc w:val="both"/>
        <w:rPr>
          <w:rFonts w:ascii="Times New Roman" w:hAnsi="Times New Roman" w:cs="Times New Roman"/>
          <w:sz w:val="24"/>
          <w:szCs w:val="24"/>
          <w:lang w:val="en-US"/>
        </w:rPr>
      </w:pPr>
      <w:r w:rsidRPr="0081426B">
        <w:rPr>
          <w:rFonts w:ascii="Times New Roman" w:hAnsi="Times New Roman" w:cs="Times New Roman"/>
          <w:sz w:val="24"/>
          <w:szCs w:val="24"/>
          <w:lang w:val="en-US"/>
        </w:rPr>
        <w:t xml:space="preserve">In </w:t>
      </w:r>
      <w:r w:rsidRPr="0081426B">
        <w:rPr>
          <w:rFonts w:ascii="Times New Roman" w:hAnsi="Times New Roman" w:cs="Times New Roman"/>
          <w:i/>
          <w:sz w:val="24"/>
          <w:szCs w:val="24"/>
          <w:lang w:val="en-US"/>
        </w:rPr>
        <w:t>Bacteria</w:t>
      </w:r>
      <w:r w:rsidRPr="0081426B">
        <w:rPr>
          <w:rFonts w:ascii="Times New Roman" w:hAnsi="Times New Roman" w:cs="Times New Roman"/>
          <w:sz w:val="24"/>
          <w:szCs w:val="24"/>
          <w:lang w:val="en-US"/>
        </w:rPr>
        <w:t xml:space="preserve">, pyruvate fermentation to acetate may follow different pathways: MetaCyc pathways I, II and IV, which differ in the enzyme </w:t>
      </w:r>
      <w:r w:rsidR="00DD4296" w:rsidRPr="0081426B">
        <w:rPr>
          <w:rFonts w:ascii="Times New Roman" w:hAnsi="Times New Roman" w:cs="Times New Roman"/>
          <w:sz w:val="24"/>
          <w:szCs w:val="24"/>
          <w:lang w:val="en-US"/>
        </w:rPr>
        <w:t xml:space="preserve">acting </w:t>
      </w:r>
      <w:r w:rsidRPr="0081426B">
        <w:rPr>
          <w:rFonts w:ascii="Times New Roman" w:hAnsi="Times New Roman" w:cs="Times New Roman"/>
          <w:sz w:val="24"/>
          <w:szCs w:val="24"/>
          <w:lang w:val="en-US"/>
        </w:rPr>
        <w:t xml:space="preserve">in the first reaction. </w:t>
      </w:r>
      <w:r w:rsidRPr="009322D3">
        <w:rPr>
          <w:rFonts w:ascii="Times New Roman" w:hAnsi="Times New Roman" w:cs="Times New Roman"/>
          <w:sz w:val="24"/>
          <w:szCs w:val="24"/>
          <w:lang w:val="en-US"/>
        </w:rPr>
        <w:t>In pathway I, pyruvate is transformed by a pyruvate synthase to an acetyl-CoA and CO</w:t>
      </w:r>
      <w:r w:rsidRPr="009322D3">
        <w:rPr>
          <w:rFonts w:ascii="Times New Roman" w:hAnsi="Times New Roman" w:cs="Times New Roman"/>
          <w:sz w:val="24"/>
          <w:szCs w:val="24"/>
          <w:vertAlign w:val="subscript"/>
          <w:lang w:val="en-US"/>
        </w:rPr>
        <w:t>2</w:t>
      </w:r>
      <w:r w:rsidRPr="009322D3">
        <w:rPr>
          <w:rFonts w:ascii="Times New Roman" w:hAnsi="Times New Roman" w:cs="Times New Roman"/>
          <w:sz w:val="24"/>
          <w:szCs w:val="24"/>
          <w:lang w:val="en-US"/>
        </w:rPr>
        <w:t xml:space="preserve"> </w:t>
      </w:r>
      <w:r w:rsidRPr="009322D3">
        <w:rPr>
          <w:rFonts w:ascii="Times New Roman" w:hAnsi="Times New Roman" w:cs="Times New Roman"/>
          <w:sz w:val="24"/>
          <w:szCs w:val="24"/>
          <w:lang w:val="en-US"/>
        </w:rPr>
        <w:fldChar w:fldCharType="begin" w:fldLock="1"/>
      </w:r>
      <w:r w:rsidR="00F710CB" w:rsidRPr="0081426B">
        <w:rPr>
          <w:rFonts w:ascii="Times New Roman" w:hAnsi="Times New Roman" w:cs="Times New Roman"/>
          <w:sz w:val="24"/>
          <w:szCs w:val="24"/>
          <w:lang w:val="en-US"/>
        </w:rPr>
        <w:instrText>ADDIN CSL_CITATION { "citationItems" : [ { "id" : "ITEM-1", "itemData" : { "DOI" : "10.1007/BF00409658", "PMID" : "2774799", "author" : [ { "dropping-particle" : "", "family" : "Meinecke", "given" : "B", "non-dropping-particle" : "", "parse-names" : false, "suffix" : "" }, { "dropping-particle" : "", "family" : "Bertram", "given" : "J", "non-dropping-particle" : "", "parse-names" : false, "suffix" : "" }, { "dropping-particle" : "", "family" : "Gottschalk", "given" : "G", "non-dropping-particle" : "", "parse-names" : false, "suffix" : "" } ], "container-title" : "Archives of microbiology", "id" : "ITEM-1", "issue" : "3", "issued" : { "date-parts" : [ [ "1989" ] ] }, "page" : "244-250", "title" : "Purification and characterization of the pyruvate-ferredoxin oxidoreductase from &lt;i&gt;Clostridium acetobutylicum&lt;/i&gt;", "type" : "article-journal", "volume" : "152" }, "uris" : [ "http://www.mendeley.com/documents/?uuid=3de85a15-d677-4aac-b19f-fde1e8f89726" ] } ], "mendeley" : { "formattedCitation" : "[1]", "plainTextFormattedCitation" : "[1]", "previouslyFormattedCitation" : "[1]" }, "properties" : { "noteIndex" : 0 }, "schema" : "https://github.com/citation-style-language/schema/raw/master/csl-citation.json" }</w:instrText>
      </w:r>
      <w:r w:rsidRPr="009322D3">
        <w:rPr>
          <w:rFonts w:ascii="Times New Roman" w:hAnsi="Times New Roman" w:cs="Times New Roman"/>
          <w:sz w:val="24"/>
          <w:szCs w:val="24"/>
          <w:lang w:val="en-US"/>
        </w:rPr>
        <w:fldChar w:fldCharType="separate"/>
      </w:r>
      <w:r w:rsidR="00F710CB" w:rsidRPr="009322D3">
        <w:rPr>
          <w:rFonts w:ascii="Times New Roman" w:hAnsi="Times New Roman" w:cs="Times New Roman"/>
          <w:noProof/>
          <w:sz w:val="24"/>
          <w:szCs w:val="24"/>
          <w:lang w:val="en-US"/>
        </w:rPr>
        <w:t>[1]</w:t>
      </w:r>
      <w:r w:rsidRPr="009322D3">
        <w:rPr>
          <w:rFonts w:ascii="Times New Roman" w:hAnsi="Times New Roman" w:cs="Times New Roman"/>
          <w:sz w:val="24"/>
          <w:szCs w:val="24"/>
          <w:lang w:val="en-US"/>
        </w:rPr>
        <w:fldChar w:fldCharType="end"/>
      </w:r>
      <w:r w:rsidRPr="009322D3">
        <w:rPr>
          <w:rFonts w:ascii="Times New Roman" w:hAnsi="Times New Roman" w:cs="Times New Roman"/>
          <w:sz w:val="24"/>
          <w:szCs w:val="24"/>
          <w:lang w:val="en-US"/>
        </w:rPr>
        <w:t xml:space="preserve">. In pathway II, the multienzyme pyruvate dehydrogenase complex, composed of the </w:t>
      </w:r>
      <w:r w:rsidRPr="009322D3">
        <w:rPr>
          <w:rFonts w:ascii="Times New Roman" w:hAnsi="Times New Roman" w:cs="Times New Roman"/>
          <w:noProof/>
          <w:sz w:val="24"/>
          <w:szCs w:val="24"/>
          <w:lang w:val="en-US"/>
        </w:rPr>
        <w:t>d</w:t>
      </w:r>
      <w:r w:rsidRPr="009322D3">
        <w:rPr>
          <w:rFonts w:ascii="Times New Roman" w:hAnsi="Times New Roman" w:cs="Times New Roman"/>
          <w:bCs/>
          <w:noProof/>
          <w:sz w:val="24"/>
          <w:szCs w:val="24"/>
          <w:lang w:val="en-US"/>
        </w:rPr>
        <w:t>ihydrolipoyllysine</w:t>
      </w:r>
      <w:r w:rsidRPr="009322D3">
        <w:rPr>
          <w:rFonts w:ascii="Times New Roman" w:hAnsi="Times New Roman" w:cs="Times New Roman"/>
          <w:bCs/>
          <w:sz w:val="24"/>
          <w:szCs w:val="24"/>
          <w:lang w:val="en-US"/>
        </w:rPr>
        <w:t>-residue acetyltransferase (</w:t>
      </w:r>
      <w:r w:rsidRPr="0081426B">
        <w:rPr>
          <w:rFonts w:ascii="Times New Roman" w:hAnsi="Times New Roman" w:cs="Times New Roman"/>
          <w:bCs/>
          <w:i/>
          <w:sz w:val="24"/>
          <w:szCs w:val="24"/>
          <w:lang w:val="en-US"/>
        </w:rPr>
        <w:t>Mp-pdhC</w:t>
      </w:r>
      <w:r w:rsidRPr="0081426B">
        <w:rPr>
          <w:rFonts w:ascii="Times New Roman" w:hAnsi="Times New Roman" w:cs="Times New Roman"/>
          <w:bCs/>
          <w:sz w:val="24"/>
          <w:szCs w:val="24"/>
          <w:lang w:val="en-US"/>
        </w:rPr>
        <w:t>), the pyruvate dehydrogenase acetyl-transferring (</w:t>
      </w:r>
      <w:r w:rsidRPr="0081426B">
        <w:rPr>
          <w:rFonts w:ascii="Times New Roman" w:hAnsi="Times New Roman" w:cs="Times New Roman"/>
          <w:bCs/>
          <w:i/>
          <w:sz w:val="24"/>
          <w:szCs w:val="24"/>
          <w:lang w:val="en-US"/>
        </w:rPr>
        <w:t>Mp-pdhAB</w:t>
      </w:r>
      <w:r w:rsidRPr="0081426B">
        <w:rPr>
          <w:rFonts w:ascii="Times New Roman" w:hAnsi="Times New Roman" w:cs="Times New Roman"/>
          <w:bCs/>
          <w:sz w:val="24"/>
          <w:szCs w:val="24"/>
          <w:lang w:val="en-US"/>
        </w:rPr>
        <w:t xml:space="preserve">) and the </w:t>
      </w:r>
      <w:r w:rsidRPr="0081426B">
        <w:rPr>
          <w:rFonts w:ascii="Times New Roman" w:hAnsi="Times New Roman" w:cs="Times New Roman"/>
          <w:bCs/>
          <w:noProof/>
          <w:sz w:val="24"/>
          <w:szCs w:val="24"/>
          <w:lang w:val="en-US"/>
        </w:rPr>
        <w:t>dihydrolipoyl</w:t>
      </w:r>
      <w:r w:rsidRPr="0081426B">
        <w:rPr>
          <w:rFonts w:ascii="Times New Roman" w:hAnsi="Times New Roman" w:cs="Times New Roman"/>
          <w:bCs/>
          <w:sz w:val="24"/>
          <w:szCs w:val="24"/>
          <w:lang w:val="en-US"/>
        </w:rPr>
        <w:t xml:space="preserve"> dehydrogenase (</w:t>
      </w:r>
      <w:r w:rsidRPr="0081426B">
        <w:rPr>
          <w:rFonts w:ascii="Times New Roman" w:hAnsi="Times New Roman" w:cs="Times New Roman"/>
          <w:bCs/>
          <w:i/>
          <w:sz w:val="24"/>
          <w:szCs w:val="24"/>
          <w:lang w:val="en-US"/>
        </w:rPr>
        <w:t>Mp-pdhD</w:t>
      </w:r>
      <w:r w:rsidRPr="0081426B">
        <w:rPr>
          <w:rFonts w:ascii="Times New Roman" w:hAnsi="Times New Roman" w:cs="Times New Roman"/>
          <w:bCs/>
          <w:sz w:val="24"/>
          <w:szCs w:val="24"/>
          <w:lang w:val="en-US"/>
        </w:rPr>
        <w:t>), transforms pyruvate to acetyl-CoA</w:t>
      </w:r>
      <w:r w:rsidRPr="0081426B">
        <w:rPr>
          <w:rFonts w:ascii="Times New Roman" w:hAnsi="Times New Roman" w:cs="Times New Roman"/>
          <w:sz w:val="24"/>
          <w:szCs w:val="24"/>
          <w:lang w:val="en-US"/>
        </w:rPr>
        <w:t xml:space="preserve"> and CO</w:t>
      </w:r>
      <w:r w:rsidRPr="0081426B">
        <w:rPr>
          <w:rFonts w:ascii="Times New Roman" w:hAnsi="Times New Roman" w:cs="Times New Roman"/>
          <w:sz w:val="24"/>
          <w:szCs w:val="24"/>
          <w:vertAlign w:val="subscript"/>
          <w:lang w:val="en-US"/>
        </w:rPr>
        <w:t>2</w:t>
      </w:r>
      <w:r w:rsidRPr="0081426B">
        <w:rPr>
          <w:rFonts w:ascii="Times New Roman" w:hAnsi="Times New Roman" w:cs="Times New Roman"/>
          <w:sz w:val="24"/>
          <w:szCs w:val="24"/>
          <w:lang w:val="en-US"/>
        </w:rPr>
        <w:t xml:space="preserve"> </w:t>
      </w:r>
      <w:r w:rsidRPr="009322D3">
        <w:rPr>
          <w:rFonts w:ascii="Times New Roman" w:hAnsi="Times New Roman" w:cs="Times New Roman"/>
          <w:sz w:val="24"/>
          <w:szCs w:val="24"/>
          <w:lang w:val="en-US"/>
        </w:rPr>
        <w:fldChar w:fldCharType="begin" w:fldLock="1"/>
      </w:r>
      <w:r w:rsidR="0072404F">
        <w:rPr>
          <w:rFonts w:ascii="Times New Roman" w:hAnsi="Times New Roman" w:cs="Times New Roman"/>
          <w:sz w:val="24"/>
          <w:szCs w:val="24"/>
          <w:lang w:val="en-US"/>
        </w:rPr>
        <w:instrText>ADDIN CSL_CITATION { "citationItems" : [ { "id" : "ITEM-1", "itemData" : { "DOI" : "6b0244 [pii]", "ISBN" : "0305-1048 (Print)", "ISSN" : "0305-1048", "PMID" : "8948633", "abstract" : "The entire genome of the bacterium Mycoplasma pneumoniae M129 has been sequenced. It has a size of 816,394 base pairs with an average G+C content of 40.0 mol%. We predict 677 open reading frames (ORFs) and 39 genes coding for various RNA species. Of the predicted ORFs, 75.9% showed significant similarity to genes/proteins of other organisms while only 9.9% did not reveal any significant similarity to gene sequences in databases. This permitted us tentatively to assign a functional classification to a large number of ORFs and to deduce the biochemical and physiological properties of this bacterium. The reduction of the genome size of M. pneumoniae during its reductive evolution from ancestral bacteria can be explained by the loss of complete anabolic (e.g. no amino acid synthesis) and metabolic pathways. Therefore, M. pneumoniae depends in nature on an obligate parasitic lifestyle which requires the provision of exogenous essential metabolites. All the major classes of cellular processes and metabolic pathways are briefly described. For a number of activities/functions present in M. pneumoniae according to experimental evidence, the corresponding genes could not be identified by similarity search. For instance we failed to identify genes/proteins involved in motility, chemotaxis and management of oxidative stress.", "author" : [ { "dropping-particle" : "", "family" : "Himmelreich", "given" : "R", "non-dropping-particle" : "", "parse-names" : false, "suffix" : "" }, { "dropping-particle" : "", "family" : "Hilbert", "given" : "H", "non-dropping-particle" : "", "parse-names" : false, "suffix" : "" }, { "dropping-particle" : "", "family" : "Plagens", "given" : "H", "non-dropping-particle" : "", "parse-names" : false, "suffix" : "" }, { "dropping-particle" : "", "family" : "Pirkl", "given" : "E", "non-dropping-particle" : "", "parse-names" : false, "suffix" : "" }, { "dropping-particle" : "", "family" : "Li", "given" : "B C", "non-dropping-particle" : "", "parse-names" : false, "suffix" : "" }, { "dropping-particle" : "", "family" : "Herrmann", "given" : "R", "non-dropping-particle" : "", "parse-names" : false, "suffix" : "" } ], "container-title" : "Nucleic acids research", "id" : "ITEM-1", "issue" : "22", "issued" : { "date-parts" : [ [ "1996" ] ] }, "page" : "4420-49", "title" : "Complete sequence analysis of the genome of the bacterium &lt;i&gt;Mycoplasma pneumoniae&lt;/i&gt;.", "type" : "article-journal", "volume" : "24" }, "uris" : [ "http://www.mendeley.com/documents/?uuid=4a468570-8460-487d-9afd-41a5ea558758" ] } ], "mendeley" : { "formattedCitation" : "[2]", "plainTextFormattedCitation" : "[2]", "previouslyFormattedCitation" : "[2]" }, "properties" : { "noteIndex" : 0 }, "schema" : "https://github.com/citation-style-language/schema/raw/master/csl-citation.json" }</w:instrText>
      </w:r>
      <w:r w:rsidRPr="009322D3">
        <w:rPr>
          <w:rFonts w:ascii="Times New Roman" w:hAnsi="Times New Roman" w:cs="Times New Roman"/>
          <w:sz w:val="24"/>
          <w:szCs w:val="24"/>
          <w:lang w:val="en-US"/>
        </w:rPr>
        <w:fldChar w:fldCharType="separate"/>
      </w:r>
      <w:r w:rsidR="00F710CB" w:rsidRPr="009322D3">
        <w:rPr>
          <w:rFonts w:ascii="Times New Roman" w:hAnsi="Times New Roman" w:cs="Times New Roman"/>
          <w:noProof/>
          <w:sz w:val="24"/>
          <w:szCs w:val="24"/>
          <w:lang w:val="en-US"/>
        </w:rPr>
        <w:t>[2]</w:t>
      </w:r>
      <w:r w:rsidRPr="009322D3">
        <w:rPr>
          <w:rFonts w:ascii="Times New Roman" w:hAnsi="Times New Roman" w:cs="Times New Roman"/>
          <w:sz w:val="24"/>
          <w:szCs w:val="24"/>
          <w:lang w:val="en-US"/>
        </w:rPr>
        <w:fldChar w:fldCharType="end"/>
      </w:r>
      <w:r w:rsidRPr="009322D3">
        <w:rPr>
          <w:rFonts w:ascii="Times New Roman" w:hAnsi="Times New Roman" w:cs="Times New Roman"/>
          <w:bCs/>
          <w:sz w:val="24"/>
          <w:szCs w:val="24"/>
          <w:lang w:val="en-US"/>
        </w:rPr>
        <w:t xml:space="preserve">. Finally, </w:t>
      </w:r>
      <w:r w:rsidR="00576D34" w:rsidRPr="009322D3">
        <w:rPr>
          <w:rFonts w:ascii="Times New Roman" w:hAnsi="Times New Roman" w:cs="Times New Roman"/>
          <w:bCs/>
          <w:sz w:val="24"/>
          <w:szCs w:val="24"/>
          <w:lang w:val="en-US"/>
        </w:rPr>
        <w:t xml:space="preserve">in </w:t>
      </w:r>
      <w:r w:rsidRPr="0081426B">
        <w:rPr>
          <w:rFonts w:ascii="Times New Roman" w:hAnsi="Times New Roman" w:cs="Times New Roman"/>
          <w:sz w:val="24"/>
          <w:szCs w:val="24"/>
          <w:lang w:val="en-US"/>
        </w:rPr>
        <w:t xml:space="preserve">pathway IV, </w:t>
      </w:r>
      <w:r w:rsidRPr="0081426B">
        <w:rPr>
          <w:rFonts w:ascii="Times New Roman" w:hAnsi="Times New Roman" w:cs="Times New Roman"/>
          <w:bCs/>
          <w:sz w:val="24"/>
          <w:szCs w:val="24"/>
          <w:lang w:val="en-US"/>
        </w:rPr>
        <w:t xml:space="preserve">a pyruvate formate-lyase </w:t>
      </w:r>
      <w:r w:rsidRPr="0081426B">
        <w:rPr>
          <w:rFonts w:ascii="Times New Roman" w:hAnsi="Times New Roman" w:cs="Times New Roman"/>
          <w:bCs/>
          <w:noProof/>
          <w:sz w:val="24"/>
          <w:szCs w:val="24"/>
          <w:lang w:val="en-US"/>
        </w:rPr>
        <w:t>catalyzes</w:t>
      </w:r>
      <w:r w:rsidRPr="0081426B">
        <w:rPr>
          <w:rFonts w:ascii="Times New Roman" w:hAnsi="Times New Roman" w:cs="Times New Roman"/>
          <w:bCs/>
          <w:sz w:val="24"/>
          <w:szCs w:val="24"/>
          <w:lang w:val="en-US"/>
        </w:rPr>
        <w:t xml:space="preserve"> pyruvate to acetyl-CoA</w:t>
      </w:r>
      <w:r w:rsidRPr="0081426B">
        <w:rPr>
          <w:rFonts w:ascii="Times New Roman" w:hAnsi="Times New Roman" w:cs="Times New Roman"/>
          <w:sz w:val="24"/>
          <w:szCs w:val="24"/>
          <w:lang w:val="en-US"/>
        </w:rPr>
        <w:t xml:space="preserve"> and formate </w:t>
      </w:r>
      <w:r w:rsidRPr="009322D3">
        <w:rPr>
          <w:rFonts w:ascii="Times New Roman" w:hAnsi="Times New Roman" w:cs="Times New Roman"/>
          <w:sz w:val="24"/>
          <w:szCs w:val="24"/>
          <w:lang w:val="en-US"/>
        </w:rPr>
        <w:fldChar w:fldCharType="begin" w:fldLock="1"/>
      </w:r>
      <w:r w:rsidR="0072404F">
        <w:rPr>
          <w:rFonts w:ascii="Times New Roman" w:hAnsi="Times New Roman" w:cs="Times New Roman"/>
          <w:sz w:val="24"/>
          <w:szCs w:val="24"/>
          <w:lang w:val="en-US"/>
        </w:rPr>
        <w:instrText>ADDIN CSL_CITATION { "citationItems" : [ { "id" : "ITEM-1", "itemData" : { "DOI" : "10.1046/j.1365-2958.1998.00696.x", "ISBN" : "0950-382X; 0950-382X", "ISSN" : "0950382X", "PMID" : "9484901", "abstract" : "An immunological analysis of an Escherichia coli strain unable to synthesize the main pyruvate formate-lyase enzyme Pfl revealed the existence of a weak, cross-reacting 85 kDa polypeptide that exhibited the characteristic oxygen-dependent fragmentation typical of a glycyl radical enzyme. Polypeptide fragmentation of this cross-reacting species was shown to be dependent on Pfl activase. Cloning and sequence analysis of the gene encoding this protein revealed that it coded for a new enzyme, termed TdcE, which has 82% identity with Pfl. On the basis of RNA analyses, the tdcE gene was shown to be part of a large operon that included the tdcABC genes, encoding an anaerobic threonine dehydratase, tdcD, coding for a propionate kinase, tdcF, the function of which is unknown, and the tdcG gene, which encodes a L-serine dehydratase. Expression of the tdcABCDEFG operon was strongly catabolite repressed. Enzyme studies showed that TdcE has both pyruvate formate-lyase and 2-ketobutyrate formate-lyase activity, whereas the TdcD protein is a new propionate/acetate kinase. By monitoring culture supernatants from various mutants using 1H nuclear magnetic resonance (NMR), we followed the anaerobic conversion of L-threonine to propionate. These studies confirmed that 2-ketobutyrate, the product of threonine deamination, is converted in vivo by TdcE to propionyl-CoA. These studies also revealed that Pfl and an as yet unidentified thiamine pyrophosphate-dependent enzyme(s) can perform this reaction. Double null mutants deficient in phosphotransacetylase (Pta) and acetate kinase (AckA) or AckA and TdcD were unable to metabolize threonine to propionate, indicating that propionyl-CoA and propionyl-phosphate are intermediates in the pathway and that ATP is generated during the conversion of propionyl-P to propionate by AckA or TdcD.", "author" : [ { "dropping-particle" : "", "family" : "He\u00dflinger", "given" : "Christian", "non-dropping-particle" : "", "parse-names" : false, "suffix" : "" }, { "dropping-particle" : "", "family" : "Fairhurst", "given" : "Shirley A.", "non-dropping-particle" : "", "parse-names" : false, "suffix" : "" }, { "dropping-particle" : "", "family" : "Sawers", "given" : "Gary", "non-dropping-particle" : "", "parse-names" : false, "suffix" : "" } ], "container-title" : "Molecular Microbiology", "id" : "ITEM-1", "issue" : "2", "issued" : { "date-parts" : [ [ "1998" ] ] }, "page" : "477-492", "title" : "Novel keto acid formate-lyase and propionate kinase enzymes are components of an anaerobic pathway in &lt;i&gt;Escherichia coli&lt;/i&gt; that degrades L-threonine to propionate", "type" : "article-journal", "volume" : "27" }, "uris" : [ "http://www.mendeley.com/documents/?uuid=e94c61f1-46bb-427f-adc4-8d8db58a1764" ] } ], "mendeley" : { "formattedCitation" : "[3]", "plainTextFormattedCitation" : "[3]", "previouslyFormattedCitation" : "[3]" }, "properties" : { "noteIndex" : 0 }, "schema" : "https://github.com/citation-style-language/schema/raw/master/csl-citation.json" }</w:instrText>
      </w:r>
      <w:r w:rsidRPr="009322D3">
        <w:rPr>
          <w:rFonts w:ascii="Times New Roman" w:hAnsi="Times New Roman" w:cs="Times New Roman"/>
          <w:sz w:val="24"/>
          <w:szCs w:val="24"/>
          <w:lang w:val="en-US"/>
        </w:rPr>
        <w:fldChar w:fldCharType="separate"/>
      </w:r>
      <w:r w:rsidR="00F710CB" w:rsidRPr="009322D3">
        <w:rPr>
          <w:rFonts w:ascii="Times New Roman" w:hAnsi="Times New Roman" w:cs="Times New Roman"/>
          <w:noProof/>
          <w:sz w:val="24"/>
          <w:szCs w:val="24"/>
          <w:lang w:val="en-US"/>
        </w:rPr>
        <w:t>[3]</w:t>
      </w:r>
      <w:r w:rsidRPr="009322D3">
        <w:rPr>
          <w:rFonts w:ascii="Times New Roman" w:hAnsi="Times New Roman" w:cs="Times New Roman"/>
          <w:sz w:val="24"/>
          <w:szCs w:val="24"/>
          <w:lang w:val="en-US"/>
        </w:rPr>
        <w:fldChar w:fldCharType="end"/>
      </w:r>
      <w:r w:rsidRPr="009322D3">
        <w:rPr>
          <w:rFonts w:ascii="Times New Roman" w:hAnsi="Times New Roman" w:cs="Times New Roman"/>
          <w:sz w:val="24"/>
          <w:szCs w:val="24"/>
          <w:lang w:val="en-US"/>
        </w:rPr>
        <w:t xml:space="preserve">. </w:t>
      </w:r>
      <w:r w:rsidR="00576D34" w:rsidRPr="009322D3">
        <w:rPr>
          <w:rFonts w:ascii="Times New Roman" w:hAnsi="Times New Roman" w:cs="Times New Roman"/>
          <w:sz w:val="24"/>
          <w:szCs w:val="24"/>
          <w:lang w:val="en-US"/>
        </w:rPr>
        <w:t>C</w:t>
      </w:r>
      <w:r w:rsidRPr="009322D3">
        <w:rPr>
          <w:rFonts w:ascii="Times New Roman" w:hAnsi="Times New Roman" w:cs="Times New Roman"/>
          <w:sz w:val="24"/>
          <w:szCs w:val="24"/>
          <w:lang w:val="en-US"/>
        </w:rPr>
        <w:t xml:space="preserve">ommon to </w:t>
      </w:r>
      <w:r w:rsidR="00576D34" w:rsidRPr="0081426B">
        <w:rPr>
          <w:rFonts w:ascii="Times New Roman" w:hAnsi="Times New Roman" w:cs="Times New Roman"/>
          <w:sz w:val="24"/>
          <w:szCs w:val="24"/>
          <w:lang w:val="en-US"/>
        </w:rPr>
        <w:t xml:space="preserve">all </w:t>
      </w:r>
      <w:r w:rsidRPr="0081426B">
        <w:rPr>
          <w:rFonts w:ascii="Times New Roman" w:hAnsi="Times New Roman" w:cs="Times New Roman"/>
          <w:sz w:val="24"/>
          <w:szCs w:val="24"/>
          <w:lang w:val="en-US"/>
        </w:rPr>
        <w:t xml:space="preserve">3 pathways </w:t>
      </w:r>
      <w:r w:rsidR="00576D34" w:rsidRPr="0081426B">
        <w:rPr>
          <w:rFonts w:ascii="Times New Roman" w:hAnsi="Times New Roman" w:cs="Times New Roman"/>
          <w:sz w:val="24"/>
          <w:szCs w:val="24"/>
          <w:lang w:val="en-US"/>
        </w:rPr>
        <w:t xml:space="preserve">is the </w:t>
      </w:r>
      <w:r w:rsidR="00576D34" w:rsidRPr="0081426B">
        <w:rPr>
          <w:rFonts w:ascii="Times New Roman" w:hAnsi="Times New Roman" w:cs="Times New Roman"/>
          <w:noProof/>
          <w:sz w:val="24"/>
          <w:szCs w:val="24"/>
          <w:lang w:val="en-US"/>
        </w:rPr>
        <w:t>catalysis of</w:t>
      </w:r>
      <w:r w:rsidR="00576D34" w:rsidRPr="0081426B">
        <w:rPr>
          <w:rFonts w:ascii="Times New Roman" w:hAnsi="Times New Roman" w:cs="Times New Roman"/>
          <w:sz w:val="24"/>
          <w:szCs w:val="24"/>
          <w:lang w:val="en-US"/>
        </w:rPr>
        <w:t xml:space="preserve"> </w:t>
      </w:r>
      <w:r w:rsidRPr="00660A6D">
        <w:rPr>
          <w:rFonts w:ascii="Times New Roman" w:hAnsi="Times New Roman" w:cs="Times New Roman"/>
          <w:bCs/>
          <w:sz w:val="24"/>
          <w:szCs w:val="24"/>
          <w:lang w:val="en-US"/>
        </w:rPr>
        <w:t xml:space="preserve">acetyl-CoA to acetyl phosphate by a phosphate acetyltransferase and then to acetate by an acetate kinase </w:t>
      </w:r>
      <w:r w:rsidRPr="009322D3">
        <w:rPr>
          <w:rFonts w:ascii="Times New Roman" w:hAnsi="Times New Roman" w:cs="Times New Roman"/>
          <w:bCs/>
          <w:sz w:val="24"/>
          <w:szCs w:val="24"/>
          <w:lang w:val="en-US"/>
        </w:rPr>
        <w:fldChar w:fldCharType="begin" w:fldLock="1"/>
      </w:r>
      <w:r w:rsidR="00CF31BD">
        <w:rPr>
          <w:rFonts w:ascii="Times New Roman" w:hAnsi="Times New Roman" w:cs="Times New Roman"/>
          <w:bCs/>
          <w:sz w:val="24"/>
          <w:szCs w:val="24"/>
          <w:lang w:val="en-US"/>
        </w:rPr>
        <w:instrText>ADDIN CSL_CITATION { "citationItems" : [ { "id" : "ITEM-1", "itemData" : { "author" : [ { "dropping-particle" : "", "family" : "Boynton", "given" : "Zhuang L", "non-dropping-particle" : "", "parse-names" : false, "suffix" : "" }, { "dropping-particle" : "", "family" : "Bennett", "given" : "George N", "non-dropping-particle" : "", "parse-names" : false, "suffix" : "" }, { "dropping-particle" : "", "family" : "Rudolph", "given" : "Frederick B", "non-dropping-particle" : "", "parse-names" : false, "suffix" : "" } ], "id" : "ITEM-1", "issue" : "8", "issued" : { "date-parts" : [ [ "1996" ] ] }, "page" : "2758-2766", "title" : "Cloning, sequencing, and expression of genes encoding phosphotransacetylase and acetate kinase from &lt;i&gt;Clostridium acetobutylicum&lt;/i&gt; ATCC", "type" : "article-journal", "volume" : "62" }, "uris" : [ "http://www.mendeley.com/documents/?uuid=241d5828-5844-438f-81d3-83288a25015b" ] } ], "mendeley" : { "formattedCitation" : "[4]", "plainTextFormattedCitation" : "[4]", "previouslyFormattedCitation" : "[4]" }, "properties" : { "noteIndex" : 0 }, "schema" : "https://github.com/citation-style-language/schema/raw/master/csl-citation.json" }</w:instrText>
      </w:r>
      <w:r w:rsidRPr="009322D3">
        <w:rPr>
          <w:rFonts w:ascii="Times New Roman" w:hAnsi="Times New Roman" w:cs="Times New Roman"/>
          <w:bCs/>
          <w:sz w:val="24"/>
          <w:szCs w:val="24"/>
          <w:lang w:val="en-US"/>
        </w:rPr>
        <w:fldChar w:fldCharType="separate"/>
      </w:r>
      <w:r w:rsidR="00F710CB" w:rsidRPr="009322D3">
        <w:rPr>
          <w:rFonts w:ascii="Times New Roman" w:hAnsi="Times New Roman" w:cs="Times New Roman"/>
          <w:bCs/>
          <w:noProof/>
          <w:sz w:val="24"/>
          <w:szCs w:val="24"/>
          <w:lang w:val="en-US"/>
        </w:rPr>
        <w:t>[4]</w:t>
      </w:r>
      <w:r w:rsidRPr="009322D3">
        <w:rPr>
          <w:rFonts w:ascii="Times New Roman" w:hAnsi="Times New Roman" w:cs="Times New Roman"/>
          <w:bCs/>
          <w:sz w:val="24"/>
          <w:szCs w:val="24"/>
          <w:lang w:val="en-US"/>
        </w:rPr>
        <w:fldChar w:fldCharType="end"/>
      </w:r>
      <w:r w:rsidRPr="009322D3">
        <w:rPr>
          <w:rFonts w:ascii="Times New Roman" w:hAnsi="Times New Roman" w:cs="Times New Roman"/>
          <w:sz w:val="24"/>
          <w:szCs w:val="24"/>
          <w:lang w:val="en-US"/>
        </w:rPr>
        <w:t>.</w:t>
      </w:r>
      <w:r w:rsidRPr="0081426B">
        <w:rPr>
          <w:rFonts w:ascii="Times New Roman" w:hAnsi="Times New Roman" w:cs="Times New Roman"/>
          <w:sz w:val="24"/>
          <w:szCs w:val="24"/>
          <w:lang w:val="en-US"/>
        </w:rPr>
        <w:t xml:space="preserve"> The 3 selected genomes contain </w:t>
      </w:r>
      <w:r w:rsidR="00DD4296">
        <w:rPr>
          <w:rFonts w:ascii="Times New Roman" w:hAnsi="Times New Roman" w:cs="Times New Roman"/>
          <w:sz w:val="24"/>
          <w:szCs w:val="24"/>
          <w:lang w:val="en-US"/>
        </w:rPr>
        <w:t xml:space="preserve">putative </w:t>
      </w:r>
      <w:r w:rsidRPr="0081426B">
        <w:rPr>
          <w:rFonts w:ascii="Times New Roman" w:hAnsi="Times New Roman" w:cs="Times New Roman"/>
          <w:sz w:val="24"/>
          <w:szCs w:val="24"/>
          <w:lang w:val="en-US"/>
        </w:rPr>
        <w:t xml:space="preserve">enzymes allowing at least one of the 3 pathways: </w:t>
      </w:r>
      <w:r w:rsidRPr="0081426B">
        <w:rPr>
          <w:rFonts w:ascii="Times New Roman" w:hAnsi="Times New Roman" w:cs="Times New Roman"/>
          <w:i/>
          <w:sz w:val="24"/>
          <w:szCs w:val="24"/>
          <w:lang w:val="en-US"/>
        </w:rPr>
        <w:t xml:space="preserve">P. </w:t>
      </w:r>
      <w:r w:rsidRPr="0081426B">
        <w:rPr>
          <w:rFonts w:ascii="Times New Roman" w:hAnsi="Times New Roman" w:cs="Times New Roman"/>
          <w:i/>
          <w:noProof/>
          <w:sz w:val="24"/>
          <w:szCs w:val="24"/>
          <w:lang w:val="en-US"/>
        </w:rPr>
        <w:t>atlanticus</w:t>
      </w:r>
      <w:r w:rsidRPr="0081426B">
        <w:rPr>
          <w:rFonts w:ascii="Times New Roman" w:hAnsi="Times New Roman" w:cs="Times New Roman"/>
          <w:sz w:val="24"/>
          <w:szCs w:val="24"/>
          <w:lang w:val="en-US"/>
        </w:rPr>
        <w:t xml:space="preserve"> DSM 19335, pathways I, II and IV; </w:t>
      </w:r>
      <w:r w:rsidRPr="0081426B">
        <w:rPr>
          <w:rFonts w:ascii="Times New Roman" w:hAnsi="Times New Roman" w:cs="Times New Roman"/>
          <w:i/>
          <w:sz w:val="24"/>
          <w:szCs w:val="24"/>
          <w:lang w:val="en-US"/>
        </w:rPr>
        <w:t xml:space="preserve">V. </w:t>
      </w:r>
      <w:r w:rsidRPr="0081426B">
        <w:rPr>
          <w:rFonts w:ascii="Times New Roman" w:hAnsi="Times New Roman" w:cs="Times New Roman"/>
          <w:i/>
          <w:noProof/>
          <w:sz w:val="24"/>
          <w:szCs w:val="24"/>
          <w:lang w:val="en-US"/>
        </w:rPr>
        <w:t>halioticoli</w:t>
      </w:r>
      <w:r w:rsidRPr="0081426B">
        <w:rPr>
          <w:rFonts w:ascii="Times New Roman" w:hAnsi="Times New Roman" w:cs="Times New Roman"/>
          <w:sz w:val="24"/>
          <w:szCs w:val="24"/>
          <w:lang w:val="en-US"/>
        </w:rPr>
        <w:t xml:space="preserve">, </w:t>
      </w:r>
      <w:r w:rsidRPr="0081426B">
        <w:rPr>
          <w:rFonts w:ascii="Times New Roman" w:hAnsi="Times New Roman" w:cs="Times New Roman"/>
          <w:noProof/>
          <w:sz w:val="24"/>
          <w:szCs w:val="24"/>
          <w:lang w:val="en-US"/>
        </w:rPr>
        <w:t>pathways</w:t>
      </w:r>
      <w:r w:rsidRPr="0081426B">
        <w:rPr>
          <w:rFonts w:ascii="Times New Roman" w:hAnsi="Times New Roman" w:cs="Times New Roman"/>
          <w:sz w:val="24"/>
          <w:szCs w:val="24"/>
          <w:lang w:val="en-US"/>
        </w:rPr>
        <w:t xml:space="preserve"> II and IV and</w:t>
      </w:r>
      <w:r w:rsidRPr="0081426B">
        <w:rPr>
          <w:rFonts w:ascii="Times New Roman" w:hAnsi="Times New Roman" w:cs="Times New Roman"/>
          <w:i/>
          <w:sz w:val="24"/>
          <w:szCs w:val="24"/>
          <w:lang w:val="en-US"/>
        </w:rPr>
        <w:t xml:space="preserve"> M. mobile</w:t>
      </w:r>
      <w:r w:rsidRPr="0081426B">
        <w:rPr>
          <w:rFonts w:ascii="Times New Roman" w:hAnsi="Times New Roman" w:cs="Times New Roman"/>
          <w:sz w:val="24"/>
          <w:szCs w:val="24"/>
          <w:lang w:val="en-US"/>
        </w:rPr>
        <w:t xml:space="preserve"> 163K, pathway II </w:t>
      </w:r>
      <w:r w:rsidRPr="009322D3">
        <w:rPr>
          <w:rFonts w:ascii="Times New Roman" w:hAnsi="Times New Roman" w:cs="Times New Roman"/>
          <w:sz w:val="24"/>
          <w:szCs w:val="24"/>
          <w:lang w:val="en-US"/>
        </w:rPr>
        <w:t xml:space="preserve">(Table </w:t>
      </w:r>
      <w:r w:rsidR="00CF046D" w:rsidRPr="009322D3">
        <w:rPr>
          <w:rFonts w:ascii="Times New Roman" w:hAnsi="Times New Roman" w:cs="Times New Roman"/>
          <w:sz w:val="24"/>
          <w:szCs w:val="24"/>
          <w:lang w:val="en-US"/>
        </w:rPr>
        <w:t>S</w:t>
      </w:r>
      <w:r w:rsidR="00344CB5" w:rsidRPr="009322D3">
        <w:rPr>
          <w:rFonts w:ascii="Times New Roman" w:hAnsi="Times New Roman" w:cs="Times New Roman"/>
          <w:sz w:val="24"/>
          <w:szCs w:val="24"/>
          <w:lang w:val="en-US"/>
        </w:rPr>
        <w:t>4</w:t>
      </w:r>
      <w:r w:rsidRPr="009322D3">
        <w:rPr>
          <w:rFonts w:ascii="Times New Roman" w:hAnsi="Times New Roman" w:cs="Times New Roman"/>
          <w:sz w:val="24"/>
          <w:szCs w:val="24"/>
          <w:lang w:val="en-US"/>
        </w:rPr>
        <w:t>, Fig. 6).</w:t>
      </w:r>
    </w:p>
    <w:p w14:paraId="3A074299" w14:textId="051FBBDB" w:rsidR="00511D84" w:rsidRPr="0081426B" w:rsidRDefault="00511D84" w:rsidP="0081426B">
      <w:pPr>
        <w:spacing w:after="0" w:line="480" w:lineRule="auto"/>
        <w:contextualSpacing/>
        <w:jc w:val="both"/>
        <w:rPr>
          <w:rFonts w:ascii="Times New Roman" w:hAnsi="Times New Roman" w:cs="Times New Roman"/>
          <w:b/>
          <w:sz w:val="24"/>
          <w:szCs w:val="24"/>
          <w:lang w:val="en-US"/>
        </w:rPr>
      </w:pPr>
      <w:r w:rsidRPr="0081426B">
        <w:rPr>
          <w:rFonts w:ascii="Times New Roman" w:hAnsi="Times New Roman" w:cs="Times New Roman"/>
          <w:b/>
          <w:sz w:val="24"/>
          <w:szCs w:val="24"/>
          <w:lang w:val="en-US"/>
        </w:rPr>
        <w:br w:type="page"/>
      </w:r>
    </w:p>
    <w:p w14:paraId="09B792DB" w14:textId="2A3B2500" w:rsidR="00DE3C24" w:rsidRPr="0081426B" w:rsidRDefault="00DE3C24" w:rsidP="00660A6D">
      <w:pPr>
        <w:autoSpaceDE w:val="0"/>
        <w:autoSpaceDN w:val="0"/>
        <w:adjustRightInd w:val="0"/>
        <w:spacing w:after="0" w:line="480" w:lineRule="auto"/>
        <w:contextualSpacing/>
        <w:jc w:val="both"/>
        <w:rPr>
          <w:rFonts w:ascii="Times New Roman" w:hAnsi="Times New Roman" w:cs="Times New Roman"/>
          <w:b/>
          <w:sz w:val="24"/>
          <w:szCs w:val="24"/>
          <w:lang w:val="en-US"/>
        </w:rPr>
      </w:pPr>
      <w:r w:rsidRPr="0081426B">
        <w:rPr>
          <w:rFonts w:ascii="Times New Roman" w:hAnsi="Times New Roman" w:cs="Times New Roman"/>
          <w:b/>
          <w:sz w:val="24"/>
          <w:szCs w:val="24"/>
          <w:lang w:val="en-US"/>
        </w:rPr>
        <w:lastRenderedPageBreak/>
        <w:t>Materials and Methods</w:t>
      </w:r>
    </w:p>
    <w:p w14:paraId="0710C0DC" w14:textId="7BDE7349" w:rsidR="001C3620" w:rsidRPr="0081426B" w:rsidRDefault="005E6FC3" w:rsidP="00660A6D">
      <w:pPr>
        <w:autoSpaceDE w:val="0"/>
        <w:autoSpaceDN w:val="0"/>
        <w:adjustRightInd w:val="0"/>
        <w:spacing w:after="0" w:line="480" w:lineRule="auto"/>
        <w:contextualSpacing/>
        <w:jc w:val="both"/>
        <w:rPr>
          <w:rFonts w:ascii="Times New Roman" w:hAnsi="Times New Roman" w:cs="Times New Roman"/>
          <w:b/>
          <w:sz w:val="24"/>
          <w:szCs w:val="24"/>
          <w:lang w:val="en-US"/>
        </w:rPr>
      </w:pPr>
      <w:r w:rsidRPr="0081426B">
        <w:rPr>
          <w:rFonts w:ascii="Times New Roman" w:hAnsi="Times New Roman" w:cs="Times New Roman"/>
          <w:b/>
          <w:i/>
          <w:sz w:val="24"/>
          <w:szCs w:val="24"/>
          <w:lang w:val="en-US"/>
        </w:rPr>
        <w:t>A</w:t>
      </w:r>
      <w:r w:rsidR="001C3620" w:rsidRPr="0081426B">
        <w:rPr>
          <w:rFonts w:ascii="Times New Roman" w:hAnsi="Times New Roman" w:cs="Times New Roman"/>
          <w:b/>
          <w:i/>
          <w:sz w:val="24"/>
          <w:szCs w:val="24"/>
          <w:lang w:val="en-US"/>
        </w:rPr>
        <w:t xml:space="preserve">balone </w:t>
      </w:r>
      <w:r w:rsidR="001C3620" w:rsidRPr="009322D3">
        <w:rPr>
          <w:rFonts w:ascii="Times New Roman" w:hAnsi="Times New Roman" w:cs="Times New Roman"/>
          <w:b/>
          <w:i/>
          <w:sz w:val="24"/>
          <w:szCs w:val="24"/>
          <w:lang w:val="en-US"/>
        </w:rPr>
        <w:t>breeding</w:t>
      </w:r>
      <w:r w:rsidR="00D13BA2" w:rsidRPr="009322D3">
        <w:rPr>
          <w:rFonts w:ascii="Times New Roman" w:hAnsi="Times New Roman" w:cs="Times New Roman"/>
          <w:b/>
          <w:i/>
          <w:sz w:val="24"/>
          <w:szCs w:val="24"/>
          <w:lang w:val="en-US"/>
        </w:rPr>
        <w:t xml:space="preserve"> and </w:t>
      </w:r>
      <w:r w:rsidR="00E81199" w:rsidRPr="009322D3">
        <w:rPr>
          <w:rFonts w:ascii="Times New Roman" w:hAnsi="Times New Roman" w:cs="Times New Roman"/>
          <w:b/>
          <w:i/>
          <w:sz w:val="24"/>
          <w:szCs w:val="24"/>
          <w:lang w:val="en-US"/>
        </w:rPr>
        <w:t xml:space="preserve">measurements of </w:t>
      </w:r>
      <w:r w:rsidR="00AF428D">
        <w:rPr>
          <w:rFonts w:ascii="Times New Roman" w:hAnsi="Times New Roman" w:cs="Times New Roman"/>
          <w:b/>
          <w:i/>
          <w:sz w:val="24"/>
          <w:szCs w:val="24"/>
          <w:lang w:val="en-US"/>
        </w:rPr>
        <w:t>abalone</w:t>
      </w:r>
      <w:r w:rsidR="00E81199" w:rsidRPr="009322D3">
        <w:rPr>
          <w:rFonts w:ascii="Times New Roman" w:hAnsi="Times New Roman" w:cs="Times New Roman"/>
          <w:b/>
          <w:i/>
          <w:sz w:val="24"/>
          <w:szCs w:val="24"/>
          <w:lang w:val="en-US"/>
        </w:rPr>
        <w:t xml:space="preserve"> </w:t>
      </w:r>
      <w:r w:rsidR="00533FA6" w:rsidRPr="009322D3">
        <w:rPr>
          <w:rFonts w:ascii="Times New Roman" w:hAnsi="Times New Roman" w:cs="Times New Roman"/>
          <w:b/>
          <w:i/>
          <w:sz w:val="24"/>
          <w:szCs w:val="24"/>
          <w:lang w:val="en-US"/>
        </w:rPr>
        <w:t xml:space="preserve">characteristics </w:t>
      </w:r>
      <w:r w:rsidR="00E81199" w:rsidRPr="0081426B">
        <w:rPr>
          <w:rFonts w:ascii="Times New Roman" w:hAnsi="Times New Roman" w:cs="Times New Roman"/>
          <w:b/>
          <w:i/>
          <w:sz w:val="24"/>
          <w:szCs w:val="24"/>
          <w:lang w:val="en-US"/>
        </w:rPr>
        <w:t xml:space="preserve">and algal </w:t>
      </w:r>
      <w:r w:rsidR="00533FA6" w:rsidRPr="0081426B">
        <w:rPr>
          <w:rFonts w:ascii="Times New Roman" w:hAnsi="Times New Roman" w:cs="Times New Roman"/>
          <w:b/>
          <w:i/>
          <w:sz w:val="24"/>
          <w:szCs w:val="24"/>
          <w:lang w:val="en-US"/>
        </w:rPr>
        <w:t>composition</w:t>
      </w:r>
    </w:p>
    <w:p w14:paraId="0CCB002A" w14:textId="1E12C2BB" w:rsidR="00831D66" w:rsidRPr="00660A6D" w:rsidRDefault="00993027" w:rsidP="00660A6D">
      <w:pPr>
        <w:autoSpaceDE w:val="0"/>
        <w:autoSpaceDN w:val="0"/>
        <w:adjustRightInd w:val="0"/>
        <w:spacing w:after="0" w:line="480" w:lineRule="auto"/>
        <w:contextualSpacing/>
        <w:jc w:val="both"/>
        <w:rPr>
          <w:rFonts w:ascii="Times New Roman" w:hAnsi="Times New Roman" w:cs="Times New Roman"/>
          <w:sz w:val="24"/>
          <w:szCs w:val="24"/>
          <w:lang w:val="en-US"/>
        </w:rPr>
      </w:pPr>
      <w:r w:rsidRPr="00660A6D">
        <w:rPr>
          <w:rFonts w:ascii="Times New Roman" w:hAnsi="Times New Roman" w:cs="Times New Roman"/>
          <w:sz w:val="24"/>
          <w:szCs w:val="24"/>
          <w:lang w:val="en-GB"/>
        </w:rPr>
        <w:t xml:space="preserve">The current study </w:t>
      </w:r>
      <w:r w:rsidR="00DD4296">
        <w:rPr>
          <w:rFonts w:ascii="Times New Roman" w:hAnsi="Times New Roman" w:cs="Times New Roman"/>
          <w:sz w:val="24"/>
          <w:szCs w:val="24"/>
          <w:lang w:val="en-GB"/>
        </w:rPr>
        <w:t>was</w:t>
      </w:r>
      <w:r w:rsidR="00DD4296" w:rsidRPr="00660A6D">
        <w:rPr>
          <w:rFonts w:ascii="Times New Roman" w:hAnsi="Times New Roman" w:cs="Times New Roman"/>
          <w:sz w:val="24"/>
          <w:szCs w:val="24"/>
          <w:lang w:val="en-GB"/>
        </w:rPr>
        <w:t xml:space="preserve"> </w:t>
      </w:r>
      <w:r w:rsidRPr="00660A6D">
        <w:rPr>
          <w:rFonts w:ascii="Times New Roman" w:hAnsi="Times New Roman" w:cs="Times New Roman"/>
          <w:sz w:val="24"/>
          <w:szCs w:val="24"/>
          <w:lang w:val="en-GB"/>
        </w:rPr>
        <w:t xml:space="preserve">part of a larger experiment </w:t>
      </w:r>
      <w:r w:rsidR="006A53CF" w:rsidRPr="00660A6D">
        <w:rPr>
          <w:rFonts w:ascii="Times New Roman" w:hAnsi="Times New Roman" w:cs="Times New Roman"/>
          <w:sz w:val="24"/>
          <w:szCs w:val="24"/>
          <w:lang w:val="en-GB"/>
        </w:rPr>
        <w:t>which test</w:t>
      </w:r>
      <w:r w:rsidR="00DD4296">
        <w:rPr>
          <w:rFonts w:ascii="Times New Roman" w:hAnsi="Times New Roman" w:cs="Times New Roman"/>
          <w:sz w:val="24"/>
          <w:szCs w:val="24"/>
          <w:lang w:val="en-GB"/>
        </w:rPr>
        <w:t>ed</w:t>
      </w:r>
      <w:r w:rsidRPr="00660A6D">
        <w:rPr>
          <w:rFonts w:ascii="Times New Roman" w:hAnsi="Times New Roman" w:cs="Times New Roman"/>
          <w:sz w:val="24"/>
          <w:szCs w:val="24"/>
          <w:lang w:val="en-GB"/>
        </w:rPr>
        <w:t xml:space="preserve"> the effect of </w:t>
      </w:r>
      <w:r w:rsidR="00DD4296">
        <w:rPr>
          <w:rFonts w:ascii="Times New Roman" w:hAnsi="Times New Roman" w:cs="Times New Roman"/>
          <w:sz w:val="24"/>
          <w:szCs w:val="24"/>
          <w:lang w:val="en-GB"/>
        </w:rPr>
        <w:t>a mono</w:t>
      </w:r>
      <w:r w:rsidRPr="00660A6D">
        <w:rPr>
          <w:rFonts w:ascii="Times New Roman" w:hAnsi="Times New Roman" w:cs="Times New Roman"/>
          <w:sz w:val="24"/>
          <w:szCs w:val="24"/>
          <w:lang w:val="en-GB"/>
        </w:rPr>
        <w:t>algal diet on abalone growth and sexual maturation (</w:t>
      </w:r>
      <w:r w:rsidR="0024556D" w:rsidRPr="00660A6D">
        <w:rPr>
          <w:rFonts w:ascii="Times New Roman" w:hAnsi="Times New Roman" w:cs="Times New Roman"/>
          <w:sz w:val="24"/>
          <w:szCs w:val="24"/>
          <w:lang w:val="en-GB"/>
        </w:rPr>
        <w:t>S.</w:t>
      </w:r>
      <w:r w:rsidRPr="00660A6D">
        <w:rPr>
          <w:rFonts w:ascii="Times New Roman" w:hAnsi="Times New Roman" w:cs="Times New Roman"/>
          <w:sz w:val="24"/>
          <w:szCs w:val="24"/>
          <w:lang w:val="en-GB"/>
        </w:rPr>
        <w:t xml:space="preserve"> Roussel, </w:t>
      </w:r>
      <w:r w:rsidR="00576D34" w:rsidRPr="00660A6D">
        <w:rPr>
          <w:rFonts w:ascii="Times New Roman" w:hAnsi="Times New Roman" w:cs="Times New Roman"/>
          <w:sz w:val="24"/>
          <w:szCs w:val="24"/>
          <w:lang w:val="en-GB"/>
        </w:rPr>
        <w:t>p</w:t>
      </w:r>
      <w:r w:rsidRPr="00660A6D">
        <w:rPr>
          <w:rFonts w:ascii="Times New Roman" w:hAnsi="Times New Roman" w:cs="Times New Roman"/>
          <w:sz w:val="24"/>
          <w:szCs w:val="24"/>
          <w:lang w:val="en-GB"/>
        </w:rPr>
        <w:t xml:space="preserve">ersonal </w:t>
      </w:r>
      <w:r w:rsidR="00576D34" w:rsidRPr="00660A6D">
        <w:rPr>
          <w:rFonts w:ascii="Times New Roman" w:hAnsi="Times New Roman" w:cs="Times New Roman"/>
          <w:sz w:val="24"/>
          <w:szCs w:val="24"/>
          <w:lang w:val="en-GB"/>
        </w:rPr>
        <w:t>c</w:t>
      </w:r>
      <w:r w:rsidRPr="00660A6D">
        <w:rPr>
          <w:rFonts w:ascii="Times New Roman" w:hAnsi="Times New Roman" w:cs="Times New Roman"/>
          <w:sz w:val="24"/>
          <w:szCs w:val="24"/>
          <w:lang w:val="en-GB"/>
        </w:rPr>
        <w:t xml:space="preserve">ommunication). </w:t>
      </w:r>
      <w:r w:rsidR="00A75C82">
        <w:rPr>
          <w:rFonts w:ascii="Times New Roman" w:hAnsi="Times New Roman" w:cs="Times New Roman"/>
          <w:sz w:val="24"/>
          <w:szCs w:val="24"/>
          <w:lang w:val="en-US"/>
        </w:rPr>
        <w:t>J</w:t>
      </w:r>
      <w:r w:rsidR="00084D7E" w:rsidRPr="00660A6D">
        <w:rPr>
          <w:rFonts w:ascii="Times New Roman" w:hAnsi="Times New Roman" w:cs="Times New Roman"/>
          <w:sz w:val="24"/>
          <w:szCs w:val="24"/>
          <w:lang w:val="en-US"/>
        </w:rPr>
        <w:t xml:space="preserve">uveniles were bred </w:t>
      </w:r>
      <w:r w:rsidR="00A75C82">
        <w:rPr>
          <w:rFonts w:ascii="Times New Roman" w:hAnsi="Times New Roman" w:cs="Times New Roman"/>
          <w:sz w:val="24"/>
          <w:szCs w:val="24"/>
          <w:lang w:val="en-US"/>
        </w:rPr>
        <w:t xml:space="preserve">for about a year </w:t>
      </w:r>
      <w:r w:rsidR="00084D7E" w:rsidRPr="00660A6D">
        <w:rPr>
          <w:rFonts w:ascii="Times New Roman" w:hAnsi="Times New Roman" w:cs="Times New Roman"/>
          <w:sz w:val="24"/>
          <w:szCs w:val="24"/>
          <w:lang w:val="en-US"/>
        </w:rPr>
        <w:t xml:space="preserve">on land in nursery tanks </w:t>
      </w:r>
      <w:r w:rsidR="005E6FC3" w:rsidRPr="00660A6D">
        <w:rPr>
          <w:rFonts w:ascii="Times New Roman" w:hAnsi="Times New Roman" w:cs="Times New Roman"/>
          <w:sz w:val="24"/>
          <w:szCs w:val="24"/>
          <w:lang w:val="en-US"/>
        </w:rPr>
        <w:t xml:space="preserve">at </w:t>
      </w:r>
      <w:r w:rsidR="005B6FD5" w:rsidRPr="00660A6D">
        <w:rPr>
          <w:rFonts w:ascii="Times New Roman" w:hAnsi="Times New Roman" w:cs="Times New Roman"/>
          <w:sz w:val="24"/>
          <w:szCs w:val="24"/>
          <w:lang w:val="en-US"/>
        </w:rPr>
        <w:t xml:space="preserve">the abalone farm </w:t>
      </w:r>
      <w:r w:rsidR="005E6FC3" w:rsidRPr="00660A6D">
        <w:rPr>
          <w:rFonts w:ascii="Times New Roman" w:hAnsi="Times New Roman" w:cs="Times New Roman"/>
          <w:sz w:val="24"/>
          <w:szCs w:val="24"/>
          <w:lang w:val="en-US"/>
        </w:rPr>
        <w:t xml:space="preserve">France Haliotis </w:t>
      </w:r>
      <w:r w:rsidR="00A75C82">
        <w:rPr>
          <w:rFonts w:ascii="Times New Roman" w:hAnsi="Times New Roman" w:cs="Times New Roman"/>
          <w:sz w:val="24"/>
          <w:szCs w:val="24"/>
          <w:lang w:val="en-US"/>
        </w:rPr>
        <w:t>and then</w:t>
      </w:r>
      <w:r w:rsidR="00084D7E" w:rsidRPr="00660A6D">
        <w:rPr>
          <w:rFonts w:ascii="Times New Roman" w:hAnsi="Times New Roman" w:cs="Times New Roman"/>
          <w:sz w:val="24"/>
          <w:szCs w:val="24"/>
          <w:lang w:val="en-US"/>
        </w:rPr>
        <w:t xml:space="preserve"> transferred </w:t>
      </w:r>
      <w:r w:rsidR="00DD611A" w:rsidRPr="00660A6D">
        <w:rPr>
          <w:rFonts w:ascii="Times New Roman" w:hAnsi="Times New Roman" w:cs="Times New Roman"/>
          <w:noProof/>
          <w:sz w:val="24"/>
          <w:szCs w:val="24"/>
          <w:lang w:val="en-US"/>
        </w:rPr>
        <w:t>to</w:t>
      </w:r>
      <w:r w:rsidR="00084D7E" w:rsidRPr="00660A6D">
        <w:rPr>
          <w:rFonts w:ascii="Times New Roman" w:hAnsi="Times New Roman" w:cs="Times New Roman"/>
          <w:sz w:val="24"/>
          <w:szCs w:val="24"/>
          <w:lang w:val="en-US"/>
        </w:rPr>
        <w:t xml:space="preserve"> sea-based experimental cages </w:t>
      </w:r>
      <w:r w:rsidR="00AB51A6" w:rsidRPr="00660A6D">
        <w:rPr>
          <w:rFonts w:ascii="Times New Roman" w:hAnsi="Times New Roman" w:cs="Times New Roman"/>
          <w:sz w:val="24"/>
          <w:szCs w:val="24"/>
          <w:lang w:val="en-US"/>
        </w:rPr>
        <w:t>for about 6 months</w:t>
      </w:r>
      <w:r w:rsidR="00084D7E" w:rsidRPr="00660A6D">
        <w:rPr>
          <w:rFonts w:ascii="Times New Roman" w:hAnsi="Times New Roman" w:cs="Times New Roman"/>
          <w:sz w:val="24"/>
          <w:szCs w:val="24"/>
          <w:lang w:val="en-US"/>
        </w:rPr>
        <w:t>.</w:t>
      </w:r>
      <w:r w:rsidR="00AB51A6" w:rsidRPr="00660A6D">
        <w:rPr>
          <w:rFonts w:ascii="Times New Roman" w:hAnsi="Times New Roman" w:cs="Times New Roman"/>
          <w:sz w:val="24"/>
          <w:szCs w:val="24"/>
          <w:lang w:val="en-US"/>
        </w:rPr>
        <w:t xml:space="preserve"> In January 2012, 1,000 </w:t>
      </w:r>
      <w:r w:rsidR="00AF428D">
        <w:rPr>
          <w:rFonts w:ascii="Times New Roman" w:hAnsi="Times New Roman" w:cs="Times New Roman"/>
          <w:sz w:val="24"/>
          <w:szCs w:val="24"/>
          <w:lang w:val="en-US"/>
        </w:rPr>
        <w:t>abalone</w:t>
      </w:r>
      <w:r w:rsidR="00AB51A6" w:rsidRPr="00660A6D">
        <w:rPr>
          <w:rFonts w:ascii="Times New Roman" w:hAnsi="Times New Roman" w:cs="Times New Roman"/>
          <w:sz w:val="24"/>
          <w:szCs w:val="24"/>
          <w:lang w:val="en-US"/>
        </w:rPr>
        <w:t xml:space="preserve"> were randomly put in each cage of Abblox structures </w:t>
      </w:r>
      <w:r w:rsidR="00AB51A6" w:rsidRPr="00660A6D">
        <w:rPr>
          <w:rFonts w:ascii="Times New Roman" w:hAnsi="Times New Roman" w:cs="Times New Roman"/>
          <w:sz w:val="24"/>
          <w:szCs w:val="24"/>
          <w:lang w:val="en-GB"/>
        </w:rPr>
        <w:t>(structure of four cages commonly used in abalone aquaculture</w:t>
      </w:r>
      <w:r w:rsidR="00364605" w:rsidRPr="00660A6D">
        <w:rPr>
          <w:rFonts w:ascii="Times New Roman" w:hAnsi="Times New Roman" w:cs="Times New Roman"/>
          <w:sz w:val="24"/>
          <w:szCs w:val="24"/>
          <w:lang w:val="en-GB"/>
        </w:rPr>
        <w:t xml:space="preserve">, Fig. </w:t>
      </w:r>
      <w:r w:rsidR="00D229A9" w:rsidRPr="00660A6D">
        <w:rPr>
          <w:rFonts w:ascii="Times New Roman" w:hAnsi="Times New Roman" w:cs="Times New Roman"/>
          <w:sz w:val="24"/>
          <w:szCs w:val="24"/>
          <w:lang w:val="en-GB"/>
        </w:rPr>
        <w:t>S</w:t>
      </w:r>
      <w:r w:rsidR="00D229A9">
        <w:rPr>
          <w:rFonts w:ascii="Times New Roman" w:hAnsi="Times New Roman" w:cs="Times New Roman"/>
          <w:sz w:val="24"/>
          <w:szCs w:val="24"/>
          <w:lang w:val="en-GB"/>
        </w:rPr>
        <w:t>6</w:t>
      </w:r>
      <w:r w:rsidR="00D229A9" w:rsidRPr="00660A6D">
        <w:rPr>
          <w:rFonts w:ascii="Times New Roman" w:hAnsi="Times New Roman" w:cs="Times New Roman"/>
          <w:sz w:val="24"/>
          <w:szCs w:val="24"/>
          <w:lang w:val="en-GB"/>
        </w:rPr>
        <w:t>C</w:t>
      </w:r>
      <w:r w:rsidR="00AB51A6" w:rsidRPr="00660A6D">
        <w:rPr>
          <w:rFonts w:ascii="Times New Roman" w:hAnsi="Times New Roman" w:cs="Times New Roman"/>
          <w:sz w:val="24"/>
          <w:szCs w:val="24"/>
          <w:lang w:val="en-GB"/>
        </w:rPr>
        <w:t>)</w:t>
      </w:r>
      <w:r w:rsidR="00DA0B14" w:rsidRPr="00660A6D">
        <w:rPr>
          <w:rFonts w:ascii="Times New Roman" w:hAnsi="Times New Roman" w:cs="Times New Roman"/>
          <w:sz w:val="24"/>
          <w:szCs w:val="24"/>
          <w:lang w:val="en-GB"/>
        </w:rPr>
        <w:t xml:space="preserve">. </w:t>
      </w:r>
      <w:r w:rsidR="00603052" w:rsidRPr="00660A6D">
        <w:rPr>
          <w:rFonts w:ascii="Times New Roman" w:hAnsi="Times New Roman" w:cs="Times New Roman"/>
          <w:sz w:val="24"/>
          <w:szCs w:val="24"/>
          <w:lang w:val="en-GB"/>
        </w:rPr>
        <w:t xml:space="preserve">A </w:t>
      </w:r>
      <w:r w:rsidR="00DA0B14" w:rsidRPr="00660A6D">
        <w:rPr>
          <w:rFonts w:ascii="Times New Roman" w:hAnsi="Times New Roman" w:cs="Times New Roman"/>
          <w:sz w:val="24"/>
          <w:szCs w:val="24"/>
          <w:lang w:val="en-GB"/>
        </w:rPr>
        <w:t xml:space="preserve">total of </w:t>
      </w:r>
      <w:r w:rsidR="00603052" w:rsidRPr="00660A6D">
        <w:rPr>
          <w:rFonts w:ascii="Times New Roman" w:hAnsi="Times New Roman" w:cs="Times New Roman"/>
          <w:sz w:val="24"/>
          <w:szCs w:val="24"/>
          <w:lang w:val="en-GB"/>
        </w:rPr>
        <w:t>nine</w:t>
      </w:r>
      <w:r w:rsidR="00DA0B14" w:rsidRPr="00660A6D">
        <w:rPr>
          <w:rFonts w:ascii="Times New Roman" w:hAnsi="Times New Roman" w:cs="Times New Roman"/>
          <w:sz w:val="24"/>
          <w:szCs w:val="24"/>
          <w:lang w:val="en-GB"/>
        </w:rPr>
        <w:t xml:space="preserve"> Abblox structures</w:t>
      </w:r>
      <w:r w:rsidR="007A6D41" w:rsidRPr="00660A6D">
        <w:rPr>
          <w:rFonts w:ascii="Times New Roman" w:hAnsi="Times New Roman" w:cs="Times New Roman"/>
          <w:sz w:val="24"/>
          <w:szCs w:val="24"/>
          <w:lang w:val="en-GB"/>
        </w:rPr>
        <w:t xml:space="preserve"> were </w:t>
      </w:r>
      <w:r w:rsidR="005D22D8">
        <w:rPr>
          <w:rFonts w:ascii="Times New Roman" w:hAnsi="Times New Roman" w:cs="Times New Roman"/>
          <w:sz w:val="24"/>
          <w:szCs w:val="24"/>
          <w:lang w:val="en-GB"/>
        </w:rPr>
        <w:t>placed</w:t>
      </w:r>
      <w:r w:rsidR="005D22D8" w:rsidRPr="00660A6D">
        <w:rPr>
          <w:rFonts w:ascii="Times New Roman" w:hAnsi="Times New Roman" w:cs="Times New Roman"/>
          <w:sz w:val="24"/>
          <w:szCs w:val="24"/>
          <w:lang w:val="en-GB"/>
        </w:rPr>
        <w:t xml:space="preserve"> </w:t>
      </w:r>
      <w:r w:rsidR="005D22D8">
        <w:rPr>
          <w:rFonts w:ascii="Times New Roman" w:hAnsi="Times New Roman" w:cs="Times New Roman"/>
          <w:sz w:val="24"/>
          <w:szCs w:val="24"/>
          <w:lang w:val="en-GB"/>
        </w:rPr>
        <w:t>at 5-m depth on</w:t>
      </w:r>
      <w:r w:rsidR="005D22D8" w:rsidRPr="00660A6D">
        <w:rPr>
          <w:rFonts w:ascii="Times New Roman" w:hAnsi="Times New Roman" w:cs="Times New Roman"/>
          <w:sz w:val="24"/>
          <w:szCs w:val="24"/>
          <w:lang w:val="en-GB"/>
        </w:rPr>
        <w:t xml:space="preserve"> </w:t>
      </w:r>
      <w:r w:rsidR="007A6D41" w:rsidRPr="00660A6D">
        <w:rPr>
          <w:rFonts w:ascii="Times New Roman" w:hAnsi="Times New Roman" w:cs="Times New Roman"/>
          <w:sz w:val="24"/>
          <w:szCs w:val="24"/>
          <w:lang w:val="en-GB"/>
        </w:rPr>
        <w:t xml:space="preserve">the seafloor </w:t>
      </w:r>
      <w:r w:rsidR="00737D5E" w:rsidRPr="009322D3">
        <w:rPr>
          <w:rFonts w:ascii="Times New Roman" w:hAnsi="Times New Roman" w:cs="Times New Roman"/>
          <w:sz w:val="24"/>
          <w:szCs w:val="24"/>
          <w:lang w:val="en-US"/>
        </w:rPr>
        <w:t xml:space="preserve">so that they were constantly </w:t>
      </w:r>
      <w:r w:rsidR="00737D5E" w:rsidRPr="009322D3">
        <w:rPr>
          <w:rFonts w:ascii="Times New Roman" w:hAnsi="Times New Roman" w:cs="Times New Roman"/>
          <w:noProof/>
          <w:sz w:val="24"/>
          <w:szCs w:val="24"/>
          <w:lang w:val="en-US"/>
        </w:rPr>
        <w:t>immer</w:t>
      </w:r>
      <w:r w:rsidR="00DD611A" w:rsidRPr="009322D3">
        <w:rPr>
          <w:rFonts w:ascii="Times New Roman" w:hAnsi="Times New Roman" w:cs="Times New Roman"/>
          <w:noProof/>
          <w:sz w:val="24"/>
          <w:szCs w:val="24"/>
          <w:lang w:val="en-US"/>
        </w:rPr>
        <w:t>s</w:t>
      </w:r>
      <w:r w:rsidR="00737D5E" w:rsidRPr="009322D3">
        <w:rPr>
          <w:rFonts w:ascii="Times New Roman" w:hAnsi="Times New Roman" w:cs="Times New Roman"/>
          <w:noProof/>
          <w:sz w:val="24"/>
          <w:szCs w:val="24"/>
          <w:lang w:val="en-US"/>
        </w:rPr>
        <w:t>ed</w:t>
      </w:r>
      <w:r w:rsidR="00603052" w:rsidRPr="0081426B">
        <w:rPr>
          <w:rFonts w:ascii="Times New Roman" w:hAnsi="Times New Roman" w:cs="Times New Roman"/>
          <w:sz w:val="24"/>
          <w:szCs w:val="24"/>
          <w:lang w:val="en-US"/>
        </w:rPr>
        <w:t xml:space="preserve"> and cages were supplied with one of nine algal diets </w:t>
      </w:r>
      <w:r w:rsidR="00603052" w:rsidRPr="0081426B">
        <w:rPr>
          <w:rFonts w:ascii="Times New Roman" w:hAnsi="Times New Roman" w:cs="Times New Roman"/>
          <w:sz w:val="24"/>
          <w:szCs w:val="24"/>
          <w:lang w:val="en-GB"/>
        </w:rPr>
        <w:t>(</w:t>
      </w:r>
      <w:r w:rsidR="00047FFA" w:rsidRPr="0081426B">
        <w:rPr>
          <w:rFonts w:ascii="Times New Roman" w:hAnsi="Times New Roman" w:cs="Times New Roman"/>
          <w:sz w:val="24"/>
          <w:szCs w:val="24"/>
          <w:lang w:val="en-GB"/>
        </w:rPr>
        <w:t xml:space="preserve">a mixed algal diet depending on seasonal availability, </w:t>
      </w:r>
      <w:r w:rsidR="00603052" w:rsidRPr="00660A6D">
        <w:rPr>
          <w:rFonts w:ascii="Times New Roman" w:hAnsi="Times New Roman" w:cs="Times New Roman"/>
          <w:i/>
          <w:iCs/>
          <w:sz w:val="24"/>
          <w:szCs w:val="24"/>
          <w:lang w:val="en-GB"/>
        </w:rPr>
        <w:t>Enteromorpha sp</w:t>
      </w:r>
      <w:r w:rsidR="00603052" w:rsidRPr="00660A6D">
        <w:rPr>
          <w:rFonts w:ascii="Times New Roman" w:hAnsi="Times New Roman" w:cs="Times New Roman"/>
          <w:sz w:val="24"/>
          <w:szCs w:val="24"/>
          <w:lang w:val="en-GB"/>
        </w:rPr>
        <w:t xml:space="preserve">, </w:t>
      </w:r>
      <w:r w:rsidR="00047FFA" w:rsidRPr="00660A6D">
        <w:rPr>
          <w:rFonts w:ascii="Times New Roman" w:hAnsi="Times New Roman" w:cs="Times New Roman"/>
          <w:bCs/>
          <w:i/>
          <w:iCs/>
          <w:sz w:val="24"/>
          <w:szCs w:val="24"/>
          <w:lang w:val="en-GB"/>
        </w:rPr>
        <w:t>Ulva lactuca</w:t>
      </w:r>
      <w:r w:rsidR="00047FFA" w:rsidRPr="00660A6D">
        <w:rPr>
          <w:rFonts w:ascii="Times New Roman" w:hAnsi="Times New Roman" w:cs="Times New Roman"/>
          <w:bCs/>
          <w:iCs/>
          <w:sz w:val="24"/>
          <w:szCs w:val="24"/>
          <w:lang w:val="en-GB"/>
        </w:rPr>
        <w:t>,</w:t>
      </w:r>
      <w:r w:rsidR="00047FFA" w:rsidRPr="00660A6D">
        <w:rPr>
          <w:rFonts w:ascii="Times New Roman" w:hAnsi="Times New Roman" w:cs="Times New Roman"/>
          <w:b/>
          <w:bCs/>
          <w:iCs/>
          <w:sz w:val="24"/>
          <w:szCs w:val="24"/>
          <w:lang w:val="en-GB"/>
        </w:rPr>
        <w:t xml:space="preserve"> </w:t>
      </w:r>
      <w:r w:rsidR="00047FFA" w:rsidRPr="00660A6D">
        <w:rPr>
          <w:rFonts w:ascii="Times New Roman" w:hAnsi="Times New Roman" w:cs="Times New Roman"/>
          <w:bCs/>
          <w:i/>
          <w:iCs/>
          <w:sz w:val="24"/>
          <w:szCs w:val="24"/>
          <w:lang w:val="en-GB"/>
        </w:rPr>
        <w:t>Palmaria palmata</w:t>
      </w:r>
      <w:r w:rsidR="00047FFA" w:rsidRPr="00660A6D">
        <w:rPr>
          <w:rFonts w:ascii="Times New Roman" w:hAnsi="Times New Roman" w:cs="Times New Roman"/>
          <w:bCs/>
          <w:sz w:val="24"/>
          <w:szCs w:val="24"/>
          <w:lang w:val="en-GB"/>
        </w:rPr>
        <w:t xml:space="preserve">, </w:t>
      </w:r>
      <w:r w:rsidR="00603052" w:rsidRPr="00660A6D">
        <w:rPr>
          <w:rFonts w:ascii="Times New Roman" w:hAnsi="Times New Roman" w:cs="Times New Roman"/>
          <w:sz w:val="24"/>
          <w:szCs w:val="24"/>
          <w:lang w:val="en-GB"/>
        </w:rPr>
        <w:t>red filamentous algae</w:t>
      </w:r>
      <w:r w:rsidR="008C34C2" w:rsidRPr="00660A6D">
        <w:rPr>
          <w:rFonts w:ascii="Times New Roman" w:hAnsi="Times New Roman" w:cs="Times New Roman"/>
          <w:sz w:val="24"/>
          <w:szCs w:val="24"/>
          <w:lang w:val="en-GB"/>
        </w:rPr>
        <w:t xml:space="preserve"> such as </w:t>
      </w:r>
      <w:r w:rsidR="008C34C2" w:rsidRPr="00660A6D">
        <w:rPr>
          <w:rFonts w:ascii="Times New Roman" w:eastAsia="Times New Roman" w:hAnsi="Times New Roman" w:cs="Times New Roman"/>
          <w:i/>
          <w:iCs/>
          <w:sz w:val="24"/>
          <w:szCs w:val="24"/>
          <w:lang w:val="en-US"/>
        </w:rPr>
        <w:t xml:space="preserve">Asparagopsis </w:t>
      </w:r>
      <w:r w:rsidR="008C34C2" w:rsidRPr="00660A6D">
        <w:rPr>
          <w:rFonts w:ascii="Times New Roman" w:eastAsia="Times New Roman" w:hAnsi="Times New Roman" w:cs="Times New Roman"/>
          <w:i/>
          <w:iCs/>
          <w:noProof/>
          <w:sz w:val="24"/>
          <w:szCs w:val="24"/>
          <w:lang w:val="en-US"/>
        </w:rPr>
        <w:t>armata</w:t>
      </w:r>
      <w:r w:rsidR="00603052" w:rsidRPr="00660A6D">
        <w:rPr>
          <w:rFonts w:ascii="Times New Roman" w:hAnsi="Times New Roman" w:cs="Times New Roman"/>
          <w:sz w:val="24"/>
          <w:szCs w:val="24"/>
          <w:lang w:val="en-GB"/>
        </w:rPr>
        <w:t>, stipes of</w:t>
      </w:r>
      <w:r w:rsidR="00603052" w:rsidRPr="00660A6D">
        <w:rPr>
          <w:rFonts w:ascii="Times New Roman" w:hAnsi="Times New Roman" w:cs="Times New Roman"/>
          <w:i/>
          <w:iCs/>
          <w:sz w:val="24"/>
          <w:szCs w:val="24"/>
          <w:lang w:val="en-GB"/>
        </w:rPr>
        <w:t xml:space="preserve"> Laminaria </w:t>
      </w:r>
      <w:r w:rsidR="00603052" w:rsidRPr="00660A6D">
        <w:rPr>
          <w:rFonts w:ascii="Times New Roman" w:hAnsi="Times New Roman" w:cs="Times New Roman"/>
          <w:i/>
          <w:iCs/>
          <w:noProof/>
          <w:sz w:val="24"/>
          <w:szCs w:val="24"/>
          <w:lang w:val="en-GB"/>
        </w:rPr>
        <w:t>hyperborea</w:t>
      </w:r>
      <w:r w:rsidR="00603052" w:rsidRPr="00660A6D">
        <w:rPr>
          <w:rFonts w:ascii="Times New Roman" w:hAnsi="Times New Roman" w:cs="Times New Roman"/>
          <w:sz w:val="24"/>
          <w:szCs w:val="24"/>
          <w:lang w:val="en-GB"/>
        </w:rPr>
        <w:t xml:space="preserve">, </w:t>
      </w:r>
      <w:r w:rsidR="00047FFA" w:rsidRPr="00660A6D">
        <w:rPr>
          <w:rFonts w:ascii="Times New Roman" w:hAnsi="Times New Roman" w:cs="Times New Roman"/>
          <w:i/>
          <w:iCs/>
          <w:sz w:val="24"/>
          <w:szCs w:val="24"/>
          <w:lang w:val="en-GB"/>
        </w:rPr>
        <w:t xml:space="preserve">Saccorhiza </w:t>
      </w:r>
      <w:r w:rsidR="00047FFA" w:rsidRPr="00660A6D">
        <w:rPr>
          <w:rFonts w:ascii="Times New Roman" w:hAnsi="Times New Roman" w:cs="Times New Roman"/>
          <w:i/>
          <w:iCs/>
          <w:noProof/>
          <w:sz w:val="24"/>
          <w:szCs w:val="24"/>
          <w:lang w:val="en-GB"/>
        </w:rPr>
        <w:t>polyschides</w:t>
      </w:r>
      <w:r w:rsidR="00047FFA" w:rsidRPr="00660A6D">
        <w:rPr>
          <w:rFonts w:ascii="Times New Roman" w:hAnsi="Times New Roman" w:cs="Times New Roman"/>
          <w:sz w:val="24"/>
          <w:szCs w:val="24"/>
          <w:lang w:val="en-GB"/>
        </w:rPr>
        <w:t xml:space="preserve">, </w:t>
      </w:r>
      <w:r w:rsidR="00603052" w:rsidRPr="00660A6D">
        <w:rPr>
          <w:rFonts w:ascii="Times New Roman" w:hAnsi="Times New Roman" w:cs="Times New Roman"/>
          <w:bCs/>
          <w:i/>
          <w:iCs/>
          <w:sz w:val="24"/>
          <w:szCs w:val="24"/>
          <w:lang w:val="en-GB"/>
        </w:rPr>
        <w:t>Laminaria digitata</w:t>
      </w:r>
      <w:r w:rsidR="00576D34" w:rsidRPr="00660A6D">
        <w:rPr>
          <w:rFonts w:ascii="Times New Roman" w:hAnsi="Times New Roman" w:cs="Times New Roman"/>
          <w:bCs/>
          <w:iCs/>
          <w:sz w:val="24"/>
          <w:szCs w:val="24"/>
          <w:lang w:val="en-GB"/>
        </w:rPr>
        <w:t>,</w:t>
      </w:r>
      <w:r w:rsidR="00047FFA" w:rsidRPr="00660A6D">
        <w:rPr>
          <w:rFonts w:ascii="Times New Roman" w:hAnsi="Times New Roman" w:cs="Times New Roman"/>
          <w:bCs/>
          <w:sz w:val="24"/>
          <w:szCs w:val="24"/>
          <w:lang w:val="en-GB"/>
        </w:rPr>
        <w:t xml:space="preserve"> or</w:t>
      </w:r>
      <w:r w:rsidR="00603052" w:rsidRPr="00660A6D">
        <w:rPr>
          <w:rFonts w:ascii="Times New Roman" w:hAnsi="Times New Roman" w:cs="Times New Roman"/>
          <w:bCs/>
          <w:sz w:val="24"/>
          <w:szCs w:val="24"/>
          <w:lang w:val="en-GB"/>
        </w:rPr>
        <w:t xml:space="preserve"> </w:t>
      </w:r>
      <w:r w:rsidR="00603052" w:rsidRPr="00660A6D">
        <w:rPr>
          <w:rFonts w:ascii="Times New Roman" w:hAnsi="Times New Roman" w:cs="Times New Roman"/>
          <w:bCs/>
          <w:i/>
          <w:iCs/>
          <w:sz w:val="24"/>
          <w:szCs w:val="24"/>
          <w:lang w:val="en-GB"/>
        </w:rPr>
        <w:t>Saccharina latissima</w:t>
      </w:r>
      <w:r w:rsidR="00603052" w:rsidRPr="00660A6D">
        <w:rPr>
          <w:rFonts w:ascii="Times New Roman" w:hAnsi="Times New Roman" w:cs="Times New Roman"/>
          <w:sz w:val="24"/>
          <w:szCs w:val="24"/>
          <w:lang w:val="en-GB"/>
        </w:rPr>
        <w:t>)</w:t>
      </w:r>
      <w:r w:rsidR="007F7760" w:rsidRPr="00660A6D">
        <w:rPr>
          <w:rFonts w:ascii="Times New Roman" w:hAnsi="Times New Roman" w:cs="Times New Roman"/>
          <w:sz w:val="24"/>
          <w:szCs w:val="24"/>
          <w:lang w:val="en-GB"/>
        </w:rPr>
        <w:t xml:space="preserve">. </w:t>
      </w:r>
      <w:r w:rsidR="00F87717" w:rsidRPr="00660A6D">
        <w:rPr>
          <w:rFonts w:ascii="Times New Roman" w:hAnsi="Times New Roman" w:cs="Times New Roman"/>
          <w:sz w:val="24"/>
          <w:szCs w:val="24"/>
          <w:lang w:val="en-GB"/>
        </w:rPr>
        <w:t xml:space="preserve">To </w:t>
      </w:r>
      <w:r w:rsidR="00E2236F" w:rsidRPr="00660A6D">
        <w:rPr>
          <w:rFonts w:ascii="Times New Roman" w:hAnsi="Times New Roman" w:cs="Times New Roman"/>
          <w:sz w:val="24"/>
          <w:szCs w:val="24"/>
          <w:lang w:val="en-GB"/>
        </w:rPr>
        <w:t>search</w:t>
      </w:r>
      <w:r w:rsidR="00F87717" w:rsidRPr="00660A6D">
        <w:rPr>
          <w:rFonts w:ascii="Times New Roman" w:hAnsi="Times New Roman" w:cs="Times New Roman"/>
          <w:sz w:val="24"/>
          <w:szCs w:val="24"/>
          <w:lang w:val="en-GB"/>
        </w:rPr>
        <w:t xml:space="preserve"> for relatio</w:t>
      </w:r>
      <w:r w:rsidR="00E2236F" w:rsidRPr="00660A6D">
        <w:rPr>
          <w:rFonts w:ascii="Times New Roman" w:hAnsi="Times New Roman" w:cs="Times New Roman"/>
          <w:sz w:val="24"/>
          <w:szCs w:val="24"/>
          <w:lang w:val="en-GB"/>
        </w:rPr>
        <w:t>n</w:t>
      </w:r>
      <w:r w:rsidR="00F87717" w:rsidRPr="00660A6D">
        <w:rPr>
          <w:rFonts w:ascii="Times New Roman" w:hAnsi="Times New Roman" w:cs="Times New Roman"/>
          <w:sz w:val="24"/>
          <w:szCs w:val="24"/>
          <w:lang w:val="en-GB"/>
        </w:rPr>
        <w:t xml:space="preserve">ships between the abalone digestive microbiota and the algal diet, we selected </w:t>
      </w:r>
      <w:r w:rsidR="00AF428D">
        <w:rPr>
          <w:rFonts w:ascii="Times New Roman" w:hAnsi="Times New Roman" w:cs="Times New Roman"/>
          <w:sz w:val="24"/>
          <w:szCs w:val="24"/>
          <w:lang w:val="en-GB"/>
        </w:rPr>
        <w:t>abalone</w:t>
      </w:r>
      <w:r w:rsidR="00F87717" w:rsidRPr="00660A6D">
        <w:rPr>
          <w:rFonts w:ascii="Times New Roman" w:hAnsi="Times New Roman" w:cs="Times New Roman"/>
          <w:sz w:val="24"/>
          <w:szCs w:val="24"/>
          <w:lang w:val="en-GB"/>
        </w:rPr>
        <w:t xml:space="preserve"> fed </w:t>
      </w:r>
      <w:r w:rsidR="00E2236F" w:rsidRPr="00660A6D">
        <w:rPr>
          <w:rFonts w:ascii="Times New Roman" w:hAnsi="Times New Roman" w:cs="Times New Roman"/>
          <w:sz w:val="24"/>
          <w:szCs w:val="24"/>
          <w:lang w:val="en-GB"/>
        </w:rPr>
        <w:t xml:space="preserve">with four of these nine algal diets: </w:t>
      </w:r>
      <w:r w:rsidR="00047FFA" w:rsidRPr="00660A6D">
        <w:rPr>
          <w:rFonts w:ascii="Times New Roman" w:hAnsi="Times New Roman" w:cs="Times New Roman"/>
          <w:bCs/>
          <w:i/>
          <w:iCs/>
          <w:sz w:val="24"/>
          <w:szCs w:val="24"/>
          <w:lang w:val="en-GB"/>
        </w:rPr>
        <w:t>P.</w:t>
      </w:r>
      <w:r w:rsidR="00E2236F" w:rsidRPr="00660A6D">
        <w:rPr>
          <w:rFonts w:ascii="Times New Roman" w:hAnsi="Times New Roman" w:cs="Times New Roman"/>
          <w:bCs/>
          <w:i/>
          <w:iCs/>
          <w:sz w:val="24"/>
          <w:szCs w:val="24"/>
          <w:lang w:val="en-GB"/>
        </w:rPr>
        <w:t xml:space="preserve"> palmata</w:t>
      </w:r>
      <w:r w:rsidR="00E2236F" w:rsidRPr="00660A6D">
        <w:rPr>
          <w:rFonts w:ascii="Times New Roman" w:hAnsi="Times New Roman" w:cs="Times New Roman"/>
          <w:bCs/>
          <w:sz w:val="24"/>
          <w:szCs w:val="24"/>
          <w:lang w:val="en-GB"/>
        </w:rPr>
        <w:t xml:space="preserve">, </w:t>
      </w:r>
      <w:r w:rsidR="00047FFA" w:rsidRPr="00660A6D">
        <w:rPr>
          <w:rFonts w:ascii="Times New Roman" w:hAnsi="Times New Roman" w:cs="Times New Roman"/>
          <w:bCs/>
          <w:i/>
          <w:iCs/>
          <w:sz w:val="24"/>
          <w:szCs w:val="24"/>
          <w:lang w:val="en-GB"/>
        </w:rPr>
        <w:t>L.</w:t>
      </w:r>
      <w:r w:rsidR="00E2236F" w:rsidRPr="00660A6D">
        <w:rPr>
          <w:rFonts w:ascii="Times New Roman" w:hAnsi="Times New Roman" w:cs="Times New Roman"/>
          <w:bCs/>
          <w:i/>
          <w:iCs/>
          <w:sz w:val="24"/>
          <w:szCs w:val="24"/>
          <w:lang w:val="en-GB"/>
        </w:rPr>
        <w:t xml:space="preserve"> digitata</w:t>
      </w:r>
      <w:r w:rsidR="00E2236F" w:rsidRPr="00660A6D">
        <w:rPr>
          <w:rFonts w:ascii="Times New Roman" w:hAnsi="Times New Roman" w:cs="Times New Roman"/>
          <w:bCs/>
          <w:sz w:val="24"/>
          <w:szCs w:val="24"/>
          <w:lang w:val="en-GB"/>
        </w:rPr>
        <w:t xml:space="preserve">; </w:t>
      </w:r>
      <w:r w:rsidR="00047FFA" w:rsidRPr="00660A6D">
        <w:rPr>
          <w:rFonts w:ascii="Times New Roman" w:hAnsi="Times New Roman" w:cs="Times New Roman"/>
          <w:bCs/>
          <w:i/>
          <w:iCs/>
          <w:sz w:val="24"/>
          <w:szCs w:val="24"/>
          <w:lang w:val="en-GB"/>
        </w:rPr>
        <w:t>S.</w:t>
      </w:r>
      <w:r w:rsidR="00E2236F" w:rsidRPr="00660A6D">
        <w:rPr>
          <w:rFonts w:ascii="Times New Roman" w:hAnsi="Times New Roman" w:cs="Times New Roman"/>
          <w:bCs/>
          <w:i/>
          <w:iCs/>
          <w:sz w:val="24"/>
          <w:szCs w:val="24"/>
          <w:lang w:val="en-GB"/>
        </w:rPr>
        <w:t xml:space="preserve"> latissima</w:t>
      </w:r>
      <w:r w:rsidR="00E2236F" w:rsidRPr="00660A6D">
        <w:rPr>
          <w:rFonts w:ascii="Times New Roman" w:hAnsi="Times New Roman" w:cs="Times New Roman"/>
          <w:bCs/>
          <w:sz w:val="24"/>
          <w:szCs w:val="24"/>
          <w:lang w:val="en-GB"/>
        </w:rPr>
        <w:t xml:space="preserve">, </w:t>
      </w:r>
      <w:r w:rsidR="00047FFA" w:rsidRPr="00660A6D">
        <w:rPr>
          <w:rFonts w:ascii="Times New Roman" w:hAnsi="Times New Roman" w:cs="Times New Roman"/>
          <w:bCs/>
          <w:i/>
          <w:iCs/>
          <w:sz w:val="24"/>
          <w:szCs w:val="24"/>
          <w:lang w:val="en-GB"/>
        </w:rPr>
        <w:t>U.</w:t>
      </w:r>
      <w:r w:rsidR="00E2236F" w:rsidRPr="00660A6D">
        <w:rPr>
          <w:rFonts w:ascii="Times New Roman" w:hAnsi="Times New Roman" w:cs="Times New Roman"/>
          <w:bCs/>
          <w:i/>
          <w:iCs/>
          <w:sz w:val="24"/>
          <w:szCs w:val="24"/>
          <w:lang w:val="en-GB"/>
        </w:rPr>
        <w:t xml:space="preserve"> lactuca</w:t>
      </w:r>
      <w:r w:rsidR="007B1ABB" w:rsidRPr="00660A6D">
        <w:rPr>
          <w:rFonts w:ascii="Times New Roman" w:hAnsi="Times New Roman" w:cs="Times New Roman"/>
          <w:bCs/>
          <w:iCs/>
          <w:sz w:val="24"/>
          <w:szCs w:val="24"/>
          <w:lang w:val="en-GB"/>
        </w:rPr>
        <w:t>.</w:t>
      </w:r>
    </w:p>
    <w:p w14:paraId="6C394660" w14:textId="4F7D70E6" w:rsidR="00B766F3" w:rsidRPr="009322D3" w:rsidRDefault="00DA0B14" w:rsidP="009322D3">
      <w:pPr>
        <w:pStyle w:val="ListParagraph"/>
        <w:spacing w:after="0" w:line="480" w:lineRule="auto"/>
        <w:ind w:left="0" w:firstLine="360"/>
        <w:jc w:val="both"/>
        <w:rPr>
          <w:rFonts w:ascii="Times New Roman" w:hAnsi="Times New Roman" w:cs="Times New Roman"/>
          <w:sz w:val="24"/>
          <w:szCs w:val="24"/>
          <w:lang w:val="en-US"/>
        </w:rPr>
      </w:pPr>
      <w:r w:rsidRPr="00660A6D">
        <w:rPr>
          <w:rFonts w:ascii="Times New Roman" w:eastAsia="Times New Roman" w:hAnsi="Times New Roman" w:cs="Times New Roman"/>
          <w:sz w:val="24"/>
          <w:szCs w:val="24"/>
          <w:lang w:val="en-US"/>
        </w:rPr>
        <w:t>From February 2012 to January 2013 every 2-3 months</w:t>
      </w:r>
      <w:r w:rsidR="00EE522A" w:rsidRPr="00660A6D">
        <w:rPr>
          <w:rFonts w:ascii="Times New Roman" w:eastAsia="Times New Roman" w:hAnsi="Times New Roman" w:cs="Times New Roman"/>
          <w:sz w:val="24"/>
          <w:szCs w:val="24"/>
          <w:lang w:val="en-US"/>
        </w:rPr>
        <w:t xml:space="preserve"> (in February, April, June, August and October 2012, </w:t>
      </w:r>
      <w:r w:rsidR="00576D34" w:rsidRPr="00660A6D">
        <w:rPr>
          <w:rFonts w:ascii="Times New Roman" w:eastAsia="Times New Roman" w:hAnsi="Times New Roman" w:cs="Times New Roman"/>
          <w:sz w:val="24"/>
          <w:szCs w:val="24"/>
          <w:lang w:val="en-US"/>
        </w:rPr>
        <w:t xml:space="preserve">and in </w:t>
      </w:r>
      <w:r w:rsidR="00EE522A" w:rsidRPr="00660A6D">
        <w:rPr>
          <w:rFonts w:ascii="Times New Roman" w:eastAsia="Times New Roman" w:hAnsi="Times New Roman" w:cs="Times New Roman"/>
          <w:sz w:val="24"/>
          <w:szCs w:val="24"/>
          <w:lang w:val="en-US"/>
        </w:rPr>
        <w:t>January 2013)</w:t>
      </w:r>
      <w:r w:rsidRPr="00660A6D">
        <w:rPr>
          <w:rFonts w:ascii="Times New Roman" w:eastAsia="Times New Roman" w:hAnsi="Times New Roman" w:cs="Times New Roman"/>
          <w:sz w:val="24"/>
          <w:szCs w:val="24"/>
          <w:lang w:val="en-US"/>
        </w:rPr>
        <w:t xml:space="preserve">, </w:t>
      </w:r>
      <w:r w:rsidR="00A23D5C" w:rsidRPr="00660A6D">
        <w:rPr>
          <w:rFonts w:ascii="Times New Roman" w:eastAsia="Times New Roman" w:hAnsi="Times New Roman" w:cs="Times New Roman"/>
          <w:sz w:val="24"/>
          <w:szCs w:val="24"/>
          <w:lang w:val="en-US"/>
        </w:rPr>
        <w:t>30 individ</w:t>
      </w:r>
      <w:r w:rsidR="00D13BA2" w:rsidRPr="00660A6D">
        <w:rPr>
          <w:rFonts w:ascii="Times New Roman" w:eastAsia="Times New Roman" w:hAnsi="Times New Roman" w:cs="Times New Roman"/>
          <w:sz w:val="24"/>
          <w:szCs w:val="24"/>
          <w:lang w:val="en-US"/>
        </w:rPr>
        <w:t>uals</w:t>
      </w:r>
      <w:r w:rsidR="008C34C2" w:rsidRPr="00660A6D">
        <w:rPr>
          <w:rFonts w:ascii="Times New Roman" w:eastAsia="Times New Roman" w:hAnsi="Times New Roman" w:cs="Times New Roman"/>
          <w:sz w:val="24"/>
          <w:szCs w:val="24"/>
          <w:lang w:val="en-US"/>
        </w:rPr>
        <w:t xml:space="preserve"> were taken from each cage </w:t>
      </w:r>
      <w:r w:rsidR="001C3620" w:rsidRPr="00660A6D">
        <w:rPr>
          <w:rFonts w:ascii="Times New Roman" w:eastAsia="Times New Roman" w:hAnsi="Times New Roman" w:cs="Times New Roman"/>
          <w:sz w:val="24"/>
          <w:szCs w:val="24"/>
          <w:lang w:val="en-US"/>
        </w:rPr>
        <w:t xml:space="preserve">for growth </w:t>
      </w:r>
      <w:r w:rsidR="000B2139" w:rsidRPr="00660A6D">
        <w:rPr>
          <w:rFonts w:ascii="Times New Roman" w:eastAsia="Times New Roman" w:hAnsi="Times New Roman" w:cs="Times New Roman"/>
          <w:sz w:val="24"/>
          <w:szCs w:val="24"/>
          <w:lang w:val="en-US"/>
        </w:rPr>
        <w:t xml:space="preserve">measurements </w:t>
      </w:r>
      <w:r w:rsidR="001C3620" w:rsidRPr="00660A6D">
        <w:rPr>
          <w:rFonts w:ascii="Times New Roman" w:eastAsia="Times New Roman" w:hAnsi="Times New Roman" w:cs="Times New Roman"/>
          <w:sz w:val="24"/>
          <w:szCs w:val="24"/>
          <w:lang w:val="en-US"/>
        </w:rPr>
        <w:t xml:space="preserve">and </w:t>
      </w:r>
      <w:r w:rsidR="008334DE" w:rsidRPr="00660A6D">
        <w:rPr>
          <w:rFonts w:ascii="Times New Roman" w:eastAsia="Times New Roman" w:hAnsi="Times New Roman" w:cs="Times New Roman"/>
          <w:sz w:val="24"/>
          <w:szCs w:val="24"/>
          <w:lang w:val="en-US"/>
        </w:rPr>
        <w:t xml:space="preserve">12 individuals were taken </w:t>
      </w:r>
      <w:r w:rsidR="005D22D8">
        <w:rPr>
          <w:rFonts w:ascii="Times New Roman" w:eastAsia="Times New Roman" w:hAnsi="Times New Roman" w:cs="Times New Roman"/>
          <w:sz w:val="24"/>
          <w:szCs w:val="24"/>
          <w:lang w:val="en-US"/>
        </w:rPr>
        <w:t xml:space="preserve">in June 2012 </w:t>
      </w:r>
      <w:r w:rsidR="008334DE" w:rsidRPr="00660A6D">
        <w:rPr>
          <w:rFonts w:ascii="Times New Roman" w:eastAsia="Times New Roman" w:hAnsi="Times New Roman" w:cs="Times New Roman"/>
          <w:sz w:val="24"/>
          <w:szCs w:val="24"/>
          <w:lang w:val="en-US"/>
        </w:rPr>
        <w:t xml:space="preserve">for </w:t>
      </w:r>
      <w:r w:rsidR="001C3620" w:rsidRPr="00660A6D">
        <w:rPr>
          <w:rFonts w:ascii="Times New Roman" w:eastAsia="Times New Roman" w:hAnsi="Times New Roman" w:cs="Times New Roman"/>
          <w:sz w:val="24"/>
          <w:szCs w:val="24"/>
          <w:lang w:val="en-US"/>
        </w:rPr>
        <w:t>sexual maturation measurements. A</w:t>
      </w:r>
      <w:r w:rsidR="0090791A" w:rsidRPr="00660A6D">
        <w:rPr>
          <w:rFonts w:ascii="Times New Roman" w:eastAsia="Times New Roman" w:hAnsi="Times New Roman" w:cs="Times New Roman"/>
          <w:sz w:val="24"/>
          <w:szCs w:val="24"/>
          <w:lang w:val="en-US"/>
        </w:rPr>
        <w:t xml:space="preserve">fter weighing </w:t>
      </w:r>
      <w:r w:rsidR="00AF428D">
        <w:rPr>
          <w:rFonts w:ascii="Times New Roman" w:hAnsi="Times New Roman" w:cs="Times New Roman"/>
          <w:sz w:val="24"/>
          <w:szCs w:val="24"/>
          <w:lang w:val="en-US"/>
        </w:rPr>
        <w:t>abalone</w:t>
      </w:r>
      <w:r w:rsidR="0090791A" w:rsidRPr="00660A6D">
        <w:rPr>
          <w:rFonts w:ascii="Times New Roman" w:hAnsi="Times New Roman" w:cs="Times New Roman"/>
          <w:sz w:val="24"/>
          <w:szCs w:val="24"/>
          <w:lang w:val="en-US"/>
        </w:rPr>
        <w:t xml:space="preserve"> and measuring shell length, a</w:t>
      </w:r>
      <w:r w:rsidR="001C3620" w:rsidRPr="00660A6D">
        <w:rPr>
          <w:rFonts w:ascii="Times New Roman" w:eastAsia="Times New Roman" w:hAnsi="Times New Roman" w:cs="Times New Roman"/>
          <w:sz w:val="24"/>
          <w:szCs w:val="24"/>
          <w:lang w:val="en-US"/>
        </w:rPr>
        <w:t xml:space="preserve">balone growth was determined </w:t>
      </w:r>
      <w:r w:rsidR="008334DE" w:rsidRPr="00660A6D">
        <w:rPr>
          <w:rFonts w:ascii="Times New Roman" w:eastAsia="Times New Roman" w:hAnsi="Times New Roman" w:cs="Times New Roman"/>
          <w:sz w:val="24"/>
          <w:szCs w:val="24"/>
          <w:lang w:val="en-US"/>
        </w:rPr>
        <w:t>by calculating several nutritional indices (</w:t>
      </w:r>
      <w:r w:rsidR="008334DE" w:rsidRPr="00660A6D">
        <w:rPr>
          <w:rFonts w:ascii="Times New Roman" w:hAnsi="Times New Roman" w:cs="Times New Roman"/>
          <w:sz w:val="24"/>
          <w:szCs w:val="24"/>
          <w:lang w:val="en-US"/>
        </w:rPr>
        <w:t>Final weig</w:t>
      </w:r>
      <w:r w:rsidR="0090791A" w:rsidRPr="00660A6D">
        <w:rPr>
          <w:rFonts w:ascii="Times New Roman" w:hAnsi="Times New Roman" w:cs="Times New Roman"/>
          <w:sz w:val="24"/>
          <w:szCs w:val="24"/>
          <w:lang w:val="en-US"/>
        </w:rPr>
        <w:t>ht-to-shell length ratio</w:t>
      </w:r>
      <w:r w:rsidR="008334DE" w:rsidRPr="00660A6D">
        <w:rPr>
          <w:rFonts w:ascii="Times New Roman" w:hAnsi="Times New Roman" w:cs="Times New Roman"/>
          <w:sz w:val="24"/>
          <w:szCs w:val="24"/>
          <w:lang w:val="en-US"/>
        </w:rPr>
        <w:t xml:space="preserve"> = W</w:t>
      </w:r>
      <w:r w:rsidR="008334DE" w:rsidRPr="00660A6D">
        <w:rPr>
          <w:rFonts w:ascii="Times New Roman" w:hAnsi="Times New Roman" w:cs="Times New Roman"/>
          <w:sz w:val="24"/>
          <w:szCs w:val="24"/>
          <w:vertAlign w:val="subscript"/>
          <w:lang w:val="en-US"/>
        </w:rPr>
        <w:t>t</w:t>
      </w:r>
      <w:r w:rsidR="0090791A" w:rsidRPr="00660A6D">
        <w:rPr>
          <w:rFonts w:ascii="Times New Roman" w:hAnsi="Times New Roman" w:cs="Times New Roman"/>
          <w:sz w:val="24"/>
          <w:szCs w:val="24"/>
          <w:vertAlign w:val="subscript"/>
          <w:lang w:val="en-US"/>
        </w:rPr>
        <w:t>f</w:t>
      </w:r>
      <w:r w:rsidR="008334DE" w:rsidRPr="00660A6D">
        <w:rPr>
          <w:rFonts w:ascii="Times New Roman" w:hAnsi="Times New Roman" w:cs="Times New Roman"/>
          <w:sz w:val="24"/>
          <w:szCs w:val="24"/>
          <w:lang w:val="en-US"/>
        </w:rPr>
        <w:t>/</w:t>
      </w:r>
      <w:r w:rsidR="008334DE" w:rsidRPr="00660A6D">
        <w:rPr>
          <w:rFonts w:ascii="Times New Roman" w:hAnsi="Times New Roman" w:cs="Times New Roman"/>
          <w:noProof/>
          <w:sz w:val="24"/>
          <w:szCs w:val="24"/>
          <w:lang w:val="en-US"/>
        </w:rPr>
        <w:t>L</w:t>
      </w:r>
      <w:r w:rsidR="0090791A" w:rsidRPr="00660A6D">
        <w:rPr>
          <w:rFonts w:ascii="Times New Roman" w:hAnsi="Times New Roman" w:cs="Times New Roman"/>
          <w:noProof/>
          <w:sz w:val="24"/>
          <w:szCs w:val="24"/>
          <w:vertAlign w:val="subscript"/>
          <w:lang w:val="en-US"/>
        </w:rPr>
        <w:t>tf</w:t>
      </w:r>
      <w:r w:rsidR="0090791A" w:rsidRPr="00660A6D">
        <w:rPr>
          <w:rFonts w:ascii="Times New Roman" w:hAnsi="Times New Roman" w:cs="Times New Roman"/>
          <w:sz w:val="24"/>
          <w:szCs w:val="24"/>
          <w:lang w:val="en-US"/>
        </w:rPr>
        <w:t xml:space="preserve"> (g.mm</w:t>
      </w:r>
      <w:r w:rsidR="0090791A" w:rsidRPr="00660A6D">
        <w:rPr>
          <w:rFonts w:ascii="Times New Roman" w:hAnsi="Times New Roman" w:cs="Times New Roman"/>
          <w:sz w:val="24"/>
          <w:szCs w:val="24"/>
          <w:vertAlign w:val="superscript"/>
          <w:lang w:val="en-US"/>
        </w:rPr>
        <w:t>-1</w:t>
      </w:r>
      <w:r w:rsidR="0090791A" w:rsidRPr="00660A6D">
        <w:rPr>
          <w:rFonts w:ascii="Times New Roman" w:hAnsi="Times New Roman" w:cs="Times New Roman"/>
          <w:sz w:val="24"/>
          <w:szCs w:val="24"/>
          <w:lang w:val="en-US"/>
        </w:rPr>
        <w:t xml:space="preserve">); </w:t>
      </w:r>
      <w:r w:rsidR="008334DE" w:rsidRPr="00660A6D">
        <w:rPr>
          <w:rFonts w:ascii="Times New Roman" w:hAnsi="Times New Roman" w:cs="Times New Roman"/>
          <w:sz w:val="24"/>
          <w:szCs w:val="24"/>
          <w:lang w:val="en-US"/>
        </w:rPr>
        <w:t>Final daily growth rate in weight = (W</w:t>
      </w:r>
      <w:r w:rsidR="008334DE" w:rsidRPr="00660A6D">
        <w:rPr>
          <w:rFonts w:ascii="Times New Roman" w:hAnsi="Times New Roman" w:cs="Times New Roman"/>
          <w:sz w:val="24"/>
          <w:szCs w:val="24"/>
          <w:vertAlign w:val="subscript"/>
          <w:lang w:val="en-US"/>
        </w:rPr>
        <w:t>t</w:t>
      </w:r>
      <w:r w:rsidR="0090791A" w:rsidRPr="00660A6D">
        <w:rPr>
          <w:rFonts w:ascii="Times New Roman" w:hAnsi="Times New Roman" w:cs="Times New Roman"/>
          <w:sz w:val="24"/>
          <w:szCs w:val="24"/>
          <w:vertAlign w:val="subscript"/>
          <w:lang w:val="en-US"/>
        </w:rPr>
        <w:t>f</w:t>
      </w:r>
      <w:r w:rsidR="008334DE" w:rsidRPr="00660A6D">
        <w:rPr>
          <w:rFonts w:ascii="Times New Roman" w:hAnsi="Times New Roman" w:cs="Times New Roman"/>
          <w:sz w:val="24"/>
          <w:szCs w:val="24"/>
          <w:lang w:val="en-US"/>
        </w:rPr>
        <w:t>-W</w:t>
      </w:r>
      <w:r w:rsidR="008334DE" w:rsidRPr="00660A6D">
        <w:rPr>
          <w:rFonts w:ascii="Times New Roman" w:hAnsi="Times New Roman" w:cs="Times New Roman"/>
          <w:sz w:val="24"/>
          <w:szCs w:val="24"/>
          <w:vertAlign w:val="subscript"/>
          <w:lang w:val="en-US"/>
        </w:rPr>
        <w:t>t0</w:t>
      </w:r>
      <w:r w:rsidR="008334DE" w:rsidRPr="00660A6D">
        <w:rPr>
          <w:rFonts w:ascii="Times New Roman" w:hAnsi="Times New Roman" w:cs="Times New Roman"/>
          <w:sz w:val="24"/>
          <w:szCs w:val="24"/>
          <w:lang w:val="en-US"/>
        </w:rPr>
        <w:t xml:space="preserve">)/day </w:t>
      </w:r>
      <w:r w:rsidR="0090791A" w:rsidRPr="00660A6D">
        <w:rPr>
          <w:rFonts w:ascii="Times New Roman" w:hAnsi="Times New Roman" w:cs="Times New Roman"/>
          <w:sz w:val="24"/>
          <w:szCs w:val="24"/>
          <w:lang w:val="en-US"/>
        </w:rPr>
        <w:t>(</w:t>
      </w:r>
      <w:r w:rsidR="0090791A" w:rsidRPr="00660A6D">
        <w:rPr>
          <w:rFonts w:ascii="Times New Roman" w:eastAsia="MS Mincho" w:hAnsi="Times New Roman" w:cs="Times New Roman"/>
          <w:sz w:val="24"/>
          <w:szCs w:val="24"/>
          <w:lang w:val="en-US" w:eastAsia="ja-JP"/>
        </w:rPr>
        <w:t>g.day</w:t>
      </w:r>
      <w:r w:rsidR="0090791A" w:rsidRPr="00660A6D">
        <w:rPr>
          <w:rFonts w:ascii="Times New Roman" w:eastAsia="MS Mincho" w:hAnsi="Times New Roman" w:cs="Times New Roman"/>
          <w:sz w:val="24"/>
          <w:szCs w:val="24"/>
          <w:vertAlign w:val="superscript"/>
          <w:lang w:val="en-US" w:eastAsia="ja-JP"/>
        </w:rPr>
        <w:t>-1</w:t>
      </w:r>
      <w:r w:rsidR="0090791A" w:rsidRPr="00660A6D">
        <w:rPr>
          <w:rFonts w:ascii="Times New Roman" w:eastAsia="MS Mincho" w:hAnsi="Times New Roman" w:cs="Times New Roman"/>
          <w:sz w:val="24"/>
          <w:szCs w:val="24"/>
          <w:lang w:val="en-US" w:eastAsia="ja-JP"/>
        </w:rPr>
        <w:t xml:space="preserve">); </w:t>
      </w:r>
      <w:r w:rsidR="008334DE" w:rsidRPr="00660A6D">
        <w:rPr>
          <w:rFonts w:ascii="Times New Roman" w:hAnsi="Times New Roman" w:cs="Times New Roman"/>
          <w:sz w:val="24"/>
          <w:szCs w:val="24"/>
          <w:lang w:val="en-US"/>
        </w:rPr>
        <w:t>Final daily growth rate in shell length = (L</w:t>
      </w:r>
      <w:r w:rsidR="008334DE" w:rsidRPr="00660A6D">
        <w:rPr>
          <w:rFonts w:ascii="Times New Roman" w:hAnsi="Times New Roman" w:cs="Times New Roman"/>
          <w:sz w:val="24"/>
          <w:szCs w:val="24"/>
          <w:vertAlign w:val="subscript"/>
          <w:lang w:val="en-US"/>
        </w:rPr>
        <w:t>t</w:t>
      </w:r>
      <w:r w:rsidR="0090791A" w:rsidRPr="00660A6D">
        <w:rPr>
          <w:rFonts w:ascii="Times New Roman" w:hAnsi="Times New Roman" w:cs="Times New Roman"/>
          <w:sz w:val="24"/>
          <w:szCs w:val="24"/>
          <w:vertAlign w:val="subscript"/>
          <w:lang w:val="en-US"/>
        </w:rPr>
        <w:t>f</w:t>
      </w:r>
      <w:r w:rsidR="008334DE" w:rsidRPr="00660A6D">
        <w:rPr>
          <w:rFonts w:ascii="Times New Roman" w:hAnsi="Times New Roman" w:cs="Times New Roman"/>
          <w:sz w:val="24"/>
          <w:szCs w:val="24"/>
          <w:lang w:val="en-US"/>
        </w:rPr>
        <w:t>-L</w:t>
      </w:r>
      <w:r w:rsidR="008334DE" w:rsidRPr="00660A6D">
        <w:rPr>
          <w:rFonts w:ascii="Times New Roman" w:hAnsi="Times New Roman" w:cs="Times New Roman"/>
          <w:sz w:val="24"/>
          <w:szCs w:val="24"/>
          <w:vertAlign w:val="subscript"/>
          <w:lang w:val="en-US"/>
        </w:rPr>
        <w:t>t0</w:t>
      </w:r>
      <w:r w:rsidR="008334DE" w:rsidRPr="00660A6D">
        <w:rPr>
          <w:rFonts w:ascii="Times New Roman" w:hAnsi="Times New Roman" w:cs="Times New Roman"/>
          <w:sz w:val="24"/>
          <w:szCs w:val="24"/>
          <w:lang w:val="en-US"/>
        </w:rPr>
        <w:t>)/day</w:t>
      </w:r>
      <w:r w:rsidR="0090791A" w:rsidRPr="00660A6D">
        <w:rPr>
          <w:rFonts w:ascii="Times New Roman" w:hAnsi="Times New Roman" w:cs="Times New Roman"/>
          <w:sz w:val="24"/>
          <w:szCs w:val="24"/>
          <w:lang w:val="en-US"/>
        </w:rPr>
        <w:t xml:space="preserve"> (</w:t>
      </w:r>
      <w:r w:rsidR="0090791A" w:rsidRPr="00660A6D">
        <w:rPr>
          <w:rFonts w:ascii="Times New Roman" w:eastAsia="MS Mincho" w:hAnsi="Times New Roman" w:cs="Times New Roman"/>
          <w:sz w:val="24"/>
          <w:szCs w:val="24"/>
          <w:lang w:val="en-US" w:eastAsia="ja-JP"/>
        </w:rPr>
        <w:t>mm.day</w:t>
      </w:r>
      <w:r w:rsidR="0090791A" w:rsidRPr="00660A6D">
        <w:rPr>
          <w:rFonts w:ascii="Times New Roman" w:eastAsia="MS Mincho" w:hAnsi="Times New Roman" w:cs="Times New Roman"/>
          <w:sz w:val="24"/>
          <w:szCs w:val="24"/>
          <w:vertAlign w:val="superscript"/>
          <w:lang w:val="en-US" w:eastAsia="ja-JP"/>
        </w:rPr>
        <w:t>-1</w:t>
      </w:r>
      <w:r w:rsidR="0090791A" w:rsidRPr="00660A6D">
        <w:rPr>
          <w:rFonts w:ascii="Times New Roman" w:eastAsia="MS Mincho" w:hAnsi="Times New Roman" w:cs="Times New Roman"/>
          <w:sz w:val="24"/>
          <w:szCs w:val="24"/>
          <w:lang w:val="en-US" w:eastAsia="ja-JP"/>
        </w:rPr>
        <w:t>)</w:t>
      </w:r>
      <w:r w:rsidR="0090791A" w:rsidRPr="00660A6D">
        <w:rPr>
          <w:rFonts w:ascii="Times New Roman" w:hAnsi="Times New Roman" w:cs="Times New Roman"/>
          <w:sz w:val="24"/>
          <w:szCs w:val="24"/>
          <w:lang w:val="en-US"/>
        </w:rPr>
        <w:t>; w</w:t>
      </w:r>
      <w:r w:rsidR="008334DE" w:rsidRPr="00660A6D">
        <w:rPr>
          <w:rFonts w:ascii="Times New Roman" w:hAnsi="Times New Roman" w:cs="Times New Roman"/>
          <w:sz w:val="24"/>
          <w:szCs w:val="24"/>
          <w:lang w:val="en-US"/>
        </w:rPr>
        <w:t>ith W</w:t>
      </w:r>
      <w:r w:rsidR="008334DE" w:rsidRPr="00660A6D">
        <w:rPr>
          <w:rFonts w:ascii="Times New Roman" w:hAnsi="Times New Roman" w:cs="Times New Roman"/>
          <w:sz w:val="24"/>
          <w:szCs w:val="24"/>
          <w:vertAlign w:val="subscript"/>
          <w:lang w:val="en-US"/>
        </w:rPr>
        <w:t>t0</w:t>
      </w:r>
      <w:r w:rsidR="008334DE" w:rsidRPr="00660A6D">
        <w:rPr>
          <w:rFonts w:ascii="Times New Roman" w:hAnsi="Times New Roman" w:cs="Times New Roman"/>
          <w:sz w:val="24"/>
          <w:szCs w:val="24"/>
          <w:lang w:val="en-US"/>
        </w:rPr>
        <w:t>: mean initial wet weight, W</w:t>
      </w:r>
      <w:r w:rsidR="0090791A" w:rsidRPr="00660A6D">
        <w:rPr>
          <w:rFonts w:ascii="Times New Roman" w:hAnsi="Times New Roman" w:cs="Times New Roman"/>
          <w:sz w:val="24"/>
          <w:szCs w:val="24"/>
          <w:vertAlign w:val="subscript"/>
          <w:lang w:val="en-US"/>
        </w:rPr>
        <w:t>tf</w:t>
      </w:r>
      <w:r w:rsidR="008334DE" w:rsidRPr="00660A6D">
        <w:rPr>
          <w:rFonts w:ascii="Times New Roman" w:hAnsi="Times New Roman" w:cs="Times New Roman"/>
          <w:sz w:val="24"/>
          <w:szCs w:val="24"/>
          <w:lang w:val="en-US"/>
        </w:rPr>
        <w:t>: mean final wet weight, L</w:t>
      </w:r>
      <w:r w:rsidR="008334DE" w:rsidRPr="00660A6D">
        <w:rPr>
          <w:rFonts w:ascii="Times New Roman" w:hAnsi="Times New Roman" w:cs="Times New Roman"/>
          <w:sz w:val="24"/>
          <w:szCs w:val="24"/>
          <w:vertAlign w:val="subscript"/>
          <w:lang w:val="en-US"/>
        </w:rPr>
        <w:t>t0</w:t>
      </w:r>
      <w:r w:rsidR="008334DE" w:rsidRPr="00660A6D">
        <w:rPr>
          <w:rFonts w:ascii="Times New Roman" w:hAnsi="Times New Roman" w:cs="Times New Roman"/>
          <w:sz w:val="24"/>
          <w:szCs w:val="24"/>
          <w:lang w:val="en-US"/>
        </w:rPr>
        <w:t xml:space="preserve">: mean initial length, </w:t>
      </w:r>
      <w:r w:rsidR="008334DE" w:rsidRPr="00660A6D">
        <w:rPr>
          <w:rFonts w:ascii="Times New Roman" w:hAnsi="Times New Roman" w:cs="Times New Roman"/>
          <w:noProof/>
          <w:sz w:val="24"/>
          <w:szCs w:val="24"/>
          <w:lang w:val="en-US"/>
        </w:rPr>
        <w:t>L</w:t>
      </w:r>
      <w:r w:rsidR="0090791A" w:rsidRPr="00660A6D">
        <w:rPr>
          <w:rFonts w:ascii="Times New Roman" w:hAnsi="Times New Roman" w:cs="Times New Roman"/>
          <w:noProof/>
          <w:sz w:val="24"/>
          <w:szCs w:val="24"/>
          <w:vertAlign w:val="subscript"/>
          <w:lang w:val="en-US"/>
        </w:rPr>
        <w:t>tf</w:t>
      </w:r>
      <w:r w:rsidR="008334DE" w:rsidRPr="00660A6D">
        <w:rPr>
          <w:rFonts w:ascii="Times New Roman" w:hAnsi="Times New Roman" w:cs="Times New Roman"/>
          <w:sz w:val="24"/>
          <w:szCs w:val="24"/>
          <w:lang w:val="en-US"/>
        </w:rPr>
        <w:t xml:space="preserve">: mean final length, and day: </w:t>
      </w:r>
      <w:r w:rsidR="0090791A" w:rsidRPr="00660A6D">
        <w:rPr>
          <w:rFonts w:ascii="Times New Roman" w:hAnsi="Times New Roman" w:cs="Times New Roman"/>
          <w:sz w:val="24"/>
          <w:szCs w:val="24"/>
          <w:lang w:val="en-US"/>
        </w:rPr>
        <w:t xml:space="preserve">number of </w:t>
      </w:r>
      <w:r w:rsidR="008334DE" w:rsidRPr="00660A6D">
        <w:rPr>
          <w:rFonts w:ascii="Times New Roman" w:hAnsi="Times New Roman" w:cs="Times New Roman"/>
          <w:sz w:val="24"/>
          <w:szCs w:val="24"/>
          <w:lang w:val="en-US"/>
        </w:rPr>
        <w:t xml:space="preserve">days between </w:t>
      </w:r>
      <w:r w:rsidR="0090791A" w:rsidRPr="00660A6D">
        <w:rPr>
          <w:rFonts w:ascii="Times New Roman" w:hAnsi="Times New Roman" w:cs="Times New Roman"/>
          <w:sz w:val="24"/>
          <w:szCs w:val="24"/>
          <w:lang w:val="en-US"/>
        </w:rPr>
        <w:t>the beginning and the end of the experiment</w:t>
      </w:r>
      <w:r w:rsidR="008334DE" w:rsidRPr="00660A6D">
        <w:rPr>
          <w:rFonts w:ascii="Times New Roman" w:eastAsia="Times New Roman" w:hAnsi="Times New Roman" w:cs="Times New Roman"/>
          <w:sz w:val="24"/>
          <w:szCs w:val="24"/>
          <w:lang w:val="en-US"/>
        </w:rPr>
        <w:t>)</w:t>
      </w:r>
      <w:r w:rsidR="0090791A" w:rsidRPr="00660A6D">
        <w:rPr>
          <w:rFonts w:ascii="Times New Roman" w:eastAsia="Times New Roman" w:hAnsi="Times New Roman" w:cs="Times New Roman"/>
          <w:sz w:val="24"/>
          <w:szCs w:val="24"/>
          <w:lang w:val="en-US"/>
        </w:rPr>
        <w:t>.</w:t>
      </w:r>
      <w:r w:rsidR="00D81635" w:rsidRPr="00660A6D">
        <w:rPr>
          <w:rFonts w:ascii="Times New Roman" w:eastAsia="Times New Roman" w:hAnsi="Times New Roman" w:cs="Times New Roman"/>
          <w:sz w:val="24"/>
          <w:szCs w:val="24"/>
          <w:lang w:val="en-US"/>
        </w:rPr>
        <w:t xml:space="preserve"> </w:t>
      </w:r>
      <w:r w:rsidR="001C3620" w:rsidRPr="00660A6D">
        <w:rPr>
          <w:rFonts w:ascii="Times New Roman" w:eastAsia="Times New Roman" w:hAnsi="Times New Roman" w:cs="Times New Roman"/>
          <w:sz w:val="24"/>
          <w:szCs w:val="24"/>
          <w:lang w:val="en-US"/>
        </w:rPr>
        <w:t xml:space="preserve">Abalone sexual maturation was determined </w:t>
      </w:r>
      <w:r w:rsidR="00DD611A" w:rsidRPr="00660A6D">
        <w:rPr>
          <w:rFonts w:ascii="Times New Roman" w:eastAsia="Times New Roman" w:hAnsi="Times New Roman" w:cs="Times New Roman"/>
          <w:noProof/>
          <w:sz w:val="24"/>
          <w:szCs w:val="24"/>
          <w:lang w:val="en-US"/>
        </w:rPr>
        <w:t xml:space="preserve">by </w:t>
      </w:r>
      <w:r w:rsidR="001C3620" w:rsidRPr="00660A6D">
        <w:rPr>
          <w:rFonts w:ascii="Times New Roman" w:eastAsia="Times New Roman" w:hAnsi="Times New Roman" w:cs="Times New Roman"/>
          <w:noProof/>
          <w:sz w:val="24"/>
          <w:szCs w:val="24"/>
          <w:lang w:val="en-US"/>
        </w:rPr>
        <w:t>measuring</w:t>
      </w:r>
      <w:r w:rsidR="001C3620" w:rsidRPr="00660A6D">
        <w:rPr>
          <w:rFonts w:ascii="Times New Roman" w:eastAsia="Times New Roman" w:hAnsi="Times New Roman" w:cs="Times New Roman"/>
          <w:sz w:val="24"/>
          <w:szCs w:val="24"/>
          <w:lang w:val="en-US"/>
        </w:rPr>
        <w:t xml:space="preserve"> </w:t>
      </w:r>
      <w:r w:rsidR="00840723" w:rsidRPr="009322D3">
        <w:rPr>
          <w:rFonts w:ascii="Times New Roman" w:eastAsia="Times New Roman" w:hAnsi="Times New Roman" w:cs="Times New Roman"/>
          <w:sz w:val="24"/>
          <w:szCs w:val="24"/>
          <w:lang w:val="en-US"/>
        </w:rPr>
        <w:t xml:space="preserve">relative </w:t>
      </w:r>
      <w:r w:rsidR="001C3620" w:rsidRPr="009322D3">
        <w:rPr>
          <w:rFonts w:ascii="Times New Roman" w:eastAsia="Times New Roman" w:hAnsi="Times New Roman" w:cs="Times New Roman"/>
          <w:sz w:val="24"/>
          <w:szCs w:val="24"/>
          <w:lang w:val="en-US"/>
        </w:rPr>
        <w:t xml:space="preserve">gonad </w:t>
      </w:r>
      <w:r w:rsidR="00840723" w:rsidRPr="009322D3">
        <w:rPr>
          <w:rFonts w:ascii="Times New Roman" w:eastAsia="Times New Roman" w:hAnsi="Times New Roman" w:cs="Times New Roman"/>
          <w:sz w:val="24"/>
          <w:szCs w:val="24"/>
          <w:lang w:val="en-US"/>
        </w:rPr>
        <w:t>development</w:t>
      </w:r>
      <w:r w:rsidR="00197D02">
        <w:rPr>
          <w:rFonts w:ascii="Times New Roman" w:eastAsia="Times New Roman" w:hAnsi="Times New Roman" w:cs="Times New Roman"/>
          <w:sz w:val="24"/>
          <w:szCs w:val="24"/>
          <w:lang w:val="en-US"/>
        </w:rPr>
        <w:t xml:space="preserve">, </w:t>
      </w:r>
      <w:r w:rsidR="00576D34" w:rsidRPr="0081426B">
        <w:rPr>
          <w:rFonts w:ascii="Times New Roman" w:eastAsia="Times New Roman" w:hAnsi="Times New Roman" w:cs="Times New Roman"/>
          <w:sz w:val="24"/>
          <w:szCs w:val="24"/>
          <w:lang w:val="en-US"/>
        </w:rPr>
        <w:t xml:space="preserve">based on </w:t>
      </w:r>
      <w:r w:rsidR="00840723" w:rsidRPr="0081426B">
        <w:rPr>
          <w:rFonts w:ascii="Times New Roman" w:eastAsia="Times New Roman" w:hAnsi="Times New Roman" w:cs="Times New Roman"/>
          <w:sz w:val="24"/>
          <w:szCs w:val="24"/>
          <w:lang w:val="en-US"/>
        </w:rPr>
        <w:t xml:space="preserve">wet </w:t>
      </w:r>
      <w:r w:rsidR="00840723" w:rsidRPr="00660A6D">
        <w:rPr>
          <w:rFonts w:ascii="Times New Roman" w:eastAsia="Times New Roman" w:hAnsi="Times New Roman" w:cs="Times New Roman"/>
          <w:sz w:val="24"/>
          <w:szCs w:val="24"/>
          <w:lang w:val="en-US"/>
        </w:rPr>
        <w:t>weight (</w:t>
      </w:r>
      <w:r w:rsidR="00E15F4C" w:rsidRPr="00660A6D">
        <w:rPr>
          <w:rFonts w:ascii="Times New Roman" w:hAnsi="Times New Roman" w:cs="Times New Roman"/>
          <w:noProof/>
          <w:sz w:val="24"/>
          <w:szCs w:val="24"/>
          <w:lang w:val="en-US"/>
        </w:rPr>
        <w:t>gonado</w:t>
      </w:r>
      <w:r w:rsidR="00E15F4C" w:rsidRPr="00660A6D">
        <w:rPr>
          <w:rFonts w:ascii="Times New Roman" w:hAnsi="Times New Roman" w:cs="Times New Roman"/>
          <w:sz w:val="24"/>
          <w:szCs w:val="24"/>
          <w:lang w:val="en-US"/>
        </w:rPr>
        <w:t>-d</w:t>
      </w:r>
      <w:r w:rsidR="00E15F4C" w:rsidRPr="00660A6D">
        <w:rPr>
          <w:rFonts w:ascii="Times New Roman" w:eastAsia="Times New Roman" w:hAnsi="Times New Roman" w:cs="Times New Roman"/>
          <w:iCs/>
          <w:sz w:val="24"/>
          <w:szCs w:val="24"/>
          <w:lang w:val="en-US"/>
        </w:rPr>
        <w:t xml:space="preserve">igestive </w:t>
      </w:r>
      <w:r w:rsidR="00E15F4C" w:rsidRPr="00660A6D">
        <w:rPr>
          <w:rFonts w:ascii="Times New Roman" w:eastAsia="Times New Roman" w:hAnsi="Times New Roman" w:cs="Times New Roman"/>
          <w:iCs/>
          <w:sz w:val="24"/>
          <w:szCs w:val="24"/>
          <w:lang w:val="en-US"/>
        </w:rPr>
        <w:lastRenderedPageBreak/>
        <w:t>gland</w:t>
      </w:r>
      <w:r w:rsidR="00E15F4C" w:rsidRPr="009322D3">
        <w:rPr>
          <w:rFonts w:ascii="Times New Roman" w:hAnsi="Times New Roman" w:cs="Times New Roman"/>
          <w:sz w:val="24"/>
          <w:szCs w:val="24"/>
          <w:lang w:val="en-US"/>
        </w:rPr>
        <w:t xml:space="preserve"> (</w:t>
      </w:r>
      <w:r w:rsidR="00840723" w:rsidRPr="009322D3">
        <w:rPr>
          <w:rFonts w:ascii="Times New Roman" w:hAnsi="Times New Roman" w:cs="Times New Roman"/>
          <w:sz w:val="24"/>
          <w:szCs w:val="24"/>
          <w:lang w:val="en-US"/>
        </w:rPr>
        <w:t>GDG</w:t>
      </w:r>
      <w:r w:rsidR="00E15F4C" w:rsidRPr="009322D3">
        <w:rPr>
          <w:rFonts w:ascii="Times New Roman" w:hAnsi="Times New Roman" w:cs="Times New Roman"/>
          <w:sz w:val="24"/>
          <w:szCs w:val="24"/>
          <w:lang w:val="en-US"/>
        </w:rPr>
        <w:t>)</w:t>
      </w:r>
      <w:r w:rsidR="00840723" w:rsidRPr="0081426B">
        <w:rPr>
          <w:rFonts w:ascii="Times New Roman" w:hAnsi="Times New Roman" w:cs="Times New Roman"/>
          <w:sz w:val="24"/>
          <w:szCs w:val="24"/>
          <w:lang w:val="en-US"/>
        </w:rPr>
        <w:t xml:space="preserve"> ratio</w:t>
      </w:r>
      <w:r w:rsidR="00840723" w:rsidRPr="00660A6D">
        <w:rPr>
          <w:rFonts w:ascii="Times New Roman" w:hAnsi="Times New Roman" w:cs="Times New Roman"/>
          <w:sz w:val="24"/>
          <w:szCs w:val="24"/>
          <w:lang w:val="en-US"/>
        </w:rPr>
        <w:t xml:space="preserve"> = GDG weight / total weight; Muscle ratio = muscle weight / total weight; Shell ratio = shell weight / total weight) and estimated gonad ratio (estimated gonad weight / total weight) was calculated </w:t>
      </w:r>
      <w:r w:rsidR="00634C37" w:rsidRPr="00660A6D">
        <w:rPr>
          <w:rFonts w:ascii="Times New Roman" w:hAnsi="Times New Roman" w:cs="Times New Roman"/>
          <w:sz w:val="24"/>
          <w:szCs w:val="24"/>
          <w:lang w:val="en-US"/>
        </w:rPr>
        <w:t xml:space="preserve">based on </w:t>
      </w:r>
      <w:r w:rsidR="001E6BC8" w:rsidRPr="00660A6D">
        <w:rPr>
          <w:rFonts w:ascii="Times New Roman" w:hAnsi="Times New Roman" w:cs="Times New Roman"/>
          <w:sz w:val="24"/>
          <w:szCs w:val="24"/>
          <w:lang w:val="en-US"/>
        </w:rPr>
        <w:t xml:space="preserve">the </w:t>
      </w:r>
      <w:r w:rsidR="00634C37" w:rsidRPr="00660A6D">
        <w:rPr>
          <w:rFonts w:ascii="Times New Roman" w:hAnsi="Times New Roman" w:cs="Times New Roman"/>
          <w:sz w:val="24"/>
          <w:szCs w:val="24"/>
          <w:lang w:val="en-US"/>
        </w:rPr>
        <w:t xml:space="preserve">total area of </w:t>
      </w:r>
      <w:r w:rsidR="001E6BC8" w:rsidRPr="00660A6D">
        <w:rPr>
          <w:rFonts w:ascii="Times New Roman" w:hAnsi="Times New Roman" w:cs="Times New Roman"/>
          <w:sz w:val="24"/>
          <w:szCs w:val="24"/>
          <w:lang w:val="en-US"/>
        </w:rPr>
        <w:t xml:space="preserve">the gonad estimated from </w:t>
      </w:r>
      <w:r w:rsidR="00634C37" w:rsidRPr="00660A6D">
        <w:rPr>
          <w:rFonts w:ascii="Times New Roman" w:hAnsi="Times New Roman" w:cs="Times New Roman"/>
          <w:sz w:val="24"/>
          <w:szCs w:val="24"/>
          <w:lang w:val="en-US"/>
        </w:rPr>
        <w:t>sections of the GDG measured using the microscopy software</w:t>
      </w:r>
      <w:r w:rsidR="00840723" w:rsidRPr="00660A6D">
        <w:rPr>
          <w:rFonts w:ascii="Times New Roman" w:hAnsi="Times New Roman" w:cs="Times New Roman"/>
          <w:sz w:val="24"/>
          <w:szCs w:val="24"/>
          <w:lang w:val="en-US"/>
        </w:rPr>
        <w:t xml:space="preserve"> </w:t>
      </w:r>
      <w:r w:rsidR="00634C37" w:rsidRPr="00660A6D">
        <w:rPr>
          <w:rFonts w:ascii="Times New Roman" w:hAnsi="Times New Roman" w:cs="Times New Roman"/>
          <w:sz w:val="24"/>
          <w:szCs w:val="24"/>
          <w:lang w:val="en-US"/>
        </w:rPr>
        <w:t xml:space="preserve">ImageJ 1.45s (Wayne Rasband National Institutes of Health, USA) with </w:t>
      </w:r>
      <w:r w:rsidR="00840723" w:rsidRPr="00660A6D">
        <w:rPr>
          <w:rFonts w:ascii="Times New Roman" w:hAnsi="Times New Roman" w:cs="Times New Roman"/>
          <w:sz w:val="24"/>
          <w:szCs w:val="24"/>
          <w:lang w:val="en-US"/>
        </w:rPr>
        <w:t xml:space="preserve">estimated gonad weight = gonadal index </w:t>
      </w:r>
      <w:r w:rsidR="001E6BC8" w:rsidRPr="00660A6D">
        <w:rPr>
          <w:rFonts w:ascii="Times New Roman" w:hAnsi="Times New Roman" w:cs="Times New Roman"/>
          <w:sz w:val="24"/>
          <w:szCs w:val="24"/>
          <w:lang w:val="en-US"/>
        </w:rPr>
        <w:t xml:space="preserve">* </w:t>
      </w:r>
      <w:r w:rsidR="00840723" w:rsidRPr="00660A6D">
        <w:rPr>
          <w:rFonts w:ascii="Times New Roman" w:hAnsi="Times New Roman" w:cs="Times New Roman"/>
          <w:sz w:val="24"/>
          <w:szCs w:val="24"/>
          <w:lang w:val="en-US"/>
        </w:rPr>
        <w:t>GDG weight</w:t>
      </w:r>
      <w:r w:rsidR="00634C37" w:rsidRPr="00660A6D">
        <w:rPr>
          <w:rFonts w:ascii="Times New Roman" w:eastAsia="Times New Roman" w:hAnsi="Times New Roman" w:cs="Times New Roman"/>
          <w:sz w:val="24"/>
          <w:szCs w:val="24"/>
          <w:lang w:val="en-US"/>
        </w:rPr>
        <w:t xml:space="preserve"> </w:t>
      </w:r>
      <w:r w:rsidR="001E6BC8" w:rsidRPr="00660A6D">
        <w:rPr>
          <w:rFonts w:ascii="Times New Roman" w:eastAsia="Times New Roman" w:hAnsi="Times New Roman" w:cs="Times New Roman"/>
          <w:sz w:val="24"/>
          <w:szCs w:val="24"/>
          <w:lang w:val="en-US"/>
        </w:rPr>
        <w:t xml:space="preserve">and with </w:t>
      </w:r>
      <w:r w:rsidR="001E6BC8" w:rsidRPr="00660A6D">
        <w:rPr>
          <w:rFonts w:ascii="Times New Roman" w:hAnsi="Times New Roman" w:cs="Times New Roman"/>
          <w:sz w:val="24"/>
          <w:szCs w:val="24"/>
          <w:lang w:val="en-US"/>
        </w:rPr>
        <w:t>gonadal index = number of pixels for the gonadal area / total number of pixels of the section</w:t>
      </w:r>
      <w:r w:rsidR="001E6BC8" w:rsidRPr="00660A6D">
        <w:rPr>
          <w:rFonts w:ascii="Times New Roman" w:eastAsia="Times New Roman" w:hAnsi="Times New Roman" w:cs="Times New Roman"/>
          <w:sz w:val="24"/>
          <w:szCs w:val="24"/>
          <w:lang w:val="en-US"/>
        </w:rPr>
        <w:t xml:space="preserve"> </w:t>
      </w:r>
      <w:r w:rsidR="00634C37" w:rsidRPr="009322D3">
        <w:rPr>
          <w:rFonts w:ascii="Times New Roman" w:eastAsia="Times New Roman" w:hAnsi="Times New Roman" w:cs="Times New Roman"/>
          <w:sz w:val="24"/>
          <w:szCs w:val="24"/>
          <w:lang w:val="en-US"/>
        </w:rPr>
        <w:fldChar w:fldCharType="begin" w:fldLock="1"/>
      </w:r>
      <w:r w:rsidR="00CF31BD">
        <w:rPr>
          <w:rFonts w:ascii="Times New Roman" w:eastAsia="Times New Roman" w:hAnsi="Times New Roman" w:cs="Times New Roman"/>
          <w:sz w:val="24"/>
          <w:szCs w:val="24"/>
          <w:lang w:val="en-US"/>
        </w:rPr>
        <w:instrText>ADDIN CSL_CITATION { "citationItems" : [ { "id" : "ITEM-1", "itemData" : { "author" : [ { "dropping-particle" : "", "family" : "Shepherd", "given" : "S A", "non-dropping-particle" : "", "parse-names" : false, "suffix" : "" }, { "dropping-particle" : "", "family" : "Laws", "given" : "Helene M", "non-dropping-particle" : "", "parse-names" : false, "suffix" : "" } ], "id" : "ITEM-1", "issue" : "Shepherd 1973", "issued" : { "date-parts" : [ [ "1974" ] ] }, "page" : "49-62", "title" : "Studies on Southern Australian Abalone (Genus &lt;i&gt;Haliotis&lt;/i&gt;) II .* Reproduction of Five Species", "type" : "article-journal" }, "uris" : [ "http://www.mendeley.com/documents/?uuid=41464f1e-c84d-4c94-8441-1f28bc8c97cb" ] } ], "mendeley" : { "formattedCitation" : "[5]", "plainTextFormattedCitation" : "[5]", "previouslyFormattedCitation" : "[5]" }, "properties" : { "noteIndex" : 0 }, "schema" : "https://github.com/citation-style-language/schema/raw/master/csl-citation.json" }</w:instrText>
      </w:r>
      <w:r w:rsidR="00634C37" w:rsidRPr="009322D3">
        <w:rPr>
          <w:rFonts w:ascii="Times New Roman" w:eastAsia="Times New Roman" w:hAnsi="Times New Roman" w:cs="Times New Roman"/>
          <w:sz w:val="24"/>
          <w:szCs w:val="24"/>
          <w:lang w:val="en-US"/>
        </w:rPr>
        <w:fldChar w:fldCharType="separate"/>
      </w:r>
      <w:r w:rsidR="00CF31BD" w:rsidRPr="00CF31BD">
        <w:rPr>
          <w:rFonts w:ascii="Times New Roman" w:eastAsia="Times New Roman" w:hAnsi="Times New Roman" w:cs="Times New Roman"/>
          <w:noProof/>
          <w:sz w:val="24"/>
          <w:szCs w:val="24"/>
          <w:lang w:val="en-US"/>
        </w:rPr>
        <w:t>[5]</w:t>
      </w:r>
      <w:r w:rsidR="00634C37" w:rsidRPr="009322D3">
        <w:rPr>
          <w:rFonts w:ascii="Times New Roman" w:eastAsia="Times New Roman" w:hAnsi="Times New Roman" w:cs="Times New Roman"/>
          <w:sz w:val="24"/>
          <w:szCs w:val="24"/>
          <w:lang w:val="en-US"/>
        </w:rPr>
        <w:fldChar w:fldCharType="end"/>
      </w:r>
      <w:r w:rsidR="00634C37" w:rsidRPr="009322D3">
        <w:rPr>
          <w:rFonts w:ascii="Times New Roman" w:eastAsia="Times New Roman" w:hAnsi="Times New Roman" w:cs="Times New Roman"/>
          <w:sz w:val="24"/>
          <w:szCs w:val="24"/>
          <w:lang w:val="en-US"/>
        </w:rPr>
        <w:t>.</w:t>
      </w:r>
      <w:r w:rsidR="00A75FFF" w:rsidRPr="009322D3">
        <w:rPr>
          <w:rFonts w:ascii="Times New Roman" w:eastAsia="Times New Roman" w:hAnsi="Times New Roman" w:cs="Times New Roman"/>
          <w:sz w:val="24"/>
          <w:szCs w:val="24"/>
          <w:lang w:val="en-US"/>
        </w:rPr>
        <w:t xml:space="preserve"> </w:t>
      </w:r>
      <w:r w:rsidR="009216BE">
        <w:rPr>
          <w:rFonts w:ascii="Times New Roman" w:eastAsia="Times New Roman" w:hAnsi="Times New Roman" w:cs="Times New Roman"/>
          <w:sz w:val="24"/>
          <w:szCs w:val="24"/>
          <w:lang w:val="en-US"/>
        </w:rPr>
        <w:t>Abalone mortality was measured by collecting empty shells before each feeding and it was calculated as the proportion of empty shells to the initial number of abalone put in the cage.</w:t>
      </w:r>
    </w:p>
    <w:p w14:paraId="1A8A16CC" w14:textId="4910B948" w:rsidR="00BA7774" w:rsidRPr="00660A6D" w:rsidRDefault="00576D34" w:rsidP="009322D3">
      <w:pPr>
        <w:pStyle w:val="ListParagraph"/>
        <w:spacing w:after="0" w:line="480" w:lineRule="auto"/>
        <w:ind w:left="0" w:firstLine="360"/>
        <w:jc w:val="both"/>
        <w:rPr>
          <w:rFonts w:ascii="Times New Roman" w:hAnsi="Times New Roman" w:cs="Times New Roman"/>
          <w:sz w:val="24"/>
          <w:szCs w:val="24"/>
          <w:lang w:val="en-US"/>
        </w:rPr>
      </w:pPr>
      <w:r w:rsidRPr="0081426B">
        <w:rPr>
          <w:rFonts w:ascii="Times New Roman" w:eastAsia="Times New Roman" w:hAnsi="Times New Roman" w:cs="Times New Roman"/>
          <w:sz w:val="24"/>
          <w:szCs w:val="24"/>
          <w:lang w:val="en-US"/>
        </w:rPr>
        <w:t xml:space="preserve">On </w:t>
      </w:r>
      <w:r w:rsidR="0075491D" w:rsidRPr="00660A6D">
        <w:rPr>
          <w:rFonts w:ascii="Times New Roman" w:eastAsia="Times New Roman" w:hAnsi="Times New Roman" w:cs="Times New Roman"/>
          <w:sz w:val="24"/>
          <w:szCs w:val="24"/>
          <w:lang w:val="en-US"/>
        </w:rPr>
        <w:t xml:space="preserve">each sampling date, </w:t>
      </w:r>
      <w:r w:rsidR="002804C0" w:rsidRPr="00660A6D">
        <w:rPr>
          <w:rFonts w:ascii="Times New Roman" w:eastAsia="Times New Roman" w:hAnsi="Times New Roman" w:cs="Times New Roman"/>
          <w:sz w:val="24"/>
          <w:szCs w:val="24"/>
          <w:lang w:val="en-US"/>
        </w:rPr>
        <w:t xml:space="preserve">before feeding the </w:t>
      </w:r>
      <w:r w:rsidR="00AF428D">
        <w:rPr>
          <w:rFonts w:ascii="Times New Roman" w:eastAsia="Times New Roman" w:hAnsi="Times New Roman" w:cs="Times New Roman"/>
          <w:sz w:val="24"/>
          <w:szCs w:val="24"/>
          <w:lang w:val="en-US"/>
        </w:rPr>
        <w:t>abalone</w:t>
      </w:r>
      <w:r w:rsidR="002804C0" w:rsidRPr="00660A6D">
        <w:rPr>
          <w:rFonts w:ascii="Times New Roman" w:eastAsia="Times New Roman" w:hAnsi="Times New Roman" w:cs="Times New Roman"/>
          <w:sz w:val="24"/>
          <w:szCs w:val="24"/>
          <w:lang w:val="en-US"/>
        </w:rPr>
        <w:t xml:space="preserve">, </w:t>
      </w:r>
      <w:r w:rsidR="0075491D" w:rsidRPr="00660A6D">
        <w:rPr>
          <w:rFonts w:ascii="Times New Roman" w:eastAsia="Times New Roman" w:hAnsi="Times New Roman" w:cs="Times New Roman"/>
          <w:sz w:val="24"/>
          <w:szCs w:val="24"/>
          <w:lang w:val="en-US"/>
        </w:rPr>
        <w:t xml:space="preserve">samples of 100 g </w:t>
      </w:r>
      <w:r w:rsidR="001C3620" w:rsidRPr="00660A6D">
        <w:rPr>
          <w:rFonts w:ascii="Times New Roman" w:eastAsia="Times New Roman" w:hAnsi="Times New Roman" w:cs="Times New Roman"/>
          <w:sz w:val="24"/>
          <w:szCs w:val="24"/>
          <w:lang w:val="en-US"/>
        </w:rPr>
        <w:t xml:space="preserve">of </w:t>
      </w:r>
      <w:r w:rsidR="0075491D" w:rsidRPr="00660A6D">
        <w:rPr>
          <w:rFonts w:ascii="Times New Roman" w:eastAsia="Times New Roman" w:hAnsi="Times New Roman" w:cs="Times New Roman"/>
          <w:sz w:val="24"/>
          <w:szCs w:val="24"/>
          <w:lang w:val="en-US"/>
        </w:rPr>
        <w:t xml:space="preserve">fresh algae </w:t>
      </w:r>
      <w:r w:rsidR="001C3620" w:rsidRPr="00660A6D">
        <w:rPr>
          <w:rFonts w:ascii="Times New Roman" w:eastAsia="Times New Roman" w:hAnsi="Times New Roman" w:cs="Times New Roman"/>
          <w:sz w:val="24"/>
          <w:szCs w:val="24"/>
          <w:lang w:val="en-US"/>
        </w:rPr>
        <w:t xml:space="preserve">were </w:t>
      </w:r>
      <w:r w:rsidR="0075491D" w:rsidRPr="00660A6D">
        <w:rPr>
          <w:rFonts w:ascii="Times New Roman" w:eastAsia="Times New Roman" w:hAnsi="Times New Roman" w:cs="Times New Roman"/>
          <w:sz w:val="24"/>
          <w:szCs w:val="24"/>
          <w:lang w:val="en-US"/>
        </w:rPr>
        <w:t xml:space="preserve">taken </w:t>
      </w:r>
      <w:r w:rsidR="001C3620" w:rsidRPr="00660A6D">
        <w:rPr>
          <w:rFonts w:ascii="Times New Roman" w:eastAsia="Times New Roman" w:hAnsi="Times New Roman" w:cs="Times New Roman"/>
          <w:sz w:val="24"/>
          <w:szCs w:val="24"/>
          <w:lang w:val="en-US"/>
        </w:rPr>
        <w:t xml:space="preserve">and </w:t>
      </w:r>
      <w:r w:rsidR="0075491D" w:rsidRPr="00660A6D">
        <w:rPr>
          <w:rFonts w:ascii="Times New Roman" w:eastAsia="Times New Roman" w:hAnsi="Times New Roman" w:cs="Times New Roman"/>
          <w:sz w:val="24"/>
          <w:szCs w:val="24"/>
          <w:lang w:val="en-US"/>
        </w:rPr>
        <w:t xml:space="preserve">frozen at -20°C </w:t>
      </w:r>
      <w:r w:rsidRPr="00660A6D">
        <w:rPr>
          <w:rFonts w:ascii="Times New Roman" w:eastAsia="Times New Roman" w:hAnsi="Times New Roman" w:cs="Times New Roman"/>
          <w:sz w:val="24"/>
          <w:szCs w:val="24"/>
          <w:lang w:val="en-US"/>
        </w:rPr>
        <w:t xml:space="preserve">for </w:t>
      </w:r>
      <w:r w:rsidR="0075491D" w:rsidRPr="00660A6D">
        <w:rPr>
          <w:rFonts w:ascii="Times New Roman" w:eastAsia="Times New Roman" w:hAnsi="Times New Roman" w:cs="Times New Roman"/>
          <w:sz w:val="24"/>
          <w:szCs w:val="24"/>
          <w:lang w:val="en-US"/>
        </w:rPr>
        <w:t>biochemical analyses</w:t>
      </w:r>
      <w:r w:rsidR="001C3620" w:rsidRPr="00660A6D">
        <w:rPr>
          <w:rFonts w:ascii="Times New Roman" w:eastAsia="Times New Roman" w:hAnsi="Times New Roman" w:cs="Times New Roman"/>
          <w:sz w:val="24"/>
          <w:szCs w:val="24"/>
          <w:lang w:val="en-US"/>
        </w:rPr>
        <w:t xml:space="preserve">. </w:t>
      </w:r>
      <w:r w:rsidR="004108F3" w:rsidRPr="00660A6D">
        <w:rPr>
          <w:rFonts w:ascii="Times New Roman" w:eastAsia="Times New Roman" w:hAnsi="Times New Roman" w:cs="Times New Roman"/>
          <w:sz w:val="24"/>
          <w:szCs w:val="24"/>
          <w:lang w:val="en-US"/>
        </w:rPr>
        <w:t>Dry matter content of each algal diet was determined by weighing before and after f</w:t>
      </w:r>
      <w:r w:rsidR="0075491D" w:rsidRPr="00660A6D">
        <w:rPr>
          <w:rFonts w:ascii="Times New Roman" w:eastAsia="Times New Roman" w:hAnsi="Times New Roman" w:cs="Times New Roman"/>
          <w:sz w:val="24"/>
          <w:szCs w:val="24"/>
          <w:lang w:val="en-US"/>
        </w:rPr>
        <w:t>reeze-drying</w:t>
      </w:r>
      <w:r w:rsidR="004108F3" w:rsidRPr="00660A6D">
        <w:rPr>
          <w:rFonts w:ascii="Times New Roman" w:eastAsia="Times New Roman" w:hAnsi="Times New Roman" w:cs="Times New Roman"/>
          <w:sz w:val="24"/>
          <w:szCs w:val="24"/>
          <w:lang w:val="en-US"/>
        </w:rPr>
        <w:t xml:space="preserve"> the samples.</w:t>
      </w:r>
      <w:r w:rsidR="002804C0" w:rsidRPr="00660A6D">
        <w:rPr>
          <w:rFonts w:ascii="Times New Roman" w:eastAsia="Times New Roman" w:hAnsi="Times New Roman" w:cs="Times New Roman"/>
          <w:sz w:val="24"/>
          <w:szCs w:val="24"/>
          <w:lang w:val="en-US"/>
        </w:rPr>
        <w:t xml:space="preserve"> </w:t>
      </w:r>
      <w:r w:rsidR="002804C0" w:rsidRPr="00660A6D">
        <w:rPr>
          <w:rFonts w:ascii="Times New Roman" w:hAnsi="Times New Roman" w:cs="Times New Roman"/>
          <w:sz w:val="24"/>
          <w:szCs w:val="24"/>
          <w:lang w:val="en-US"/>
        </w:rPr>
        <w:t>S</w:t>
      </w:r>
      <w:r w:rsidR="004A7E76" w:rsidRPr="00660A6D">
        <w:rPr>
          <w:rFonts w:ascii="Times New Roman" w:hAnsi="Times New Roman" w:cs="Times New Roman"/>
          <w:sz w:val="24"/>
          <w:szCs w:val="24"/>
          <w:lang w:val="en-US"/>
        </w:rPr>
        <w:t>oluble carbohydrate content</w:t>
      </w:r>
      <w:r w:rsidR="004108F3" w:rsidRPr="00660A6D">
        <w:rPr>
          <w:rFonts w:ascii="Times New Roman" w:hAnsi="Times New Roman" w:cs="Times New Roman"/>
          <w:sz w:val="24"/>
          <w:szCs w:val="24"/>
          <w:lang w:val="en-US"/>
        </w:rPr>
        <w:t xml:space="preserve"> </w:t>
      </w:r>
      <w:r w:rsidR="004A7E76" w:rsidRPr="00660A6D">
        <w:rPr>
          <w:rFonts w:ascii="Times New Roman" w:hAnsi="Times New Roman" w:cs="Times New Roman"/>
          <w:sz w:val="24"/>
          <w:szCs w:val="24"/>
          <w:lang w:val="en-US"/>
        </w:rPr>
        <w:t xml:space="preserve">was </w:t>
      </w:r>
      <w:r w:rsidR="004108F3" w:rsidRPr="00660A6D">
        <w:rPr>
          <w:rFonts w:ascii="Times New Roman" w:hAnsi="Times New Roman" w:cs="Times New Roman"/>
          <w:sz w:val="24"/>
          <w:szCs w:val="24"/>
          <w:lang w:val="en-US"/>
        </w:rPr>
        <w:t xml:space="preserve">determined </w:t>
      </w:r>
      <w:r w:rsidR="004A7E76" w:rsidRPr="00660A6D">
        <w:rPr>
          <w:rFonts w:ascii="Times New Roman" w:hAnsi="Times New Roman" w:cs="Times New Roman"/>
          <w:sz w:val="24"/>
          <w:szCs w:val="24"/>
          <w:lang w:val="en-US"/>
        </w:rPr>
        <w:t xml:space="preserve">following </w:t>
      </w:r>
      <w:r w:rsidR="004108F3" w:rsidRPr="00660A6D">
        <w:rPr>
          <w:rFonts w:ascii="Times New Roman" w:hAnsi="Times New Roman" w:cs="Times New Roman"/>
          <w:sz w:val="24"/>
          <w:szCs w:val="24"/>
          <w:lang w:val="en-US"/>
        </w:rPr>
        <w:t xml:space="preserve">the </w:t>
      </w:r>
      <w:r w:rsidR="00DD611A" w:rsidRPr="00660A6D">
        <w:rPr>
          <w:rFonts w:ascii="Times New Roman" w:hAnsi="Times New Roman" w:cs="Times New Roman"/>
          <w:noProof/>
          <w:sz w:val="24"/>
          <w:szCs w:val="24"/>
          <w:lang w:val="en-US"/>
        </w:rPr>
        <w:t>phenol-</w:t>
      </w:r>
      <w:r w:rsidR="004108F3" w:rsidRPr="00660A6D">
        <w:rPr>
          <w:rFonts w:ascii="Times New Roman" w:hAnsi="Times New Roman" w:cs="Times New Roman"/>
          <w:noProof/>
          <w:sz w:val="24"/>
          <w:szCs w:val="24"/>
          <w:lang w:val="en-US"/>
        </w:rPr>
        <w:t>sul</w:t>
      </w:r>
      <w:r w:rsidR="00AF24E7" w:rsidRPr="00660A6D">
        <w:rPr>
          <w:rFonts w:ascii="Times New Roman" w:hAnsi="Times New Roman" w:cs="Times New Roman"/>
          <w:noProof/>
          <w:sz w:val="24"/>
          <w:szCs w:val="24"/>
          <w:lang w:val="en-US"/>
        </w:rPr>
        <w:t>phuric</w:t>
      </w:r>
      <w:r w:rsidR="00AF24E7" w:rsidRPr="00660A6D">
        <w:rPr>
          <w:rFonts w:ascii="Times New Roman" w:hAnsi="Times New Roman" w:cs="Times New Roman"/>
          <w:sz w:val="24"/>
          <w:szCs w:val="24"/>
          <w:lang w:val="en-US"/>
        </w:rPr>
        <w:t xml:space="preserve"> acid colorimetric method</w:t>
      </w:r>
      <w:r w:rsidR="009C2CC6" w:rsidRPr="00660A6D">
        <w:rPr>
          <w:rFonts w:ascii="Times New Roman" w:hAnsi="Times New Roman" w:cs="Times New Roman"/>
          <w:sz w:val="24"/>
          <w:szCs w:val="24"/>
          <w:lang w:val="en-US"/>
        </w:rPr>
        <w:t xml:space="preserve"> </w:t>
      </w:r>
      <w:r w:rsidR="009C2CC6" w:rsidRPr="009322D3">
        <w:rPr>
          <w:rFonts w:ascii="Times New Roman" w:hAnsi="Times New Roman" w:cs="Times New Roman"/>
          <w:sz w:val="24"/>
          <w:szCs w:val="24"/>
          <w:lang w:val="en-US"/>
        </w:rPr>
        <w:fldChar w:fldCharType="begin" w:fldLock="1"/>
      </w:r>
      <w:r w:rsidR="00CF31BD">
        <w:rPr>
          <w:rFonts w:ascii="Times New Roman" w:hAnsi="Times New Roman" w:cs="Times New Roman"/>
          <w:sz w:val="24"/>
          <w:szCs w:val="24"/>
          <w:lang w:val="en-US"/>
        </w:rPr>
        <w:instrText>ADDIN CSL_CITATION { "citationItems" : [ { "id" : "ITEM-1", "itemData" : { "author" : [ { "dropping-particle" : "", "family" : "Dubois", "given" : "Michel", "non-dropping-particle" : "", "parse-names" : false, "suffix" : "" }, { "dropping-particle" : "", "family" : "Gilles", "given" : "K A", "non-dropping-particle" : "", "parse-names" : false, "suffix" : "" }, { "dropping-particle" : "", "family" : "Hamilton", "given" : "J K", "non-dropping-particle" : "", "parse-names" : false, "suffix" : "" }, { "dropping-particle" : "", "family" : "Rebers", "given" : "P A", "non-dropping-particle" : "", "parse-names" : false, "suffix" : "" }, { "dropping-particle" : "", "family" : "Smith", "given" : "Fred", "non-dropping-particle" : "", "parse-names" : false, "suffix" : "" } ], "container-title" : "Analytical Chemistry", "id" : "ITEM-1", "issue" : "28", "issued" : { "date-parts" : [ [ "1956" ] ] }, "page" : "350-356", "title" : "Colorimetric Method for Determination of Sugars and Related Substances", "type" : "article-journal" }, "uris" : [ "http://www.mendeley.com/documents/?uuid=12741f35-0b0f-4dae-9a3d-df8d225ea9a2" ] } ], "mendeley" : { "formattedCitation" : "[6]", "plainTextFormattedCitation" : "[6]", "previouslyFormattedCitation" : "[6]" }, "properties" : { "noteIndex" : 0 }, "schema" : "https://github.com/citation-style-language/schema/raw/master/csl-citation.json" }</w:instrText>
      </w:r>
      <w:r w:rsidR="009C2CC6" w:rsidRPr="009322D3">
        <w:rPr>
          <w:rFonts w:ascii="Times New Roman" w:hAnsi="Times New Roman" w:cs="Times New Roman"/>
          <w:sz w:val="24"/>
          <w:szCs w:val="24"/>
          <w:lang w:val="en-US"/>
        </w:rPr>
        <w:fldChar w:fldCharType="separate"/>
      </w:r>
      <w:r w:rsidR="00CF31BD" w:rsidRPr="00CF31BD">
        <w:rPr>
          <w:rFonts w:ascii="Times New Roman" w:hAnsi="Times New Roman" w:cs="Times New Roman"/>
          <w:noProof/>
          <w:sz w:val="24"/>
          <w:szCs w:val="24"/>
          <w:lang w:val="en-US"/>
        </w:rPr>
        <w:t>[6]</w:t>
      </w:r>
      <w:r w:rsidR="009C2CC6" w:rsidRPr="009322D3">
        <w:rPr>
          <w:rFonts w:ascii="Times New Roman" w:hAnsi="Times New Roman" w:cs="Times New Roman"/>
          <w:sz w:val="24"/>
          <w:szCs w:val="24"/>
          <w:lang w:val="en-US"/>
        </w:rPr>
        <w:fldChar w:fldCharType="end"/>
      </w:r>
      <w:r w:rsidR="004108F3" w:rsidRPr="009322D3">
        <w:rPr>
          <w:rFonts w:ascii="Times New Roman" w:hAnsi="Times New Roman" w:cs="Times New Roman"/>
          <w:sz w:val="24"/>
          <w:szCs w:val="24"/>
          <w:lang w:val="en-US"/>
        </w:rPr>
        <w:t xml:space="preserve">. </w:t>
      </w:r>
      <w:r w:rsidR="00AF24E7" w:rsidRPr="009322D3">
        <w:rPr>
          <w:rFonts w:ascii="Times New Roman" w:hAnsi="Times New Roman" w:cs="Times New Roman"/>
          <w:sz w:val="24"/>
          <w:szCs w:val="24"/>
          <w:lang w:val="en-US"/>
        </w:rPr>
        <w:t xml:space="preserve">Triplicates of dry algal powder were </w:t>
      </w:r>
      <w:r w:rsidR="00AF24E7" w:rsidRPr="005D22D8">
        <w:rPr>
          <w:rFonts w:ascii="Times New Roman" w:hAnsi="Times New Roman" w:cs="Times New Roman"/>
          <w:sz w:val="24"/>
          <w:szCs w:val="24"/>
          <w:lang w:val="en-US"/>
        </w:rPr>
        <w:t xml:space="preserve">pooled </w:t>
      </w:r>
      <w:r w:rsidR="00CA3EB8" w:rsidRPr="005D22D8">
        <w:rPr>
          <w:rFonts w:ascii="Times New Roman" w:hAnsi="Times New Roman" w:cs="Times New Roman"/>
          <w:sz w:val="24"/>
          <w:szCs w:val="24"/>
          <w:lang w:val="en-US"/>
        </w:rPr>
        <w:t xml:space="preserve">in equal quantity </w:t>
      </w:r>
      <w:r w:rsidR="00AF24E7" w:rsidRPr="005D22D8">
        <w:rPr>
          <w:rFonts w:ascii="Times New Roman" w:hAnsi="Times New Roman" w:cs="Times New Roman"/>
          <w:sz w:val="24"/>
          <w:szCs w:val="24"/>
          <w:lang w:val="en-US"/>
        </w:rPr>
        <w:t>for s</w:t>
      </w:r>
      <w:r w:rsidR="00BA7774" w:rsidRPr="005D22D8">
        <w:rPr>
          <w:rFonts w:ascii="Times New Roman" w:hAnsi="Times New Roman" w:cs="Times New Roman"/>
          <w:sz w:val="24"/>
          <w:szCs w:val="24"/>
          <w:lang w:val="en-US"/>
        </w:rPr>
        <w:t xml:space="preserve">amples </w:t>
      </w:r>
      <w:r w:rsidR="00AF24E7" w:rsidRPr="005D22D8">
        <w:rPr>
          <w:rFonts w:ascii="Times New Roman" w:hAnsi="Times New Roman" w:cs="Times New Roman"/>
          <w:sz w:val="24"/>
          <w:szCs w:val="24"/>
          <w:lang w:val="en-US"/>
        </w:rPr>
        <w:t>from February 2012, June 2012 and October 2012</w:t>
      </w:r>
      <w:r w:rsidR="001C529B" w:rsidRPr="005D22D8">
        <w:rPr>
          <w:rFonts w:ascii="Times New Roman" w:hAnsi="Times New Roman" w:cs="Times New Roman"/>
          <w:sz w:val="24"/>
          <w:szCs w:val="24"/>
          <w:lang w:val="en-US"/>
        </w:rPr>
        <w:t xml:space="preserve"> and the </w:t>
      </w:r>
      <w:r w:rsidR="00BA7774" w:rsidRPr="005D22D8">
        <w:rPr>
          <w:rFonts w:ascii="Times New Roman" w:hAnsi="Times New Roman" w:cs="Times New Roman"/>
          <w:sz w:val="24"/>
          <w:szCs w:val="24"/>
          <w:lang w:val="en-US"/>
        </w:rPr>
        <w:t xml:space="preserve">Lowry method </w:t>
      </w:r>
      <w:r w:rsidR="001C529B" w:rsidRPr="005D22D8">
        <w:rPr>
          <w:rFonts w:ascii="Times New Roman" w:hAnsi="Times New Roman" w:cs="Times New Roman"/>
          <w:sz w:val="24"/>
          <w:szCs w:val="24"/>
          <w:lang w:val="en-US"/>
        </w:rPr>
        <w:t xml:space="preserve">was </w:t>
      </w:r>
      <w:r w:rsidR="00CA3EB8" w:rsidRPr="00230488">
        <w:rPr>
          <w:rFonts w:ascii="Times New Roman" w:hAnsi="Times New Roman" w:cs="Times New Roman"/>
          <w:sz w:val="24"/>
          <w:szCs w:val="24"/>
          <w:lang w:val="en-US"/>
        </w:rPr>
        <w:t>applied</w:t>
      </w:r>
      <w:r w:rsidR="001C529B" w:rsidRPr="00230488">
        <w:rPr>
          <w:rFonts w:ascii="Times New Roman" w:hAnsi="Times New Roman" w:cs="Times New Roman"/>
          <w:sz w:val="24"/>
          <w:szCs w:val="24"/>
          <w:lang w:val="en-US"/>
        </w:rPr>
        <w:t xml:space="preserve"> to determine protein content</w:t>
      </w:r>
      <w:r w:rsidR="002D303F" w:rsidRPr="00230488">
        <w:rPr>
          <w:rFonts w:ascii="Times New Roman" w:hAnsi="Times New Roman" w:cs="Times New Roman"/>
          <w:sz w:val="24"/>
          <w:szCs w:val="24"/>
          <w:lang w:val="en-US"/>
        </w:rPr>
        <w:t xml:space="preserve"> </w:t>
      </w:r>
      <w:r w:rsidR="002D303F" w:rsidRPr="005D22D8">
        <w:rPr>
          <w:rFonts w:ascii="Times New Roman" w:hAnsi="Times New Roman" w:cs="Times New Roman"/>
          <w:sz w:val="24"/>
          <w:szCs w:val="24"/>
          <w:lang w:val="en-US"/>
        </w:rPr>
        <w:fldChar w:fldCharType="begin" w:fldLock="1"/>
      </w:r>
      <w:r w:rsidR="00CF31BD">
        <w:rPr>
          <w:rFonts w:ascii="Times New Roman" w:hAnsi="Times New Roman" w:cs="Times New Roman"/>
          <w:sz w:val="24"/>
          <w:szCs w:val="24"/>
          <w:lang w:val="en-US"/>
        </w:rPr>
        <w:instrText>ADDIN CSL_CITATION { "citationItems" : [ { "id" : "ITEM-1", "itemData" : { "author" : [ { "dropping-particle" : "", "family" : "Lowry", "given" : "O.H.", "non-dropping-particle" : "", "parse-names" : false, "suffix" : "" }, { "dropping-particle" : "", "family" : "Rosebrough", "given" : "N.J.", "non-dropping-particle" : "", "parse-names" : false, "suffix" : "" }, { "dropping-particle" : "", "family" : "Lewis Farr", "given" : "A.", "non-dropping-particle" : "", "parse-names" : false, "suffix" : "" }, { "dropping-particle" : "", "family" : "Randall", "given" : "R.J.", "non-dropping-particle" : "", "parse-names" : false, "suffix" : "" } ], "container-title" : "J. Biol. Chem.", "id" : "ITEM-1", "issue" : "193", "issued" : { "date-parts" : [ [ "1951" ] ] }, "page" : "265-275", "title" : "Protein measurement with the folin Phenol reagent", "type" : "article-journal" }, "uris" : [ "http://www.mendeley.com/documents/?uuid=d148469c-8fec-4484-af09-51890f886f7a" ] } ], "mendeley" : { "formattedCitation" : "[7]", "plainTextFormattedCitation" : "[7]", "previouslyFormattedCitation" : "[7]" }, "properties" : { "noteIndex" : 0 }, "schema" : "https://github.com/citation-style-language/schema/raw/master/csl-citation.json" }</w:instrText>
      </w:r>
      <w:r w:rsidR="002D303F" w:rsidRPr="005D22D8">
        <w:rPr>
          <w:rFonts w:ascii="Times New Roman" w:hAnsi="Times New Roman" w:cs="Times New Roman"/>
          <w:sz w:val="24"/>
          <w:szCs w:val="24"/>
          <w:lang w:val="en-US"/>
        </w:rPr>
        <w:fldChar w:fldCharType="separate"/>
      </w:r>
      <w:r w:rsidR="00CF31BD" w:rsidRPr="00CF31BD">
        <w:rPr>
          <w:rFonts w:ascii="Times New Roman" w:hAnsi="Times New Roman" w:cs="Times New Roman"/>
          <w:noProof/>
          <w:sz w:val="24"/>
          <w:szCs w:val="24"/>
          <w:lang w:val="en-US"/>
        </w:rPr>
        <w:t>[7]</w:t>
      </w:r>
      <w:r w:rsidR="002D303F" w:rsidRPr="005D22D8">
        <w:rPr>
          <w:rFonts w:ascii="Times New Roman" w:hAnsi="Times New Roman" w:cs="Times New Roman"/>
          <w:sz w:val="24"/>
          <w:szCs w:val="24"/>
          <w:lang w:val="en-US"/>
        </w:rPr>
        <w:fldChar w:fldCharType="end"/>
      </w:r>
      <w:r w:rsidR="00BA7774" w:rsidRPr="005D22D8">
        <w:rPr>
          <w:rFonts w:ascii="Times New Roman" w:hAnsi="Times New Roman" w:cs="Times New Roman"/>
          <w:sz w:val="24"/>
          <w:szCs w:val="24"/>
          <w:lang w:val="en-US"/>
        </w:rPr>
        <w:t xml:space="preserve">. </w:t>
      </w:r>
      <w:r w:rsidR="00197D02">
        <w:rPr>
          <w:rFonts w:ascii="Times New Roman" w:hAnsi="Times New Roman" w:cs="Times New Roman"/>
          <w:sz w:val="24"/>
          <w:szCs w:val="24"/>
          <w:lang w:val="en-US"/>
        </w:rPr>
        <w:t>Free and t</w:t>
      </w:r>
      <w:r w:rsidR="00197D02" w:rsidRPr="005D22D8">
        <w:rPr>
          <w:rFonts w:ascii="Times New Roman" w:hAnsi="Times New Roman" w:cs="Times New Roman"/>
          <w:sz w:val="24"/>
          <w:szCs w:val="24"/>
          <w:lang w:val="en-US"/>
        </w:rPr>
        <w:t xml:space="preserve">otal </w:t>
      </w:r>
      <w:r w:rsidR="00230488" w:rsidRPr="005D22D8">
        <w:rPr>
          <w:rFonts w:ascii="Times New Roman" w:hAnsi="Times New Roman" w:cs="Times New Roman"/>
          <w:sz w:val="24"/>
          <w:szCs w:val="24"/>
          <w:lang w:val="en-US"/>
        </w:rPr>
        <w:t>amino acid</w:t>
      </w:r>
      <w:r w:rsidR="005C5B27">
        <w:rPr>
          <w:rFonts w:ascii="Times New Roman" w:hAnsi="Times New Roman" w:cs="Times New Roman"/>
          <w:sz w:val="24"/>
          <w:szCs w:val="24"/>
          <w:lang w:val="en-US"/>
        </w:rPr>
        <w:t>s</w:t>
      </w:r>
      <w:r w:rsidR="00230488" w:rsidRPr="005D22D8">
        <w:rPr>
          <w:rFonts w:ascii="Times New Roman" w:hAnsi="Times New Roman" w:cs="Times New Roman"/>
          <w:sz w:val="24"/>
          <w:szCs w:val="24"/>
          <w:lang w:val="en-US"/>
        </w:rPr>
        <w:t xml:space="preserve"> </w:t>
      </w:r>
      <w:r w:rsidR="00E418DD">
        <w:rPr>
          <w:rFonts w:ascii="Times New Roman" w:hAnsi="Times New Roman" w:cs="Times New Roman"/>
          <w:sz w:val="24"/>
          <w:szCs w:val="24"/>
          <w:lang w:val="en-US"/>
        </w:rPr>
        <w:t xml:space="preserve">(free and total: </w:t>
      </w:r>
      <w:r w:rsidR="00DE4D14">
        <w:rPr>
          <w:rFonts w:ascii="Times New Roman" w:hAnsi="Times New Roman" w:cs="Times New Roman"/>
          <w:sz w:val="24"/>
          <w:szCs w:val="24"/>
          <w:lang w:val="en-US"/>
        </w:rPr>
        <w:t xml:space="preserve">histidine, </w:t>
      </w:r>
      <w:r w:rsidR="00E418DD">
        <w:rPr>
          <w:rFonts w:ascii="Times New Roman" w:hAnsi="Times New Roman" w:cs="Times New Roman"/>
          <w:sz w:val="24"/>
          <w:szCs w:val="24"/>
          <w:lang w:val="en-US"/>
        </w:rPr>
        <w:t xml:space="preserve">methionine, arginine, valine, leucine, </w:t>
      </w:r>
      <w:r w:rsidR="00DE4D14">
        <w:rPr>
          <w:rFonts w:ascii="Times New Roman" w:hAnsi="Times New Roman" w:cs="Times New Roman"/>
          <w:sz w:val="24"/>
          <w:szCs w:val="24"/>
          <w:lang w:val="en-US"/>
        </w:rPr>
        <w:t xml:space="preserve">isoleucine, </w:t>
      </w:r>
      <w:r w:rsidR="00E418DD">
        <w:rPr>
          <w:rFonts w:ascii="Times New Roman" w:hAnsi="Times New Roman" w:cs="Times New Roman"/>
          <w:sz w:val="24"/>
          <w:szCs w:val="24"/>
          <w:lang w:val="en-US"/>
        </w:rPr>
        <w:t>lysine</w:t>
      </w:r>
      <w:r w:rsidR="00DE4D14">
        <w:rPr>
          <w:rFonts w:ascii="Times New Roman" w:hAnsi="Times New Roman" w:cs="Times New Roman"/>
          <w:sz w:val="24"/>
          <w:szCs w:val="24"/>
          <w:lang w:val="en-US"/>
        </w:rPr>
        <w:t>,</w:t>
      </w:r>
      <w:r w:rsidR="00E418DD">
        <w:rPr>
          <w:rFonts w:ascii="Times New Roman" w:hAnsi="Times New Roman" w:cs="Times New Roman"/>
          <w:sz w:val="24"/>
          <w:szCs w:val="24"/>
          <w:lang w:val="en-US"/>
        </w:rPr>
        <w:t xml:space="preserve"> threonine, </w:t>
      </w:r>
      <w:r w:rsidR="00DE4D14">
        <w:rPr>
          <w:rFonts w:ascii="Times New Roman" w:hAnsi="Times New Roman" w:cs="Times New Roman"/>
          <w:sz w:val="24"/>
          <w:szCs w:val="24"/>
          <w:lang w:val="en-US"/>
        </w:rPr>
        <w:t>phenylalanine, tryptophan</w:t>
      </w:r>
      <w:r w:rsidR="00E418DD">
        <w:rPr>
          <w:rFonts w:ascii="Times New Roman" w:hAnsi="Times New Roman" w:cs="Times New Roman"/>
          <w:sz w:val="24"/>
          <w:szCs w:val="24"/>
          <w:lang w:val="en-US"/>
        </w:rPr>
        <w:t xml:space="preserve">) </w:t>
      </w:r>
      <w:r w:rsidR="00230488" w:rsidRPr="005D22D8">
        <w:rPr>
          <w:rFonts w:ascii="Times New Roman" w:hAnsi="Times New Roman" w:cs="Times New Roman"/>
          <w:sz w:val="24"/>
          <w:szCs w:val="24"/>
          <w:lang w:val="en-US"/>
        </w:rPr>
        <w:t>were analy</w:t>
      </w:r>
      <w:r w:rsidR="00230488">
        <w:rPr>
          <w:rFonts w:ascii="Times New Roman" w:hAnsi="Times New Roman" w:cs="Times New Roman"/>
          <w:sz w:val="24"/>
          <w:szCs w:val="24"/>
          <w:lang w:val="en-US"/>
        </w:rPr>
        <w:t>z</w:t>
      </w:r>
      <w:r w:rsidR="00230488" w:rsidRPr="005D22D8">
        <w:rPr>
          <w:rFonts w:ascii="Times New Roman" w:hAnsi="Times New Roman" w:cs="Times New Roman"/>
          <w:sz w:val="24"/>
          <w:szCs w:val="24"/>
          <w:lang w:val="en-US"/>
        </w:rPr>
        <w:t xml:space="preserve">ed using the </w:t>
      </w:r>
      <w:r w:rsidR="00BA7774" w:rsidRPr="00660A6D">
        <w:rPr>
          <w:rFonts w:ascii="Times New Roman" w:hAnsi="Times New Roman" w:cs="Times New Roman"/>
          <w:sz w:val="24"/>
          <w:szCs w:val="24"/>
          <w:lang w:val="en-US"/>
        </w:rPr>
        <w:t xml:space="preserve">AccQ-Tag Ultra derivatization kit (Waters, Milford, MA, USA). Derivatized </w:t>
      </w:r>
      <w:r w:rsidR="00BA7774" w:rsidRPr="00660A6D">
        <w:rPr>
          <w:rFonts w:ascii="Times New Roman" w:hAnsi="Times New Roman" w:cs="Times New Roman"/>
          <w:noProof/>
          <w:sz w:val="24"/>
          <w:szCs w:val="24"/>
          <w:lang w:val="en-US"/>
        </w:rPr>
        <w:t>amino</w:t>
      </w:r>
      <w:r w:rsidR="00DD611A" w:rsidRPr="00660A6D">
        <w:rPr>
          <w:rFonts w:ascii="Times New Roman" w:hAnsi="Times New Roman" w:cs="Times New Roman"/>
          <w:noProof/>
          <w:sz w:val="24"/>
          <w:szCs w:val="24"/>
          <w:lang w:val="en-US"/>
        </w:rPr>
        <w:t xml:space="preserve"> </w:t>
      </w:r>
      <w:r w:rsidR="00BA7774" w:rsidRPr="00660A6D">
        <w:rPr>
          <w:rFonts w:ascii="Times New Roman" w:hAnsi="Times New Roman" w:cs="Times New Roman"/>
          <w:noProof/>
          <w:sz w:val="24"/>
          <w:szCs w:val="24"/>
          <w:lang w:val="en-US"/>
        </w:rPr>
        <w:t>acids</w:t>
      </w:r>
      <w:r w:rsidR="00BA7774" w:rsidRPr="00660A6D">
        <w:rPr>
          <w:rFonts w:ascii="Times New Roman" w:hAnsi="Times New Roman" w:cs="Times New Roman"/>
          <w:sz w:val="24"/>
          <w:szCs w:val="24"/>
          <w:lang w:val="en-US"/>
        </w:rPr>
        <w:t xml:space="preserve"> were </w:t>
      </w:r>
      <w:r w:rsidR="00BA7774" w:rsidRPr="00660A6D">
        <w:rPr>
          <w:rFonts w:ascii="Times New Roman" w:hAnsi="Times New Roman" w:cs="Times New Roman"/>
          <w:noProof/>
          <w:sz w:val="24"/>
          <w:szCs w:val="24"/>
          <w:lang w:val="en-US"/>
        </w:rPr>
        <w:t>analy</w:t>
      </w:r>
      <w:r w:rsidR="00DD611A" w:rsidRPr="00660A6D">
        <w:rPr>
          <w:rFonts w:ascii="Times New Roman" w:hAnsi="Times New Roman" w:cs="Times New Roman"/>
          <w:noProof/>
          <w:sz w:val="24"/>
          <w:szCs w:val="24"/>
          <w:lang w:val="en-US"/>
        </w:rPr>
        <w:t>s</w:t>
      </w:r>
      <w:r w:rsidR="00BA7774" w:rsidRPr="00660A6D">
        <w:rPr>
          <w:rFonts w:ascii="Times New Roman" w:hAnsi="Times New Roman" w:cs="Times New Roman"/>
          <w:noProof/>
          <w:sz w:val="24"/>
          <w:szCs w:val="24"/>
          <w:lang w:val="en-US"/>
        </w:rPr>
        <w:t>ed</w:t>
      </w:r>
      <w:r w:rsidR="00BA7774" w:rsidRPr="00660A6D">
        <w:rPr>
          <w:rFonts w:ascii="Times New Roman" w:hAnsi="Times New Roman" w:cs="Times New Roman"/>
          <w:sz w:val="24"/>
          <w:szCs w:val="24"/>
          <w:lang w:val="en-US"/>
        </w:rPr>
        <w:t xml:space="preserve"> using an Acquity UPLC-DAD system (Waters). </w:t>
      </w:r>
      <w:r w:rsidR="00CA3EB8" w:rsidRPr="009322D3">
        <w:rPr>
          <w:rFonts w:ascii="Times New Roman" w:hAnsi="Times New Roman" w:cs="Times New Roman"/>
          <w:sz w:val="24"/>
          <w:szCs w:val="24"/>
          <w:lang w:val="en-US"/>
        </w:rPr>
        <w:t xml:space="preserve">Essential </w:t>
      </w:r>
      <w:r w:rsidR="00197D02">
        <w:rPr>
          <w:rFonts w:ascii="Times New Roman" w:hAnsi="Times New Roman" w:cs="Times New Roman"/>
          <w:sz w:val="24"/>
          <w:szCs w:val="24"/>
          <w:lang w:val="en-US"/>
        </w:rPr>
        <w:t xml:space="preserve">free and </w:t>
      </w:r>
      <w:r w:rsidR="00F97C15" w:rsidRPr="009322D3">
        <w:rPr>
          <w:rFonts w:ascii="Times New Roman" w:hAnsi="Times New Roman" w:cs="Times New Roman"/>
          <w:sz w:val="24"/>
          <w:szCs w:val="24"/>
          <w:lang w:val="en-US"/>
        </w:rPr>
        <w:t xml:space="preserve">total </w:t>
      </w:r>
      <w:r w:rsidR="00CA3EB8" w:rsidRPr="009322D3">
        <w:rPr>
          <w:rFonts w:ascii="Times New Roman" w:hAnsi="Times New Roman" w:cs="Times New Roman"/>
          <w:sz w:val="24"/>
          <w:szCs w:val="24"/>
          <w:lang w:val="en-US"/>
        </w:rPr>
        <w:t>amino acids for abalone</w:t>
      </w:r>
      <w:r w:rsidR="008B509C">
        <w:rPr>
          <w:rFonts w:ascii="Times New Roman" w:hAnsi="Times New Roman" w:cs="Times New Roman"/>
          <w:sz w:val="24"/>
          <w:szCs w:val="24"/>
          <w:lang w:val="en-US"/>
        </w:rPr>
        <w:t>,</w:t>
      </w:r>
      <w:r w:rsidR="00F97C15" w:rsidRPr="0081426B">
        <w:rPr>
          <w:rFonts w:ascii="Times New Roman" w:hAnsi="Times New Roman" w:cs="Times New Roman"/>
          <w:sz w:val="24"/>
          <w:szCs w:val="24"/>
          <w:lang w:val="en-US"/>
        </w:rPr>
        <w:t xml:space="preserve"> </w:t>
      </w:r>
      <w:r w:rsidR="00CA3EB8" w:rsidRPr="00660A6D">
        <w:rPr>
          <w:rFonts w:ascii="Times New Roman" w:hAnsi="Times New Roman" w:cs="Times New Roman"/>
          <w:sz w:val="24"/>
          <w:szCs w:val="24"/>
          <w:lang w:val="en-US"/>
        </w:rPr>
        <w:t>as described by</w:t>
      </w:r>
      <w:r w:rsidR="00F97C15" w:rsidRPr="00660A6D">
        <w:rPr>
          <w:rFonts w:ascii="Times New Roman" w:hAnsi="Times New Roman" w:cs="Times New Roman"/>
          <w:sz w:val="24"/>
          <w:szCs w:val="24"/>
          <w:lang w:val="en-US"/>
        </w:rPr>
        <w:t xml:space="preserve"> </w:t>
      </w:r>
      <w:r w:rsidR="00F97C15" w:rsidRPr="009322D3">
        <w:rPr>
          <w:rFonts w:ascii="Times New Roman" w:hAnsi="Times New Roman" w:cs="Times New Roman"/>
          <w:sz w:val="24"/>
          <w:szCs w:val="24"/>
          <w:lang w:val="en-US"/>
        </w:rPr>
        <w:fldChar w:fldCharType="begin" w:fldLock="1"/>
      </w:r>
      <w:r w:rsidR="00CF31BD">
        <w:rPr>
          <w:rFonts w:ascii="Times New Roman" w:hAnsi="Times New Roman" w:cs="Times New Roman"/>
          <w:sz w:val="24"/>
          <w:szCs w:val="24"/>
          <w:lang w:val="en-US"/>
        </w:rPr>
        <w:instrText>ADDIN CSL_CITATION { "citationItems" : [ { "id" : "ITEM-1", "itemData" : { "DOI" : "10.1016/0044-8486(95)01192-7", "ISBN" : "0044-8486", "ISSN" : "00448486", "abstract" : "The amino acid composition was determined in the whole body of 23 specimens of abalone (Haliotis rubra) collected near Portland, Victoria. The mean (and s.d.) weight of the shell and whole body of abalone were 63.5 (70.2) g and 107.8 (102.7) g, respectively. The mean crude protein content of the whole body of abalone was 124 g kg-1 and was greater in heavier abalone. However, the proportion of individual amino acids relative to others remained relatively stable among all sizes of abalone. Comparison of the proportion of individual amino acids revealed that the levels of threonine, methionine and arginine relative to lysine were considerably greater in abalone than in tissue from terrestrial domestic animals.", "author" : [ { "dropping-particle" : "", "family" : "King", "given" : "Ray H.", "non-dropping-particle" : "", "parse-names" : false, "suffix" : "" }, { "dropping-particle" : "", "family" : "Rayner", "given" : "Carl J.", "non-dropping-particle" : "", "parse-names" : false, "suffix" : "" }, { "dropping-particle" : "", "family" : "Kerr", "given" : "Maurice", "non-dropping-particle" : "", "parse-names" : false, "suffix" : "" }, { "dropping-particle" : "", "family" : "Gorfine", "given" : "Harry K.", "non-dropping-particle" : "", "parse-names" : false, "suffix" : "" }, { "dropping-particle" : "", "family" : "McShane", "given" : "Paul E.", "non-dropping-particle" : "", "parse-names" : false, "suffix" : "" } ], "container-title" : "Aquaculture", "id" : "ITEM-1", "issue" : "1-2", "issued" : { "date-parts" : [ [ "1996" ] ] }, "page" : "109-113", "title" : "The composition and amino acid balance of abalone (&lt;i&gt;Haliotis rubra&lt;/i&gt;) tissue", "type" : "article-journal", "volume" : "140" }, "uris" : [ "http://www.mendeley.com/documents/?uuid=1244bb96-2980-49c4-9821-5db88d8dc8f9" ] } ], "mendeley" : { "formattedCitation" : "[8]", "plainTextFormattedCitation" : "[8]", "previouslyFormattedCitation" : "[8]" }, "properties" : { "noteIndex" : 0 }, "schema" : "https://github.com/citation-style-language/schema/raw/master/csl-citation.json" }</w:instrText>
      </w:r>
      <w:r w:rsidR="00F97C15" w:rsidRPr="009322D3">
        <w:rPr>
          <w:rFonts w:ascii="Times New Roman" w:hAnsi="Times New Roman" w:cs="Times New Roman"/>
          <w:sz w:val="24"/>
          <w:szCs w:val="24"/>
          <w:lang w:val="en-US"/>
        </w:rPr>
        <w:fldChar w:fldCharType="separate"/>
      </w:r>
      <w:r w:rsidR="00CF31BD" w:rsidRPr="00CF31BD">
        <w:rPr>
          <w:rFonts w:ascii="Times New Roman" w:hAnsi="Times New Roman" w:cs="Times New Roman"/>
          <w:noProof/>
          <w:sz w:val="24"/>
          <w:szCs w:val="24"/>
          <w:lang w:val="en-US"/>
        </w:rPr>
        <w:t>[8]</w:t>
      </w:r>
      <w:r w:rsidR="00F97C15" w:rsidRPr="009322D3">
        <w:rPr>
          <w:rFonts w:ascii="Times New Roman" w:hAnsi="Times New Roman" w:cs="Times New Roman"/>
          <w:sz w:val="24"/>
          <w:szCs w:val="24"/>
          <w:lang w:val="en-US"/>
        </w:rPr>
        <w:fldChar w:fldCharType="end"/>
      </w:r>
      <w:r w:rsidR="00CA3EB8" w:rsidRPr="009322D3">
        <w:rPr>
          <w:rFonts w:ascii="Times New Roman" w:hAnsi="Times New Roman" w:cs="Times New Roman"/>
          <w:sz w:val="24"/>
          <w:szCs w:val="24"/>
          <w:lang w:val="en-US"/>
        </w:rPr>
        <w:t xml:space="preserve">, were then selected </w:t>
      </w:r>
      <w:r w:rsidR="003F5DBD" w:rsidRPr="009322D3">
        <w:rPr>
          <w:rFonts w:ascii="Times New Roman" w:hAnsi="Times New Roman" w:cs="Times New Roman"/>
          <w:sz w:val="24"/>
          <w:szCs w:val="24"/>
          <w:lang w:val="en-US"/>
        </w:rPr>
        <w:t>to</w:t>
      </w:r>
      <w:r w:rsidR="00CA3EB8" w:rsidRPr="009322D3">
        <w:rPr>
          <w:rFonts w:ascii="Times New Roman" w:hAnsi="Times New Roman" w:cs="Times New Roman"/>
          <w:sz w:val="24"/>
          <w:szCs w:val="24"/>
          <w:lang w:val="en-US"/>
        </w:rPr>
        <w:t xml:space="preserve"> </w:t>
      </w:r>
      <w:r w:rsidR="00F97C15" w:rsidRPr="009322D3">
        <w:rPr>
          <w:rFonts w:ascii="Times New Roman" w:hAnsi="Times New Roman" w:cs="Times New Roman"/>
          <w:sz w:val="24"/>
          <w:szCs w:val="24"/>
          <w:lang w:val="en-US"/>
        </w:rPr>
        <w:t xml:space="preserve">further </w:t>
      </w:r>
      <w:r w:rsidR="003F5DBD" w:rsidRPr="0081426B">
        <w:rPr>
          <w:rFonts w:ascii="Times New Roman" w:hAnsi="Times New Roman" w:cs="Times New Roman"/>
          <w:sz w:val="24"/>
          <w:szCs w:val="24"/>
          <w:lang w:val="en-US"/>
        </w:rPr>
        <w:t>calculate</w:t>
      </w:r>
      <w:r w:rsidR="00CA3EB8" w:rsidRPr="0081426B">
        <w:rPr>
          <w:rFonts w:ascii="Times New Roman" w:hAnsi="Times New Roman" w:cs="Times New Roman"/>
          <w:sz w:val="24"/>
          <w:szCs w:val="24"/>
          <w:lang w:val="en-US"/>
        </w:rPr>
        <w:t xml:space="preserve"> correlations with the digestive microbiota data set.</w:t>
      </w:r>
    </w:p>
    <w:p w14:paraId="6D8B04DB" w14:textId="77777777" w:rsidR="00F94555" w:rsidRPr="00660A6D" w:rsidRDefault="00F94555" w:rsidP="00660A6D">
      <w:pPr>
        <w:autoSpaceDE w:val="0"/>
        <w:autoSpaceDN w:val="0"/>
        <w:adjustRightInd w:val="0"/>
        <w:spacing w:after="0" w:line="480" w:lineRule="auto"/>
        <w:contextualSpacing/>
        <w:jc w:val="both"/>
        <w:rPr>
          <w:rFonts w:ascii="Times New Roman" w:hAnsi="Times New Roman" w:cs="Times New Roman"/>
          <w:sz w:val="24"/>
          <w:szCs w:val="24"/>
          <w:lang w:val="en-US"/>
        </w:rPr>
      </w:pPr>
    </w:p>
    <w:p w14:paraId="1F1AD01E" w14:textId="53F0E403" w:rsidR="005204AA" w:rsidRPr="00660A6D" w:rsidRDefault="00D13BA2" w:rsidP="00660A6D">
      <w:pPr>
        <w:autoSpaceDE w:val="0"/>
        <w:autoSpaceDN w:val="0"/>
        <w:adjustRightInd w:val="0"/>
        <w:spacing w:after="0" w:line="480" w:lineRule="auto"/>
        <w:contextualSpacing/>
        <w:jc w:val="both"/>
        <w:rPr>
          <w:rFonts w:ascii="Times New Roman" w:hAnsi="Times New Roman" w:cs="Times New Roman"/>
          <w:b/>
          <w:i/>
          <w:sz w:val="24"/>
          <w:szCs w:val="24"/>
          <w:lang w:val="en-US"/>
        </w:rPr>
      </w:pPr>
      <w:r w:rsidRPr="00660A6D">
        <w:rPr>
          <w:rFonts w:ascii="Times New Roman" w:hAnsi="Times New Roman" w:cs="Times New Roman"/>
          <w:b/>
          <w:i/>
          <w:sz w:val="24"/>
          <w:szCs w:val="24"/>
          <w:lang w:val="en-US"/>
        </w:rPr>
        <w:t>DNA extraction</w:t>
      </w:r>
      <w:r w:rsidR="005204AA" w:rsidRPr="00660A6D">
        <w:rPr>
          <w:rFonts w:ascii="Times New Roman" w:hAnsi="Times New Roman" w:cs="Times New Roman"/>
          <w:b/>
          <w:i/>
          <w:sz w:val="24"/>
          <w:szCs w:val="24"/>
          <w:lang w:val="en-US"/>
        </w:rPr>
        <w:t>, metabarcoding and sequence processing</w:t>
      </w:r>
    </w:p>
    <w:p w14:paraId="728E6E9A" w14:textId="65EC226D" w:rsidR="007F1A23" w:rsidRPr="00660A6D" w:rsidRDefault="007F1A23" w:rsidP="00660A6D">
      <w:pPr>
        <w:autoSpaceDE w:val="0"/>
        <w:autoSpaceDN w:val="0"/>
        <w:adjustRightInd w:val="0"/>
        <w:spacing w:after="0" w:line="480" w:lineRule="auto"/>
        <w:contextualSpacing/>
        <w:jc w:val="both"/>
        <w:rPr>
          <w:rFonts w:ascii="Times New Roman" w:hAnsi="Times New Roman" w:cs="Times New Roman"/>
          <w:i/>
          <w:sz w:val="24"/>
          <w:szCs w:val="24"/>
          <w:u w:val="single"/>
          <w:lang w:val="en-US"/>
        </w:rPr>
      </w:pPr>
      <w:r w:rsidRPr="00660A6D">
        <w:rPr>
          <w:rFonts w:ascii="Times New Roman" w:hAnsi="Times New Roman" w:cs="Times New Roman"/>
          <w:i/>
          <w:sz w:val="24"/>
          <w:szCs w:val="24"/>
          <w:u w:val="single"/>
          <w:lang w:val="en-US"/>
        </w:rPr>
        <w:t xml:space="preserve">DNA extraction of the lyophilized </w:t>
      </w:r>
      <w:r w:rsidRPr="00660A6D">
        <w:rPr>
          <w:rFonts w:ascii="Times New Roman" w:hAnsi="Times New Roman" w:cs="Times New Roman"/>
          <w:i/>
          <w:noProof/>
          <w:sz w:val="24"/>
          <w:szCs w:val="24"/>
          <w:u w:val="single"/>
          <w:lang w:val="en-US"/>
        </w:rPr>
        <w:t>gonado</w:t>
      </w:r>
      <w:r w:rsidRPr="00660A6D">
        <w:rPr>
          <w:rFonts w:ascii="Times New Roman" w:hAnsi="Times New Roman" w:cs="Times New Roman"/>
          <w:i/>
          <w:sz w:val="24"/>
          <w:szCs w:val="24"/>
          <w:u w:val="single"/>
          <w:lang w:val="en-US"/>
        </w:rPr>
        <w:t>-digestive glands</w:t>
      </w:r>
    </w:p>
    <w:p w14:paraId="72EF4DAF" w14:textId="369160B3" w:rsidR="00C0419D" w:rsidRPr="00660A6D" w:rsidRDefault="00576D34" w:rsidP="00660A6D">
      <w:pPr>
        <w:autoSpaceDE w:val="0"/>
        <w:autoSpaceDN w:val="0"/>
        <w:adjustRightInd w:val="0"/>
        <w:spacing w:after="0" w:line="480" w:lineRule="auto"/>
        <w:contextualSpacing/>
        <w:jc w:val="both"/>
        <w:rPr>
          <w:rFonts w:ascii="Times New Roman" w:hAnsi="Times New Roman" w:cs="Times New Roman"/>
          <w:sz w:val="24"/>
          <w:szCs w:val="24"/>
          <w:lang w:val="en-US"/>
        </w:rPr>
      </w:pPr>
      <w:r w:rsidRPr="00660A6D">
        <w:rPr>
          <w:rFonts w:ascii="Times New Roman" w:eastAsia="Times New Roman" w:hAnsi="Times New Roman" w:cs="Times New Roman"/>
          <w:iCs/>
          <w:sz w:val="24"/>
          <w:szCs w:val="24"/>
          <w:lang w:val="en-US"/>
        </w:rPr>
        <w:lastRenderedPageBreak/>
        <w:t xml:space="preserve">Ground </w:t>
      </w:r>
      <w:r w:rsidR="00C0419D" w:rsidRPr="00660A6D">
        <w:rPr>
          <w:rFonts w:ascii="Times New Roman" w:eastAsia="Times New Roman" w:hAnsi="Times New Roman" w:cs="Times New Roman"/>
          <w:iCs/>
          <w:sz w:val="24"/>
          <w:szCs w:val="24"/>
          <w:lang w:val="en-US"/>
        </w:rPr>
        <w:t xml:space="preserve">lyophilized glands were put in MK28R tubes with an extraction buffer (composed of 2 M NaCl, 100 mM </w:t>
      </w:r>
      <w:r w:rsidR="00C0419D" w:rsidRPr="00660A6D">
        <w:rPr>
          <w:rFonts w:ascii="Times New Roman" w:eastAsia="Times New Roman" w:hAnsi="Times New Roman" w:cs="Times New Roman"/>
          <w:iCs/>
          <w:noProof/>
          <w:sz w:val="24"/>
          <w:szCs w:val="24"/>
          <w:lang w:val="en-US"/>
        </w:rPr>
        <w:t>Tris</w:t>
      </w:r>
      <w:r w:rsidR="00DD611A" w:rsidRPr="00660A6D">
        <w:rPr>
          <w:rFonts w:ascii="Times New Roman" w:eastAsia="Times New Roman" w:hAnsi="Times New Roman" w:cs="Times New Roman"/>
          <w:iCs/>
          <w:noProof/>
          <w:sz w:val="24"/>
          <w:szCs w:val="24"/>
          <w:lang w:val="en-US"/>
        </w:rPr>
        <w:t>-</w:t>
      </w:r>
      <w:r w:rsidR="00C0419D" w:rsidRPr="00660A6D">
        <w:rPr>
          <w:rFonts w:ascii="Times New Roman" w:eastAsia="Times New Roman" w:hAnsi="Times New Roman" w:cs="Times New Roman"/>
          <w:iCs/>
          <w:noProof/>
          <w:sz w:val="24"/>
          <w:szCs w:val="24"/>
          <w:lang w:val="en-US"/>
        </w:rPr>
        <w:t>HCl</w:t>
      </w:r>
      <w:r w:rsidR="00C0419D" w:rsidRPr="00660A6D">
        <w:rPr>
          <w:rFonts w:ascii="Times New Roman" w:eastAsia="Times New Roman" w:hAnsi="Times New Roman" w:cs="Times New Roman"/>
          <w:iCs/>
          <w:sz w:val="24"/>
          <w:szCs w:val="24"/>
          <w:lang w:val="en-US"/>
        </w:rPr>
        <w:t xml:space="preserve"> pH 8, 2% CTAB, 50 mM EDTA pH 8, 2% </w:t>
      </w:r>
      <w:r w:rsidR="00C0419D" w:rsidRPr="00660A6D">
        <w:rPr>
          <w:rFonts w:ascii="Times New Roman" w:hAnsi="Times New Roman" w:cs="Times New Roman"/>
          <w:bCs/>
          <w:sz w:val="24"/>
          <w:szCs w:val="24"/>
          <w:lang w:val="en-US"/>
        </w:rPr>
        <w:t>polyvinylpyrrolidone</w:t>
      </w:r>
      <w:r w:rsidR="00C0419D" w:rsidRPr="00660A6D">
        <w:rPr>
          <w:rFonts w:ascii="Times New Roman" w:hAnsi="Times New Roman" w:cs="Times New Roman"/>
          <w:sz w:val="24"/>
          <w:szCs w:val="24"/>
          <w:lang w:val="en-US"/>
        </w:rPr>
        <w:t xml:space="preserve"> (</w:t>
      </w:r>
      <w:r w:rsidR="00C0419D" w:rsidRPr="00660A6D">
        <w:rPr>
          <w:rFonts w:ascii="Times New Roman" w:eastAsia="Times New Roman" w:hAnsi="Times New Roman" w:cs="Times New Roman"/>
          <w:iCs/>
          <w:sz w:val="24"/>
          <w:szCs w:val="24"/>
          <w:lang w:val="en-US"/>
        </w:rPr>
        <w:t xml:space="preserve">PVPP)) and ground using a Precellys 24 homogenizer at 6,800 rpm 3 times for 30 s (Bertin Technologies, France). The obtained mix was centrifuged at 11,000 g for 10 min and the retrieved supernatant was gently mixed to </w:t>
      </w:r>
      <w:r w:rsidR="00B705EA" w:rsidRPr="00660A6D">
        <w:rPr>
          <w:rFonts w:ascii="Times New Roman" w:eastAsia="Times New Roman" w:hAnsi="Times New Roman" w:cs="Times New Roman"/>
          <w:iCs/>
          <w:sz w:val="24"/>
          <w:szCs w:val="24"/>
          <w:lang w:val="en-US"/>
        </w:rPr>
        <w:t xml:space="preserve">a final concentration of </w:t>
      </w:r>
      <w:r w:rsidR="00C0419D" w:rsidRPr="00660A6D">
        <w:rPr>
          <w:rFonts w:ascii="Times New Roman" w:eastAsia="Times New Roman" w:hAnsi="Times New Roman" w:cs="Times New Roman"/>
          <w:iCs/>
          <w:sz w:val="24"/>
          <w:szCs w:val="24"/>
          <w:lang w:val="en-US"/>
        </w:rPr>
        <w:t>1 mg.mL</w:t>
      </w:r>
      <w:r w:rsidR="00C0419D" w:rsidRPr="00660A6D">
        <w:rPr>
          <w:rFonts w:ascii="Times New Roman" w:eastAsia="Times New Roman" w:hAnsi="Times New Roman" w:cs="Times New Roman"/>
          <w:iCs/>
          <w:sz w:val="24"/>
          <w:szCs w:val="24"/>
          <w:vertAlign w:val="superscript"/>
          <w:lang w:val="en-US"/>
        </w:rPr>
        <w:t>-1</w:t>
      </w:r>
      <w:r w:rsidR="00C0419D" w:rsidRPr="00660A6D">
        <w:rPr>
          <w:rFonts w:ascii="Times New Roman" w:eastAsia="Times New Roman" w:hAnsi="Times New Roman" w:cs="Times New Roman"/>
          <w:iCs/>
          <w:sz w:val="24"/>
          <w:szCs w:val="24"/>
          <w:lang w:val="en-US"/>
        </w:rPr>
        <w:t xml:space="preserve"> of lysozyme. After 20 min at RT, the protocol of the </w:t>
      </w:r>
      <w:r w:rsidR="00C0419D" w:rsidRPr="00660A6D">
        <w:rPr>
          <w:rFonts w:ascii="Times New Roman" w:hAnsi="Times New Roman" w:cs="Times New Roman"/>
          <w:sz w:val="24"/>
          <w:szCs w:val="24"/>
          <w:lang w:val="en-US"/>
        </w:rPr>
        <w:t xml:space="preserve">NucleoSpin Plant II Midi kit (« 5.3 Genomic DNA from </w:t>
      </w:r>
      <w:r w:rsidR="00C0419D" w:rsidRPr="00660A6D">
        <w:rPr>
          <w:rFonts w:ascii="Times New Roman" w:hAnsi="Times New Roman" w:cs="Times New Roman"/>
          <w:noProof/>
          <w:sz w:val="24"/>
          <w:szCs w:val="24"/>
          <w:lang w:val="en-US"/>
        </w:rPr>
        <w:t>soil</w:t>
      </w:r>
      <w:r w:rsidR="00C0419D" w:rsidRPr="00660A6D">
        <w:rPr>
          <w:rFonts w:ascii="Times New Roman" w:hAnsi="Times New Roman" w:cs="Times New Roman"/>
          <w:sz w:val="24"/>
          <w:szCs w:val="24"/>
          <w:lang w:val="en-US"/>
        </w:rPr>
        <w:t>, compost, dung, and animal excrements », Macherey-Nagel GmbH &amp; Co. KG, Germany) was followed from step 3 on. The extracted DNA was kept at -20°C until further processing.</w:t>
      </w:r>
    </w:p>
    <w:p w14:paraId="2B5CA2B6" w14:textId="77777777" w:rsidR="00C0419D" w:rsidRPr="00660A6D" w:rsidRDefault="00C0419D" w:rsidP="00660A6D">
      <w:pPr>
        <w:autoSpaceDE w:val="0"/>
        <w:autoSpaceDN w:val="0"/>
        <w:adjustRightInd w:val="0"/>
        <w:spacing w:after="0" w:line="480" w:lineRule="auto"/>
        <w:contextualSpacing/>
        <w:jc w:val="both"/>
        <w:rPr>
          <w:rFonts w:ascii="Times New Roman" w:hAnsi="Times New Roman" w:cs="Times New Roman"/>
          <w:sz w:val="24"/>
          <w:szCs w:val="24"/>
          <w:lang w:val="en-US"/>
        </w:rPr>
      </w:pPr>
    </w:p>
    <w:p w14:paraId="4A641891" w14:textId="7718D361" w:rsidR="00C0419D" w:rsidRPr="00660A6D" w:rsidRDefault="007F1A23" w:rsidP="00660A6D">
      <w:pPr>
        <w:autoSpaceDE w:val="0"/>
        <w:autoSpaceDN w:val="0"/>
        <w:adjustRightInd w:val="0"/>
        <w:spacing w:after="0" w:line="480" w:lineRule="auto"/>
        <w:contextualSpacing/>
        <w:jc w:val="both"/>
        <w:rPr>
          <w:rFonts w:ascii="Times New Roman" w:hAnsi="Times New Roman" w:cs="Times New Roman"/>
          <w:i/>
          <w:sz w:val="24"/>
          <w:szCs w:val="24"/>
          <w:u w:val="single"/>
          <w:lang w:val="en-US"/>
        </w:rPr>
      </w:pPr>
      <w:r w:rsidRPr="00660A6D">
        <w:rPr>
          <w:rFonts w:ascii="Times New Roman" w:hAnsi="Times New Roman" w:cs="Times New Roman"/>
          <w:i/>
          <w:sz w:val="24"/>
          <w:szCs w:val="24"/>
          <w:u w:val="single"/>
          <w:lang w:val="en-US"/>
        </w:rPr>
        <w:t>Library preparation for MiSeq sequencing of the abalone microbiota</w:t>
      </w:r>
    </w:p>
    <w:p w14:paraId="6D6A9983" w14:textId="1D394E62" w:rsidR="007F1A23" w:rsidRPr="00660A6D" w:rsidRDefault="00DE3C24" w:rsidP="00660A6D">
      <w:pPr>
        <w:spacing w:after="0" w:line="480" w:lineRule="auto"/>
        <w:ind w:firstLine="708"/>
        <w:contextualSpacing/>
        <w:jc w:val="both"/>
        <w:rPr>
          <w:rFonts w:ascii="Times New Roman" w:eastAsia="Times New Roman" w:hAnsi="Times New Roman" w:cs="Times New Roman"/>
          <w:iCs/>
          <w:sz w:val="24"/>
          <w:szCs w:val="24"/>
          <w:lang w:val="en-US"/>
        </w:rPr>
      </w:pPr>
      <w:r w:rsidRPr="00660A6D">
        <w:rPr>
          <w:rFonts w:ascii="Times New Roman" w:eastAsia="Times New Roman" w:hAnsi="Times New Roman" w:cs="Times New Roman"/>
          <w:iCs/>
          <w:sz w:val="24"/>
          <w:szCs w:val="24"/>
          <w:lang w:val="en-US"/>
        </w:rPr>
        <w:t xml:space="preserve">Library preparation for MiSeq paired-end sequencing was carried out following the </w:t>
      </w:r>
      <w:r w:rsidRPr="00660A6D">
        <w:rPr>
          <w:rFonts w:ascii="Times New Roman" w:hAnsi="Times New Roman" w:cs="Times New Roman"/>
          <w:bCs/>
          <w:sz w:val="24"/>
          <w:szCs w:val="24"/>
          <w:lang w:val="en-US"/>
        </w:rPr>
        <w:t>16S Metagenomic Sequencing Library Preparation protocol from Illumina (</w:t>
      </w:r>
      <w:r w:rsidR="00D8137F" w:rsidRPr="00660A6D">
        <w:rPr>
          <w:rFonts w:ascii="Times New Roman" w:hAnsi="Times New Roman" w:cs="Times New Roman"/>
          <w:bCs/>
          <w:sz w:val="24"/>
          <w:szCs w:val="24"/>
          <w:lang w:val="en-US"/>
        </w:rPr>
        <w:t>http://support.illumina.com/downloads/16s_metagenomic_sequencing_library_preparation.html, San Diego, CA, USA</w:t>
      </w:r>
      <w:r w:rsidRPr="00660A6D">
        <w:rPr>
          <w:rFonts w:ascii="Times New Roman" w:hAnsi="Times New Roman" w:cs="Times New Roman"/>
          <w:bCs/>
          <w:sz w:val="24"/>
          <w:szCs w:val="24"/>
          <w:lang w:val="en-US"/>
        </w:rPr>
        <w:t xml:space="preserve">). </w:t>
      </w:r>
      <w:r w:rsidRPr="00660A6D">
        <w:rPr>
          <w:rFonts w:ascii="Times New Roman" w:eastAsia="Times New Roman" w:hAnsi="Times New Roman" w:cs="Times New Roman"/>
          <w:iCs/>
          <w:sz w:val="24"/>
          <w:szCs w:val="24"/>
          <w:lang w:val="en-US"/>
        </w:rPr>
        <w:t xml:space="preserve">We chose to amplify the V3-V4 variable region of the 16S rRNA gene (426 bp long) to target </w:t>
      </w:r>
      <w:r w:rsidRPr="00660A6D">
        <w:rPr>
          <w:rFonts w:ascii="Times New Roman" w:eastAsia="Times New Roman" w:hAnsi="Times New Roman" w:cs="Times New Roman"/>
          <w:i/>
          <w:iCs/>
          <w:sz w:val="24"/>
          <w:szCs w:val="24"/>
          <w:lang w:val="en-US"/>
        </w:rPr>
        <w:t>Bacteria</w:t>
      </w:r>
      <w:r w:rsidRPr="00660A6D">
        <w:rPr>
          <w:rFonts w:ascii="Times New Roman" w:eastAsia="Times New Roman" w:hAnsi="Times New Roman" w:cs="Times New Roman"/>
          <w:iCs/>
          <w:sz w:val="24"/>
          <w:szCs w:val="24"/>
          <w:lang w:val="en-US"/>
        </w:rPr>
        <w:t xml:space="preserve"> (forward primer, </w:t>
      </w:r>
      <w:r w:rsidRPr="00660A6D">
        <w:rPr>
          <w:rFonts w:ascii="Times New Roman" w:hAnsi="Times New Roman" w:cs="Times New Roman"/>
          <w:sz w:val="24"/>
          <w:szCs w:val="24"/>
          <w:lang w:val="en-US"/>
        </w:rPr>
        <w:t>S-D-Bact-0341-b-S-17</w:t>
      </w:r>
      <w:r w:rsidRPr="00660A6D">
        <w:rPr>
          <w:rFonts w:ascii="Times New Roman" w:eastAsia="Times New Roman" w:hAnsi="Times New Roman" w:cs="Times New Roman"/>
          <w:iCs/>
          <w:sz w:val="24"/>
          <w:szCs w:val="24"/>
          <w:lang w:val="en-US"/>
        </w:rPr>
        <w:t xml:space="preserve">: </w:t>
      </w:r>
      <w:r w:rsidRPr="00660A6D">
        <w:rPr>
          <w:rFonts w:ascii="Times New Roman" w:eastAsia="PalatinoLinotype-Roman" w:hAnsi="Times New Roman" w:cs="Times New Roman"/>
          <w:sz w:val="24"/>
          <w:szCs w:val="24"/>
          <w:lang w:val="en-US"/>
        </w:rPr>
        <w:t xml:space="preserve">CCTACGGGNGGC-WGCAG, reverse primer, </w:t>
      </w:r>
      <w:r w:rsidRPr="00660A6D">
        <w:rPr>
          <w:rFonts w:ascii="Times New Roman" w:hAnsi="Times New Roman" w:cs="Times New Roman"/>
          <w:sz w:val="24"/>
          <w:szCs w:val="24"/>
          <w:lang w:val="en-US"/>
        </w:rPr>
        <w:t>S-D-Bact-0785-a-A-21</w:t>
      </w:r>
      <w:r w:rsidRPr="00660A6D">
        <w:rPr>
          <w:rFonts w:ascii="Times New Roman" w:eastAsia="PalatinoLinotype-Roman" w:hAnsi="Times New Roman" w:cs="Times New Roman"/>
          <w:sz w:val="24"/>
          <w:szCs w:val="24"/>
          <w:lang w:val="en-US"/>
        </w:rPr>
        <w:t>: GACTACHVGGGTATCTAATCC</w:t>
      </w:r>
      <w:r w:rsidRPr="00660A6D">
        <w:rPr>
          <w:rFonts w:ascii="Times New Roman" w:eastAsia="Times New Roman" w:hAnsi="Times New Roman" w:cs="Times New Roman"/>
          <w:iCs/>
          <w:sz w:val="24"/>
          <w:szCs w:val="24"/>
          <w:lang w:val="en-US"/>
        </w:rPr>
        <w:t xml:space="preserve">, </w:t>
      </w:r>
      <w:r w:rsidRPr="00660A6D">
        <w:rPr>
          <w:rFonts w:ascii="Times New Roman" w:hAnsi="Times New Roman" w:cs="Times New Roman"/>
          <w:sz w:val="24"/>
          <w:szCs w:val="24"/>
          <w:lang w:val="en-US"/>
        </w:rPr>
        <w:t xml:space="preserve">following </w:t>
      </w:r>
      <w:r w:rsidRPr="009322D3">
        <w:rPr>
          <w:rFonts w:ascii="Times New Roman" w:hAnsi="Times New Roman" w:cs="Times New Roman"/>
          <w:sz w:val="24"/>
          <w:szCs w:val="24"/>
          <w:lang w:val="en-US"/>
        </w:rPr>
        <w:fldChar w:fldCharType="begin" w:fldLock="1"/>
      </w:r>
      <w:r w:rsidR="00CF31BD">
        <w:rPr>
          <w:rFonts w:ascii="Times New Roman" w:hAnsi="Times New Roman" w:cs="Times New Roman"/>
          <w:sz w:val="24"/>
          <w:szCs w:val="24"/>
          <w:lang w:val="en-US"/>
        </w:rPr>
        <w:instrText>ADDIN CSL_CITATION { "citationItems" : [ { "id" : "ITEM-1", "itemData" : { "DOI" : "10.1093/nar/gks808", "ISSN" : "1362-4962", "PMID" : "22933715", "abstract" : "16S ribosomal RNA gene (rDNA) amplicon analysis remains the standard approach for the cultivation-independent investigation of microbial diversity. The accuracy of these analyses depends strongly on the choice of primers. The overall coverage and phylum spectrum of 175 primers and 512 primer pairs were evaluated in silico with respect to the SILVA 16S/18S rDNA non-redundant reference dataset (SSURef 108 NR). Based on this evaluation a selection of 'best available' primer pairs for Bacteria and Archaea for three amplicon size classes (100-400, 400-1000, \u2265 1000 bp) is provided. The most promising bacterial primer pair (S-D-Bact-0341-b-S-17/S-D-Bact-0785-a-A-21), with an amplicon size of 464 bp, was experimentally evaluated by comparing the taxonomic distribution of the 16S rDNA amplicons with 16S rDNA fragments from directly sequenced metagenomes. The results of this study may be used as a guideline for selecting primer pairs with the best overall coverage and phylum spectrum for specific applications, therefore reducing the bias in PCR-based microbial diversity studies.", "author" : [ { "dropping-particle" : "", "family" : "Klindworth", "given" : "Anna", "non-dropping-particle" : "", "parse-names" : false, "suffix" : "" }, { "dropping-particle" : "", "family" : "Pruesse", "given" : "Elmar", "non-dropping-particle" : "", "parse-names" : false, "suffix" : "" }, { "dropping-particle" : "", "family" : "Schweer", "given" : "Timmy", "non-dropping-particle" : "", "parse-names" : false, "suffix" : "" }, { "dropping-particle" : "", "family" : "Peplies", "given" : "J\u00f6rg", "non-dropping-particle" : "", "parse-names" : false, "suffix" : "" }, { "dropping-particle" : "", "family" : "Quast", "given" : "Christian", "non-dropping-particle" : "", "parse-names" : false, "suffix" : "" }, { "dropping-particle" : "", "family" : "Horn", "given" : "Matthias", "non-dropping-particle" : "", "parse-names" : false, "suffix" : "" }, { "dropping-particle" : "", "family" : "Gl\u00f6ckner", "given" : "Frank Oliver", "non-dropping-particle" : "", "parse-names" : false, "suffix" : "" } ], "container-title" : "Nucleic acids research", "id" : "ITEM-1", "issue" : "1", "issued" : { "date-parts" : [ [ "2013", "1", "7" ] ] }, "page" : "e1", "title" : "Evaluation of general 16S ribosomal RNA gene PCR primers for classical and next-generation sequencing-based diversity studies.", "type" : "article-journal", "volume" : "41" }, "uris" : [ "http://www.mendeley.com/documents/?uuid=2b384c24-3a26-476b-8e76-2573027f2ff6" ] } ], "mendeley" : { "formattedCitation" : "[9]", "plainTextFormattedCitation" : "[9]", "previouslyFormattedCitation" : "[9]" }, "properties" : { "noteIndex" : 0 }, "schema" : "https://github.com/citation-style-language/schema/raw/master/csl-citation.json" }</w:instrText>
      </w:r>
      <w:r w:rsidRPr="009322D3">
        <w:rPr>
          <w:rFonts w:ascii="Times New Roman" w:hAnsi="Times New Roman" w:cs="Times New Roman"/>
          <w:sz w:val="24"/>
          <w:szCs w:val="24"/>
          <w:lang w:val="en-US"/>
        </w:rPr>
        <w:fldChar w:fldCharType="separate"/>
      </w:r>
      <w:r w:rsidR="00CF31BD" w:rsidRPr="00CF31BD">
        <w:rPr>
          <w:rFonts w:ascii="Times New Roman" w:hAnsi="Times New Roman" w:cs="Times New Roman"/>
          <w:noProof/>
          <w:sz w:val="24"/>
          <w:szCs w:val="24"/>
          <w:lang w:val="en-US"/>
        </w:rPr>
        <w:t>[9]</w:t>
      </w:r>
      <w:r w:rsidRPr="009322D3">
        <w:rPr>
          <w:rFonts w:ascii="Times New Roman" w:hAnsi="Times New Roman" w:cs="Times New Roman"/>
          <w:sz w:val="24"/>
          <w:szCs w:val="24"/>
          <w:lang w:val="en-US"/>
        </w:rPr>
        <w:fldChar w:fldCharType="end"/>
      </w:r>
      <w:r w:rsidRPr="009322D3">
        <w:rPr>
          <w:rFonts w:ascii="Times New Roman" w:eastAsia="Times New Roman" w:hAnsi="Times New Roman" w:cs="Times New Roman"/>
          <w:iCs/>
          <w:sz w:val="24"/>
          <w:szCs w:val="24"/>
          <w:lang w:val="en-US"/>
        </w:rPr>
        <w:t>). Each primer was attached to an Illumina adapter overhang nucleotide sequence following this scheme: adapter-primer. The reaction of 25 µL include</w:t>
      </w:r>
      <w:r w:rsidR="00576D34" w:rsidRPr="009322D3">
        <w:rPr>
          <w:rFonts w:ascii="Times New Roman" w:eastAsia="Times New Roman" w:hAnsi="Times New Roman" w:cs="Times New Roman"/>
          <w:iCs/>
          <w:sz w:val="24"/>
          <w:szCs w:val="24"/>
          <w:lang w:val="en-US"/>
        </w:rPr>
        <w:t>d</w:t>
      </w:r>
      <w:r w:rsidRPr="009322D3">
        <w:rPr>
          <w:rFonts w:ascii="Times New Roman" w:eastAsia="Times New Roman" w:hAnsi="Times New Roman" w:cs="Times New Roman"/>
          <w:iCs/>
          <w:sz w:val="24"/>
          <w:szCs w:val="24"/>
          <w:lang w:val="en-US"/>
        </w:rPr>
        <w:t xml:space="preserve"> 5 ng.µL</w:t>
      </w:r>
      <w:r w:rsidRPr="0081426B">
        <w:rPr>
          <w:rFonts w:ascii="Times New Roman" w:eastAsia="Times New Roman" w:hAnsi="Times New Roman" w:cs="Times New Roman"/>
          <w:iCs/>
          <w:sz w:val="24"/>
          <w:szCs w:val="24"/>
          <w:vertAlign w:val="superscript"/>
          <w:lang w:val="en-US"/>
        </w:rPr>
        <w:t>-1</w:t>
      </w:r>
      <w:r w:rsidRPr="0081426B">
        <w:rPr>
          <w:rFonts w:ascii="Times New Roman" w:eastAsia="Times New Roman" w:hAnsi="Times New Roman" w:cs="Times New Roman"/>
          <w:iCs/>
          <w:sz w:val="24"/>
          <w:szCs w:val="24"/>
          <w:lang w:val="en-US"/>
        </w:rPr>
        <w:t xml:space="preserve"> genomic DNA mixed with 1 µM of each primer and 12.5 µL of </w:t>
      </w:r>
      <w:r w:rsidRPr="0081426B">
        <w:rPr>
          <w:rFonts w:ascii="Times New Roman" w:eastAsia="PalatinoLinotype-Roman" w:hAnsi="Times New Roman" w:cs="Times New Roman"/>
          <w:sz w:val="24"/>
          <w:szCs w:val="24"/>
          <w:lang w:val="en-US"/>
        </w:rPr>
        <w:t xml:space="preserve">2x KAPA HiFi HotStart ReadyMix. PCR amplification was performed using the following program: 95°C for 3 min, 25 cycles of 95°C for 30 s, 55°C for 30 s, 72°C for 30 s and a final elongation step of </w:t>
      </w:r>
      <w:r w:rsidRPr="00660A6D">
        <w:rPr>
          <w:rFonts w:ascii="Times New Roman" w:eastAsia="PalatinoLinotype-Roman" w:hAnsi="Times New Roman" w:cs="Times New Roman"/>
          <w:sz w:val="24"/>
          <w:szCs w:val="24"/>
          <w:lang w:val="en-US"/>
        </w:rPr>
        <w:t>5 min at 72°C. The length of the amplified region was then verified on a Bioanalyzer 2100 (</w:t>
      </w:r>
      <w:r w:rsidRPr="00660A6D">
        <w:rPr>
          <w:rFonts w:ascii="Times New Roman" w:hAnsi="Times New Roman" w:cs="Times New Roman"/>
          <w:sz w:val="24"/>
          <w:szCs w:val="24"/>
          <w:lang w:val="en-US"/>
        </w:rPr>
        <w:t>Agilent, Santa Clara, USA</w:t>
      </w:r>
      <w:r w:rsidRPr="00660A6D">
        <w:rPr>
          <w:rFonts w:ascii="Times New Roman" w:eastAsia="PalatinoLinotype-Roman" w:hAnsi="Times New Roman" w:cs="Times New Roman"/>
          <w:sz w:val="24"/>
          <w:szCs w:val="24"/>
          <w:lang w:val="en-US"/>
        </w:rPr>
        <w:t xml:space="preserve">) and purified from any remaining free primers or free dimer species using AMPure XP beads (Beckman-Coulter, Brea, USA). Amplicons </w:t>
      </w:r>
      <w:r w:rsidRPr="00660A6D">
        <w:rPr>
          <w:rFonts w:ascii="Times New Roman" w:eastAsia="PalatinoLinotype-Roman" w:hAnsi="Times New Roman" w:cs="Times New Roman"/>
          <w:sz w:val="24"/>
          <w:szCs w:val="24"/>
          <w:lang w:val="en-US"/>
        </w:rPr>
        <w:lastRenderedPageBreak/>
        <w:t>from abalone</w:t>
      </w:r>
      <w:r w:rsidR="007F1A23" w:rsidRPr="00660A6D">
        <w:rPr>
          <w:rFonts w:ascii="Times New Roman" w:eastAsia="PalatinoLinotype-Roman" w:hAnsi="Times New Roman" w:cs="Times New Roman"/>
          <w:sz w:val="24"/>
          <w:szCs w:val="24"/>
          <w:lang w:val="en-US"/>
        </w:rPr>
        <w:t xml:space="preserve"> digestive gland</w:t>
      </w:r>
      <w:r w:rsidRPr="00660A6D">
        <w:rPr>
          <w:rFonts w:ascii="Times New Roman" w:eastAsia="PalatinoLinotype-Roman" w:hAnsi="Times New Roman" w:cs="Times New Roman"/>
          <w:sz w:val="24"/>
          <w:szCs w:val="24"/>
          <w:lang w:val="en-US"/>
        </w:rPr>
        <w:t xml:space="preserve"> triplicates were then pooled together and attached to dual indices and Illumina sequencing adapters with the Nextera XT Index Kit. A reaction of 50 µL was prepared and included 5 µL of amplified DNA, 5µL of the Nextera XT Index Primer</w:t>
      </w:r>
      <w:r w:rsidR="00576D34" w:rsidRPr="00660A6D">
        <w:rPr>
          <w:rFonts w:ascii="Times New Roman" w:eastAsia="PalatinoLinotype-Roman" w:hAnsi="Times New Roman" w:cs="Times New Roman"/>
          <w:sz w:val="24"/>
          <w:szCs w:val="24"/>
          <w:lang w:val="en-US"/>
        </w:rPr>
        <w:t>s</w:t>
      </w:r>
      <w:r w:rsidRPr="00660A6D">
        <w:rPr>
          <w:rFonts w:ascii="Times New Roman" w:eastAsia="PalatinoLinotype-Roman" w:hAnsi="Times New Roman" w:cs="Times New Roman"/>
          <w:sz w:val="24"/>
          <w:szCs w:val="24"/>
          <w:lang w:val="en-US"/>
        </w:rPr>
        <w:t xml:space="preserve"> 1 and 2, 25 µL of </w:t>
      </w:r>
      <w:r w:rsidRPr="00660A6D">
        <w:rPr>
          <w:rFonts w:ascii="Times New Roman" w:eastAsia="PalatinoLinotype-Roman" w:hAnsi="Times New Roman" w:cs="Times New Roman"/>
          <w:color w:val="262626"/>
          <w:sz w:val="24"/>
          <w:szCs w:val="24"/>
          <w:lang w:val="en-US"/>
        </w:rPr>
        <w:t xml:space="preserve">2x KAPA HiFi HotStart ReadyMix and 10 µL of PCR grade water. </w:t>
      </w:r>
      <w:r w:rsidRPr="00660A6D">
        <w:rPr>
          <w:rFonts w:ascii="Times New Roman" w:eastAsia="PalatinoLinotype-Roman" w:hAnsi="Times New Roman" w:cs="Times New Roman"/>
          <w:sz w:val="24"/>
          <w:szCs w:val="24"/>
          <w:lang w:val="en-US"/>
        </w:rPr>
        <w:t xml:space="preserve">PCR amplification was performed using the following program: 95°C for 3 min, 8 cycles of 95°C for 30 s, 55°C for 30 s, 72°C for 30 s and a final elongation step of 5 min at 72°C. All </w:t>
      </w:r>
      <w:r w:rsidR="00576D34" w:rsidRPr="00660A6D">
        <w:rPr>
          <w:rFonts w:ascii="Times New Roman" w:eastAsia="PalatinoLinotype-Roman" w:hAnsi="Times New Roman" w:cs="Times New Roman"/>
          <w:sz w:val="24"/>
          <w:szCs w:val="24"/>
          <w:lang w:val="en-US"/>
        </w:rPr>
        <w:t xml:space="preserve">but </w:t>
      </w:r>
      <w:r w:rsidR="00576D34" w:rsidRPr="00660A6D">
        <w:rPr>
          <w:rFonts w:ascii="Times New Roman" w:hAnsi="Times New Roman" w:cs="Times New Roman"/>
          <w:sz w:val="24"/>
          <w:szCs w:val="24"/>
          <w:lang w:val="en-US"/>
        </w:rPr>
        <w:t xml:space="preserve">one sample (from the </w:t>
      </w:r>
      <w:r w:rsidR="00576D34" w:rsidRPr="00660A6D">
        <w:rPr>
          <w:rFonts w:ascii="Times New Roman" w:hAnsi="Times New Roman" w:cs="Times New Roman"/>
          <w:i/>
          <w:sz w:val="24"/>
          <w:szCs w:val="24"/>
          <w:lang w:val="en-US"/>
        </w:rPr>
        <w:t>Ulva lactuca</w:t>
      </w:r>
      <w:r w:rsidR="00576D34" w:rsidRPr="00660A6D">
        <w:rPr>
          <w:rFonts w:ascii="Times New Roman" w:hAnsi="Times New Roman" w:cs="Times New Roman"/>
          <w:sz w:val="24"/>
          <w:szCs w:val="24"/>
          <w:lang w:val="en-US"/>
        </w:rPr>
        <w:t xml:space="preserve"> diet in cage 1 taken on January 2013) </w:t>
      </w:r>
      <w:r w:rsidRPr="00660A6D">
        <w:rPr>
          <w:rFonts w:ascii="Times New Roman" w:eastAsia="PalatinoLinotype-Roman" w:hAnsi="Times New Roman" w:cs="Times New Roman"/>
          <w:sz w:val="24"/>
          <w:szCs w:val="24"/>
          <w:lang w:val="en-US"/>
        </w:rPr>
        <w:t>successfully amplified the V3-V4 region of the 16S rRNA gene</w:t>
      </w:r>
      <w:r w:rsidRPr="00660A6D">
        <w:rPr>
          <w:rFonts w:ascii="Times New Roman" w:hAnsi="Times New Roman" w:cs="Times New Roman"/>
          <w:sz w:val="24"/>
          <w:szCs w:val="24"/>
          <w:lang w:val="en-US"/>
        </w:rPr>
        <w:t xml:space="preserve">. </w:t>
      </w:r>
      <w:r w:rsidRPr="00660A6D">
        <w:rPr>
          <w:rFonts w:ascii="Times New Roman" w:eastAsia="PalatinoLinotype-Roman" w:hAnsi="Times New Roman" w:cs="Times New Roman"/>
          <w:sz w:val="24"/>
          <w:szCs w:val="24"/>
          <w:lang w:val="en-US"/>
        </w:rPr>
        <w:t xml:space="preserve">The resulting amplicons were then purified with AMPure XP beads. Length and quantification of the amplicons </w:t>
      </w:r>
      <w:r w:rsidRPr="00660A6D">
        <w:rPr>
          <w:rFonts w:ascii="Times New Roman" w:eastAsia="PalatinoLinotype-Roman" w:hAnsi="Times New Roman" w:cs="Times New Roman"/>
          <w:noProof/>
          <w:sz w:val="24"/>
          <w:szCs w:val="24"/>
          <w:lang w:val="en-US"/>
        </w:rPr>
        <w:t>w</w:t>
      </w:r>
      <w:r w:rsidR="00DD611A" w:rsidRPr="00660A6D">
        <w:rPr>
          <w:rFonts w:ascii="Times New Roman" w:eastAsia="PalatinoLinotype-Roman" w:hAnsi="Times New Roman" w:cs="Times New Roman"/>
          <w:noProof/>
          <w:sz w:val="24"/>
          <w:szCs w:val="24"/>
          <w:lang w:val="en-US"/>
        </w:rPr>
        <w:t>ere</w:t>
      </w:r>
      <w:r w:rsidRPr="00660A6D">
        <w:rPr>
          <w:rFonts w:ascii="Times New Roman" w:eastAsia="PalatinoLinotype-Roman" w:hAnsi="Times New Roman" w:cs="Times New Roman"/>
          <w:sz w:val="24"/>
          <w:szCs w:val="24"/>
          <w:lang w:val="en-US"/>
        </w:rPr>
        <w:t xml:space="preserve"> then carried out on a Bioanalyzer 2100 and an equimolar pool of all samples was prepared </w:t>
      </w:r>
      <w:r w:rsidR="00576D34" w:rsidRPr="00660A6D">
        <w:rPr>
          <w:rFonts w:ascii="Times New Roman" w:eastAsia="PalatinoLinotype-Roman" w:hAnsi="Times New Roman" w:cs="Times New Roman"/>
          <w:sz w:val="24"/>
          <w:szCs w:val="24"/>
          <w:lang w:val="en-US"/>
        </w:rPr>
        <w:t xml:space="preserve">and </w:t>
      </w:r>
      <w:r w:rsidR="007F1A23" w:rsidRPr="00660A6D">
        <w:rPr>
          <w:rFonts w:ascii="Times New Roman" w:eastAsia="PalatinoLinotype-Roman" w:hAnsi="Times New Roman" w:cs="Times New Roman"/>
          <w:sz w:val="24"/>
          <w:szCs w:val="24"/>
          <w:lang w:val="en-US"/>
        </w:rPr>
        <w:t xml:space="preserve">further </w:t>
      </w:r>
      <w:r w:rsidRPr="00660A6D">
        <w:rPr>
          <w:rFonts w:ascii="Times New Roman" w:eastAsia="PalatinoLinotype-Roman" w:hAnsi="Times New Roman" w:cs="Times New Roman"/>
          <w:sz w:val="24"/>
          <w:szCs w:val="24"/>
          <w:lang w:val="en-US"/>
        </w:rPr>
        <w:t>mixed with 5% PhiX as internal standard</w:t>
      </w:r>
      <w:r w:rsidR="006E38C3" w:rsidRPr="00660A6D">
        <w:rPr>
          <w:rFonts w:ascii="Times New Roman" w:eastAsia="PalatinoLinotype-Roman" w:hAnsi="Times New Roman" w:cs="Times New Roman"/>
          <w:sz w:val="24"/>
          <w:szCs w:val="24"/>
          <w:lang w:val="en-US"/>
        </w:rPr>
        <w:t>.</w:t>
      </w:r>
      <w:r w:rsidRPr="00660A6D">
        <w:rPr>
          <w:rFonts w:ascii="Times New Roman" w:eastAsia="PalatinoLinotype-Roman" w:hAnsi="Times New Roman" w:cs="Times New Roman"/>
          <w:sz w:val="24"/>
          <w:szCs w:val="24"/>
          <w:lang w:val="en-US"/>
        </w:rPr>
        <w:t xml:space="preserve"> </w:t>
      </w:r>
      <w:r w:rsidR="006E38C3" w:rsidRPr="00660A6D">
        <w:rPr>
          <w:rFonts w:ascii="Times New Roman" w:eastAsia="PalatinoLinotype-Roman" w:hAnsi="Times New Roman" w:cs="Times New Roman"/>
          <w:sz w:val="24"/>
          <w:szCs w:val="24"/>
          <w:lang w:val="en-US"/>
        </w:rPr>
        <w:t xml:space="preserve">Sequencing </w:t>
      </w:r>
      <w:r w:rsidRPr="00660A6D">
        <w:rPr>
          <w:rFonts w:ascii="Times New Roman" w:eastAsia="PalatinoLinotype-Roman" w:hAnsi="Times New Roman" w:cs="Times New Roman"/>
          <w:sz w:val="24"/>
          <w:szCs w:val="24"/>
          <w:lang w:val="en-US"/>
        </w:rPr>
        <w:t xml:space="preserve">on a MiSeq using a MiSeq Reagent </w:t>
      </w:r>
      <w:r w:rsidRPr="00660A6D">
        <w:rPr>
          <w:rFonts w:ascii="Times New Roman" w:eastAsia="PalatinoLinotype-Roman" w:hAnsi="Times New Roman" w:cs="Times New Roman"/>
          <w:noProof/>
          <w:sz w:val="24"/>
          <w:szCs w:val="24"/>
          <w:lang w:val="en-US"/>
        </w:rPr>
        <w:t>kit</w:t>
      </w:r>
      <w:r w:rsidRPr="00660A6D">
        <w:rPr>
          <w:rFonts w:ascii="Times New Roman" w:eastAsia="PalatinoLinotype-Roman" w:hAnsi="Times New Roman" w:cs="Times New Roman"/>
          <w:sz w:val="24"/>
          <w:szCs w:val="24"/>
          <w:lang w:val="en-US"/>
        </w:rPr>
        <w:t xml:space="preserve"> v3 (2 x 300 cycles) </w:t>
      </w:r>
      <w:r w:rsidR="006E38C3" w:rsidRPr="00660A6D">
        <w:rPr>
          <w:rFonts w:ascii="Times New Roman" w:eastAsia="PalatinoLinotype-Roman" w:hAnsi="Times New Roman" w:cs="Times New Roman"/>
          <w:sz w:val="24"/>
          <w:szCs w:val="24"/>
          <w:lang w:val="en-US"/>
        </w:rPr>
        <w:t xml:space="preserve">resulted </w:t>
      </w:r>
      <w:r w:rsidRPr="00660A6D">
        <w:rPr>
          <w:rFonts w:ascii="Times New Roman" w:eastAsia="PalatinoLinotype-Roman" w:hAnsi="Times New Roman" w:cs="Times New Roman"/>
          <w:sz w:val="24"/>
          <w:szCs w:val="24"/>
          <w:lang w:val="en-US"/>
        </w:rPr>
        <w:t xml:space="preserve">in about </w:t>
      </w:r>
      <w:r w:rsidR="007F46BC" w:rsidRPr="00660A6D">
        <w:rPr>
          <w:rFonts w:ascii="Times New Roman" w:eastAsia="PalatinoLinotype-Roman" w:hAnsi="Times New Roman" w:cs="Times New Roman"/>
          <w:sz w:val="24"/>
          <w:szCs w:val="24"/>
          <w:lang w:val="en-US"/>
        </w:rPr>
        <w:t xml:space="preserve">10 </w:t>
      </w:r>
      <w:r w:rsidRPr="00660A6D">
        <w:rPr>
          <w:rFonts w:ascii="Times New Roman" w:eastAsia="PalatinoLinotype-Roman" w:hAnsi="Times New Roman" w:cs="Times New Roman"/>
          <w:sz w:val="24"/>
          <w:szCs w:val="24"/>
          <w:lang w:val="en-US"/>
        </w:rPr>
        <w:t>million sequences.</w:t>
      </w:r>
      <w:r w:rsidRPr="00660A6D">
        <w:rPr>
          <w:rFonts w:ascii="Times New Roman" w:hAnsi="Times New Roman" w:cs="Times New Roman"/>
          <w:sz w:val="24"/>
          <w:szCs w:val="24"/>
          <w:lang w:val="en-US"/>
        </w:rPr>
        <w:t xml:space="preserve"> </w:t>
      </w:r>
    </w:p>
    <w:p w14:paraId="07DBA574" w14:textId="77777777" w:rsidR="007F1A23" w:rsidRPr="00660A6D" w:rsidRDefault="007F1A23" w:rsidP="00660A6D">
      <w:pPr>
        <w:autoSpaceDE w:val="0"/>
        <w:autoSpaceDN w:val="0"/>
        <w:adjustRightInd w:val="0"/>
        <w:spacing w:after="0" w:line="480" w:lineRule="auto"/>
        <w:contextualSpacing/>
        <w:jc w:val="both"/>
        <w:rPr>
          <w:rFonts w:ascii="Times New Roman" w:hAnsi="Times New Roman" w:cs="Times New Roman"/>
          <w:sz w:val="24"/>
          <w:szCs w:val="24"/>
          <w:lang w:val="en-US"/>
        </w:rPr>
      </w:pPr>
    </w:p>
    <w:p w14:paraId="063B4525" w14:textId="77777777" w:rsidR="00DE3C24" w:rsidRPr="00660A6D" w:rsidRDefault="00DE3C24" w:rsidP="00660A6D">
      <w:pPr>
        <w:autoSpaceDE w:val="0"/>
        <w:autoSpaceDN w:val="0"/>
        <w:adjustRightInd w:val="0"/>
        <w:spacing w:after="0" w:line="480" w:lineRule="auto"/>
        <w:contextualSpacing/>
        <w:jc w:val="both"/>
        <w:rPr>
          <w:rFonts w:ascii="Times New Roman" w:hAnsi="Times New Roman" w:cs="Times New Roman"/>
          <w:i/>
          <w:sz w:val="24"/>
          <w:szCs w:val="24"/>
          <w:u w:val="single"/>
          <w:lang w:val="en-US"/>
        </w:rPr>
      </w:pPr>
      <w:r w:rsidRPr="00660A6D">
        <w:rPr>
          <w:rFonts w:ascii="Times New Roman" w:hAnsi="Times New Roman" w:cs="Times New Roman"/>
          <w:i/>
          <w:sz w:val="24"/>
          <w:szCs w:val="24"/>
          <w:u w:val="single"/>
          <w:lang w:val="en-US"/>
        </w:rPr>
        <w:t>Sequence processing</w:t>
      </w:r>
    </w:p>
    <w:p w14:paraId="285D6B5E" w14:textId="2BE0F550" w:rsidR="007F1A23" w:rsidRPr="009322D3" w:rsidRDefault="006E38C3" w:rsidP="00660A6D">
      <w:pPr>
        <w:autoSpaceDE w:val="0"/>
        <w:autoSpaceDN w:val="0"/>
        <w:adjustRightInd w:val="0"/>
        <w:spacing w:after="0" w:line="480" w:lineRule="auto"/>
        <w:contextualSpacing/>
        <w:jc w:val="both"/>
        <w:rPr>
          <w:rFonts w:ascii="Times New Roman" w:hAnsi="Times New Roman" w:cs="Times New Roman"/>
          <w:sz w:val="24"/>
          <w:szCs w:val="24"/>
          <w:lang w:val="en-US"/>
        </w:rPr>
      </w:pPr>
      <w:r w:rsidRPr="00660A6D">
        <w:rPr>
          <w:rFonts w:ascii="Times New Roman" w:hAnsi="Times New Roman" w:cs="Times New Roman"/>
          <w:noProof/>
          <w:sz w:val="24"/>
          <w:szCs w:val="24"/>
          <w:lang w:val="en-US"/>
        </w:rPr>
        <w:t>The q</w:t>
      </w:r>
      <w:r w:rsidR="00DE3C24" w:rsidRPr="00660A6D">
        <w:rPr>
          <w:rFonts w:ascii="Times New Roman" w:hAnsi="Times New Roman" w:cs="Times New Roman"/>
          <w:noProof/>
          <w:sz w:val="24"/>
          <w:szCs w:val="24"/>
          <w:lang w:val="en-US"/>
        </w:rPr>
        <w:t>uality</w:t>
      </w:r>
      <w:r w:rsidR="00DE3C24" w:rsidRPr="00660A6D">
        <w:rPr>
          <w:rFonts w:ascii="Times New Roman" w:hAnsi="Times New Roman" w:cs="Times New Roman"/>
          <w:sz w:val="24"/>
          <w:szCs w:val="24"/>
          <w:lang w:val="en-US"/>
        </w:rPr>
        <w:t xml:space="preserve"> of the sequences was checked from the </w:t>
      </w:r>
      <w:r w:rsidR="00DE3C24" w:rsidRPr="00660A6D">
        <w:rPr>
          <w:rFonts w:ascii="Times New Roman" w:hAnsi="Times New Roman" w:cs="Times New Roman"/>
          <w:noProof/>
          <w:sz w:val="24"/>
          <w:szCs w:val="24"/>
          <w:lang w:val="en-US"/>
        </w:rPr>
        <w:t>fastq</w:t>
      </w:r>
      <w:r w:rsidR="00DE3C24" w:rsidRPr="00660A6D">
        <w:rPr>
          <w:rFonts w:ascii="Times New Roman" w:hAnsi="Times New Roman" w:cs="Times New Roman"/>
          <w:sz w:val="24"/>
          <w:szCs w:val="24"/>
          <w:lang w:val="en-US"/>
        </w:rPr>
        <w:t xml:space="preserve"> files by using the fastx_toolkit from the Hannon lab (http://hannonlab.cshl.edu/fastx_toolkit/). The fastq_quality_trimmer allowed trimming nucleotides from the end of the sequence with a quality lower than 25 and discarding sequences shorter than 200 bp, and the fastq_quality_filter allowed removing sequences with</w:t>
      </w:r>
      <w:r w:rsidR="00DD611A" w:rsidRPr="00660A6D">
        <w:rPr>
          <w:rFonts w:ascii="Times New Roman" w:hAnsi="Times New Roman" w:cs="Times New Roman"/>
          <w:sz w:val="24"/>
          <w:szCs w:val="24"/>
          <w:lang w:val="en-US"/>
        </w:rPr>
        <w:t xml:space="preserve"> a</w:t>
      </w:r>
      <w:r w:rsidR="00DE3C24" w:rsidRPr="00660A6D">
        <w:rPr>
          <w:rFonts w:ascii="Times New Roman" w:hAnsi="Times New Roman" w:cs="Times New Roman"/>
          <w:sz w:val="24"/>
          <w:szCs w:val="24"/>
          <w:lang w:val="en-US"/>
        </w:rPr>
        <w:t xml:space="preserve"> </w:t>
      </w:r>
      <w:r w:rsidR="00DE3C24" w:rsidRPr="00660A6D">
        <w:rPr>
          <w:rFonts w:ascii="Times New Roman" w:hAnsi="Times New Roman" w:cs="Times New Roman"/>
          <w:noProof/>
          <w:sz w:val="24"/>
          <w:szCs w:val="24"/>
          <w:lang w:val="en-US"/>
        </w:rPr>
        <w:t>quality</w:t>
      </w:r>
      <w:r w:rsidR="00DE3C24" w:rsidRPr="00660A6D">
        <w:rPr>
          <w:rFonts w:ascii="Times New Roman" w:hAnsi="Times New Roman" w:cs="Times New Roman"/>
          <w:sz w:val="24"/>
          <w:szCs w:val="24"/>
          <w:lang w:val="en-US"/>
        </w:rPr>
        <w:t xml:space="preserve"> score lower than 20 over 75 bp. Sequences were then checked for their corresponding pair in the corresponding sample using an in-house </w:t>
      </w:r>
      <w:r w:rsidR="00DD611A" w:rsidRPr="00660A6D">
        <w:rPr>
          <w:rFonts w:ascii="Times New Roman" w:hAnsi="Times New Roman" w:cs="Times New Roman"/>
          <w:noProof/>
          <w:sz w:val="24"/>
          <w:szCs w:val="24"/>
          <w:lang w:val="en-US"/>
        </w:rPr>
        <w:t>P</w:t>
      </w:r>
      <w:r w:rsidR="00DE3C24" w:rsidRPr="00660A6D">
        <w:rPr>
          <w:rFonts w:ascii="Times New Roman" w:hAnsi="Times New Roman" w:cs="Times New Roman"/>
          <w:noProof/>
          <w:sz w:val="24"/>
          <w:szCs w:val="24"/>
          <w:lang w:val="en-US"/>
        </w:rPr>
        <w:t>ython</w:t>
      </w:r>
      <w:r w:rsidR="00DE3C24" w:rsidRPr="00660A6D">
        <w:rPr>
          <w:rFonts w:ascii="Times New Roman" w:hAnsi="Times New Roman" w:cs="Times New Roman"/>
          <w:sz w:val="24"/>
          <w:szCs w:val="24"/>
          <w:lang w:val="en-US"/>
        </w:rPr>
        <w:t xml:space="preserve"> script (</w:t>
      </w:r>
      <w:r w:rsidR="007F1A23" w:rsidRPr="00660A6D">
        <w:rPr>
          <w:rFonts w:ascii="Times New Roman" w:hAnsi="Times New Roman" w:cs="Times New Roman"/>
          <w:sz w:val="24"/>
          <w:szCs w:val="24"/>
          <w:lang w:val="en-US"/>
        </w:rPr>
        <w:t>get_paired.py, http://abims.sb-roscoff.fr/galaxyproject</w:t>
      </w:r>
      <w:r w:rsidR="00DE3C24" w:rsidRPr="00660A6D">
        <w:rPr>
          <w:rFonts w:ascii="Times New Roman" w:hAnsi="Times New Roman" w:cs="Times New Roman"/>
          <w:sz w:val="24"/>
          <w:szCs w:val="24"/>
          <w:lang w:val="en-US"/>
        </w:rPr>
        <w:t xml:space="preserve">). The obtained sequences were curated using </w:t>
      </w:r>
      <w:r w:rsidR="00DE3C24" w:rsidRPr="00660A6D">
        <w:rPr>
          <w:rFonts w:ascii="Times New Roman" w:hAnsi="Times New Roman" w:cs="Times New Roman"/>
          <w:noProof/>
          <w:sz w:val="24"/>
          <w:szCs w:val="24"/>
          <w:lang w:val="en-US"/>
        </w:rPr>
        <w:t>mothur</w:t>
      </w:r>
      <w:r w:rsidR="00DE3C24" w:rsidRPr="00660A6D">
        <w:rPr>
          <w:rFonts w:ascii="Times New Roman" w:hAnsi="Times New Roman" w:cs="Times New Roman"/>
          <w:sz w:val="24"/>
          <w:szCs w:val="24"/>
          <w:lang w:val="en-US"/>
        </w:rPr>
        <w:t xml:space="preserve"> v.1.34.4 and following the </w:t>
      </w:r>
      <w:r w:rsidR="00DE3C24" w:rsidRPr="00660A6D">
        <w:rPr>
          <w:rFonts w:ascii="Times New Roman" w:hAnsi="Times New Roman" w:cs="Times New Roman"/>
          <w:noProof/>
          <w:sz w:val="24"/>
          <w:szCs w:val="24"/>
          <w:lang w:val="en-US"/>
        </w:rPr>
        <w:t>mothur</w:t>
      </w:r>
      <w:r w:rsidR="00DE3C24" w:rsidRPr="00660A6D">
        <w:rPr>
          <w:rFonts w:ascii="Times New Roman" w:hAnsi="Times New Roman" w:cs="Times New Roman"/>
          <w:sz w:val="24"/>
          <w:szCs w:val="24"/>
          <w:lang w:val="en-US"/>
        </w:rPr>
        <w:t xml:space="preserve"> MiSeq SOP </w:t>
      </w:r>
      <w:r w:rsidR="00DE3C24" w:rsidRPr="009322D3">
        <w:rPr>
          <w:rFonts w:ascii="Times New Roman" w:hAnsi="Times New Roman" w:cs="Times New Roman"/>
          <w:sz w:val="24"/>
          <w:szCs w:val="24"/>
          <w:lang w:val="en-US"/>
        </w:rPr>
        <w:fldChar w:fldCharType="begin" w:fldLock="1"/>
      </w:r>
      <w:r w:rsidR="00CF31BD">
        <w:rPr>
          <w:rFonts w:ascii="Times New Roman" w:hAnsi="Times New Roman" w:cs="Times New Roman"/>
          <w:sz w:val="24"/>
          <w:szCs w:val="24"/>
          <w:lang w:val="en-US"/>
        </w:rPr>
        <w:instrText>ADDIN CSL_CITATION { "citationItems" : [ { "id" : "ITEM-1", "itemData" : { "DOI" : "10.1128/AEM.01043-13", "ISSN" : "1098-5336", "PMID" : "23793624", "abstract" : "Rapid advances in sequencing technology have changed the experimental landscape of microbial ecology. In the last 10 years, the field has moved from sequencing hundreds of 16S rRNA gene fragments per study using clone libraries to the sequencing of millions of fragments per study using next-generation sequencing technologies from 454 and Illumina. As these technologies advance, it is critical to assess the strengths, weaknesses, and overall suitability of these platforms for the interrogation of microbial communities. Here, we present an improved method for sequencing variable regions within the 16S rRNA gene using Illumina's MiSeq platform, which is currently capable of producing paired 250-nucleotide reads. We evaluated three overlapping regions of the 16S rRNA gene that vary in length (i.e., V34, V4, and V45) by resequencing a mock community and natural samples from human feces, mouse feces, and soil. By titrating the concentration of 16S rRNA gene amplicons applied to the flow cell and using a quality score-based approach to correct discrepancies between reads used to construct contigs, we were able to reduce error rates by as much as two orders of magnitude. Finally, we reprocessed samples from a previous study to demonstrate that large numbers of samples could be multiplexed and sequenced in parallel with shotgun metagenomes. These analyses demonstrate that our approach can provide data that are at least as good as that generated by the 454 platform while providing considerably higher sequencing coverage for a fraction of the cost.", "author" : [ { "dropping-particle" : "", "family" : "Kozich", "given" : "James J", "non-dropping-particle" : "", "parse-names" : false, "suffix" : "" }, { "dropping-particle" : "", "family" : "Westcott", "given" : "Sarah L", "non-dropping-particle" : "", "parse-names" : false, "suffix" : "" }, { "dropping-particle" : "", "family" : "Baxter", "given" : "Nielson T", "non-dropping-particle" : "", "parse-names" : false, "suffix" : "" }, { "dropping-particle" : "", "family" : "Highlander", "given" : "Sarah K", "non-dropping-particle" : "", "parse-names" : false, "suffix" : "" }, { "dropping-particle" : "", "family" : "Schloss", "given" : "Patrick D", "non-dropping-particle" : "", "parse-names" : false, "suffix" : "" } ], "container-title" : "Applied and environmental microbiology", "id" : "ITEM-1", "issue" : "17", "issued" : { "date-parts" : [ [ "2013", "9" ] ] }, "page" : "5112-20", "title" : "Development of a dual-index sequencing strategy and curation pipeline for analyzing amplicon sequence data on the MiSeq Illumina sequencing platform.", "type" : "article-journal", "volume" : "79" }, "uris" : [ "http://www.mendeley.com/documents/?uuid=94350841-b570-44e3-bbad-4e75b1ae2902" ] } ], "mendeley" : { "formattedCitation" : "[10]", "plainTextFormattedCitation" : "[10]", "previouslyFormattedCitation" : "[10]" }, "properties" : { "noteIndex" : 0 }, "schema" : "https://github.com/citation-style-language/schema/raw/master/csl-citation.json" }</w:instrText>
      </w:r>
      <w:r w:rsidR="00DE3C24" w:rsidRPr="009322D3">
        <w:rPr>
          <w:rFonts w:ascii="Times New Roman" w:hAnsi="Times New Roman" w:cs="Times New Roman"/>
          <w:sz w:val="24"/>
          <w:szCs w:val="24"/>
          <w:lang w:val="en-US"/>
        </w:rPr>
        <w:fldChar w:fldCharType="separate"/>
      </w:r>
      <w:r w:rsidR="00CF31BD" w:rsidRPr="00CF31BD">
        <w:rPr>
          <w:rFonts w:ascii="Times New Roman" w:hAnsi="Times New Roman" w:cs="Times New Roman"/>
          <w:noProof/>
          <w:sz w:val="24"/>
          <w:szCs w:val="24"/>
          <w:lang w:val="en-US"/>
        </w:rPr>
        <w:t>[10]</w:t>
      </w:r>
      <w:r w:rsidR="00DE3C24" w:rsidRPr="009322D3">
        <w:rPr>
          <w:rFonts w:ascii="Times New Roman" w:hAnsi="Times New Roman" w:cs="Times New Roman"/>
          <w:sz w:val="24"/>
          <w:szCs w:val="24"/>
          <w:lang w:val="en-US"/>
        </w:rPr>
        <w:fldChar w:fldCharType="end"/>
      </w:r>
      <w:r w:rsidR="00DE3C24" w:rsidRPr="009322D3">
        <w:rPr>
          <w:rFonts w:ascii="Times New Roman" w:hAnsi="Times New Roman" w:cs="Times New Roman"/>
          <w:sz w:val="24"/>
          <w:szCs w:val="24"/>
          <w:lang w:val="en-US"/>
        </w:rPr>
        <w:t xml:space="preserve">. After forming the contigs, primers, ambiguous bases, and homopolymers of more than 8 bases were discarded. Sequences were then aligned against Silva release 119 and further denoised by applying a pre-clustering allowing for up to 4 differences between sequences. </w:t>
      </w:r>
      <w:r w:rsidR="00DE3C24" w:rsidRPr="009322D3">
        <w:rPr>
          <w:rFonts w:ascii="Times New Roman" w:hAnsi="Times New Roman" w:cs="Times New Roman"/>
          <w:noProof/>
          <w:sz w:val="24"/>
          <w:szCs w:val="24"/>
          <w:lang w:val="en-US"/>
        </w:rPr>
        <w:t>Chimeras</w:t>
      </w:r>
      <w:r w:rsidR="00DE3C24" w:rsidRPr="009322D3">
        <w:rPr>
          <w:rFonts w:ascii="Times New Roman" w:hAnsi="Times New Roman" w:cs="Times New Roman"/>
          <w:sz w:val="24"/>
          <w:szCs w:val="24"/>
          <w:lang w:val="en-US"/>
        </w:rPr>
        <w:t xml:space="preserve"> were then removed </w:t>
      </w:r>
      <w:r w:rsidR="00DE3C24" w:rsidRPr="009322D3">
        <w:rPr>
          <w:rFonts w:ascii="Times New Roman" w:hAnsi="Times New Roman" w:cs="Times New Roman"/>
          <w:sz w:val="24"/>
          <w:szCs w:val="24"/>
          <w:lang w:val="en-US"/>
        </w:rPr>
        <w:lastRenderedPageBreak/>
        <w:t xml:space="preserve">with UCHIME </w:t>
      </w:r>
      <w:r w:rsidR="00DE3C24" w:rsidRPr="009322D3">
        <w:rPr>
          <w:rFonts w:ascii="Times New Roman" w:hAnsi="Times New Roman" w:cs="Times New Roman"/>
          <w:sz w:val="24"/>
          <w:szCs w:val="24"/>
          <w:lang w:val="en-US"/>
        </w:rPr>
        <w:fldChar w:fldCharType="begin" w:fldLock="1"/>
      </w:r>
      <w:r w:rsidR="00CF31BD">
        <w:rPr>
          <w:rFonts w:ascii="Times New Roman" w:hAnsi="Times New Roman" w:cs="Times New Roman"/>
          <w:sz w:val="24"/>
          <w:szCs w:val="24"/>
          <w:lang w:val="en-US"/>
        </w:rPr>
        <w:instrText>ADDIN CSL_CITATION { "citationItems" : [ { "id" : "ITEM-1", "itemData" : { "DOI" : "10.1038/nmeth.2604", "ISSN" : "1548-7105", "PMID" : "23955772", "abstract" : "Amplified marker-gene sequences can be used to understand microbial community structure, but they suffer from a high level of sequencing and amplification artifacts. The UPARSE pipeline reports operational taxonomic unit (OTU) sequences with \u22641% incorrect bases in artificial microbial community tests, compared with &gt;3% incorrect bases commonly reported by other methods. The improved accuracy results in far fewer OTUs, consistently closer to the expected number of species in a community.", "author" : [ { "dropping-particle" : "", "family" : "Edgar", "given" : "Robert C", "non-dropping-particle" : "", "parse-names" : false, "suffix" : "" } ], "container-title" : "Nature methods", "id" : "ITEM-1", "issue" : "10", "issued" : { "date-parts" : [ [ "2013", "10" ] ] }, "page" : "996-8", "title" : "UPARSE: highly accurate OTU sequences from microbial amplicon reads.", "type" : "article-journal", "volume" : "10" }, "uris" : [ "http://www.mendeley.com/documents/?uuid=3cee4f9f-4332-493c-9047-cecb0b471962" ] } ], "mendeley" : { "formattedCitation" : "[11]", "plainTextFormattedCitation" : "[11]", "previouslyFormattedCitation" : "[11]" }, "properties" : { "noteIndex" : 0 }, "schema" : "https://github.com/citation-style-language/schema/raw/master/csl-citation.json" }</w:instrText>
      </w:r>
      <w:r w:rsidR="00DE3C24" w:rsidRPr="009322D3">
        <w:rPr>
          <w:rFonts w:ascii="Times New Roman" w:hAnsi="Times New Roman" w:cs="Times New Roman"/>
          <w:sz w:val="24"/>
          <w:szCs w:val="24"/>
          <w:lang w:val="en-US"/>
        </w:rPr>
        <w:fldChar w:fldCharType="separate"/>
      </w:r>
      <w:r w:rsidR="00CF31BD" w:rsidRPr="00CF31BD">
        <w:rPr>
          <w:rFonts w:ascii="Times New Roman" w:hAnsi="Times New Roman" w:cs="Times New Roman"/>
          <w:noProof/>
          <w:sz w:val="24"/>
          <w:szCs w:val="24"/>
          <w:lang w:val="en-US"/>
        </w:rPr>
        <w:t>[11]</w:t>
      </w:r>
      <w:r w:rsidR="00DE3C24" w:rsidRPr="009322D3">
        <w:rPr>
          <w:rFonts w:ascii="Times New Roman" w:hAnsi="Times New Roman" w:cs="Times New Roman"/>
          <w:sz w:val="24"/>
          <w:szCs w:val="24"/>
          <w:lang w:val="en-US"/>
        </w:rPr>
        <w:fldChar w:fldCharType="end"/>
      </w:r>
      <w:r w:rsidR="00DE3C24" w:rsidRPr="009322D3">
        <w:rPr>
          <w:rFonts w:ascii="Times New Roman" w:hAnsi="Times New Roman" w:cs="Times New Roman"/>
          <w:sz w:val="24"/>
          <w:szCs w:val="24"/>
          <w:lang w:val="en-US"/>
        </w:rPr>
        <w:t xml:space="preserve">. </w:t>
      </w:r>
      <w:r w:rsidR="007F1A23" w:rsidRPr="009322D3">
        <w:rPr>
          <w:rFonts w:ascii="Times New Roman" w:hAnsi="Times New Roman" w:cs="Times New Roman"/>
          <w:sz w:val="24"/>
          <w:szCs w:val="24"/>
          <w:lang w:val="en-US"/>
        </w:rPr>
        <w:t xml:space="preserve">Sequences were taxonomically classified with the RDP classifier </w:t>
      </w:r>
      <w:r w:rsidR="007F1A23" w:rsidRPr="009322D3">
        <w:rPr>
          <w:rFonts w:ascii="Times New Roman" w:hAnsi="Times New Roman" w:cs="Times New Roman"/>
          <w:sz w:val="24"/>
          <w:szCs w:val="24"/>
        </w:rPr>
        <w:fldChar w:fldCharType="begin" w:fldLock="1"/>
      </w:r>
      <w:r w:rsidR="00CF31BD">
        <w:rPr>
          <w:rFonts w:ascii="Times New Roman" w:hAnsi="Times New Roman" w:cs="Times New Roman"/>
          <w:sz w:val="24"/>
          <w:szCs w:val="24"/>
          <w:lang w:val="en-US"/>
        </w:rPr>
        <w:instrText>ADDIN CSL_CITATION { "citationItems" : [ { "id" : "ITEM-1", "itemData" : { "DOI" : "10.1128/AEM.00062-07", "ISBN" : "0099-2240", "ISSN" : "00992240", "PMID" : "17586664", "abstract" : "The Ribosomal Database Project (RDP) Classifier, a na\u00efve Bayesian classifier, can rapidly and accurately classify bacterial 16S rRNA sequences into the new higher-order taxonomy proposed in Bergey's Taxonomic Outline of the Prokaryotes (2nd ed., release 5.0, Springer-Verlag, New York, NY, 2004). It provides taxonomic assignments from domain to genus, with confidence estimates for each assignment. The majority of classifications (98%) were of high estimated confidence (&gt; or = 95%) and high accuracy (98%). In addition to being tested with the corpus of 5,014 type strain sequences from Bergey's outline, the RDP Classifier was tested with a corpus of 23,095 rRNA sequences as assigned by the NCBI into their alternative higher-order taxonomy. The results from leave-one-out testing on both corpora show that the overall accuracies at all levels of confidence for near-full-length and 400-base segments were 89% or above down to the genus level, and the majority of the classification errors appear to be due to anomalies in the current taxonomies. For shorter rRNA segments, such as those that might be generated by pyrosequencing, the error rate varied greatly over the length of the 16S rRNA gene, with segments around the V2 and V4 variable regions giving the lowest error rates. The RDP Classifier is suitable both for the analysis of single rRNA sequences and for the analysis of libraries of thousands of sequences. Another related tool, RDP Library Compare, was developed to facilitate microbial-community comparison based on 16S rRNA gene sequence libraries. It combines the RDP Classifier with a statistical test to flag taxa differentially represented between samples. The RDP Classifier and RDP Library Compare are available online at http://rdp.cme.msu.edu/.", "author" : [ { "dropping-particle" : "", "family" : "Wang", "given" : "Qiong", "non-dropping-particle" : "", "parse-names" : false, "suffix" : "" }, { "dropping-particle" : "", "family" : "Garrity", "given" : "George M.", "non-dropping-particle" : "", "parse-names" : false, "suffix" : "" }, { "dropping-particle" : "", "family" : "Tiedje", "given" : "James M.", "non-dropping-particle" : "", "parse-names" : false, "suffix" : "" }, { "dropping-particle" : "", "family" : "Cole", "given" : "James R.", "non-dropping-particle" : "", "parse-names" : false, "suffix" : "" } ], "container-title" : "Applied and Environmental Microbiology", "id" : "ITEM-1", "issue" : "16", "issued" : { "date-parts" : [ [ "2007" ] ] }, "page" : "5261-5267", "title" : "Na\u00efve Bayesian classifier for rapid assignment of rRNA sequences into the new bacterial taxonomy", "type" : "article-journal", "volume" : "73" }, "uris" : [ "http://www.mendeley.com/documents/?uuid=93f52068-7022-4188-b16f-5e4216f0474a" ] } ], "mendeley" : { "formattedCitation" : "[12]", "plainTextFormattedCitation" : "[12]", "previouslyFormattedCitation" : "[12]" }, "properties" : { "noteIndex" : 0 }, "schema" : "https://github.com/citation-style-language/schema/raw/master/csl-citation.json" }</w:instrText>
      </w:r>
      <w:r w:rsidR="007F1A23" w:rsidRPr="009322D3">
        <w:rPr>
          <w:rFonts w:ascii="Times New Roman" w:hAnsi="Times New Roman" w:cs="Times New Roman"/>
          <w:sz w:val="24"/>
          <w:szCs w:val="24"/>
        </w:rPr>
        <w:fldChar w:fldCharType="separate"/>
      </w:r>
      <w:r w:rsidR="00CF31BD" w:rsidRPr="00CF31BD">
        <w:rPr>
          <w:rFonts w:ascii="Times New Roman" w:hAnsi="Times New Roman" w:cs="Times New Roman"/>
          <w:noProof/>
          <w:sz w:val="24"/>
          <w:szCs w:val="24"/>
          <w:lang w:val="en-US"/>
        </w:rPr>
        <w:t>[12]</w:t>
      </w:r>
      <w:r w:rsidR="007F1A23" w:rsidRPr="009322D3">
        <w:rPr>
          <w:rFonts w:ascii="Times New Roman" w:hAnsi="Times New Roman" w:cs="Times New Roman"/>
          <w:sz w:val="24"/>
          <w:szCs w:val="24"/>
        </w:rPr>
        <w:fldChar w:fldCharType="end"/>
      </w:r>
      <w:r w:rsidR="007F1A23" w:rsidRPr="009322D3">
        <w:rPr>
          <w:rFonts w:ascii="Times New Roman" w:hAnsi="Times New Roman" w:cs="Times New Roman"/>
          <w:sz w:val="24"/>
          <w:szCs w:val="24"/>
          <w:lang w:val="en-US"/>
        </w:rPr>
        <w:t xml:space="preserve"> on the Silva release 119 </w:t>
      </w:r>
      <w:r w:rsidR="007F1A23" w:rsidRPr="009322D3">
        <w:rPr>
          <w:rFonts w:ascii="Times New Roman" w:hAnsi="Times New Roman" w:cs="Times New Roman"/>
          <w:sz w:val="24"/>
          <w:szCs w:val="24"/>
          <w:lang w:val="en-US"/>
        </w:rPr>
        <w:fldChar w:fldCharType="begin" w:fldLock="1"/>
      </w:r>
      <w:r w:rsidR="00CF31BD">
        <w:rPr>
          <w:rFonts w:ascii="Times New Roman" w:hAnsi="Times New Roman" w:cs="Times New Roman"/>
          <w:sz w:val="24"/>
          <w:szCs w:val="24"/>
          <w:lang w:val="en-US"/>
        </w:rPr>
        <w:instrText>ADDIN CSL_CITATION { "citationItems" : [ { "id" : "ITEM-1", "itemData" : { "DOI" : "10.1093/nar/gks1219", "ISBN" : "0305-1048", "ISSN" : "03051048", "PMID" : "23193283", "abstract" : "SILVA (from Latin silva, forest, http://www.arb-silva.de) is a comprehensive web resource for up to date, quality-controlled databases of aligned ribosomal RNA (rRNA) gene sequences from the Bacteria, Archaea and Eukaryota domains and supplementary online services. The referred database release 111 (July 2012) contains 3 194 778 small subunit and 288 717 large subunit rRNA gene sequences. Since the initial description of the project, substantial new features have been introduced, including advanced quality control procedures, an improved rRNA gene aligner, online tools for probe and primer evaluation and optimized browsing, searching and downloading on the website. Furthermore, the extensively curated SILVA taxonomy and the new non-redundant SILVA datasets provide an ideal reference for high-throughput classification of data from next-generation sequencing approaches.", "author" : [ { "dropping-particle" : "", "family" : "Quast", "given" : "Christian", "non-dropping-particle" : "", "parse-names" : false, "suffix" : "" }, { "dropping-particle" : "", "family" : "Pruesse", "given" : "Elmar", "non-dropping-particle" : "", "parse-names" : false, "suffix" : "" }, { "dropping-particle" : "", "family" : "Yilmaz", "given" : "Pelin", "non-dropping-particle" : "", "parse-names" : false, "suffix" : "" }, { "dropping-particle" : "", "family" : "Gerken", "given" : "Jan", "non-dropping-particle" : "", "parse-names" : false, "suffix" : "" }, { "dropping-particle" : "", "family" : "Schweer", "given" : "Timmy", "non-dropping-particle" : "", "parse-names" : false, "suffix" : "" }, { "dropping-particle" : "", "family" : "Yarza", "given" : "Pablo", "non-dropping-particle" : "", "parse-names" : false, "suffix" : "" }, { "dropping-particle" : "", "family" : "Peplies", "given" : "J\u00f6rg", "non-dropping-particle" : "", "parse-names" : false, "suffix" : "" }, { "dropping-particle" : "", "family" : "Gl\u00f6ckner", "given" : "Frank Oliver", "non-dropping-particle" : "", "parse-names" : false, "suffix" : "" } ], "container-title" : "Nucleic Acids Research", "id" : "ITEM-1", "issue" : "D1", "issued" : { "date-parts" : [ [ "2013" ] ] }, "page" : "590-596", "title" : "The SILVA ribosomal RNA gene database project: Improved data processing and web-based tools", "type" : "article-journal", "volume" : "41" }, "uris" : [ "http://www.mendeley.com/documents/?uuid=e4145f0c-54ff-4379-9e0d-abf211b17307" ] } ], "mendeley" : { "formattedCitation" : "[13]", "plainTextFormattedCitation" : "[13]", "previouslyFormattedCitation" : "[13]" }, "properties" : { "noteIndex" : 0 }, "schema" : "https://github.com/citation-style-language/schema/raw/master/csl-citation.json" }</w:instrText>
      </w:r>
      <w:r w:rsidR="007F1A23" w:rsidRPr="009322D3">
        <w:rPr>
          <w:rFonts w:ascii="Times New Roman" w:hAnsi="Times New Roman" w:cs="Times New Roman"/>
          <w:sz w:val="24"/>
          <w:szCs w:val="24"/>
          <w:lang w:val="en-US"/>
        </w:rPr>
        <w:fldChar w:fldCharType="separate"/>
      </w:r>
      <w:r w:rsidR="00CF31BD" w:rsidRPr="00CF31BD">
        <w:rPr>
          <w:rFonts w:ascii="Times New Roman" w:hAnsi="Times New Roman" w:cs="Times New Roman"/>
          <w:noProof/>
          <w:sz w:val="24"/>
          <w:szCs w:val="24"/>
          <w:lang w:val="en-US"/>
        </w:rPr>
        <w:t>[13]</w:t>
      </w:r>
      <w:r w:rsidR="007F1A23" w:rsidRPr="009322D3">
        <w:rPr>
          <w:rFonts w:ascii="Times New Roman" w:hAnsi="Times New Roman" w:cs="Times New Roman"/>
          <w:sz w:val="24"/>
          <w:szCs w:val="24"/>
          <w:lang w:val="en-US"/>
        </w:rPr>
        <w:fldChar w:fldCharType="end"/>
      </w:r>
      <w:r w:rsidR="007F1A23" w:rsidRPr="009322D3">
        <w:rPr>
          <w:rFonts w:ascii="Times New Roman" w:hAnsi="Times New Roman" w:cs="Times New Roman"/>
          <w:sz w:val="24"/>
          <w:szCs w:val="24"/>
          <w:lang w:val="en-US"/>
        </w:rPr>
        <w:t xml:space="preserve"> and unexpected lineages </w:t>
      </w:r>
      <w:r w:rsidR="00A441B4">
        <w:rPr>
          <w:rFonts w:ascii="Times New Roman" w:hAnsi="Times New Roman" w:cs="Times New Roman"/>
          <w:sz w:val="24"/>
          <w:szCs w:val="24"/>
          <w:lang w:val="en-US"/>
        </w:rPr>
        <w:t xml:space="preserve">using the selected primers </w:t>
      </w:r>
      <w:r w:rsidR="007F1A23" w:rsidRPr="009322D3">
        <w:rPr>
          <w:rFonts w:ascii="Times New Roman" w:hAnsi="Times New Roman" w:cs="Times New Roman"/>
          <w:sz w:val="24"/>
          <w:szCs w:val="24"/>
          <w:lang w:val="en-US"/>
        </w:rPr>
        <w:t>(</w:t>
      </w:r>
      <w:r w:rsidR="007F1A23" w:rsidRPr="009322D3">
        <w:rPr>
          <w:rFonts w:ascii="Times New Roman" w:hAnsi="Times New Roman" w:cs="Times New Roman"/>
          <w:i/>
          <w:sz w:val="24"/>
          <w:szCs w:val="24"/>
          <w:lang w:val="en-US"/>
        </w:rPr>
        <w:t>Archaea</w:t>
      </w:r>
      <w:r w:rsidR="007F1A23" w:rsidRPr="009322D3">
        <w:rPr>
          <w:rFonts w:ascii="Times New Roman" w:hAnsi="Times New Roman" w:cs="Times New Roman"/>
          <w:sz w:val="24"/>
          <w:szCs w:val="24"/>
          <w:lang w:val="en-US"/>
        </w:rPr>
        <w:t xml:space="preserve">, </w:t>
      </w:r>
      <w:r w:rsidR="007F1A23" w:rsidRPr="00660A6D">
        <w:rPr>
          <w:rFonts w:ascii="Times New Roman" w:hAnsi="Times New Roman" w:cs="Times New Roman"/>
          <w:sz w:val="24"/>
          <w:szCs w:val="24"/>
          <w:lang w:val="en-US"/>
        </w:rPr>
        <w:t>Eukarya</w:t>
      </w:r>
      <w:r w:rsidR="007F1A23" w:rsidRPr="009322D3">
        <w:rPr>
          <w:rFonts w:ascii="Times New Roman" w:hAnsi="Times New Roman" w:cs="Times New Roman"/>
          <w:sz w:val="24"/>
          <w:szCs w:val="24"/>
          <w:lang w:val="en-US"/>
        </w:rPr>
        <w:t xml:space="preserve">) were removed. OTUs were clustered at 97% sequence identity using the average </w:t>
      </w:r>
      <w:r w:rsidR="007F1A23" w:rsidRPr="009322D3">
        <w:rPr>
          <w:rFonts w:ascii="Times New Roman" w:hAnsi="Times New Roman" w:cs="Times New Roman"/>
          <w:noProof/>
          <w:sz w:val="24"/>
          <w:szCs w:val="24"/>
          <w:lang w:val="en-US"/>
        </w:rPr>
        <w:t>neighbor</w:t>
      </w:r>
      <w:r w:rsidR="007F1A23" w:rsidRPr="009322D3">
        <w:rPr>
          <w:rFonts w:ascii="Times New Roman" w:hAnsi="Times New Roman" w:cs="Times New Roman"/>
          <w:sz w:val="24"/>
          <w:szCs w:val="24"/>
          <w:lang w:val="en-US"/>
        </w:rPr>
        <w:t xml:space="preserve"> algorithm </w:t>
      </w:r>
      <w:r w:rsidR="007F1A23" w:rsidRPr="009322D3">
        <w:rPr>
          <w:rFonts w:ascii="Times New Roman" w:hAnsi="Times New Roman" w:cs="Times New Roman"/>
          <w:sz w:val="24"/>
          <w:szCs w:val="24"/>
          <w:lang w:val="en-US"/>
        </w:rPr>
        <w:fldChar w:fldCharType="begin" w:fldLock="1"/>
      </w:r>
      <w:r w:rsidR="00CF31BD">
        <w:rPr>
          <w:rFonts w:ascii="Times New Roman" w:hAnsi="Times New Roman" w:cs="Times New Roman"/>
          <w:sz w:val="24"/>
          <w:szCs w:val="24"/>
          <w:lang w:val="en-US"/>
        </w:rPr>
        <w:instrText>ADDIN CSL_CITATION { "citationItems" : [ { "id" : "ITEM-1", "itemData" : { "DOI" : "10.1128/AEM.01043-13", "ISSN" : "1098-5336", "PMID" : "23793624", "abstract" : "Rapid advances in sequencing technology have changed the experimental landscape of microbial ecology. In the last 10 years, the field has moved from sequencing hundreds of 16S rRNA gene fragments per study using clone libraries to the sequencing of millions of fragments per study using next-generation sequencing technologies from 454 and Illumina. As these technologies advance, it is critical to assess the strengths, weaknesses, and overall suitability of these platforms for the interrogation of microbial communities. Here, we present an improved method for sequencing variable regions within the 16S rRNA gene using Illumina's MiSeq platform, which is currently capable of producing paired 250-nucleotide reads. We evaluated three overlapping regions of the 16S rRNA gene that vary in length (i.e., V34, V4, and V45) by resequencing a mock community and natural samples from human feces, mouse feces, and soil. By titrating the concentration of 16S rRNA gene amplicons applied to the flow cell and using a quality score-based approach to correct discrepancies between reads used to construct contigs, we were able to reduce error rates by as much as two orders of magnitude. Finally, we reprocessed samples from a previous study to demonstrate that large numbers of samples could be multiplexed and sequenced in parallel with shotgun metagenomes. These analyses demonstrate that our approach can provide data that are at least as good as that generated by the 454 platform while providing considerably higher sequencing coverage for a fraction of the cost.", "author" : [ { "dropping-particle" : "", "family" : "Kozich", "given" : "James J", "non-dropping-particle" : "", "parse-names" : false, "suffix" : "" }, { "dropping-particle" : "", "family" : "Westcott", "given" : "Sarah L", "non-dropping-particle" : "", "parse-names" : false, "suffix" : "" }, { "dropping-particle" : "", "family" : "Baxter", "given" : "Nielson T", "non-dropping-particle" : "", "parse-names" : false, "suffix" : "" }, { "dropping-particle" : "", "family" : "Highlander", "given" : "Sarah K", "non-dropping-particle" : "", "parse-names" : false, "suffix" : "" }, { "dropping-particle" : "", "family" : "Schloss", "given" : "Patrick D", "non-dropping-particle" : "", "parse-names" : false, "suffix" : "" } ], "container-title" : "Applied and environmental microbiology", "id" : "ITEM-1", "issue" : "17", "issued" : { "date-parts" : [ [ "2013", "9" ] ] }, "page" : "5112-20", "title" : "Development of a dual-index sequencing strategy and curation pipeline for analyzing amplicon sequence data on the MiSeq Illumina sequencing platform.", "type" : "article-journal", "volume" : "79" }, "uris" : [ "http://www.mendeley.com/documents/?uuid=94350841-b570-44e3-bbad-4e75b1ae2902" ] } ], "mendeley" : { "formattedCitation" : "[10]", "plainTextFormattedCitation" : "[10]", "previouslyFormattedCitation" : "[10]" }, "properties" : { "noteIndex" : 0 }, "schema" : "https://github.com/citation-style-language/schema/raw/master/csl-citation.json" }</w:instrText>
      </w:r>
      <w:r w:rsidR="007F1A23" w:rsidRPr="009322D3">
        <w:rPr>
          <w:rFonts w:ascii="Times New Roman" w:hAnsi="Times New Roman" w:cs="Times New Roman"/>
          <w:sz w:val="24"/>
          <w:szCs w:val="24"/>
          <w:lang w:val="en-US"/>
        </w:rPr>
        <w:fldChar w:fldCharType="separate"/>
      </w:r>
      <w:r w:rsidR="00CF31BD" w:rsidRPr="00CF31BD">
        <w:rPr>
          <w:rFonts w:ascii="Times New Roman" w:hAnsi="Times New Roman" w:cs="Times New Roman"/>
          <w:noProof/>
          <w:sz w:val="24"/>
          <w:szCs w:val="24"/>
          <w:lang w:val="en-US"/>
        </w:rPr>
        <w:t>[10]</w:t>
      </w:r>
      <w:r w:rsidR="007F1A23" w:rsidRPr="009322D3">
        <w:rPr>
          <w:rFonts w:ascii="Times New Roman" w:hAnsi="Times New Roman" w:cs="Times New Roman"/>
          <w:sz w:val="24"/>
          <w:szCs w:val="24"/>
          <w:lang w:val="en-US"/>
        </w:rPr>
        <w:fldChar w:fldCharType="end"/>
      </w:r>
      <w:r w:rsidR="007F1A23" w:rsidRPr="009322D3">
        <w:rPr>
          <w:rFonts w:ascii="Times New Roman" w:hAnsi="Times New Roman" w:cs="Times New Roman"/>
          <w:sz w:val="24"/>
          <w:szCs w:val="24"/>
          <w:lang w:val="en-US"/>
        </w:rPr>
        <w:t xml:space="preserve">. </w:t>
      </w:r>
    </w:p>
    <w:p w14:paraId="49A98315" w14:textId="77777777" w:rsidR="00DE3C24" w:rsidRPr="009322D3" w:rsidRDefault="00DE3C24" w:rsidP="00660A6D">
      <w:pPr>
        <w:autoSpaceDE w:val="0"/>
        <w:autoSpaceDN w:val="0"/>
        <w:adjustRightInd w:val="0"/>
        <w:spacing w:after="0" w:line="480" w:lineRule="auto"/>
        <w:contextualSpacing/>
        <w:jc w:val="both"/>
        <w:rPr>
          <w:rFonts w:ascii="Times New Roman" w:hAnsi="Times New Roman" w:cs="Times New Roman"/>
          <w:sz w:val="24"/>
          <w:szCs w:val="24"/>
          <w:lang w:val="en-US"/>
        </w:rPr>
      </w:pPr>
    </w:p>
    <w:p w14:paraId="401F48E0" w14:textId="77777777" w:rsidR="004110D8" w:rsidRPr="0081426B" w:rsidRDefault="004110D8" w:rsidP="00660A6D">
      <w:pPr>
        <w:autoSpaceDE w:val="0"/>
        <w:autoSpaceDN w:val="0"/>
        <w:adjustRightInd w:val="0"/>
        <w:spacing w:after="0" w:line="480" w:lineRule="auto"/>
        <w:contextualSpacing/>
        <w:jc w:val="both"/>
        <w:rPr>
          <w:rFonts w:ascii="Times New Roman" w:hAnsi="Times New Roman" w:cs="Times New Roman"/>
          <w:b/>
          <w:i/>
          <w:sz w:val="24"/>
          <w:szCs w:val="24"/>
          <w:lang w:val="en-US"/>
        </w:rPr>
      </w:pPr>
      <w:r w:rsidRPr="0081426B">
        <w:rPr>
          <w:rFonts w:ascii="Times New Roman" w:hAnsi="Times New Roman" w:cs="Times New Roman"/>
          <w:b/>
          <w:i/>
          <w:sz w:val="24"/>
          <w:szCs w:val="24"/>
          <w:lang w:val="en-US"/>
        </w:rPr>
        <w:t>Diversity analyses and ecological patterns of the digestive microbiota</w:t>
      </w:r>
    </w:p>
    <w:p w14:paraId="4DF8E9DD" w14:textId="2CFA8AD1" w:rsidR="007F46BC" w:rsidRPr="009322D3" w:rsidRDefault="007F46BC" w:rsidP="00660A6D">
      <w:pPr>
        <w:autoSpaceDE w:val="0"/>
        <w:autoSpaceDN w:val="0"/>
        <w:adjustRightInd w:val="0"/>
        <w:spacing w:after="0" w:line="480" w:lineRule="auto"/>
        <w:contextualSpacing/>
        <w:jc w:val="both"/>
        <w:rPr>
          <w:rFonts w:ascii="Times New Roman" w:hAnsi="Times New Roman" w:cs="Times New Roman"/>
          <w:sz w:val="24"/>
          <w:szCs w:val="24"/>
          <w:lang w:val="en-US"/>
        </w:rPr>
      </w:pPr>
      <w:r w:rsidRPr="00660A6D">
        <w:rPr>
          <w:rFonts w:ascii="Times New Roman" w:hAnsi="Times New Roman" w:cs="Times New Roman"/>
          <w:sz w:val="24"/>
          <w:szCs w:val="24"/>
          <w:lang w:val="en-US"/>
        </w:rPr>
        <w:t xml:space="preserve">OTUs present in the negative control </w:t>
      </w:r>
      <w:r w:rsidR="00CF31BD">
        <w:rPr>
          <w:rFonts w:ascii="Times New Roman" w:hAnsi="Times New Roman" w:cs="Times New Roman"/>
          <w:sz w:val="24"/>
          <w:szCs w:val="24"/>
          <w:lang w:val="en-US"/>
        </w:rPr>
        <w:t xml:space="preserve">and the sample </w:t>
      </w:r>
      <w:r w:rsidR="00CF31BD" w:rsidRPr="00660A6D">
        <w:rPr>
          <w:rFonts w:ascii="Times New Roman" w:hAnsi="Times New Roman" w:cs="Times New Roman"/>
          <w:i/>
          <w:sz w:val="24"/>
          <w:szCs w:val="24"/>
          <w:lang w:val="en-US"/>
        </w:rPr>
        <w:t>Ulva lactuca</w:t>
      </w:r>
      <w:r w:rsidR="00CF31BD" w:rsidRPr="00660A6D">
        <w:rPr>
          <w:rFonts w:ascii="Times New Roman" w:hAnsi="Times New Roman" w:cs="Times New Roman"/>
          <w:sz w:val="24"/>
          <w:szCs w:val="24"/>
          <w:lang w:val="en-US"/>
        </w:rPr>
        <w:t xml:space="preserve"> diet, cage U1, January 2013</w:t>
      </w:r>
      <w:r w:rsidR="00CF31BD">
        <w:rPr>
          <w:rFonts w:ascii="Times New Roman" w:hAnsi="Times New Roman" w:cs="Times New Roman"/>
          <w:sz w:val="24"/>
          <w:szCs w:val="24"/>
          <w:lang w:val="en-US"/>
        </w:rPr>
        <w:t xml:space="preserve">, from which the </w:t>
      </w:r>
      <w:r w:rsidR="00CF31BD" w:rsidRPr="00660A6D">
        <w:rPr>
          <w:rFonts w:ascii="Times New Roman" w:eastAsia="PalatinoLinotype-Roman" w:hAnsi="Times New Roman" w:cs="Times New Roman"/>
          <w:sz w:val="24"/>
          <w:szCs w:val="24"/>
          <w:lang w:val="en-US"/>
        </w:rPr>
        <w:t>amplification did not succeed</w:t>
      </w:r>
      <w:r w:rsidR="00CF31BD">
        <w:rPr>
          <w:rFonts w:ascii="Times New Roman" w:eastAsia="PalatinoLinotype-Roman" w:hAnsi="Times New Roman" w:cs="Times New Roman"/>
          <w:sz w:val="24"/>
          <w:szCs w:val="24"/>
          <w:lang w:val="en-US"/>
        </w:rPr>
        <w:t>,</w:t>
      </w:r>
      <w:r w:rsidR="00CF31BD" w:rsidRPr="00660A6D">
        <w:rPr>
          <w:rFonts w:ascii="Times New Roman" w:eastAsia="PalatinoLinotype-Roman" w:hAnsi="Times New Roman" w:cs="Times New Roman"/>
          <w:sz w:val="24"/>
          <w:szCs w:val="24"/>
          <w:lang w:val="en-US"/>
        </w:rPr>
        <w:t xml:space="preserve"> </w:t>
      </w:r>
      <w:r w:rsidRPr="00660A6D">
        <w:rPr>
          <w:rFonts w:ascii="Times New Roman" w:hAnsi="Times New Roman" w:cs="Times New Roman"/>
          <w:sz w:val="24"/>
          <w:szCs w:val="24"/>
          <w:lang w:val="en-US"/>
        </w:rPr>
        <w:t xml:space="preserve">were removed from the whole data set. </w:t>
      </w:r>
      <w:r w:rsidR="00CF31BD">
        <w:rPr>
          <w:rFonts w:ascii="Times New Roman" w:hAnsi="Times New Roman" w:cs="Times New Roman"/>
          <w:sz w:val="24"/>
          <w:szCs w:val="24"/>
          <w:lang w:val="en-US"/>
        </w:rPr>
        <w:t>Additionally</w:t>
      </w:r>
      <w:r w:rsidRPr="00660A6D">
        <w:rPr>
          <w:rFonts w:ascii="Times New Roman" w:hAnsi="Times New Roman" w:cs="Times New Roman"/>
          <w:sz w:val="24"/>
          <w:szCs w:val="24"/>
          <w:lang w:val="en-US"/>
        </w:rPr>
        <w:t xml:space="preserve">, OTUs appearing only once in the </w:t>
      </w:r>
      <w:r w:rsidRPr="00660A6D">
        <w:rPr>
          <w:rFonts w:ascii="Times New Roman" w:hAnsi="Times New Roman" w:cs="Times New Roman"/>
          <w:noProof/>
          <w:sz w:val="24"/>
          <w:szCs w:val="24"/>
          <w:lang w:val="en-US"/>
        </w:rPr>
        <w:t>dataset</w:t>
      </w:r>
      <w:r w:rsidRPr="00660A6D">
        <w:rPr>
          <w:rFonts w:ascii="Times New Roman" w:hAnsi="Times New Roman" w:cs="Times New Roman"/>
          <w:sz w:val="24"/>
          <w:szCs w:val="24"/>
          <w:lang w:val="en-US"/>
        </w:rPr>
        <w:t xml:space="preserve"> were removed before analyses. This resulted in 5.3 million sequences </w:t>
      </w:r>
      <w:r w:rsidRPr="009322D3">
        <w:rPr>
          <w:rFonts w:ascii="Times New Roman" w:hAnsi="Times New Roman" w:cs="Times New Roman"/>
          <w:sz w:val="24"/>
          <w:szCs w:val="24"/>
          <w:lang w:val="en-US"/>
        </w:rPr>
        <w:t xml:space="preserve">and 3,945 OTUs at 97% sequence identity. </w:t>
      </w:r>
    </w:p>
    <w:p w14:paraId="7F454DF0" w14:textId="655FC643" w:rsidR="00DE3C24" w:rsidRPr="009322D3" w:rsidRDefault="004110D8" w:rsidP="00660A6D">
      <w:pPr>
        <w:spacing w:after="0" w:line="480" w:lineRule="auto"/>
        <w:ind w:firstLine="708"/>
        <w:contextualSpacing/>
        <w:jc w:val="both"/>
        <w:rPr>
          <w:rFonts w:ascii="Times New Roman" w:hAnsi="Times New Roman" w:cs="Times New Roman"/>
          <w:sz w:val="24"/>
          <w:szCs w:val="24"/>
          <w:lang w:val="en-US"/>
        </w:rPr>
      </w:pPr>
      <w:r w:rsidRPr="009322D3">
        <w:rPr>
          <w:rFonts w:ascii="Times New Roman" w:hAnsi="Times New Roman" w:cs="Times New Roman"/>
          <w:sz w:val="24"/>
          <w:szCs w:val="24"/>
          <w:lang w:val="en-US"/>
        </w:rPr>
        <w:t>After calculating</w:t>
      </w:r>
      <w:r w:rsidR="00DE3C24" w:rsidRPr="009322D3">
        <w:rPr>
          <w:rFonts w:ascii="Times New Roman" w:hAnsi="Times New Roman" w:cs="Times New Roman"/>
          <w:sz w:val="24"/>
          <w:szCs w:val="24"/>
          <w:lang w:val="en-US"/>
        </w:rPr>
        <w:t xml:space="preserve"> </w:t>
      </w:r>
      <w:r w:rsidR="00BD3795" w:rsidRPr="009322D3">
        <w:rPr>
          <w:rFonts w:ascii="Times New Roman" w:hAnsi="Times New Roman" w:cs="Times New Roman"/>
          <w:sz w:val="24"/>
          <w:szCs w:val="24"/>
          <w:lang w:val="en-US"/>
        </w:rPr>
        <w:t xml:space="preserve">the </w:t>
      </w:r>
      <w:r w:rsidR="00DE3C24" w:rsidRPr="0081426B">
        <w:rPr>
          <w:rFonts w:ascii="Times New Roman" w:hAnsi="Times New Roman" w:cs="Times New Roman"/>
          <w:sz w:val="24"/>
          <w:szCs w:val="24"/>
          <w:lang w:val="en-US"/>
        </w:rPr>
        <w:t>Bray-Curtis dissimilarity index</w:t>
      </w:r>
      <w:r w:rsidRPr="0081426B">
        <w:rPr>
          <w:rFonts w:ascii="Times New Roman" w:hAnsi="Times New Roman" w:cs="Times New Roman"/>
          <w:sz w:val="24"/>
          <w:szCs w:val="24"/>
          <w:lang w:val="en-US"/>
        </w:rPr>
        <w:t>,</w:t>
      </w:r>
      <w:r w:rsidR="00DE3C24" w:rsidRPr="0081426B">
        <w:rPr>
          <w:rFonts w:ascii="Times New Roman" w:hAnsi="Times New Roman" w:cs="Times New Roman"/>
          <w:sz w:val="24"/>
          <w:szCs w:val="24"/>
          <w:lang w:val="en-US"/>
        </w:rPr>
        <w:t xml:space="preserve"> </w:t>
      </w:r>
      <w:r w:rsidRPr="00660A6D">
        <w:rPr>
          <w:rFonts w:ascii="Times New Roman" w:hAnsi="Times New Roman" w:cs="Times New Roman"/>
          <w:sz w:val="24"/>
          <w:szCs w:val="24"/>
          <w:lang w:val="en-US"/>
        </w:rPr>
        <w:t>t</w:t>
      </w:r>
      <w:r w:rsidR="00DE3C24" w:rsidRPr="00660A6D">
        <w:rPr>
          <w:rFonts w:ascii="Times New Roman" w:hAnsi="Times New Roman" w:cs="Times New Roman"/>
          <w:sz w:val="24"/>
          <w:szCs w:val="24"/>
          <w:lang w:val="en-US"/>
        </w:rPr>
        <w:t xml:space="preserve">he analysis of similarity (ANOSIM) allowed testing the grouping of samples according to sampling date, season or algal diet. An R value above 0.75 indicates </w:t>
      </w:r>
      <w:r w:rsidR="00DE3C24" w:rsidRPr="00660A6D">
        <w:rPr>
          <w:rFonts w:ascii="Times New Roman" w:hAnsi="Times New Roman" w:cs="Times New Roman"/>
          <w:noProof/>
          <w:sz w:val="24"/>
          <w:szCs w:val="24"/>
          <w:lang w:val="en-US"/>
        </w:rPr>
        <w:t>different</w:t>
      </w:r>
      <w:r w:rsidR="00DE3C24" w:rsidRPr="00660A6D">
        <w:rPr>
          <w:rFonts w:ascii="Times New Roman" w:hAnsi="Times New Roman" w:cs="Times New Roman"/>
          <w:sz w:val="24"/>
          <w:szCs w:val="24"/>
          <w:lang w:val="en-US"/>
        </w:rPr>
        <w:t xml:space="preserve"> group</w:t>
      </w:r>
      <w:r w:rsidR="00DD611A" w:rsidRPr="00660A6D">
        <w:rPr>
          <w:rFonts w:ascii="Times New Roman" w:hAnsi="Times New Roman" w:cs="Times New Roman"/>
          <w:sz w:val="24"/>
          <w:szCs w:val="24"/>
          <w:lang w:val="en-US"/>
        </w:rPr>
        <w:t>s</w:t>
      </w:r>
      <w:r w:rsidR="00DE3C24" w:rsidRPr="00660A6D">
        <w:rPr>
          <w:rFonts w:ascii="Times New Roman" w:hAnsi="Times New Roman" w:cs="Times New Roman"/>
          <w:sz w:val="24"/>
          <w:szCs w:val="24"/>
          <w:lang w:val="en-US"/>
        </w:rPr>
        <w:t xml:space="preserve"> of samples, between 0.25 and 0.75; </w:t>
      </w:r>
      <w:r w:rsidR="00DE3C24" w:rsidRPr="00660A6D">
        <w:rPr>
          <w:rFonts w:ascii="Times New Roman" w:hAnsi="Times New Roman" w:cs="Times New Roman"/>
          <w:noProof/>
          <w:sz w:val="24"/>
          <w:szCs w:val="24"/>
          <w:lang w:val="en-US"/>
        </w:rPr>
        <w:t>group</w:t>
      </w:r>
      <w:r w:rsidR="00DD611A" w:rsidRPr="00660A6D">
        <w:rPr>
          <w:rFonts w:ascii="Times New Roman" w:hAnsi="Times New Roman" w:cs="Times New Roman"/>
          <w:noProof/>
          <w:sz w:val="24"/>
          <w:szCs w:val="24"/>
          <w:lang w:val="en-US"/>
        </w:rPr>
        <w:t>s</w:t>
      </w:r>
      <w:r w:rsidR="00DE3C24" w:rsidRPr="00660A6D">
        <w:rPr>
          <w:rFonts w:ascii="Times New Roman" w:hAnsi="Times New Roman" w:cs="Times New Roman"/>
          <w:sz w:val="24"/>
          <w:szCs w:val="24"/>
          <w:lang w:val="en-US"/>
        </w:rPr>
        <w:t xml:space="preserve"> of samples are different but with some overlap and below 0.25; there </w:t>
      </w:r>
      <w:r w:rsidR="00DD611A" w:rsidRPr="00660A6D">
        <w:rPr>
          <w:rFonts w:ascii="Times New Roman" w:hAnsi="Times New Roman" w:cs="Times New Roman"/>
          <w:noProof/>
          <w:sz w:val="24"/>
          <w:szCs w:val="24"/>
          <w:lang w:val="en-US"/>
        </w:rPr>
        <w:t>are</w:t>
      </w:r>
      <w:r w:rsidR="00DE3C24" w:rsidRPr="00660A6D">
        <w:rPr>
          <w:rFonts w:ascii="Times New Roman" w:hAnsi="Times New Roman" w:cs="Times New Roman"/>
          <w:sz w:val="24"/>
          <w:szCs w:val="24"/>
          <w:lang w:val="en-US"/>
        </w:rPr>
        <w:t xml:space="preserve"> almost no differences between groups of samples. </w:t>
      </w:r>
    </w:p>
    <w:p w14:paraId="480EDDE4" w14:textId="62CDF0DE" w:rsidR="00DE3C24" w:rsidRPr="00660A6D" w:rsidRDefault="00FA05FD" w:rsidP="0051032C">
      <w:pPr>
        <w:spacing w:after="0" w:line="480" w:lineRule="auto"/>
        <w:ind w:firstLine="708"/>
        <w:contextualSpacing/>
        <w:jc w:val="both"/>
        <w:rPr>
          <w:rFonts w:ascii="Times New Roman" w:hAnsi="Times New Roman" w:cs="Times New Roman"/>
          <w:sz w:val="24"/>
          <w:szCs w:val="24"/>
          <w:lang w:val="en-US"/>
        </w:rPr>
      </w:pPr>
      <w:r w:rsidRPr="00660A6D">
        <w:rPr>
          <w:rFonts w:ascii="Times New Roman" w:hAnsi="Times New Roman" w:cs="Times New Roman"/>
          <w:sz w:val="24"/>
          <w:szCs w:val="24"/>
          <w:lang w:val="en-US"/>
        </w:rPr>
        <w:t xml:space="preserve">To investigate taxa-environment relationships, </w:t>
      </w:r>
      <w:r w:rsidRPr="00660A6D">
        <w:rPr>
          <w:rFonts w:ascii="Times New Roman" w:hAnsi="Times New Roman" w:cs="Times New Roman"/>
          <w:bCs/>
          <w:sz w:val="24"/>
          <w:szCs w:val="24"/>
          <w:lang w:val="en-US"/>
        </w:rPr>
        <w:t xml:space="preserve">we worked on contextual parameters measured in a parallel study </w:t>
      </w:r>
      <w:r w:rsidR="006F755A" w:rsidRPr="009322D3">
        <w:rPr>
          <w:rFonts w:ascii="Times New Roman" w:hAnsi="Times New Roman" w:cs="Times New Roman"/>
          <w:bCs/>
          <w:sz w:val="24"/>
          <w:szCs w:val="24"/>
          <w:lang w:val="en-US"/>
        </w:rPr>
        <w:t xml:space="preserve">(Roussel, </w:t>
      </w:r>
      <w:r w:rsidR="0051032C">
        <w:rPr>
          <w:rFonts w:ascii="Times New Roman" w:hAnsi="Times New Roman" w:cs="Times New Roman"/>
          <w:bCs/>
          <w:sz w:val="24"/>
          <w:szCs w:val="24"/>
          <w:lang w:val="en-US"/>
        </w:rPr>
        <w:t>p</w:t>
      </w:r>
      <w:r w:rsidR="0051032C" w:rsidRPr="009322D3">
        <w:rPr>
          <w:rFonts w:ascii="Times New Roman" w:hAnsi="Times New Roman" w:cs="Times New Roman"/>
          <w:bCs/>
          <w:sz w:val="24"/>
          <w:szCs w:val="24"/>
          <w:lang w:val="en-US"/>
        </w:rPr>
        <w:t xml:space="preserve">ersonal </w:t>
      </w:r>
      <w:r w:rsidR="006F755A" w:rsidRPr="009322D3">
        <w:rPr>
          <w:rFonts w:ascii="Times New Roman" w:hAnsi="Times New Roman" w:cs="Times New Roman"/>
          <w:bCs/>
          <w:sz w:val="24"/>
          <w:szCs w:val="24"/>
          <w:lang w:val="en-US"/>
        </w:rPr>
        <w:t xml:space="preserve">communication) and </w:t>
      </w:r>
      <w:r w:rsidR="006F755A" w:rsidRPr="009322D3">
        <w:rPr>
          <w:rFonts w:ascii="Times New Roman" w:hAnsi="Times New Roman" w:cs="Times New Roman"/>
          <w:sz w:val="24"/>
          <w:szCs w:val="24"/>
          <w:lang w:val="en-US"/>
        </w:rPr>
        <w:t xml:space="preserve">the best combinations of these to explain the variation in the microbial community matrix were determined by </w:t>
      </w:r>
      <w:r w:rsidR="006F755A" w:rsidRPr="009322D3">
        <w:rPr>
          <w:rFonts w:ascii="Times New Roman" w:hAnsi="Times New Roman" w:cs="Times New Roman"/>
          <w:noProof/>
          <w:sz w:val="24"/>
          <w:szCs w:val="24"/>
          <w:lang w:val="en-US"/>
        </w:rPr>
        <w:t>forward</w:t>
      </w:r>
      <w:r w:rsidR="006F755A" w:rsidRPr="009322D3">
        <w:rPr>
          <w:rFonts w:ascii="Times New Roman" w:hAnsi="Times New Roman" w:cs="Times New Roman"/>
          <w:sz w:val="24"/>
          <w:szCs w:val="24"/>
          <w:lang w:val="en-US"/>
        </w:rPr>
        <w:t xml:space="preserve"> selection (based on a canonical redundancy analysis algorithm and 999 Monte Carlo permutation tests).</w:t>
      </w:r>
      <w:r w:rsidRPr="0081426B">
        <w:rPr>
          <w:rFonts w:ascii="Times New Roman" w:hAnsi="Times New Roman" w:cs="Times New Roman"/>
          <w:sz w:val="24"/>
          <w:szCs w:val="24"/>
          <w:lang w:val="en-US"/>
        </w:rPr>
        <w:t xml:space="preserve"> </w:t>
      </w:r>
      <w:r w:rsidR="006F755A" w:rsidRPr="00660A6D">
        <w:rPr>
          <w:rFonts w:ascii="Times New Roman" w:hAnsi="Times New Roman" w:cs="Times New Roman"/>
          <w:bCs/>
          <w:sz w:val="24"/>
          <w:szCs w:val="24"/>
          <w:lang w:val="en-US"/>
        </w:rPr>
        <w:t xml:space="preserve">Abalone characteristics included </w:t>
      </w:r>
      <w:r w:rsidR="006F755A" w:rsidRPr="00660A6D">
        <w:rPr>
          <w:rFonts w:ascii="Times New Roman" w:eastAsia="MS Mincho" w:hAnsi="Times New Roman" w:cs="Times New Roman"/>
          <w:sz w:val="24"/>
          <w:szCs w:val="24"/>
          <w:lang w:val="en-US" w:eastAsia="ja-JP"/>
        </w:rPr>
        <w:t>final daily growth rate in length (mm.day</w:t>
      </w:r>
      <w:r w:rsidR="006F755A" w:rsidRPr="00660A6D">
        <w:rPr>
          <w:rFonts w:ascii="Times New Roman" w:eastAsia="MS Mincho" w:hAnsi="Times New Roman" w:cs="Times New Roman"/>
          <w:sz w:val="24"/>
          <w:szCs w:val="24"/>
          <w:vertAlign w:val="superscript"/>
          <w:lang w:val="en-US" w:eastAsia="ja-JP"/>
        </w:rPr>
        <w:t>-1</w:t>
      </w:r>
      <w:r w:rsidR="006F755A" w:rsidRPr="00660A6D">
        <w:rPr>
          <w:rFonts w:ascii="Times New Roman" w:hAnsi="Times New Roman" w:cs="Times New Roman"/>
          <w:bCs/>
          <w:sz w:val="24"/>
          <w:szCs w:val="24"/>
          <w:lang w:val="en-US"/>
        </w:rPr>
        <w:t xml:space="preserve">), </w:t>
      </w:r>
      <w:r w:rsidR="006F755A" w:rsidRPr="00660A6D">
        <w:rPr>
          <w:rFonts w:ascii="Times New Roman" w:hAnsi="Times New Roman" w:cs="Times New Roman"/>
          <w:bCs/>
          <w:noProof/>
          <w:sz w:val="24"/>
          <w:szCs w:val="24"/>
          <w:lang w:val="en-US"/>
        </w:rPr>
        <w:t>ratio</w:t>
      </w:r>
      <w:r w:rsidR="006F755A" w:rsidRPr="00660A6D">
        <w:rPr>
          <w:rFonts w:ascii="Times New Roman" w:hAnsi="Times New Roman" w:cs="Times New Roman"/>
          <w:bCs/>
          <w:sz w:val="24"/>
          <w:szCs w:val="24"/>
          <w:lang w:val="en-US"/>
        </w:rPr>
        <w:t xml:space="preserve"> between abalone weight and length, and </w:t>
      </w:r>
      <w:r w:rsidR="006F755A" w:rsidRPr="00660A6D">
        <w:rPr>
          <w:rFonts w:ascii="Times New Roman" w:hAnsi="Times New Roman" w:cs="Times New Roman"/>
          <w:spacing w:val="5"/>
          <w:sz w:val="24"/>
          <w:szCs w:val="24"/>
          <w:lang w:val="en-US"/>
        </w:rPr>
        <w:t>estimated gonad weight on total weight ratio (%)</w:t>
      </w:r>
      <w:r w:rsidR="006F755A" w:rsidRPr="00660A6D">
        <w:rPr>
          <w:rFonts w:ascii="Times New Roman" w:hAnsi="Times New Roman" w:cs="Times New Roman"/>
          <w:bCs/>
          <w:sz w:val="24"/>
          <w:szCs w:val="24"/>
          <w:lang w:val="en-US"/>
        </w:rPr>
        <w:t xml:space="preserve">. </w:t>
      </w:r>
      <w:r w:rsidR="006F755A" w:rsidRPr="00660A6D">
        <w:rPr>
          <w:rFonts w:ascii="Times New Roman" w:hAnsi="Times New Roman" w:cs="Times New Roman"/>
          <w:bCs/>
          <w:noProof/>
          <w:sz w:val="24"/>
          <w:szCs w:val="24"/>
          <w:lang w:val="en-US"/>
        </w:rPr>
        <w:t>Algal</w:t>
      </w:r>
      <w:r w:rsidR="006F755A" w:rsidRPr="00660A6D">
        <w:rPr>
          <w:rFonts w:ascii="Times New Roman" w:hAnsi="Times New Roman" w:cs="Times New Roman"/>
          <w:bCs/>
          <w:sz w:val="24"/>
          <w:szCs w:val="24"/>
          <w:lang w:val="en-US"/>
        </w:rPr>
        <w:t xml:space="preserve"> composition included total </w:t>
      </w:r>
      <w:r w:rsidR="006F755A" w:rsidRPr="00660A6D">
        <w:rPr>
          <w:rFonts w:ascii="Times New Roman" w:hAnsi="Times New Roman" w:cs="Times New Roman"/>
          <w:bCs/>
          <w:noProof/>
          <w:sz w:val="24"/>
          <w:szCs w:val="24"/>
          <w:lang w:val="en-US"/>
        </w:rPr>
        <w:t>exocarbohydrate</w:t>
      </w:r>
      <w:r w:rsidR="006F755A" w:rsidRPr="00660A6D">
        <w:rPr>
          <w:rFonts w:ascii="Times New Roman" w:hAnsi="Times New Roman" w:cs="Times New Roman"/>
          <w:bCs/>
          <w:sz w:val="24"/>
          <w:szCs w:val="24"/>
          <w:lang w:val="en-US"/>
        </w:rPr>
        <w:t xml:space="preserve"> content (% dry matter), % </w:t>
      </w:r>
      <w:r w:rsidR="006F755A" w:rsidRPr="00660A6D">
        <w:rPr>
          <w:rFonts w:ascii="Times New Roman" w:hAnsi="Times New Roman" w:cs="Times New Roman"/>
          <w:sz w:val="24"/>
          <w:szCs w:val="24"/>
          <w:lang w:val="en-US" w:eastAsia="fr-CA"/>
        </w:rPr>
        <w:t>dry matter content</w:t>
      </w:r>
      <w:r w:rsidR="006F755A" w:rsidRPr="00660A6D">
        <w:rPr>
          <w:rFonts w:ascii="Times New Roman" w:hAnsi="Times New Roman" w:cs="Times New Roman"/>
          <w:bCs/>
          <w:sz w:val="24"/>
          <w:szCs w:val="24"/>
          <w:lang w:val="en-US"/>
        </w:rPr>
        <w:t>,</w:t>
      </w:r>
      <w:r w:rsidR="00432EF1">
        <w:rPr>
          <w:rFonts w:ascii="Times New Roman" w:hAnsi="Times New Roman" w:cs="Times New Roman"/>
          <w:bCs/>
          <w:sz w:val="24"/>
          <w:szCs w:val="24"/>
          <w:lang w:val="en-US"/>
        </w:rPr>
        <w:t xml:space="preserve"> and</w:t>
      </w:r>
      <w:r w:rsidR="006F755A" w:rsidRPr="00660A6D">
        <w:rPr>
          <w:rFonts w:ascii="Times New Roman" w:hAnsi="Times New Roman" w:cs="Times New Roman"/>
          <w:bCs/>
          <w:sz w:val="24"/>
          <w:szCs w:val="24"/>
          <w:lang w:val="en-US"/>
        </w:rPr>
        <w:t xml:space="preserve"> total </w:t>
      </w:r>
      <w:r w:rsidR="00432EF1">
        <w:rPr>
          <w:rFonts w:ascii="Times New Roman" w:hAnsi="Times New Roman" w:cs="Times New Roman"/>
          <w:bCs/>
          <w:sz w:val="24"/>
          <w:szCs w:val="24"/>
          <w:lang w:val="en-US"/>
        </w:rPr>
        <w:t xml:space="preserve">amino acid content </w:t>
      </w:r>
      <w:r w:rsidR="006F755A" w:rsidRPr="00660A6D">
        <w:rPr>
          <w:rFonts w:ascii="Times New Roman" w:hAnsi="Times New Roman" w:cs="Times New Roman"/>
          <w:bCs/>
          <w:sz w:val="24"/>
          <w:szCs w:val="24"/>
          <w:lang w:val="en-US"/>
        </w:rPr>
        <w:t>(</w:t>
      </w:r>
      <w:r w:rsidR="00432EF1">
        <w:rPr>
          <w:rFonts w:ascii="Times New Roman" w:hAnsi="Times New Roman" w:cs="Times New Roman"/>
          <w:bCs/>
          <w:sz w:val="24"/>
          <w:szCs w:val="24"/>
          <w:lang w:val="en-US"/>
        </w:rPr>
        <w:t xml:space="preserve">here: </w:t>
      </w:r>
      <w:r w:rsidR="006F755A" w:rsidRPr="00660A6D">
        <w:rPr>
          <w:rFonts w:ascii="Times New Roman" w:hAnsi="Times New Roman" w:cs="Times New Roman"/>
          <w:bCs/>
          <w:sz w:val="24"/>
          <w:szCs w:val="24"/>
          <w:lang w:val="en-US"/>
        </w:rPr>
        <w:t xml:space="preserve">methionine, arginine, valine, leucine). Sampling dates were represented as binary data (1 indicating the date when a sample was collected, 0 otherwise) for April 2012, June 2012, October 2012 and January 2013. Water </w:t>
      </w:r>
      <w:r w:rsidR="006F755A" w:rsidRPr="00660A6D">
        <w:rPr>
          <w:rFonts w:ascii="Times New Roman" w:hAnsi="Times New Roman" w:cs="Times New Roman"/>
          <w:bCs/>
          <w:sz w:val="24"/>
          <w:szCs w:val="24"/>
          <w:lang w:val="en-US"/>
        </w:rPr>
        <w:lastRenderedPageBreak/>
        <w:t>temperature was not included in the model as it was highly collinear to the three other arguments.</w:t>
      </w:r>
    </w:p>
    <w:p w14:paraId="53A71FAF" w14:textId="789241B8" w:rsidR="004110D8" w:rsidRPr="00660A6D" w:rsidRDefault="004110D8" w:rsidP="0081426B">
      <w:pPr>
        <w:spacing w:after="0" w:line="480" w:lineRule="auto"/>
        <w:contextualSpacing/>
        <w:jc w:val="both"/>
        <w:rPr>
          <w:rFonts w:ascii="Times New Roman" w:hAnsi="Times New Roman" w:cs="Times New Roman"/>
          <w:sz w:val="24"/>
          <w:szCs w:val="24"/>
          <w:lang w:val="en-US"/>
        </w:rPr>
      </w:pPr>
    </w:p>
    <w:p w14:paraId="31F9894D" w14:textId="77777777" w:rsidR="00485350" w:rsidRPr="00660A6D" w:rsidRDefault="00485350" w:rsidP="00660A6D">
      <w:pPr>
        <w:spacing w:after="0" w:line="480" w:lineRule="auto"/>
        <w:contextualSpacing/>
        <w:jc w:val="both"/>
        <w:rPr>
          <w:rFonts w:ascii="Times New Roman" w:hAnsi="Times New Roman" w:cs="Times New Roman"/>
          <w:b/>
          <w:i/>
          <w:sz w:val="24"/>
          <w:szCs w:val="24"/>
          <w:lang w:val="en-US"/>
        </w:rPr>
      </w:pPr>
      <w:r w:rsidRPr="00660A6D">
        <w:rPr>
          <w:rFonts w:ascii="Times New Roman" w:hAnsi="Times New Roman" w:cs="Times New Roman"/>
          <w:b/>
          <w:i/>
          <w:sz w:val="24"/>
          <w:szCs w:val="24"/>
          <w:lang w:val="en-US"/>
        </w:rPr>
        <w:t>Gene annotation of the three dominant core genera</w:t>
      </w:r>
    </w:p>
    <w:p w14:paraId="59DD992E" w14:textId="743A0B25" w:rsidR="009F1A65" w:rsidRPr="00660A6D" w:rsidRDefault="009F1A65" w:rsidP="00660A6D">
      <w:pPr>
        <w:spacing w:after="0" w:line="480" w:lineRule="auto"/>
        <w:contextualSpacing/>
        <w:jc w:val="both"/>
        <w:rPr>
          <w:rFonts w:ascii="Times New Roman" w:hAnsi="Times New Roman" w:cs="Times New Roman"/>
          <w:sz w:val="24"/>
          <w:szCs w:val="24"/>
          <w:lang w:val="en-US"/>
        </w:rPr>
      </w:pPr>
      <w:r w:rsidRPr="00660A6D">
        <w:rPr>
          <w:rFonts w:ascii="Times New Roman" w:hAnsi="Times New Roman" w:cs="Times New Roman"/>
          <w:sz w:val="24"/>
          <w:szCs w:val="24"/>
          <w:lang w:val="en-US"/>
        </w:rPr>
        <w:t xml:space="preserve">Pyruvate to acetate fermentation was investigated in the selected genomes using a manually created database including sequences of the enzymes involved in the </w:t>
      </w:r>
      <w:r w:rsidRPr="00660A6D">
        <w:rPr>
          <w:rFonts w:ascii="Times New Roman" w:hAnsi="Times New Roman" w:cs="Times New Roman"/>
          <w:noProof/>
          <w:sz w:val="24"/>
          <w:szCs w:val="24"/>
          <w:lang w:val="en-US"/>
        </w:rPr>
        <w:t>according</w:t>
      </w:r>
      <w:r w:rsidRPr="00660A6D">
        <w:rPr>
          <w:rFonts w:ascii="Times New Roman" w:hAnsi="Times New Roman" w:cs="Times New Roman"/>
          <w:sz w:val="24"/>
          <w:szCs w:val="24"/>
          <w:lang w:val="en-US"/>
        </w:rPr>
        <w:t xml:space="preserve"> pathways. </w:t>
      </w:r>
      <w:r w:rsidR="00BF654C" w:rsidRPr="00660A6D">
        <w:rPr>
          <w:rFonts w:ascii="Times New Roman" w:hAnsi="Times New Roman" w:cs="Times New Roman"/>
          <w:sz w:val="24"/>
          <w:szCs w:val="24"/>
          <w:lang w:val="en-US"/>
        </w:rPr>
        <w:t>The datab</w:t>
      </w:r>
      <w:r w:rsidR="00592754" w:rsidRPr="00660A6D">
        <w:rPr>
          <w:rFonts w:ascii="Times New Roman" w:hAnsi="Times New Roman" w:cs="Times New Roman"/>
          <w:sz w:val="24"/>
          <w:szCs w:val="24"/>
          <w:lang w:val="en-US"/>
        </w:rPr>
        <w:t>a</w:t>
      </w:r>
      <w:r w:rsidR="00BF654C" w:rsidRPr="00660A6D">
        <w:rPr>
          <w:rFonts w:ascii="Times New Roman" w:hAnsi="Times New Roman" w:cs="Times New Roman"/>
          <w:sz w:val="24"/>
          <w:szCs w:val="24"/>
          <w:lang w:val="en-US"/>
        </w:rPr>
        <w:t>se was created following the steps: (</w:t>
      </w:r>
      <w:r w:rsidR="00BF654C" w:rsidRPr="00660A6D">
        <w:rPr>
          <w:rFonts w:ascii="Times New Roman" w:hAnsi="Times New Roman" w:cs="Times New Roman"/>
          <w:i/>
          <w:sz w:val="24"/>
          <w:szCs w:val="24"/>
          <w:lang w:val="en-US"/>
        </w:rPr>
        <w:t>i</w:t>
      </w:r>
      <w:r w:rsidR="00BF654C" w:rsidRPr="00660A6D">
        <w:rPr>
          <w:rFonts w:ascii="Times New Roman" w:hAnsi="Times New Roman" w:cs="Times New Roman"/>
          <w:sz w:val="24"/>
          <w:szCs w:val="24"/>
          <w:lang w:val="en-US"/>
        </w:rPr>
        <w:t xml:space="preserve">) searching </w:t>
      </w:r>
      <w:r w:rsidRPr="00660A6D">
        <w:rPr>
          <w:rFonts w:ascii="Times New Roman" w:hAnsi="Times New Roman" w:cs="Times New Roman"/>
          <w:sz w:val="24"/>
          <w:szCs w:val="24"/>
          <w:lang w:val="en-US"/>
        </w:rPr>
        <w:t xml:space="preserve">for </w:t>
      </w:r>
      <w:r w:rsidR="00BF654C" w:rsidRPr="00660A6D">
        <w:rPr>
          <w:rFonts w:ascii="Times New Roman" w:hAnsi="Times New Roman" w:cs="Times New Roman"/>
          <w:sz w:val="24"/>
          <w:szCs w:val="24"/>
          <w:lang w:val="en-US"/>
        </w:rPr>
        <w:t xml:space="preserve">information on </w:t>
      </w:r>
      <w:r w:rsidRPr="00660A6D">
        <w:rPr>
          <w:rFonts w:ascii="Times New Roman" w:hAnsi="Times New Roman" w:cs="Times New Roman"/>
          <w:sz w:val="24"/>
          <w:szCs w:val="24"/>
          <w:lang w:val="en-US"/>
        </w:rPr>
        <w:t>pyruvate fermentation to acetate pathway</w:t>
      </w:r>
      <w:r w:rsidR="00BF654C" w:rsidRPr="00660A6D">
        <w:rPr>
          <w:rFonts w:ascii="Times New Roman" w:hAnsi="Times New Roman" w:cs="Times New Roman"/>
          <w:sz w:val="24"/>
          <w:szCs w:val="24"/>
          <w:lang w:val="en-US"/>
        </w:rPr>
        <w:t>s</w:t>
      </w:r>
      <w:r w:rsidRPr="00660A6D">
        <w:rPr>
          <w:rFonts w:ascii="Times New Roman" w:hAnsi="Times New Roman" w:cs="Times New Roman"/>
          <w:sz w:val="24"/>
          <w:szCs w:val="24"/>
          <w:lang w:val="en-US"/>
        </w:rPr>
        <w:t xml:space="preserve"> in MetaCyc</w:t>
      </w:r>
      <w:r w:rsidR="00BF654C" w:rsidRPr="00660A6D">
        <w:rPr>
          <w:rFonts w:ascii="Times New Roman" w:hAnsi="Times New Roman" w:cs="Times New Roman"/>
          <w:sz w:val="24"/>
          <w:szCs w:val="24"/>
          <w:lang w:val="en-US"/>
        </w:rPr>
        <w:t xml:space="preserve"> (https://metacyc.org/META/NEW-IMAGE?object=Super-Pathways&amp;detail-level=3)</w:t>
      </w:r>
      <w:r w:rsidR="00BD3795" w:rsidRPr="00660A6D">
        <w:rPr>
          <w:rFonts w:ascii="Times New Roman" w:hAnsi="Times New Roman" w:cs="Times New Roman"/>
          <w:sz w:val="24"/>
          <w:szCs w:val="24"/>
          <w:lang w:val="en-US"/>
        </w:rPr>
        <w:t xml:space="preserve"> and obtaining </w:t>
      </w:r>
      <w:r w:rsidRPr="00660A6D">
        <w:rPr>
          <w:rFonts w:ascii="Times New Roman" w:hAnsi="Times New Roman" w:cs="Times New Roman"/>
          <w:sz w:val="24"/>
          <w:szCs w:val="24"/>
          <w:lang w:val="en-US"/>
        </w:rPr>
        <w:t>the summary of the reaction</w:t>
      </w:r>
      <w:r w:rsidR="00BF654C" w:rsidRPr="00660A6D">
        <w:rPr>
          <w:rFonts w:ascii="Times New Roman" w:hAnsi="Times New Roman" w:cs="Times New Roman"/>
          <w:sz w:val="24"/>
          <w:szCs w:val="24"/>
          <w:lang w:val="en-US"/>
        </w:rPr>
        <w:t xml:space="preserve"> and </w:t>
      </w:r>
      <w:r w:rsidRPr="00660A6D">
        <w:rPr>
          <w:rFonts w:ascii="Times New Roman" w:hAnsi="Times New Roman" w:cs="Times New Roman"/>
          <w:sz w:val="24"/>
          <w:szCs w:val="24"/>
          <w:lang w:val="en-US"/>
        </w:rPr>
        <w:t>the EC number of the enzymes</w:t>
      </w:r>
      <w:r w:rsidR="00BF654C" w:rsidRPr="00660A6D">
        <w:rPr>
          <w:rFonts w:ascii="Times New Roman" w:hAnsi="Times New Roman" w:cs="Times New Roman"/>
          <w:sz w:val="24"/>
          <w:szCs w:val="24"/>
          <w:lang w:val="en-US"/>
        </w:rPr>
        <w:t>, (</w:t>
      </w:r>
      <w:r w:rsidR="00BF654C" w:rsidRPr="00660A6D">
        <w:rPr>
          <w:rFonts w:ascii="Times New Roman" w:hAnsi="Times New Roman" w:cs="Times New Roman"/>
          <w:i/>
          <w:sz w:val="24"/>
          <w:szCs w:val="24"/>
          <w:lang w:val="en-US"/>
        </w:rPr>
        <w:t>ii</w:t>
      </w:r>
      <w:r w:rsidR="00BF654C" w:rsidRPr="00660A6D">
        <w:rPr>
          <w:rFonts w:ascii="Times New Roman" w:hAnsi="Times New Roman" w:cs="Times New Roman"/>
          <w:sz w:val="24"/>
          <w:szCs w:val="24"/>
          <w:lang w:val="en-US"/>
        </w:rPr>
        <w:t xml:space="preserve">) checking </w:t>
      </w:r>
      <w:r w:rsidRPr="00660A6D">
        <w:rPr>
          <w:rFonts w:ascii="Times New Roman" w:hAnsi="Times New Roman" w:cs="Times New Roman"/>
          <w:sz w:val="24"/>
          <w:szCs w:val="24"/>
          <w:lang w:val="en-US"/>
        </w:rPr>
        <w:t>for enzyme info</w:t>
      </w:r>
      <w:r w:rsidR="00BF654C" w:rsidRPr="00660A6D">
        <w:rPr>
          <w:rFonts w:ascii="Times New Roman" w:hAnsi="Times New Roman" w:cs="Times New Roman"/>
          <w:sz w:val="24"/>
          <w:szCs w:val="24"/>
          <w:lang w:val="en-US"/>
        </w:rPr>
        <w:t xml:space="preserve">rmation </w:t>
      </w:r>
      <w:r w:rsidRPr="00660A6D">
        <w:rPr>
          <w:rFonts w:ascii="Times New Roman" w:hAnsi="Times New Roman" w:cs="Times New Roman"/>
          <w:sz w:val="24"/>
          <w:szCs w:val="24"/>
          <w:lang w:val="en-US"/>
        </w:rPr>
        <w:t xml:space="preserve">using </w:t>
      </w:r>
      <w:r w:rsidR="00BF654C" w:rsidRPr="00660A6D">
        <w:rPr>
          <w:rFonts w:ascii="Times New Roman" w:hAnsi="Times New Roman" w:cs="Times New Roman"/>
          <w:sz w:val="24"/>
          <w:szCs w:val="24"/>
          <w:lang w:val="en-US"/>
        </w:rPr>
        <w:t xml:space="preserve">the </w:t>
      </w:r>
      <w:r w:rsidRPr="00660A6D">
        <w:rPr>
          <w:rFonts w:ascii="Times New Roman" w:hAnsi="Times New Roman" w:cs="Times New Roman"/>
          <w:sz w:val="24"/>
          <w:szCs w:val="24"/>
          <w:lang w:val="en-US"/>
        </w:rPr>
        <w:t>EC number</w:t>
      </w:r>
      <w:r w:rsidR="00BF654C" w:rsidRPr="00660A6D">
        <w:rPr>
          <w:rFonts w:ascii="Times New Roman" w:hAnsi="Times New Roman" w:cs="Times New Roman"/>
          <w:sz w:val="24"/>
          <w:szCs w:val="24"/>
          <w:lang w:val="en-US"/>
        </w:rPr>
        <w:t>s on the EBI website at http://www.ebi.ac.uk/thornton-srv/databases/enzymes/</w:t>
      </w:r>
      <w:r w:rsidR="00BF654C" w:rsidRPr="00660A6D">
        <w:rPr>
          <w:rStyle w:val="Hyperlink"/>
          <w:rFonts w:ascii="Times New Roman" w:hAnsi="Times New Roman" w:cs="Times New Roman"/>
          <w:color w:val="auto"/>
          <w:sz w:val="24"/>
          <w:szCs w:val="24"/>
          <w:u w:val="none"/>
          <w:lang w:val="en-US"/>
        </w:rPr>
        <w:t>; (</w:t>
      </w:r>
      <w:r w:rsidR="00BF654C" w:rsidRPr="00660A6D">
        <w:rPr>
          <w:rStyle w:val="Hyperlink"/>
          <w:rFonts w:ascii="Times New Roman" w:hAnsi="Times New Roman" w:cs="Times New Roman"/>
          <w:i/>
          <w:color w:val="auto"/>
          <w:sz w:val="24"/>
          <w:szCs w:val="24"/>
          <w:u w:val="none"/>
          <w:lang w:val="en-US"/>
        </w:rPr>
        <w:t>iii</w:t>
      </w:r>
      <w:r w:rsidR="00BF654C" w:rsidRPr="00660A6D">
        <w:rPr>
          <w:rStyle w:val="Hyperlink"/>
          <w:rFonts w:ascii="Times New Roman" w:hAnsi="Times New Roman" w:cs="Times New Roman"/>
          <w:color w:val="auto"/>
          <w:sz w:val="24"/>
          <w:szCs w:val="24"/>
          <w:u w:val="none"/>
          <w:lang w:val="en-US"/>
        </w:rPr>
        <w:t>) for each EC number, going</w:t>
      </w:r>
      <w:r w:rsidRPr="00660A6D">
        <w:rPr>
          <w:rFonts w:ascii="Times New Roman" w:hAnsi="Times New Roman" w:cs="Times New Roman"/>
          <w:sz w:val="24"/>
          <w:szCs w:val="24"/>
          <w:lang w:val="en-US"/>
        </w:rPr>
        <w:t xml:space="preserve"> to</w:t>
      </w:r>
      <w:r w:rsidR="00BF654C" w:rsidRPr="00660A6D">
        <w:rPr>
          <w:rFonts w:ascii="Times New Roman" w:hAnsi="Times New Roman" w:cs="Times New Roman"/>
          <w:sz w:val="24"/>
          <w:szCs w:val="24"/>
          <w:lang w:val="en-US"/>
        </w:rPr>
        <w:t xml:space="preserve"> the</w:t>
      </w:r>
      <w:r w:rsidRPr="00660A6D">
        <w:rPr>
          <w:rFonts w:ascii="Times New Roman" w:hAnsi="Times New Roman" w:cs="Times New Roman"/>
          <w:sz w:val="24"/>
          <w:szCs w:val="24"/>
          <w:lang w:val="en-US"/>
        </w:rPr>
        <w:t xml:space="preserve"> ExPASy database and </w:t>
      </w:r>
      <w:r w:rsidR="00BD3795" w:rsidRPr="00660A6D">
        <w:rPr>
          <w:rFonts w:ascii="Times New Roman" w:hAnsi="Times New Roman" w:cs="Times New Roman"/>
          <w:sz w:val="24"/>
          <w:szCs w:val="24"/>
          <w:lang w:val="en-US"/>
        </w:rPr>
        <w:t>selecting</w:t>
      </w:r>
      <w:r w:rsidRPr="00660A6D">
        <w:rPr>
          <w:rFonts w:ascii="Times New Roman" w:hAnsi="Times New Roman" w:cs="Times New Roman"/>
          <w:sz w:val="24"/>
          <w:szCs w:val="24"/>
          <w:lang w:val="en-US"/>
        </w:rPr>
        <w:t xml:space="preserve"> “</w:t>
      </w:r>
      <w:r w:rsidR="007A1E45" w:rsidRPr="00660A6D">
        <w:rPr>
          <w:rFonts w:ascii="Times New Roman" w:hAnsi="Times New Roman" w:cs="Times New Roman"/>
          <w:sz w:val="24"/>
          <w:szCs w:val="24"/>
          <w:lang w:val="en-US"/>
        </w:rPr>
        <w:t>All UniProtKB/Swiss-Prot entries referenced in this entry</w:t>
      </w:r>
      <w:r w:rsidRPr="00660A6D">
        <w:rPr>
          <w:rFonts w:ascii="Times New Roman" w:hAnsi="Times New Roman" w:cs="Times New Roman"/>
          <w:sz w:val="24"/>
          <w:szCs w:val="24"/>
          <w:lang w:val="en-US"/>
        </w:rPr>
        <w:t>, with possibility to download in different formats, align etc.”</w:t>
      </w:r>
      <w:r w:rsidR="00BF654C" w:rsidRPr="00660A6D">
        <w:rPr>
          <w:rFonts w:ascii="Times New Roman" w:hAnsi="Times New Roman" w:cs="Times New Roman"/>
          <w:sz w:val="24"/>
          <w:szCs w:val="24"/>
          <w:lang w:val="en-US"/>
        </w:rPr>
        <w:t>; (</w:t>
      </w:r>
      <w:r w:rsidR="00BF654C" w:rsidRPr="00660A6D">
        <w:rPr>
          <w:rFonts w:ascii="Times New Roman" w:hAnsi="Times New Roman" w:cs="Times New Roman"/>
          <w:i/>
          <w:sz w:val="24"/>
          <w:szCs w:val="24"/>
          <w:lang w:val="en-US"/>
        </w:rPr>
        <w:t>iv</w:t>
      </w:r>
      <w:r w:rsidR="00BF654C" w:rsidRPr="00660A6D">
        <w:rPr>
          <w:rFonts w:ascii="Times New Roman" w:hAnsi="Times New Roman" w:cs="Times New Roman"/>
          <w:sz w:val="24"/>
          <w:szCs w:val="24"/>
          <w:lang w:val="en-US"/>
        </w:rPr>
        <w:t xml:space="preserve">) going to </w:t>
      </w:r>
      <w:r w:rsidRPr="00660A6D">
        <w:rPr>
          <w:rFonts w:ascii="Times New Roman" w:hAnsi="Times New Roman" w:cs="Times New Roman"/>
          <w:noProof/>
          <w:sz w:val="24"/>
          <w:szCs w:val="24"/>
          <w:lang w:val="en-US"/>
        </w:rPr>
        <w:t>UniprotKB</w:t>
      </w:r>
      <w:r w:rsidRPr="00660A6D">
        <w:rPr>
          <w:rFonts w:ascii="Times New Roman" w:hAnsi="Times New Roman" w:cs="Times New Roman"/>
          <w:sz w:val="24"/>
          <w:szCs w:val="24"/>
          <w:lang w:val="en-US"/>
        </w:rPr>
        <w:t xml:space="preserve"> to get experimentally identified enzyme sequences </w:t>
      </w:r>
      <w:r w:rsidR="00BF654C" w:rsidRPr="00660A6D">
        <w:rPr>
          <w:rFonts w:ascii="Times New Roman" w:hAnsi="Times New Roman" w:cs="Times New Roman"/>
          <w:sz w:val="24"/>
          <w:szCs w:val="24"/>
          <w:lang w:val="en-US"/>
        </w:rPr>
        <w:t xml:space="preserve">by selecting “protein existence [PE] and “Evidence at protein level” in the </w:t>
      </w:r>
      <w:r w:rsidRPr="00660A6D">
        <w:rPr>
          <w:rFonts w:ascii="Times New Roman" w:hAnsi="Times New Roman" w:cs="Times New Roman"/>
          <w:sz w:val="24"/>
          <w:szCs w:val="24"/>
          <w:lang w:val="en-US"/>
        </w:rPr>
        <w:t>advanced filter at the top of the page</w:t>
      </w:r>
      <w:r w:rsidR="00BF654C" w:rsidRPr="00660A6D">
        <w:rPr>
          <w:rFonts w:ascii="Times New Roman" w:hAnsi="Times New Roman" w:cs="Times New Roman"/>
          <w:sz w:val="24"/>
          <w:szCs w:val="24"/>
          <w:lang w:val="en-US"/>
        </w:rPr>
        <w:t>; (</w:t>
      </w:r>
      <w:r w:rsidR="00BF654C" w:rsidRPr="00660A6D">
        <w:rPr>
          <w:rFonts w:ascii="Times New Roman" w:hAnsi="Times New Roman" w:cs="Times New Roman"/>
          <w:i/>
          <w:sz w:val="24"/>
          <w:szCs w:val="24"/>
          <w:lang w:val="en-US"/>
        </w:rPr>
        <w:t>v</w:t>
      </w:r>
      <w:r w:rsidR="00BF654C" w:rsidRPr="00660A6D">
        <w:rPr>
          <w:rFonts w:ascii="Times New Roman" w:hAnsi="Times New Roman" w:cs="Times New Roman"/>
          <w:sz w:val="24"/>
          <w:szCs w:val="24"/>
          <w:lang w:val="en-US"/>
        </w:rPr>
        <w:t xml:space="preserve">) </w:t>
      </w:r>
      <w:r w:rsidR="00592754" w:rsidRPr="00660A6D">
        <w:rPr>
          <w:rFonts w:ascii="Times New Roman" w:hAnsi="Times New Roman" w:cs="Times New Roman"/>
          <w:sz w:val="24"/>
          <w:szCs w:val="24"/>
          <w:lang w:val="en-US"/>
        </w:rPr>
        <w:t xml:space="preserve">downloading and </w:t>
      </w:r>
      <w:r w:rsidR="00BF654C" w:rsidRPr="00660A6D">
        <w:rPr>
          <w:rFonts w:ascii="Times New Roman" w:hAnsi="Times New Roman" w:cs="Times New Roman"/>
          <w:sz w:val="24"/>
          <w:szCs w:val="24"/>
          <w:lang w:val="en-US"/>
        </w:rPr>
        <w:t xml:space="preserve">saving </w:t>
      </w:r>
      <w:r w:rsidRPr="00660A6D">
        <w:rPr>
          <w:rFonts w:ascii="Times New Roman" w:hAnsi="Times New Roman" w:cs="Times New Roman"/>
          <w:sz w:val="24"/>
          <w:szCs w:val="24"/>
          <w:lang w:val="en-US"/>
        </w:rPr>
        <w:t xml:space="preserve">the sequences in a </w:t>
      </w:r>
      <w:r w:rsidRPr="00660A6D">
        <w:rPr>
          <w:rFonts w:ascii="Times New Roman" w:hAnsi="Times New Roman" w:cs="Times New Roman"/>
          <w:noProof/>
          <w:sz w:val="24"/>
          <w:szCs w:val="24"/>
          <w:lang w:val="en-US"/>
        </w:rPr>
        <w:t>fasta</w:t>
      </w:r>
      <w:r w:rsidRPr="00660A6D">
        <w:rPr>
          <w:rFonts w:ascii="Times New Roman" w:hAnsi="Times New Roman" w:cs="Times New Roman"/>
          <w:sz w:val="24"/>
          <w:szCs w:val="24"/>
          <w:lang w:val="en-US"/>
        </w:rPr>
        <w:t xml:space="preserve"> file</w:t>
      </w:r>
      <w:r w:rsidR="00C0159A" w:rsidRPr="00660A6D">
        <w:rPr>
          <w:rFonts w:ascii="Times New Roman" w:hAnsi="Times New Roman" w:cs="Times New Roman"/>
          <w:sz w:val="24"/>
          <w:szCs w:val="24"/>
          <w:lang w:val="en-US"/>
        </w:rPr>
        <w:t xml:space="preserve"> (Table </w:t>
      </w:r>
      <w:r w:rsidR="00D42489" w:rsidRPr="00660A6D">
        <w:rPr>
          <w:rFonts w:ascii="Times New Roman" w:hAnsi="Times New Roman" w:cs="Times New Roman"/>
          <w:sz w:val="24"/>
          <w:szCs w:val="24"/>
          <w:lang w:val="en-US"/>
        </w:rPr>
        <w:t>S6</w:t>
      </w:r>
      <w:r w:rsidR="00C0159A" w:rsidRPr="00660A6D">
        <w:rPr>
          <w:rFonts w:ascii="Times New Roman" w:hAnsi="Times New Roman" w:cs="Times New Roman"/>
          <w:sz w:val="24"/>
          <w:szCs w:val="24"/>
          <w:lang w:val="en-US"/>
        </w:rPr>
        <w:t>)</w:t>
      </w:r>
      <w:r w:rsidR="00BF654C" w:rsidRPr="00660A6D">
        <w:rPr>
          <w:rFonts w:ascii="Times New Roman" w:hAnsi="Times New Roman" w:cs="Times New Roman"/>
          <w:sz w:val="24"/>
          <w:szCs w:val="24"/>
          <w:lang w:val="en-US"/>
        </w:rPr>
        <w:t>.</w:t>
      </w:r>
    </w:p>
    <w:p w14:paraId="1DF03478" w14:textId="77777777" w:rsidR="00485350" w:rsidRPr="00660A6D" w:rsidRDefault="00485350" w:rsidP="009322D3">
      <w:pPr>
        <w:spacing w:after="0" w:line="480" w:lineRule="auto"/>
        <w:contextualSpacing/>
        <w:jc w:val="both"/>
        <w:rPr>
          <w:rFonts w:ascii="Times New Roman" w:hAnsi="Times New Roman" w:cs="Times New Roman"/>
          <w:sz w:val="24"/>
          <w:szCs w:val="24"/>
          <w:lang w:val="en-US"/>
        </w:rPr>
      </w:pPr>
    </w:p>
    <w:p w14:paraId="6021E821" w14:textId="77777777" w:rsidR="00FA05FD" w:rsidRPr="009322D3" w:rsidRDefault="00FA05FD" w:rsidP="009322D3">
      <w:pPr>
        <w:spacing w:after="0" w:line="480" w:lineRule="auto"/>
        <w:contextualSpacing/>
        <w:jc w:val="both"/>
        <w:rPr>
          <w:rFonts w:ascii="Times New Roman" w:hAnsi="Times New Roman" w:cs="Times New Roman"/>
          <w:b/>
          <w:sz w:val="24"/>
          <w:szCs w:val="24"/>
          <w:lang w:val="en-US"/>
        </w:rPr>
      </w:pPr>
      <w:r w:rsidRPr="009322D3">
        <w:rPr>
          <w:rFonts w:ascii="Times New Roman" w:hAnsi="Times New Roman" w:cs="Times New Roman"/>
          <w:b/>
          <w:sz w:val="24"/>
          <w:szCs w:val="24"/>
          <w:lang w:val="en-US"/>
        </w:rPr>
        <w:br w:type="page"/>
      </w:r>
    </w:p>
    <w:p w14:paraId="20EB595C" w14:textId="4230AB21" w:rsidR="00861648" w:rsidRPr="009322D3" w:rsidRDefault="004110D8" w:rsidP="009322D3">
      <w:pPr>
        <w:spacing w:after="0" w:line="480" w:lineRule="auto"/>
        <w:contextualSpacing/>
        <w:jc w:val="both"/>
        <w:rPr>
          <w:rFonts w:ascii="Times New Roman" w:hAnsi="Times New Roman" w:cs="Times New Roman"/>
          <w:b/>
          <w:sz w:val="24"/>
          <w:szCs w:val="24"/>
          <w:lang w:val="en-US"/>
        </w:rPr>
      </w:pPr>
      <w:r w:rsidRPr="009322D3">
        <w:rPr>
          <w:rFonts w:ascii="Times New Roman" w:hAnsi="Times New Roman" w:cs="Times New Roman"/>
          <w:b/>
          <w:sz w:val="24"/>
          <w:szCs w:val="24"/>
          <w:lang w:val="en-US"/>
        </w:rPr>
        <w:lastRenderedPageBreak/>
        <w:t>References</w:t>
      </w:r>
    </w:p>
    <w:p w14:paraId="237C4CE9" w14:textId="6FCC7233" w:rsidR="00CF31BD" w:rsidRPr="0004501F" w:rsidRDefault="004110D8" w:rsidP="00CF31BD">
      <w:pPr>
        <w:widowControl w:val="0"/>
        <w:autoSpaceDE w:val="0"/>
        <w:autoSpaceDN w:val="0"/>
        <w:adjustRightInd w:val="0"/>
        <w:spacing w:after="0" w:line="480" w:lineRule="auto"/>
        <w:rPr>
          <w:rFonts w:ascii="Times New Roman" w:hAnsi="Times New Roman" w:cs="Times New Roman"/>
          <w:noProof/>
          <w:sz w:val="24"/>
          <w:szCs w:val="24"/>
          <w:lang w:val="en-US"/>
        </w:rPr>
      </w:pPr>
      <w:r w:rsidRPr="009322D3">
        <w:rPr>
          <w:rFonts w:ascii="Times New Roman" w:hAnsi="Times New Roman" w:cs="Times New Roman"/>
          <w:sz w:val="24"/>
          <w:szCs w:val="24"/>
          <w:lang w:val="en-US"/>
        </w:rPr>
        <w:fldChar w:fldCharType="begin" w:fldLock="1"/>
      </w:r>
      <w:r w:rsidRPr="009322D3">
        <w:rPr>
          <w:rFonts w:ascii="Times New Roman" w:hAnsi="Times New Roman" w:cs="Times New Roman"/>
          <w:sz w:val="24"/>
          <w:szCs w:val="24"/>
          <w:lang w:val="en-US"/>
        </w:rPr>
        <w:instrText xml:space="preserve">ADDIN Mendeley Bibliography CSL_BIBLIOGRAPHY </w:instrText>
      </w:r>
      <w:r w:rsidRPr="009322D3">
        <w:rPr>
          <w:rFonts w:ascii="Times New Roman" w:hAnsi="Times New Roman" w:cs="Times New Roman"/>
          <w:sz w:val="24"/>
          <w:szCs w:val="24"/>
          <w:lang w:val="en-US"/>
        </w:rPr>
        <w:fldChar w:fldCharType="separate"/>
      </w:r>
      <w:r w:rsidR="00CF31BD" w:rsidRPr="0004501F">
        <w:rPr>
          <w:rFonts w:ascii="Times New Roman" w:hAnsi="Times New Roman" w:cs="Times New Roman"/>
          <w:noProof/>
          <w:sz w:val="24"/>
          <w:szCs w:val="24"/>
          <w:lang w:val="en-US"/>
        </w:rPr>
        <w:t xml:space="preserve">1. Meinecke B, Bertram J &amp; Gottschalk G. Purification and characterization of the pyruvate-ferredoxin oxidoreductase from </w:t>
      </w:r>
      <w:r w:rsidR="00CF31BD" w:rsidRPr="0004501F">
        <w:rPr>
          <w:rFonts w:ascii="Times New Roman" w:hAnsi="Times New Roman" w:cs="Times New Roman"/>
          <w:i/>
          <w:iCs/>
          <w:noProof/>
          <w:sz w:val="24"/>
          <w:szCs w:val="24"/>
          <w:lang w:val="en-US"/>
        </w:rPr>
        <w:t>Clostridium acetobutylicum</w:t>
      </w:r>
      <w:r w:rsidR="00CF31BD" w:rsidRPr="0004501F">
        <w:rPr>
          <w:rFonts w:ascii="Times New Roman" w:hAnsi="Times New Roman" w:cs="Times New Roman"/>
          <w:noProof/>
          <w:sz w:val="24"/>
          <w:szCs w:val="24"/>
          <w:lang w:val="en-US"/>
        </w:rPr>
        <w:t>. Arch. Microbiol. 1989; 152: 244–250</w:t>
      </w:r>
    </w:p>
    <w:p w14:paraId="729F4C53" w14:textId="77777777" w:rsidR="00CF31BD" w:rsidRPr="0004501F" w:rsidRDefault="00CF31BD" w:rsidP="00CF31BD">
      <w:pPr>
        <w:widowControl w:val="0"/>
        <w:autoSpaceDE w:val="0"/>
        <w:autoSpaceDN w:val="0"/>
        <w:adjustRightInd w:val="0"/>
        <w:spacing w:after="0" w:line="480" w:lineRule="auto"/>
        <w:rPr>
          <w:rFonts w:ascii="Times New Roman" w:hAnsi="Times New Roman" w:cs="Times New Roman"/>
          <w:noProof/>
          <w:sz w:val="24"/>
          <w:szCs w:val="24"/>
          <w:lang w:val="en-US"/>
        </w:rPr>
      </w:pPr>
      <w:r w:rsidRPr="0004501F">
        <w:rPr>
          <w:rFonts w:ascii="Times New Roman" w:hAnsi="Times New Roman" w:cs="Times New Roman"/>
          <w:noProof/>
          <w:sz w:val="24"/>
          <w:szCs w:val="24"/>
          <w:lang w:val="en-US"/>
        </w:rPr>
        <w:t xml:space="preserve">2. Himmelreich R et al. Complete sequence analysis of the genome of the bacterium </w:t>
      </w:r>
      <w:r w:rsidRPr="0004501F">
        <w:rPr>
          <w:rFonts w:ascii="Times New Roman" w:hAnsi="Times New Roman" w:cs="Times New Roman"/>
          <w:i/>
          <w:iCs/>
          <w:noProof/>
          <w:sz w:val="24"/>
          <w:szCs w:val="24"/>
          <w:lang w:val="en-US"/>
        </w:rPr>
        <w:t>Mycoplasma pneumoniae</w:t>
      </w:r>
      <w:r w:rsidRPr="0004501F">
        <w:rPr>
          <w:rFonts w:ascii="Times New Roman" w:hAnsi="Times New Roman" w:cs="Times New Roman"/>
          <w:noProof/>
          <w:sz w:val="24"/>
          <w:szCs w:val="24"/>
          <w:lang w:val="en-US"/>
        </w:rPr>
        <w:t>. Nucleic Acids Res. 1996; 24: 4420–49</w:t>
      </w:r>
    </w:p>
    <w:p w14:paraId="64400981" w14:textId="77777777" w:rsidR="00CF31BD" w:rsidRPr="0004501F" w:rsidRDefault="00CF31BD" w:rsidP="00CF31BD">
      <w:pPr>
        <w:widowControl w:val="0"/>
        <w:autoSpaceDE w:val="0"/>
        <w:autoSpaceDN w:val="0"/>
        <w:adjustRightInd w:val="0"/>
        <w:spacing w:after="0" w:line="480" w:lineRule="auto"/>
        <w:rPr>
          <w:rFonts w:ascii="Times New Roman" w:hAnsi="Times New Roman" w:cs="Times New Roman"/>
          <w:noProof/>
          <w:sz w:val="24"/>
          <w:szCs w:val="24"/>
          <w:lang w:val="en-US"/>
        </w:rPr>
      </w:pPr>
      <w:r w:rsidRPr="0004501F">
        <w:rPr>
          <w:rFonts w:ascii="Times New Roman" w:hAnsi="Times New Roman" w:cs="Times New Roman"/>
          <w:noProof/>
          <w:sz w:val="24"/>
          <w:szCs w:val="24"/>
          <w:lang w:val="en-US"/>
        </w:rPr>
        <w:t xml:space="preserve">3. Heßlinger C, Fairhurst SA &amp; Sawers G. Novel keto acid formate-lyase and propionate kinase enzymes are components of an anaerobic pathway in </w:t>
      </w:r>
      <w:r w:rsidRPr="0004501F">
        <w:rPr>
          <w:rFonts w:ascii="Times New Roman" w:hAnsi="Times New Roman" w:cs="Times New Roman"/>
          <w:i/>
          <w:iCs/>
          <w:noProof/>
          <w:sz w:val="24"/>
          <w:szCs w:val="24"/>
          <w:lang w:val="en-US"/>
        </w:rPr>
        <w:t>Escherichia coli</w:t>
      </w:r>
      <w:r w:rsidRPr="0004501F">
        <w:rPr>
          <w:rFonts w:ascii="Times New Roman" w:hAnsi="Times New Roman" w:cs="Times New Roman"/>
          <w:noProof/>
          <w:sz w:val="24"/>
          <w:szCs w:val="24"/>
          <w:lang w:val="en-US"/>
        </w:rPr>
        <w:t xml:space="preserve"> that degrades L-threonine to propionate. Mol. Microbiol. 1998; 27: 477–492</w:t>
      </w:r>
    </w:p>
    <w:p w14:paraId="07B995B9" w14:textId="77777777" w:rsidR="00CF31BD" w:rsidRPr="0004501F" w:rsidRDefault="00CF31BD" w:rsidP="00CF31BD">
      <w:pPr>
        <w:widowControl w:val="0"/>
        <w:autoSpaceDE w:val="0"/>
        <w:autoSpaceDN w:val="0"/>
        <w:adjustRightInd w:val="0"/>
        <w:spacing w:after="0" w:line="480" w:lineRule="auto"/>
        <w:rPr>
          <w:rFonts w:ascii="Times New Roman" w:hAnsi="Times New Roman" w:cs="Times New Roman"/>
          <w:noProof/>
          <w:sz w:val="24"/>
          <w:szCs w:val="24"/>
          <w:lang w:val="en-US"/>
        </w:rPr>
      </w:pPr>
      <w:r w:rsidRPr="0004501F">
        <w:rPr>
          <w:rFonts w:ascii="Times New Roman" w:hAnsi="Times New Roman" w:cs="Times New Roman"/>
          <w:noProof/>
          <w:sz w:val="24"/>
          <w:szCs w:val="24"/>
          <w:lang w:val="en-US"/>
        </w:rPr>
        <w:t xml:space="preserve">4. Boynton ZL, Bennett GN &amp; Rudolph FB. Cloning, sequencing, and expression of genes encoding phosphotransacetylase and acetate kinase from </w:t>
      </w:r>
      <w:r w:rsidRPr="0004501F">
        <w:rPr>
          <w:rFonts w:ascii="Times New Roman" w:hAnsi="Times New Roman" w:cs="Times New Roman"/>
          <w:i/>
          <w:iCs/>
          <w:noProof/>
          <w:sz w:val="24"/>
          <w:szCs w:val="24"/>
          <w:lang w:val="en-US"/>
        </w:rPr>
        <w:t>Clostridium acetobutylicum</w:t>
      </w:r>
      <w:r w:rsidRPr="0004501F">
        <w:rPr>
          <w:rFonts w:ascii="Times New Roman" w:hAnsi="Times New Roman" w:cs="Times New Roman"/>
          <w:noProof/>
          <w:sz w:val="24"/>
          <w:szCs w:val="24"/>
          <w:lang w:val="en-US"/>
        </w:rPr>
        <w:t xml:space="preserve"> ATCC. 1996; 62: 2758–2766</w:t>
      </w:r>
    </w:p>
    <w:p w14:paraId="75B19758" w14:textId="77777777" w:rsidR="00CF31BD" w:rsidRPr="0004501F" w:rsidRDefault="00CF31BD" w:rsidP="00CF31BD">
      <w:pPr>
        <w:widowControl w:val="0"/>
        <w:autoSpaceDE w:val="0"/>
        <w:autoSpaceDN w:val="0"/>
        <w:adjustRightInd w:val="0"/>
        <w:spacing w:after="0" w:line="480" w:lineRule="auto"/>
        <w:rPr>
          <w:rFonts w:ascii="Times New Roman" w:hAnsi="Times New Roman" w:cs="Times New Roman"/>
          <w:noProof/>
          <w:sz w:val="24"/>
          <w:szCs w:val="24"/>
          <w:lang w:val="en-US"/>
        </w:rPr>
      </w:pPr>
      <w:r w:rsidRPr="0004501F">
        <w:rPr>
          <w:rFonts w:ascii="Times New Roman" w:hAnsi="Times New Roman" w:cs="Times New Roman"/>
          <w:noProof/>
          <w:sz w:val="24"/>
          <w:szCs w:val="24"/>
          <w:lang w:val="en-US"/>
        </w:rPr>
        <w:t xml:space="preserve">5. Shepherd SA &amp; Laws HM. Studies on Southern Australian Abalone (Genus </w:t>
      </w:r>
      <w:r w:rsidRPr="0004501F">
        <w:rPr>
          <w:rFonts w:ascii="Times New Roman" w:hAnsi="Times New Roman" w:cs="Times New Roman"/>
          <w:i/>
          <w:iCs/>
          <w:noProof/>
          <w:sz w:val="24"/>
          <w:szCs w:val="24"/>
          <w:lang w:val="en-US"/>
        </w:rPr>
        <w:t>Haliotis</w:t>
      </w:r>
      <w:r w:rsidRPr="0004501F">
        <w:rPr>
          <w:rFonts w:ascii="Times New Roman" w:hAnsi="Times New Roman" w:cs="Times New Roman"/>
          <w:noProof/>
          <w:sz w:val="24"/>
          <w:szCs w:val="24"/>
          <w:lang w:val="en-US"/>
        </w:rPr>
        <w:t>) II .* Reproduction of Five Species. 1974; 49–62</w:t>
      </w:r>
    </w:p>
    <w:p w14:paraId="39081390" w14:textId="77777777" w:rsidR="00CF31BD" w:rsidRPr="0004501F" w:rsidRDefault="00CF31BD" w:rsidP="00CF31BD">
      <w:pPr>
        <w:widowControl w:val="0"/>
        <w:autoSpaceDE w:val="0"/>
        <w:autoSpaceDN w:val="0"/>
        <w:adjustRightInd w:val="0"/>
        <w:spacing w:after="0" w:line="480" w:lineRule="auto"/>
        <w:rPr>
          <w:rFonts w:ascii="Times New Roman" w:hAnsi="Times New Roman" w:cs="Times New Roman"/>
          <w:noProof/>
          <w:sz w:val="24"/>
          <w:szCs w:val="24"/>
          <w:lang w:val="en-US"/>
        </w:rPr>
      </w:pPr>
      <w:r w:rsidRPr="0004501F">
        <w:rPr>
          <w:rFonts w:ascii="Times New Roman" w:hAnsi="Times New Roman" w:cs="Times New Roman"/>
          <w:noProof/>
          <w:sz w:val="24"/>
          <w:szCs w:val="24"/>
          <w:lang w:val="en-US"/>
        </w:rPr>
        <w:t>6. Dubois M, Gilles KA, Hamilton JK, Rebers PA &amp; Smith F. Colorimetric Method for Determination of Sugars and Related Substances. Anal. Chem. 1956; 350–356</w:t>
      </w:r>
    </w:p>
    <w:p w14:paraId="05E35A40" w14:textId="77777777" w:rsidR="00CF31BD" w:rsidRPr="0004501F" w:rsidRDefault="00CF31BD" w:rsidP="00CF31BD">
      <w:pPr>
        <w:widowControl w:val="0"/>
        <w:autoSpaceDE w:val="0"/>
        <w:autoSpaceDN w:val="0"/>
        <w:adjustRightInd w:val="0"/>
        <w:spacing w:after="0" w:line="480" w:lineRule="auto"/>
        <w:rPr>
          <w:rFonts w:ascii="Times New Roman" w:hAnsi="Times New Roman" w:cs="Times New Roman"/>
          <w:noProof/>
          <w:sz w:val="24"/>
          <w:szCs w:val="24"/>
          <w:lang w:val="en-US"/>
        </w:rPr>
      </w:pPr>
      <w:r w:rsidRPr="0004501F">
        <w:rPr>
          <w:rFonts w:ascii="Times New Roman" w:hAnsi="Times New Roman" w:cs="Times New Roman"/>
          <w:noProof/>
          <w:sz w:val="24"/>
          <w:szCs w:val="24"/>
          <w:lang w:val="en-US"/>
        </w:rPr>
        <w:t>7. Lowry OH, Rosebrough NJ, Lewis Farr A &amp; Randall RJ. Protein measurement with the folin Phenol reagent. J. Biol. Chem. 1951; 265–275</w:t>
      </w:r>
    </w:p>
    <w:p w14:paraId="7E0A020B" w14:textId="77777777" w:rsidR="00CF31BD" w:rsidRPr="0004501F" w:rsidRDefault="00CF31BD" w:rsidP="00CF31BD">
      <w:pPr>
        <w:widowControl w:val="0"/>
        <w:autoSpaceDE w:val="0"/>
        <w:autoSpaceDN w:val="0"/>
        <w:adjustRightInd w:val="0"/>
        <w:spacing w:after="0" w:line="480" w:lineRule="auto"/>
        <w:rPr>
          <w:rFonts w:ascii="Times New Roman" w:hAnsi="Times New Roman" w:cs="Times New Roman"/>
          <w:noProof/>
          <w:sz w:val="24"/>
          <w:szCs w:val="24"/>
          <w:lang w:val="en-US"/>
        </w:rPr>
      </w:pPr>
      <w:r w:rsidRPr="0004501F">
        <w:rPr>
          <w:rFonts w:ascii="Times New Roman" w:hAnsi="Times New Roman" w:cs="Times New Roman"/>
          <w:noProof/>
          <w:sz w:val="24"/>
          <w:szCs w:val="24"/>
          <w:lang w:val="en-US"/>
        </w:rPr>
        <w:t>8. King RH, Rayner CJ, Kerr M, Gorfine HK &amp; McShane PE. The composition and amino acid balance of abalone (</w:t>
      </w:r>
      <w:r w:rsidRPr="0004501F">
        <w:rPr>
          <w:rFonts w:ascii="Times New Roman" w:hAnsi="Times New Roman" w:cs="Times New Roman"/>
          <w:i/>
          <w:iCs/>
          <w:noProof/>
          <w:sz w:val="24"/>
          <w:szCs w:val="24"/>
          <w:lang w:val="en-US"/>
        </w:rPr>
        <w:t>Haliotis rubra</w:t>
      </w:r>
      <w:r w:rsidRPr="0004501F">
        <w:rPr>
          <w:rFonts w:ascii="Times New Roman" w:hAnsi="Times New Roman" w:cs="Times New Roman"/>
          <w:noProof/>
          <w:sz w:val="24"/>
          <w:szCs w:val="24"/>
          <w:lang w:val="en-US"/>
        </w:rPr>
        <w:t>) tissue. Aquaculture. 1996; 140: 109–113</w:t>
      </w:r>
    </w:p>
    <w:p w14:paraId="60FD540F" w14:textId="77777777" w:rsidR="00CF31BD" w:rsidRPr="0004501F" w:rsidRDefault="00CF31BD" w:rsidP="00CF31BD">
      <w:pPr>
        <w:widowControl w:val="0"/>
        <w:autoSpaceDE w:val="0"/>
        <w:autoSpaceDN w:val="0"/>
        <w:adjustRightInd w:val="0"/>
        <w:spacing w:after="0" w:line="480" w:lineRule="auto"/>
        <w:rPr>
          <w:rFonts w:ascii="Times New Roman" w:hAnsi="Times New Roman" w:cs="Times New Roman"/>
          <w:noProof/>
          <w:sz w:val="24"/>
          <w:szCs w:val="24"/>
          <w:lang w:val="en-US"/>
        </w:rPr>
      </w:pPr>
      <w:r w:rsidRPr="0004501F">
        <w:rPr>
          <w:rFonts w:ascii="Times New Roman" w:hAnsi="Times New Roman" w:cs="Times New Roman"/>
          <w:noProof/>
          <w:sz w:val="24"/>
          <w:szCs w:val="24"/>
          <w:lang w:val="en-US"/>
        </w:rPr>
        <w:t>9. Klindworth A et al. Evaluation of general 16S ribosomal RNA gene PCR primers for classical and next-generation sequencing-based diversity studies. Nucleic Acids Res. 2013; 41: e1</w:t>
      </w:r>
    </w:p>
    <w:p w14:paraId="718EAB39" w14:textId="77777777" w:rsidR="00CF31BD" w:rsidRPr="0004501F" w:rsidRDefault="00CF31BD" w:rsidP="00CF31BD">
      <w:pPr>
        <w:widowControl w:val="0"/>
        <w:autoSpaceDE w:val="0"/>
        <w:autoSpaceDN w:val="0"/>
        <w:adjustRightInd w:val="0"/>
        <w:spacing w:after="0" w:line="480" w:lineRule="auto"/>
        <w:rPr>
          <w:rFonts w:ascii="Times New Roman" w:hAnsi="Times New Roman" w:cs="Times New Roman"/>
          <w:noProof/>
          <w:sz w:val="24"/>
          <w:szCs w:val="24"/>
          <w:lang w:val="en-US"/>
        </w:rPr>
      </w:pPr>
      <w:r w:rsidRPr="0004501F">
        <w:rPr>
          <w:rFonts w:ascii="Times New Roman" w:hAnsi="Times New Roman" w:cs="Times New Roman"/>
          <w:noProof/>
          <w:sz w:val="24"/>
          <w:szCs w:val="24"/>
          <w:lang w:val="en-US"/>
        </w:rPr>
        <w:t xml:space="preserve">10. Kozich JJ, Westcott SL, Baxter NT, Highlander SK &amp; Schloss PD. Development of a dual-index sequencing strategy and curation pipeline for analyzing amplicon sequence data on </w:t>
      </w:r>
      <w:r w:rsidRPr="0004501F">
        <w:rPr>
          <w:rFonts w:ascii="Times New Roman" w:hAnsi="Times New Roman" w:cs="Times New Roman"/>
          <w:noProof/>
          <w:sz w:val="24"/>
          <w:szCs w:val="24"/>
          <w:lang w:val="en-US"/>
        </w:rPr>
        <w:lastRenderedPageBreak/>
        <w:t>the MiSeq Illumina sequencing platform. Appl. Environ. Microbiol. 2013; 79: 5112–20</w:t>
      </w:r>
    </w:p>
    <w:p w14:paraId="094B9981" w14:textId="77777777" w:rsidR="00CF31BD" w:rsidRPr="0004501F" w:rsidRDefault="00CF31BD" w:rsidP="00CF31BD">
      <w:pPr>
        <w:widowControl w:val="0"/>
        <w:autoSpaceDE w:val="0"/>
        <w:autoSpaceDN w:val="0"/>
        <w:adjustRightInd w:val="0"/>
        <w:spacing w:after="0" w:line="480" w:lineRule="auto"/>
        <w:rPr>
          <w:rFonts w:ascii="Times New Roman" w:hAnsi="Times New Roman" w:cs="Times New Roman"/>
          <w:noProof/>
          <w:sz w:val="24"/>
          <w:szCs w:val="24"/>
          <w:lang w:val="en-US"/>
        </w:rPr>
      </w:pPr>
      <w:r w:rsidRPr="0004501F">
        <w:rPr>
          <w:rFonts w:ascii="Times New Roman" w:hAnsi="Times New Roman" w:cs="Times New Roman"/>
          <w:noProof/>
          <w:sz w:val="24"/>
          <w:szCs w:val="24"/>
          <w:lang w:val="en-US"/>
        </w:rPr>
        <w:t>11. Edgar RC. UPARSE: highly accurate OTU sequences from microbial amplicon reads. Nat. Methods. 2013; 10: 996–8</w:t>
      </w:r>
    </w:p>
    <w:p w14:paraId="344C9DA4" w14:textId="77777777" w:rsidR="00CF31BD" w:rsidRPr="0004501F" w:rsidRDefault="00CF31BD" w:rsidP="00CF31BD">
      <w:pPr>
        <w:widowControl w:val="0"/>
        <w:autoSpaceDE w:val="0"/>
        <w:autoSpaceDN w:val="0"/>
        <w:adjustRightInd w:val="0"/>
        <w:spacing w:after="0" w:line="480" w:lineRule="auto"/>
        <w:rPr>
          <w:rFonts w:ascii="Times New Roman" w:hAnsi="Times New Roman" w:cs="Times New Roman"/>
          <w:noProof/>
          <w:sz w:val="24"/>
          <w:szCs w:val="24"/>
          <w:lang w:val="en-US"/>
        </w:rPr>
      </w:pPr>
      <w:r w:rsidRPr="0004501F">
        <w:rPr>
          <w:rFonts w:ascii="Times New Roman" w:hAnsi="Times New Roman" w:cs="Times New Roman"/>
          <w:noProof/>
          <w:sz w:val="24"/>
          <w:szCs w:val="24"/>
          <w:lang w:val="en-US"/>
        </w:rPr>
        <w:t>12. Wang Q, Garrity GM, Tiedje JM &amp; Cole JR. Naïve Bayesian classifier for rapid assignment of rRNA sequences into the new bacterial taxonomy. Appl. Environ. Microbiol. 2007; 73: 5261–5267</w:t>
      </w:r>
    </w:p>
    <w:p w14:paraId="7A4863C2" w14:textId="77777777" w:rsidR="00CF31BD" w:rsidRPr="0004501F" w:rsidRDefault="00CF31BD" w:rsidP="00CF31BD">
      <w:pPr>
        <w:widowControl w:val="0"/>
        <w:autoSpaceDE w:val="0"/>
        <w:autoSpaceDN w:val="0"/>
        <w:adjustRightInd w:val="0"/>
        <w:spacing w:after="0" w:line="480" w:lineRule="auto"/>
        <w:rPr>
          <w:rFonts w:ascii="Times New Roman" w:hAnsi="Times New Roman" w:cs="Times New Roman"/>
          <w:noProof/>
          <w:sz w:val="24"/>
          <w:szCs w:val="24"/>
          <w:lang w:val="en-US"/>
        </w:rPr>
      </w:pPr>
      <w:r w:rsidRPr="0004501F">
        <w:rPr>
          <w:rFonts w:ascii="Times New Roman" w:hAnsi="Times New Roman" w:cs="Times New Roman"/>
          <w:noProof/>
          <w:sz w:val="24"/>
          <w:szCs w:val="24"/>
          <w:lang w:val="en-US"/>
        </w:rPr>
        <w:t>13. Quast C et al. The SILVA ribosomal RNA gene database project: Improved data processing and web-based tools. Nucleic Acids Res. 2013; 41: 590–596</w:t>
      </w:r>
    </w:p>
    <w:p w14:paraId="4627F8BF" w14:textId="77777777" w:rsidR="00CF31BD" w:rsidRPr="0004501F" w:rsidRDefault="00CF31BD" w:rsidP="00CF31BD">
      <w:pPr>
        <w:widowControl w:val="0"/>
        <w:autoSpaceDE w:val="0"/>
        <w:autoSpaceDN w:val="0"/>
        <w:adjustRightInd w:val="0"/>
        <w:spacing w:after="0" w:line="480" w:lineRule="auto"/>
        <w:rPr>
          <w:rFonts w:ascii="Times New Roman" w:hAnsi="Times New Roman" w:cs="Times New Roman"/>
          <w:noProof/>
          <w:sz w:val="24"/>
          <w:szCs w:val="24"/>
          <w:lang w:val="en-US"/>
        </w:rPr>
      </w:pPr>
      <w:r w:rsidRPr="0004501F">
        <w:rPr>
          <w:rFonts w:ascii="Times New Roman" w:hAnsi="Times New Roman" w:cs="Times New Roman"/>
          <w:noProof/>
          <w:sz w:val="24"/>
          <w:szCs w:val="24"/>
          <w:lang w:val="en-US"/>
        </w:rPr>
        <w:t>14. Gower JC. Some Distance Properties of Latent Root and Vector Methods Used in Multivariate Analysis. Biometrika. 1966; 53: 325–338</w:t>
      </w:r>
    </w:p>
    <w:p w14:paraId="067E8730" w14:textId="77777777" w:rsidR="00CF31BD" w:rsidRPr="00CF31BD" w:rsidRDefault="00CF31BD" w:rsidP="00CF31BD">
      <w:pPr>
        <w:widowControl w:val="0"/>
        <w:autoSpaceDE w:val="0"/>
        <w:autoSpaceDN w:val="0"/>
        <w:adjustRightInd w:val="0"/>
        <w:spacing w:after="0" w:line="480" w:lineRule="auto"/>
        <w:rPr>
          <w:rFonts w:ascii="Times New Roman" w:hAnsi="Times New Roman" w:cs="Times New Roman"/>
          <w:noProof/>
          <w:sz w:val="24"/>
        </w:rPr>
      </w:pPr>
      <w:r w:rsidRPr="0004501F">
        <w:rPr>
          <w:rFonts w:ascii="Times New Roman" w:hAnsi="Times New Roman" w:cs="Times New Roman"/>
          <w:noProof/>
          <w:sz w:val="24"/>
          <w:szCs w:val="24"/>
          <w:lang w:val="en-US"/>
        </w:rPr>
        <w:t xml:space="preserve">15. Peres-Neto PR &amp; Jackson DA. How well do multivariate data sets match? The advantages of a Procrustean superimposition approach over the Mantel test. </w:t>
      </w:r>
      <w:r w:rsidRPr="00CF31BD">
        <w:rPr>
          <w:rFonts w:ascii="Times New Roman" w:hAnsi="Times New Roman" w:cs="Times New Roman"/>
          <w:noProof/>
          <w:sz w:val="24"/>
          <w:szCs w:val="24"/>
        </w:rPr>
        <w:t>Oecologia. 2001; 129: 169–178</w:t>
      </w:r>
    </w:p>
    <w:p w14:paraId="78B8CE02" w14:textId="5A93B5FB" w:rsidR="004110D8" w:rsidRPr="009322D3" w:rsidRDefault="004110D8" w:rsidP="009322D3">
      <w:pPr>
        <w:spacing w:after="0" w:line="480" w:lineRule="auto"/>
        <w:contextualSpacing/>
        <w:jc w:val="both"/>
        <w:rPr>
          <w:rFonts w:ascii="Times New Roman" w:hAnsi="Times New Roman" w:cs="Times New Roman"/>
          <w:sz w:val="24"/>
          <w:szCs w:val="24"/>
          <w:lang w:val="en-US"/>
        </w:rPr>
      </w:pPr>
      <w:r w:rsidRPr="009322D3">
        <w:rPr>
          <w:rFonts w:ascii="Times New Roman" w:hAnsi="Times New Roman" w:cs="Times New Roman"/>
          <w:sz w:val="24"/>
          <w:szCs w:val="24"/>
          <w:lang w:val="en-US"/>
        </w:rPr>
        <w:fldChar w:fldCharType="end"/>
      </w:r>
    </w:p>
    <w:sectPr w:rsidR="004110D8" w:rsidRPr="009322D3" w:rsidSect="003871C0">
      <w:footerReference w:type="default" r:id="rId9"/>
      <w:pgSz w:w="11906" w:h="16838"/>
      <w:pgMar w:top="1417" w:right="1417" w:bottom="1417"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5A94C7" w14:textId="77777777" w:rsidR="00C73747" w:rsidRDefault="00C73747" w:rsidP="003871C0">
      <w:pPr>
        <w:spacing w:after="0" w:line="240" w:lineRule="auto"/>
      </w:pPr>
      <w:r>
        <w:separator/>
      </w:r>
    </w:p>
  </w:endnote>
  <w:endnote w:type="continuationSeparator" w:id="0">
    <w:p w14:paraId="54CA8D8D" w14:textId="77777777" w:rsidR="00C73747" w:rsidRDefault="00C73747" w:rsidP="003871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imbus Roman No9 L">
    <w:altName w:val="MS Gothic"/>
    <w:panose1 w:val="00000000000000000000"/>
    <w:charset w:val="80"/>
    <w:family w:val="roman"/>
    <w:notTrueType/>
    <w:pitch w:val="variable"/>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PalatinoLinotype-Roman">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2153816"/>
      <w:docPartObj>
        <w:docPartGallery w:val="Page Numbers (Bottom of Page)"/>
        <w:docPartUnique/>
      </w:docPartObj>
    </w:sdtPr>
    <w:sdtEndPr/>
    <w:sdtContent>
      <w:p w14:paraId="200260EB" w14:textId="5CE41ACD" w:rsidR="003871C0" w:rsidRDefault="003871C0">
        <w:pPr>
          <w:pStyle w:val="Footer"/>
          <w:jc w:val="right"/>
        </w:pPr>
        <w:r>
          <w:fldChar w:fldCharType="begin"/>
        </w:r>
        <w:r>
          <w:instrText>PAGE   \* MERGEFORMAT</w:instrText>
        </w:r>
        <w:r>
          <w:fldChar w:fldCharType="separate"/>
        </w:r>
        <w:r w:rsidR="00B378D2">
          <w:rPr>
            <w:noProof/>
          </w:rPr>
          <w:t>1</w:t>
        </w:r>
        <w:r>
          <w:fldChar w:fldCharType="end"/>
        </w:r>
      </w:p>
    </w:sdtContent>
  </w:sdt>
  <w:p w14:paraId="164CDD22" w14:textId="77777777" w:rsidR="003871C0" w:rsidRDefault="003871C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ACF637" w14:textId="77777777" w:rsidR="00C73747" w:rsidRDefault="00C73747" w:rsidP="003871C0">
      <w:pPr>
        <w:spacing w:after="0" w:line="240" w:lineRule="auto"/>
      </w:pPr>
      <w:r>
        <w:separator/>
      </w:r>
    </w:p>
  </w:footnote>
  <w:footnote w:type="continuationSeparator" w:id="0">
    <w:p w14:paraId="4DA6E608" w14:textId="77777777" w:rsidR="00C73747" w:rsidRDefault="00C73747" w:rsidP="003871C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E2EAE"/>
    <w:multiLevelType w:val="hybridMultilevel"/>
    <w:tmpl w:val="81C01162"/>
    <w:lvl w:ilvl="0" w:tplc="EB9A1498">
      <w:numFmt w:val="bullet"/>
      <w:lvlText w:val=""/>
      <w:lvlJc w:val="left"/>
      <w:pPr>
        <w:ind w:left="720" w:hanging="360"/>
      </w:pPr>
      <w:rPr>
        <w:rFonts w:ascii="Wingdings" w:eastAsiaTheme="minorHAnsi"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5C17847"/>
    <w:multiLevelType w:val="hybridMultilevel"/>
    <w:tmpl w:val="CC1C0826"/>
    <w:lvl w:ilvl="0" w:tplc="5AE459AE">
      <w:start w:val="10"/>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BD0578C"/>
    <w:multiLevelType w:val="hybridMultilevel"/>
    <w:tmpl w:val="6402328A"/>
    <w:lvl w:ilvl="0" w:tplc="F8EC09E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2FA62C2D"/>
    <w:multiLevelType w:val="hybridMultilevel"/>
    <w:tmpl w:val="84EE2704"/>
    <w:lvl w:ilvl="0" w:tplc="88F816D6">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453546ED"/>
    <w:multiLevelType w:val="hybridMultilevel"/>
    <w:tmpl w:val="A3BE5646"/>
    <w:lvl w:ilvl="0" w:tplc="0A4660C4">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57DB307C"/>
    <w:multiLevelType w:val="hybridMultilevel"/>
    <w:tmpl w:val="67E2BD80"/>
    <w:lvl w:ilvl="0" w:tplc="A0D0DD9C">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67D64A02"/>
    <w:multiLevelType w:val="hybridMultilevel"/>
    <w:tmpl w:val="81CE223A"/>
    <w:lvl w:ilvl="0" w:tplc="C97885F4">
      <w:start w:val="1"/>
      <w:numFmt w:val="bullet"/>
      <w:lvlText w:val="-"/>
      <w:lvlJc w:val="left"/>
      <w:pPr>
        <w:ind w:left="360" w:hanging="360"/>
      </w:pPr>
      <w:rPr>
        <w:rFonts w:ascii="Times New Roman" w:eastAsia="Nimbus Roman No9 L" w:hAnsi="Times New Roman" w:cs="Times New Roman"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6"/>
  </w:num>
  <w:num w:numId="4">
    <w:abstractNumId w:val="3"/>
  </w:num>
  <w:num w:numId="5">
    <w:abstractNumId w:val="2"/>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jEwtTAxMzK2MDMAAiUdpeDU4uLM/DyQAiOjWgDjfEO7LQAAAA=="/>
    <w:docVar w:name="Total_Editing_Time" w:val="0"/>
  </w:docVars>
  <w:rsids>
    <w:rsidRoot w:val="00D66716"/>
    <w:rsid w:val="00007C68"/>
    <w:rsid w:val="00011246"/>
    <w:rsid w:val="00016C9E"/>
    <w:rsid w:val="000225FB"/>
    <w:rsid w:val="00030734"/>
    <w:rsid w:val="00030FF9"/>
    <w:rsid w:val="00043BE2"/>
    <w:rsid w:val="00044011"/>
    <w:rsid w:val="0004501F"/>
    <w:rsid w:val="000474D9"/>
    <w:rsid w:val="00047FFA"/>
    <w:rsid w:val="0005692B"/>
    <w:rsid w:val="00056E67"/>
    <w:rsid w:val="000604E1"/>
    <w:rsid w:val="0007689F"/>
    <w:rsid w:val="00080E4E"/>
    <w:rsid w:val="00084D7E"/>
    <w:rsid w:val="0008522F"/>
    <w:rsid w:val="00086898"/>
    <w:rsid w:val="000A27F8"/>
    <w:rsid w:val="000B2139"/>
    <w:rsid w:val="000C6AE2"/>
    <w:rsid w:val="000D56CD"/>
    <w:rsid w:val="000E38D3"/>
    <w:rsid w:val="000F4AF2"/>
    <w:rsid w:val="000F7BFE"/>
    <w:rsid w:val="0010362F"/>
    <w:rsid w:val="00121F5F"/>
    <w:rsid w:val="0013021A"/>
    <w:rsid w:val="0013342C"/>
    <w:rsid w:val="00135F3B"/>
    <w:rsid w:val="001378C5"/>
    <w:rsid w:val="00144DC8"/>
    <w:rsid w:val="00150654"/>
    <w:rsid w:val="00157768"/>
    <w:rsid w:val="00160ABE"/>
    <w:rsid w:val="00174F1C"/>
    <w:rsid w:val="001933FC"/>
    <w:rsid w:val="00194657"/>
    <w:rsid w:val="00197D02"/>
    <w:rsid w:val="001C3620"/>
    <w:rsid w:val="001C529B"/>
    <w:rsid w:val="001C6ACC"/>
    <w:rsid w:val="001D410D"/>
    <w:rsid w:val="001E6BC8"/>
    <w:rsid w:val="001E6CFF"/>
    <w:rsid w:val="001F4C44"/>
    <w:rsid w:val="00203E7D"/>
    <w:rsid w:val="00214A3B"/>
    <w:rsid w:val="00230488"/>
    <w:rsid w:val="00230CC4"/>
    <w:rsid w:val="00235499"/>
    <w:rsid w:val="00240C1D"/>
    <w:rsid w:val="0024556D"/>
    <w:rsid w:val="00272B54"/>
    <w:rsid w:val="002804C0"/>
    <w:rsid w:val="00286519"/>
    <w:rsid w:val="0029589F"/>
    <w:rsid w:val="002B1EA7"/>
    <w:rsid w:val="002B6402"/>
    <w:rsid w:val="002C10BE"/>
    <w:rsid w:val="002C1C1A"/>
    <w:rsid w:val="002C545D"/>
    <w:rsid w:val="002D2C5D"/>
    <w:rsid w:val="002D303F"/>
    <w:rsid w:val="002D6087"/>
    <w:rsid w:val="00302D23"/>
    <w:rsid w:val="00326F75"/>
    <w:rsid w:val="00344CB5"/>
    <w:rsid w:val="003450C8"/>
    <w:rsid w:val="00350021"/>
    <w:rsid w:val="00364605"/>
    <w:rsid w:val="00372058"/>
    <w:rsid w:val="003871C0"/>
    <w:rsid w:val="003B4611"/>
    <w:rsid w:val="003B5863"/>
    <w:rsid w:val="003B5CDA"/>
    <w:rsid w:val="003B6FA4"/>
    <w:rsid w:val="003F5DBD"/>
    <w:rsid w:val="00404F2F"/>
    <w:rsid w:val="004108F3"/>
    <w:rsid w:val="004110D8"/>
    <w:rsid w:val="00432475"/>
    <w:rsid w:val="00432EF1"/>
    <w:rsid w:val="0043698E"/>
    <w:rsid w:val="00442CBA"/>
    <w:rsid w:val="00464FC5"/>
    <w:rsid w:val="0048307A"/>
    <w:rsid w:val="00485350"/>
    <w:rsid w:val="00490F3B"/>
    <w:rsid w:val="0049305A"/>
    <w:rsid w:val="004946D6"/>
    <w:rsid w:val="004A7E76"/>
    <w:rsid w:val="004B3219"/>
    <w:rsid w:val="004D24DE"/>
    <w:rsid w:val="004D3B39"/>
    <w:rsid w:val="004F4E74"/>
    <w:rsid w:val="00506637"/>
    <w:rsid w:val="0051032C"/>
    <w:rsid w:val="00510B73"/>
    <w:rsid w:val="00511D84"/>
    <w:rsid w:val="005204AA"/>
    <w:rsid w:val="005312D3"/>
    <w:rsid w:val="00533FA6"/>
    <w:rsid w:val="00541424"/>
    <w:rsid w:val="00552452"/>
    <w:rsid w:val="0055425B"/>
    <w:rsid w:val="00567185"/>
    <w:rsid w:val="00572087"/>
    <w:rsid w:val="00576D34"/>
    <w:rsid w:val="005809B5"/>
    <w:rsid w:val="005820DA"/>
    <w:rsid w:val="00590E61"/>
    <w:rsid w:val="00592754"/>
    <w:rsid w:val="00593FCC"/>
    <w:rsid w:val="005B6FD5"/>
    <w:rsid w:val="005C3B23"/>
    <w:rsid w:val="005C5B27"/>
    <w:rsid w:val="005D0E5A"/>
    <w:rsid w:val="005D22D8"/>
    <w:rsid w:val="005E6FC3"/>
    <w:rsid w:val="00603052"/>
    <w:rsid w:val="00615EDB"/>
    <w:rsid w:val="0063414E"/>
    <w:rsid w:val="00634C37"/>
    <w:rsid w:val="00644676"/>
    <w:rsid w:val="00657AE9"/>
    <w:rsid w:val="00660A6D"/>
    <w:rsid w:val="00671588"/>
    <w:rsid w:val="00675DAF"/>
    <w:rsid w:val="0068449D"/>
    <w:rsid w:val="006973E7"/>
    <w:rsid w:val="006A53CF"/>
    <w:rsid w:val="006B2B90"/>
    <w:rsid w:val="006B4D38"/>
    <w:rsid w:val="006D4112"/>
    <w:rsid w:val="006D60BE"/>
    <w:rsid w:val="006E38C3"/>
    <w:rsid w:val="006F0A71"/>
    <w:rsid w:val="006F755A"/>
    <w:rsid w:val="00721C85"/>
    <w:rsid w:val="0072404F"/>
    <w:rsid w:val="00736493"/>
    <w:rsid w:val="00737D5E"/>
    <w:rsid w:val="0075491D"/>
    <w:rsid w:val="00774524"/>
    <w:rsid w:val="00783AF4"/>
    <w:rsid w:val="00784CD7"/>
    <w:rsid w:val="007A1E45"/>
    <w:rsid w:val="007A4AD6"/>
    <w:rsid w:val="007A6D41"/>
    <w:rsid w:val="007B1ABB"/>
    <w:rsid w:val="007B1FAB"/>
    <w:rsid w:val="007C4C20"/>
    <w:rsid w:val="007D0B32"/>
    <w:rsid w:val="007F1A23"/>
    <w:rsid w:val="007F46BC"/>
    <w:rsid w:val="007F7114"/>
    <w:rsid w:val="007F7760"/>
    <w:rsid w:val="0081426B"/>
    <w:rsid w:val="0081465D"/>
    <w:rsid w:val="00822034"/>
    <w:rsid w:val="00830A95"/>
    <w:rsid w:val="00831D66"/>
    <w:rsid w:val="008334DE"/>
    <w:rsid w:val="00840723"/>
    <w:rsid w:val="00841672"/>
    <w:rsid w:val="00846B59"/>
    <w:rsid w:val="00861648"/>
    <w:rsid w:val="008808A0"/>
    <w:rsid w:val="008A0C14"/>
    <w:rsid w:val="008A7760"/>
    <w:rsid w:val="008B509C"/>
    <w:rsid w:val="008B677B"/>
    <w:rsid w:val="008C34C2"/>
    <w:rsid w:val="008D1ACB"/>
    <w:rsid w:val="008D508B"/>
    <w:rsid w:val="008D6347"/>
    <w:rsid w:val="008D7BF5"/>
    <w:rsid w:val="008E7971"/>
    <w:rsid w:val="008F4313"/>
    <w:rsid w:val="0090791A"/>
    <w:rsid w:val="009162FF"/>
    <w:rsid w:val="009216BE"/>
    <w:rsid w:val="0093185C"/>
    <w:rsid w:val="009319F9"/>
    <w:rsid w:val="009322D3"/>
    <w:rsid w:val="009523CC"/>
    <w:rsid w:val="0095717F"/>
    <w:rsid w:val="00983D3E"/>
    <w:rsid w:val="0098411C"/>
    <w:rsid w:val="00991862"/>
    <w:rsid w:val="00993027"/>
    <w:rsid w:val="00994505"/>
    <w:rsid w:val="009A5039"/>
    <w:rsid w:val="009B45B0"/>
    <w:rsid w:val="009C2CC6"/>
    <w:rsid w:val="009E1A1C"/>
    <w:rsid w:val="009F0747"/>
    <w:rsid w:val="009F1284"/>
    <w:rsid w:val="009F1A65"/>
    <w:rsid w:val="009F475C"/>
    <w:rsid w:val="00A05376"/>
    <w:rsid w:val="00A145FC"/>
    <w:rsid w:val="00A23D5C"/>
    <w:rsid w:val="00A32123"/>
    <w:rsid w:val="00A441B4"/>
    <w:rsid w:val="00A451D9"/>
    <w:rsid w:val="00A47D88"/>
    <w:rsid w:val="00A75C82"/>
    <w:rsid w:val="00A75FFF"/>
    <w:rsid w:val="00A82343"/>
    <w:rsid w:val="00A86946"/>
    <w:rsid w:val="00AA0711"/>
    <w:rsid w:val="00AA1155"/>
    <w:rsid w:val="00AA1238"/>
    <w:rsid w:val="00AB51A6"/>
    <w:rsid w:val="00AD1390"/>
    <w:rsid w:val="00AD6CAA"/>
    <w:rsid w:val="00AF06D8"/>
    <w:rsid w:val="00AF24E7"/>
    <w:rsid w:val="00AF428D"/>
    <w:rsid w:val="00B056E9"/>
    <w:rsid w:val="00B11C88"/>
    <w:rsid w:val="00B23A67"/>
    <w:rsid w:val="00B26BDA"/>
    <w:rsid w:val="00B35A71"/>
    <w:rsid w:val="00B371F1"/>
    <w:rsid w:val="00B378D2"/>
    <w:rsid w:val="00B4115B"/>
    <w:rsid w:val="00B57078"/>
    <w:rsid w:val="00B705EA"/>
    <w:rsid w:val="00B766F3"/>
    <w:rsid w:val="00B9097B"/>
    <w:rsid w:val="00BA7774"/>
    <w:rsid w:val="00BB485F"/>
    <w:rsid w:val="00BB59A8"/>
    <w:rsid w:val="00BD3795"/>
    <w:rsid w:val="00BF3A19"/>
    <w:rsid w:val="00BF537D"/>
    <w:rsid w:val="00BF654C"/>
    <w:rsid w:val="00C0045B"/>
    <w:rsid w:val="00C0159A"/>
    <w:rsid w:val="00C0419D"/>
    <w:rsid w:val="00C06CC8"/>
    <w:rsid w:val="00C1501B"/>
    <w:rsid w:val="00C205E9"/>
    <w:rsid w:val="00C25F60"/>
    <w:rsid w:val="00C27353"/>
    <w:rsid w:val="00C32DC9"/>
    <w:rsid w:val="00C333B8"/>
    <w:rsid w:val="00C40B29"/>
    <w:rsid w:val="00C628DE"/>
    <w:rsid w:val="00C73747"/>
    <w:rsid w:val="00C737B2"/>
    <w:rsid w:val="00C95000"/>
    <w:rsid w:val="00C97BFB"/>
    <w:rsid w:val="00CA2102"/>
    <w:rsid w:val="00CA3EB8"/>
    <w:rsid w:val="00CB350C"/>
    <w:rsid w:val="00CE6F05"/>
    <w:rsid w:val="00CF046D"/>
    <w:rsid w:val="00CF31BD"/>
    <w:rsid w:val="00D0778F"/>
    <w:rsid w:val="00D13BA2"/>
    <w:rsid w:val="00D1605B"/>
    <w:rsid w:val="00D229A9"/>
    <w:rsid w:val="00D25B4F"/>
    <w:rsid w:val="00D42489"/>
    <w:rsid w:val="00D46652"/>
    <w:rsid w:val="00D55FCF"/>
    <w:rsid w:val="00D61500"/>
    <w:rsid w:val="00D6490B"/>
    <w:rsid w:val="00D66716"/>
    <w:rsid w:val="00D710D6"/>
    <w:rsid w:val="00D71C99"/>
    <w:rsid w:val="00D7647D"/>
    <w:rsid w:val="00D8137F"/>
    <w:rsid w:val="00D81635"/>
    <w:rsid w:val="00D83812"/>
    <w:rsid w:val="00DA04F7"/>
    <w:rsid w:val="00DA0B14"/>
    <w:rsid w:val="00DA0C56"/>
    <w:rsid w:val="00DB1EAF"/>
    <w:rsid w:val="00DC350B"/>
    <w:rsid w:val="00DD4296"/>
    <w:rsid w:val="00DD611A"/>
    <w:rsid w:val="00DE3C24"/>
    <w:rsid w:val="00DE4D14"/>
    <w:rsid w:val="00DE6729"/>
    <w:rsid w:val="00DF130B"/>
    <w:rsid w:val="00DF1A6E"/>
    <w:rsid w:val="00DF21E0"/>
    <w:rsid w:val="00DF74B1"/>
    <w:rsid w:val="00E00F89"/>
    <w:rsid w:val="00E019B5"/>
    <w:rsid w:val="00E072CD"/>
    <w:rsid w:val="00E147B6"/>
    <w:rsid w:val="00E15F4C"/>
    <w:rsid w:val="00E205AC"/>
    <w:rsid w:val="00E2236F"/>
    <w:rsid w:val="00E31AB8"/>
    <w:rsid w:val="00E35C6C"/>
    <w:rsid w:val="00E40BB7"/>
    <w:rsid w:val="00E418DD"/>
    <w:rsid w:val="00E659D0"/>
    <w:rsid w:val="00E7568F"/>
    <w:rsid w:val="00E81199"/>
    <w:rsid w:val="00EE3B8F"/>
    <w:rsid w:val="00EE522A"/>
    <w:rsid w:val="00EE78D1"/>
    <w:rsid w:val="00F21B1D"/>
    <w:rsid w:val="00F300F4"/>
    <w:rsid w:val="00F325A4"/>
    <w:rsid w:val="00F44C99"/>
    <w:rsid w:val="00F54302"/>
    <w:rsid w:val="00F710CB"/>
    <w:rsid w:val="00F74C45"/>
    <w:rsid w:val="00F82404"/>
    <w:rsid w:val="00F83CD8"/>
    <w:rsid w:val="00F87717"/>
    <w:rsid w:val="00F92058"/>
    <w:rsid w:val="00F94555"/>
    <w:rsid w:val="00F9546C"/>
    <w:rsid w:val="00F97C15"/>
    <w:rsid w:val="00FA05FD"/>
    <w:rsid w:val="00FC608F"/>
    <w:rsid w:val="00FC71E1"/>
    <w:rsid w:val="00FE1C7C"/>
    <w:rsid w:val="00FE2C5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07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DF21E0"/>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450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50C8"/>
    <w:rPr>
      <w:rFonts w:ascii="Tahoma" w:hAnsi="Tahoma" w:cs="Tahoma"/>
      <w:sz w:val="16"/>
      <w:szCs w:val="16"/>
    </w:rPr>
  </w:style>
  <w:style w:type="paragraph" w:styleId="ListParagraph">
    <w:name w:val="List Paragraph"/>
    <w:basedOn w:val="Normal"/>
    <w:uiPriority w:val="34"/>
    <w:qFormat/>
    <w:rsid w:val="00C737B2"/>
    <w:pPr>
      <w:ind w:left="720"/>
      <w:contextualSpacing/>
    </w:pPr>
  </w:style>
  <w:style w:type="paragraph" w:styleId="Header">
    <w:name w:val="header"/>
    <w:basedOn w:val="Normal"/>
    <w:link w:val="HeaderChar"/>
    <w:uiPriority w:val="99"/>
    <w:unhideWhenUsed/>
    <w:rsid w:val="003871C0"/>
    <w:pPr>
      <w:tabs>
        <w:tab w:val="center" w:pos="4536"/>
        <w:tab w:val="right" w:pos="9072"/>
      </w:tabs>
      <w:spacing w:after="0" w:line="240" w:lineRule="auto"/>
    </w:pPr>
  </w:style>
  <w:style w:type="character" w:customStyle="1" w:styleId="HeaderChar">
    <w:name w:val="Header Char"/>
    <w:basedOn w:val="DefaultParagraphFont"/>
    <w:link w:val="Header"/>
    <w:uiPriority w:val="99"/>
    <w:rsid w:val="003871C0"/>
  </w:style>
  <w:style w:type="paragraph" w:styleId="Footer">
    <w:name w:val="footer"/>
    <w:basedOn w:val="Normal"/>
    <w:link w:val="FooterChar"/>
    <w:uiPriority w:val="99"/>
    <w:unhideWhenUsed/>
    <w:rsid w:val="003871C0"/>
    <w:pPr>
      <w:tabs>
        <w:tab w:val="center" w:pos="4536"/>
        <w:tab w:val="right" w:pos="9072"/>
      </w:tabs>
      <w:spacing w:after="0" w:line="240" w:lineRule="auto"/>
    </w:pPr>
  </w:style>
  <w:style w:type="character" w:customStyle="1" w:styleId="FooterChar">
    <w:name w:val="Footer Char"/>
    <w:basedOn w:val="DefaultParagraphFont"/>
    <w:link w:val="Footer"/>
    <w:uiPriority w:val="99"/>
    <w:rsid w:val="003871C0"/>
  </w:style>
  <w:style w:type="character" w:styleId="LineNumber">
    <w:name w:val="line number"/>
    <w:basedOn w:val="DefaultParagraphFont"/>
    <w:uiPriority w:val="99"/>
    <w:semiHidden/>
    <w:unhideWhenUsed/>
    <w:rsid w:val="003871C0"/>
  </w:style>
  <w:style w:type="character" w:customStyle="1" w:styleId="Heading4Char">
    <w:name w:val="Heading 4 Char"/>
    <w:basedOn w:val="DefaultParagraphFont"/>
    <w:link w:val="Heading4"/>
    <w:uiPriority w:val="9"/>
    <w:rsid w:val="00DF21E0"/>
    <w:rPr>
      <w:rFonts w:ascii="Times New Roman" w:eastAsia="Times New Roman" w:hAnsi="Times New Roman" w:cs="Times New Roman"/>
      <w:b/>
      <w:bCs/>
      <w:sz w:val="24"/>
      <w:szCs w:val="24"/>
      <w:lang w:eastAsia="fr-FR"/>
    </w:rPr>
  </w:style>
  <w:style w:type="paragraph" w:styleId="HTMLPreformatted">
    <w:name w:val="HTML Preformatted"/>
    <w:basedOn w:val="Normal"/>
    <w:link w:val="HTMLPreformattedChar"/>
    <w:uiPriority w:val="99"/>
    <w:unhideWhenUsed/>
    <w:rsid w:val="00DF21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HTMLPreformattedChar">
    <w:name w:val="HTML Preformatted Char"/>
    <w:basedOn w:val="DefaultParagraphFont"/>
    <w:link w:val="HTMLPreformatted"/>
    <w:uiPriority w:val="99"/>
    <w:rsid w:val="00DF21E0"/>
    <w:rPr>
      <w:rFonts w:ascii="Courier New" w:eastAsia="Times New Roman" w:hAnsi="Courier New" w:cs="Courier New"/>
      <w:sz w:val="20"/>
      <w:szCs w:val="20"/>
      <w:lang w:eastAsia="fr-FR"/>
    </w:rPr>
  </w:style>
  <w:style w:type="character" w:styleId="Hyperlink">
    <w:name w:val="Hyperlink"/>
    <w:basedOn w:val="DefaultParagraphFont"/>
    <w:uiPriority w:val="99"/>
    <w:unhideWhenUsed/>
    <w:rsid w:val="00DF21E0"/>
    <w:rPr>
      <w:color w:val="0000FF" w:themeColor="hyperlink"/>
      <w:u w:val="single"/>
    </w:rPr>
  </w:style>
  <w:style w:type="paragraph" w:customStyle="1" w:styleId="follows-h4">
    <w:name w:val="follows-h4"/>
    <w:basedOn w:val="Normal"/>
    <w:rsid w:val="00DF21E0"/>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CommentReference">
    <w:name w:val="annotation reference"/>
    <w:basedOn w:val="DefaultParagraphFont"/>
    <w:uiPriority w:val="99"/>
    <w:semiHidden/>
    <w:unhideWhenUsed/>
    <w:rsid w:val="00D6490B"/>
    <w:rPr>
      <w:sz w:val="16"/>
      <w:szCs w:val="16"/>
    </w:rPr>
  </w:style>
  <w:style w:type="paragraph" w:styleId="CommentText">
    <w:name w:val="annotation text"/>
    <w:basedOn w:val="Normal"/>
    <w:link w:val="CommentTextChar"/>
    <w:uiPriority w:val="99"/>
    <w:unhideWhenUsed/>
    <w:rsid w:val="00D6490B"/>
    <w:pPr>
      <w:spacing w:line="240" w:lineRule="auto"/>
    </w:pPr>
    <w:rPr>
      <w:sz w:val="20"/>
      <w:szCs w:val="20"/>
    </w:rPr>
  </w:style>
  <w:style w:type="character" w:customStyle="1" w:styleId="CommentTextChar">
    <w:name w:val="Comment Text Char"/>
    <w:basedOn w:val="DefaultParagraphFont"/>
    <w:link w:val="CommentText"/>
    <w:uiPriority w:val="99"/>
    <w:rsid w:val="00D6490B"/>
    <w:rPr>
      <w:sz w:val="20"/>
      <w:szCs w:val="20"/>
    </w:rPr>
  </w:style>
  <w:style w:type="paragraph" w:styleId="CommentSubject">
    <w:name w:val="annotation subject"/>
    <w:basedOn w:val="CommentText"/>
    <w:next w:val="CommentText"/>
    <w:link w:val="CommentSubjectChar"/>
    <w:uiPriority w:val="99"/>
    <w:semiHidden/>
    <w:unhideWhenUsed/>
    <w:rsid w:val="00D6490B"/>
    <w:rPr>
      <w:b/>
      <w:bCs/>
    </w:rPr>
  </w:style>
  <w:style w:type="character" w:customStyle="1" w:styleId="CommentSubjectChar">
    <w:name w:val="Comment Subject Char"/>
    <w:basedOn w:val="CommentTextChar"/>
    <w:link w:val="CommentSubject"/>
    <w:uiPriority w:val="99"/>
    <w:semiHidden/>
    <w:rsid w:val="00D6490B"/>
    <w:rPr>
      <w:b/>
      <w:bCs/>
      <w:sz w:val="20"/>
      <w:szCs w:val="20"/>
    </w:rPr>
  </w:style>
  <w:style w:type="paragraph" w:styleId="Revision">
    <w:name w:val="Revision"/>
    <w:hidden/>
    <w:uiPriority w:val="99"/>
    <w:semiHidden/>
    <w:rsid w:val="007F1A2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DF21E0"/>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450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50C8"/>
    <w:rPr>
      <w:rFonts w:ascii="Tahoma" w:hAnsi="Tahoma" w:cs="Tahoma"/>
      <w:sz w:val="16"/>
      <w:szCs w:val="16"/>
    </w:rPr>
  </w:style>
  <w:style w:type="paragraph" w:styleId="ListParagraph">
    <w:name w:val="List Paragraph"/>
    <w:basedOn w:val="Normal"/>
    <w:uiPriority w:val="34"/>
    <w:qFormat/>
    <w:rsid w:val="00C737B2"/>
    <w:pPr>
      <w:ind w:left="720"/>
      <w:contextualSpacing/>
    </w:pPr>
  </w:style>
  <w:style w:type="paragraph" w:styleId="Header">
    <w:name w:val="header"/>
    <w:basedOn w:val="Normal"/>
    <w:link w:val="HeaderChar"/>
    <w:uiPriority w:val="99"/>
    <w:unhideWhenUsed/>
    <w:rsid w:val="003871C0"/>
    <w:pPr>
      <w:tabs>
        <w:tab w:val="center" w:pos="4536"/>
        <w:tab w:val="right" w:pos="9072"/>
      </w:tabs>
      <w:spacing w:after="0" w:line="240" w:lineRule="auto"/>
    </w:pPr>
  </w:style>
  <w:style w:type="character" w:customStyle="1" w:styleId="HeaderChar">
    <w:name w:val="Header Char"/>
    <w:basedOn w:val="DefaultParagraphFont"/>
    <w:link w:val="Header"/>
    <w:uiPriority w:val="99"/>
    <w:rsid w:val="003871C0"/>
  </w:style>
  <w:style w:type="paragraph" w:styleId="Footer">
    <w:name w:val="footer"/>
    <w:basedOn w:val="Normal"/>
    <w:link w:val="FooterChar"/>
    <w:uiPriority w:val="99"/>
    <w:unhideWhenUsed/>
    <w:rsid w:val="003871C0"/>
    <w:pPr>
      <w:tabs>
        <w:tab w:val="center" w:pos="4536"/>
        <w:tab w:val="right" w:pos="9072"/>
      </w:tabs>
      <w:spacing w:after="0" w:line="240" w:lineRule="auto"/>
    </w:pPr>
  </w:style>
  <w:style w:type="character" w:customStyle="1" w:styleId="FooterChar">
    <w:name w:val="Footer Char"/>
    <w:basedOn w:val="DefaultParagraphFont"/>
    <w:link w:val="Footer"/>
    <w:uiPriority w:val="99"/>
    <w:rsid w:val="003871C0"/>
  </w:style>
  <w:style w:type="character" w:styleId="LineNumber">
    <w:name w:val="line number"/>
    <w:basedOn w:val="DefaultParagraphFont"/>
    <w:uiPriority w:val="99"/>
    <w:semiHidden/>
    <w:unhideWhenUsed/>
    <w:rsid w:val="003871C0"/>
  </w:style>
  <w:style w:type="character" w:customStyle="1" w:styleId="Heading4Char">
    <w:name w:val="Heading 4 Char"/>
    <w:basedOn w:val="DefaultParagraphFont"/>
    <w:link w:val="Heading4"/>
    <w:uiPriority w:val="9"/>
    <w:rsid w:val="00DF21E0"/>
    <w:rPr>
      <w:rFonts w:ascii="Times New Roman" w:eastAsia="Times New Roman" w:hAnsi="Times New Roman" w:cs="Times New Roman"/>
      <w:b/>
      <w:bCs/>
      <w:sz w:val="24"/>
      <w:szCs w:val="24"/>
      <w:lang w:eastAsia="fr-FR"/>
    </w:rPr>
  </w:style>
  <w:style w:type="paragraph" w:styleId="HTMLPreformatted">
    <w:name w:val="HTML Preformatted"/>
    <w:basedOn w:val="Normal"/>
    <w:link w:val="HTMLPreformattedChar"/>
    <w:uiPriority w:val="99"/>
    <w:unhideWhenUsed/>
    <w:rsid w:val="00DF21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HTMLPreformattedChar">
    <w:name w:val="HTML Preformatted Char"/>
    <w:basedOn w:val="DefaultParagraphFont"/>
    <w:link w:val="HTMLPreformatted"/>
    <w:uiPriority w:val="99"/>
    <w:rsid w:val="00DF21E0"/>
    <w:rPr>
      <w:rFonts w:ascii="Courier New" w:eastAsia="Times New Roman" w:hAnsi="Courier New" w:cs="Courier New"/>
      <w:sz w:val="20"/>
      <w:szCs w:val="20"/>
      <w:lang w:eastAsia="fr-FR"/>
    </w:rPr>
  </w:style>
  <w:style w:type="character" w:styleId="Hyperlink">
    <w:name w:val="Hyperlink"/>
    <w:basedOn w:val="DefaultParagraphFont"/>
    <w:uiPriority w:val="99"/>
    <w:unhideWhenUsed/>
    <w:rsid w:val="00DF21E0"/>
    <w:rPr>
      <w:color w:val="0000FF" w:themeColor="hyperlink"/>
      <w:u w:val="single"/>
    </w:rPr>
  </w:style>
  <w:style w:type="paragraph" w:customStyle="1" w:styleId="follows-h4">
    <w:name w:val="follows-h4"/>
    <w:basedOn w:val="Normal"/>
    <w:rsid w:val="00DF21E0"/>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CommentReference">
    <w:name w:val="annotation reference"/>
    <w:basedOn w:val="DefaultParagraphFont"/>
    <w:uiPriority w:val="99"/>
    <w:semiHidden/>
    <w:unhideWhenUsed/>
    <w:rsid w:val="00D6490B"/>
    <w:rPr>
      <w:sz w:val="16"/>
      <w:szCs w:val="16"/>
    </w:rPr>
  </w:style>
  <w:style w:type="paragraph" w:styleId="CommentText">
    <w:name w:val="annotation text"/>
    <w:basedOn w:val="Normal"/>
    <w:link w:val="CommentTextChar"/>
    <w:uiPriority w:val="99"/>
    <w:unhideWhenUsed/>
    <w:rsid w:val="00D6490B"/>
    <w:pPr>
      <w:spacing w:line="240" w:lineRule="auto"/>
    </w:pPr>
    <w:rPr>
      <w:sz w:val="20"/>
      <w:szCs w:val="20"/>
    </w:rPr>
  </w:style>
  <w:style w:type="character" w:customStyle="1" w:styleId="CommentTextChar">
    <w:name w:val="Comment Text Char"/>
    <w:basedOn w:val="DefaultParagraphFont"/>
    <w:link w:val="CommentText"/>
    <w:uiPriority w:val="99"/>
    <w:rsid w:val="00D6490B"/>
    <w:rPr>
      <w:sz w:val="20"/>
      <w:szCs w:val="20"/>
    </w:rPr>
  </w:style>
  <w:style w:type="paragraph" w:styleId="CommentSubject">
    <w:name w:val="annotation subject"/>
    <w:basedOn w:val="CommentText"/>
    <w:next w:val="CommentText"/>
    <w:link w:val="CommentSubjectChar"/>
    <w:uiPriority w:val="99"/>
    <w:semiHidden/>
    <w:unhideWhenUsed/>
    <w:rsid w:val="00D6490B"/>
    <w:rPr>
      <w:b/>
      <w:bCs/>
    </w:rPr>
  </w:style>
  <w:style w:type="character" w:customStyle="1" w:styleId="CommentSubjectChar">
    <w:name w:val="Comment Subject Char"/>
    <w:basedOn w:val="CommentTextChar"/>
    <w:link w:val="CommentSubject"/>
    <w:uiPriority w:val="99"/>
    <w:semiHidden/>
    <w:rsid w:val="00D6490B"/>
    <w:rPr>
      <w:b/>
      <w:bCs/>
      <w:sz w:val="20"/>
      <w:szCs w:val="20"/>
    </w:rPr>
  </w:style>
  <w:style w:type="paragraph" w:styleId="Revision">
    <w:name w:val="Revision"/>
    <w:hidden/>
    <w:uiPriority w:val="99"/>
    <w:semiHidden/>
    <w:rsid w:val="007F1A2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A13FD1-4FEA-43BF-B239-ACABAE0A0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7074</Words>
  <Characters>39335</Characters>
  <Application>Microsoft Office Word</Application>
  <DocSecurity>0</DocSecurity>
  <Lines>624</Lines>
  <Paragraphs>145</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46264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Angelique</dc:creator>
  <cp:lastModifiedBy>ADAYAP</cp:lastModifiedBy>
  <cp:revision>3</cp:revision>
  <dcterms:created xsi:type="dcterms:W3CDTF">2017-12-03T18:52:00Z</dcterms:created>
  <dcterms:modified xsi:type="dcterms:W3CDTF">2018-02-26T18:31:00Z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0afcf9ee-7e50-38e8-9e09-d454460525f3</vt:lpwstr>
  </property>
  <property fmtid="{D5CDD505-2E9C-101B-9397-08002B2CF9AE}" pid="4" name="Mendeley Citation Style_1">
    <vt:lpwstr>http://www.zotero.org/styles/nature</vt:lpwstr>
  </property>
  <property fmtid="{D5CDD505-2E9C-101B-9397-08002B2CF9AE}" pid="5" name="Mendeley Recent Style Id 0_1">
    <vt:lpwstr>http://www.zotero.org/styles/bmc-microbiology</vt:lpwstr>
  </property>
  <property fmtid="{D5CDD505-2E9C-101B-9397-08002B2CF9AE}" pid="6" name="Mendeley Recent Style Name 0_1">
    <vt:lpwstr>BMC Microbiology</vt:lpwstr>
  </property>
  <property fmtid="{D5CDD505-2E9C-101B-9397-08002B2CF9AE}" pid="7" name="Mendeley Recent Style Id 1_1">
    <vt:lpwstr>http://www.zotero.org/styles/chicago-author-date</vt:lpwstr>
  </property>
  <property fmtid="{D5CDD505-2E9C-101B-9397-08002B2CF9AE}" pid="8" name="Mendeley Recent Style Name 1_1">
    <vt:lpwstr>Chicago Manual of Style 16th edition (author-date)</vt:lpwstr>
  </property>
  <property fmtid="{D5CDD505-2E9C-101B-9397-08002B2CF9AE}" pid="9" name="Mendeley Recent Style Id 2_1">
    <vt:lpwstr>http://csl.mendeley.com/styles/7583263/environmental-microbiology</vt:lpwstr>
  </property>
  <property fmtid="{D5CDD505-2E9C-101B-9397-08002B2CF9AE}" pid="10" name="Mendeley Recent Style Name 2_1">
    <vt:lpwstr>Environmental Microbiology - Angélique Gobet</vt:lpwstr>
  </property>
  <property fmtid="{D5CDD505-2E9C-101B-9397-08002B2CF9AE}" pid="11" name="Mendeley Recent Style Id 3_1">
    <vt:lpwstr>http://www.zotero.org/styles/harvard1</vt:lpwstr>
  </property>
  <property fmtid="{D5CDD505-2E9C-101B-9397-08002B2CF9AE}" pid="12" name="Mendeley Recent Style Name 3_1">
    <vt:lpwstr>Harvard Reference format 1 (author-date)</vt:lpwstr>
  </property>
  <property fmtid="{D5CDD505-2E9C-101B-9397-08002B2CF9AE}" pid="13" name="Mendeley Recent Style Id 4_1">
    <vt:lpwstr>http://www.zotero.org/styles/ieee</vt:lpwstr>
  </property>
  <property fmtid="{D5CDD505-2E9C-101B-9397-08002B2CF9AE}" pid="14" name="Mendeley Recent Style Name 4_1">
    <vt:lpwstr>IEEE</vt:lpwstr>
  </property>
  <property fmtid="{D5CDD505-2E9C-101B-9397-08002B2CF9AE}" pid="15" name="Mendeley Recent Style Id 5_1">
    <vt:lpwstr>http://www.zotero.org/styles/microbiome</vt:lpwstr>
  </property>
  <property fmtid="{D5CDD505-2E9C-101B-9397-08002B2CF9AE}" pid="16" name="Mendeley Recent Style Name 5_1">
    <vt:lpwstr>Microbiome</vt:lpwstr>
  </property>
  <property fmtid="{D5CDD505-2E9C-101B-9397-08002B2CF9AE}" pid="17" name="Mendeley Recent Style Id 6_1">
    <vt:lpwstr>http://www.zotero.org/styles/nature</vt:lpwstr>
  </property>
  <property fmtid="{D5CDD505-2E9C-101B-9397-08002B2CF9AE}" pid="18" name="Mendeley Recent Style Name 6_1">
    <vt:lpwstr>MicrobiomeAG</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http://www.zotero.org/styles/the-isme-journal</vt:lpwstr>
  </property>
  <property fmtid="{D5CDD505-2E9C-101B-9397-08002B2CF9AE}" pid="24" name="Mendeley Recent Style Name 9_1">
    <vt:lpwstr>The ISME Journal</vt:lpwstr>
  </property>
</Properties>
</file>