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518A33" w14:textId="4C6287C5" w:rsidR="00A77F03" w:rsidRDefault="00A77F03" w:rsidP="00A77F03">
      <w:pPr>
        <w:spacing w:line="480" w:lineRule="auto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Additional file 1: </w:t>
      </w:r>
      <w:r w:rsidR="00E40159" w:rsidRPr="00425993">
        <w:rPr>
          <w:color w:val="000000" w:themeColor="text1"/>
          <w:sz w:val="22"/>
          <w:szCs w:val="22"/>
        </w:rPr>
        <w:t>Description of additional RNA</w:t>
      </w:r>
      <w:r w:rsidR="00E40159">
        <w:rPr>
          <w:color w:val="000000" w:themeColor="text1"/>
          <w:sz w:val="22"/>
          <w:szCs w:val="22"/>
        </w:rPr>
        <w:t>-</w:t>
      </w:r>
      <w:proofErr w:type="spellStart"/>
      <w:r w:rsidR="00E40159">
        <w:rPr>
          <w:color w:val="000000" w:themeColor="text1"/>
          <w:sz w:val="22"/>
          <w:szCs w:val="22"/>
        </w:rPr>
        <w:t>S</w:t>
      </w:r>
      <w:r w:rsidR="00E40159" w:rsidRPr="00425993">
        <w:rPr>
          <w:color w:val="000000" w:themeColor="text1"/>
          <w:sz w:val="22"/>
          <w:szCs w:val="22"/>
        </w:rPr>
        <w:t>eq</w:t>
      </w:r>
      <w:proofErr w:type="spellEnd"/>
      <w:r w:rsidR="00E40159" w:rsidRPr="00425993">
        <w:rPr>
          <w:color w:val="000000" w:themeColor="text1"/>
          <w:sz w:val="22"/>
          <w:szCs w:val="22"/>
        </w:rPr>
        <w:t xml:space="preserve"> data obtained from 3 hydroponically grown plants that </w:t>
      </w:r>
      <w:r w:rsidR="00E40159">
        <w:rPr>
          <w:color w:val="000000" w:themeColor="text1"/>
          <w:sz w:val="22"/>
          <w:szCs w:val="22"/>
        </w:rPr>
        <w:t>were</w:t>
      </w:r>
      <w:r w:rsidR="00E40159" w:rsidRPr="00425993">
        <w:rPr>
          <w:color w:val="000000" w:themeColor="text1"/>
          <w:sz w:val="22"/>
          <w:szCs w:val="22"/>
        </w:rPr>
        <w:t xml:space="preserve"> integrated into the </w:t>
      </w:r>
      <w:r w:rsidR="00E40159" w:rsidRPr="00425993">
        <w:rPr>
          <w:i/>
          <w:color w:val="000000" w:themeColor="text1"/>
          <w:sz w:val="22"/>
          <w:szCs w:val="22"/>
        </w:rPr>
        <w:t>Holcus lanatus</w:t>
      </w:r>
      <w:r w:rsidR="00E40159">
        <w:rPr>
          <w:color w:val="000000" w:themeColor="text1"/>
          <w:sz w:val="22"/>
          <w:szCs w:val="22"/>
        </w:rPr>
        <w:t xml:space="preserve"> </w:t>
      </w:r>
      <w:proofErr w:type="spellStart"/>
      <w:r w:rsidR="00E40159" w:rsidRPr="00425993">
        <w:rPr>
          <w:color w:val="000000" w:themeColor="text1"/>
          <w:sz w:val="22"/>
          <w:szCs w:val="22"/>
        </w:rPr>
        <w:t>metatranscriptome</w:t>
      </w:r>
      <w:proofErr w:type="spellEnd"/>
      <w:r w:rsidR="00E40159" w:rsidRPr="00425993">
        <w:rPr>
          <w:color w:val="000000" w:themeColor="text1"/>
          <w:sz w:val="22"/>
          <w:szCs w:val="22"/>
        </w:rPr>
        <w:t xml:space="preserve"> assembly</w:t>
      </w:r>
      <w:r w:rsidR="00E40159">
        <w:rPr>
          <w:color w:val="000000" w:themeColor="text1"/>
          <w:sz w:val="22"/>
          <w:szCs w:val="22"/>
        </w:rPr>
        <w:t>.</w:t>
      </w:r>
    </w:p>
    <w:p w14:paraId="652F92BA" w14:textId="77777777" w:rsidR="00A77F03" w:rsidRDefault="00A77F03" w:rsidP="00303DFA">
      <w:pPr>
        <w:widowControl w:val="0"/>
        <w:autoSpaceDE w:val="0"/>
        <w:autoSpaceDN w:val="0"/>
        <w:adjustRightInd w:val="0"/>
        <w:spacing w:line="480" w:lineRule="auto"/>
        <w:rPr>
          <w:color w:val="000000" w:themeColor="text1"/>
          <w:sz w:val="22"/>
          <w:szCs w:val="22"/>
        </w:rPr>
      </w:pPr>
    </w:p>
    <w:p w14:paraId="42F04607" w14:textId="11265326" w:rsidR="00DA3C8E" w:rsidRPr="003E284F" w:rsidRDefault="00303DFA" w:rsidP="003E284F">
      <w:pPr>
        <w:widowControl w:val="0"/>
        <w:autoSpaceDE w:val="0"/>
        <w:autoSpaceDN w:val="0"/>
        <w:adjustRightInd w:val="0"/>
        <w:spacing w:line="480" w:lineRule="auto"/>
        <w:rPr>
          <w:color w:val="000000" w:themeColor="text1"/>
          <w:sz w:val="22"/>
          <w:szCs w:val="22"/>
          <w:u w:val="single"/>
          <w:lang w:val="en-GB"/>
        </w:rPr>
      </w:pPr>
      <w:r w:rsidRPr="00D205F8">
        <w:rPr>
          <w:color w:val="000000" w:themeColor="text1"/>
          <w:sz w:val="22"/>
          <w:szCs w:val="22"/>
        </w:rPr>
        <w:t>Intact</w:t>
      </w:r>
      <w:r>
        <w:rPr>
          <w:i/>
          <w:color w:val="000000" w:themeColor="text1"/>
          <w:sz w:val="22"/>
          <w:szCs w:val="22"/>
        </w:rPr>
        <w:t xml:space="preserve"> </w:t>
      </w:r>
      <w:r w:rsidRPr="002E55E9">
        <w:rPr>
          <w:i/>
          <w:color w:val="000000" w:themeColor="text1"/>
          <w:sz w:val="22"/>
          <w:szCs w:val="22"/>
        </w:rPr>
        <w:t>H. lanatus</w:t>
      </w:r>
      <w:r>
        <w:rPr>
          <w:color w:val="000000" w:themeColor="text1"/>
          <w:sz w:val="22"/>
          <w:szCs w:val="22"/>
        </w:rPr>
        <w:t xml:space="preserve">, </w:t>
      </w:r>
      <w:r w:rsidRPr="002E55E9">
        <w:rPr>
          <w:color w:val="000000" w:themeColor="text1"/>
          <w:sz w:val="22"/>
          <w:szCs w:val="22"/>
        </w:rPr>
        <w:t>shoot and root ball</w:t>
      </w:r>
      <w:r>
        <w:rPr>
          <w:color w:val="000000" w:themeColor="text1"/>
          <w:sz w:val="22"/>
          <w:szCs w:val="22"/>
        </w:rPr>
        <w:t>,</w:t>
      </w:r>
      <w:r w:rsidRPr="002E55E9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plants </w:t>
      </w:r>
      <w:r w:rsidRPr="002E55E9">
        <w:rPr>
          <w:color w:val="000000" w:themeColor="text1"/>
          <w:sz w:val="22"/>
          <w:szCs w:val="22"/>
        </w:rPr>
        <w:t xml:space="preserve">were collected along with topsoil from </w:t>
      </w:r>
      <w:r w:rsidR="00581A9B">
        <w:rPr>
          <w:color w:val="000000" w:themeColor="text1"/>
          <w:sz w:val="22"/>
          <w:szCs w:val="22"/>
        </w:rPr>
        <w:t>3</w:t>
      </w:r>
      <w:r w:rsidRPr="00D205F8">
        <w:rPr>
          <w:color w:val="000000" w:themeColor="text1"/>
          <w:sz w:val="22"/>
          <w:szCs w:val="22"/>
        </w:rPr>
        <w:t xml:space="preserve"> locations in Northern Ireland</w:t>
      </w:r>
      <w:proofErr w:type="gramStart"/>
      <w:r w:rsidRPr="00D205F8">
        <w:rPr>
          <w:color w:val="000000" w:themeColor="text1"/>
          <w:sz w:val="22"/>
          <w:szCs w:val="22"/>
        </w:rPr>
        <w:t>;</w:t>
      </w:r>
      <w:proofErr w:type="gramEnd"/>
      <w:r w:rsidRPr="00D205F8">
        <w:rPr>
          <w:color w:val="000000" w:themeColor="text1"/>
          <w:sz w:val="22"/>
          <w:szCs w:val="22"/>
        </w:rPr>
        <w:t xml:space="preserve"> </w:t>
      </w:r>
      <w:r w:rsidRPr="00D205F8">
        <w:rPr>
          <w:rFonts w:eastAsiaTheme="minorHAnsi"/>
          <w:color w:val="000000" w:themeColor="text1"/>
          <w:sz w:val="22"/>
          <w:szCs w:val="22"/>
          <w:lang w:val="en-GB"/>
        </w:rPr>
        <w:t>a disused limestone quarry pH 7.5, Map. Ref. NR 23472 02816 “limestone</w:t>
      </w:r>
      <w:r w:rsidRPr="00D923A8">
        <w:rPr>
          <w:rFonts w:eastAsiaTheme="minorHAnsi"/>
          <w:color w:val="000000" w:themeColor="text1"/>
          <w:sz w:val="22"/>
          <w:szCs w:val="22"/>
          <w:lang w:val="en-GB"/>
        </w:rPr>
        <w:t xml:space="preserve"> soil”; an acidic peat bog pH 3.5, Map. Ref. NW 02918 19660 “acid</w:t>
      </w:r>
      <w:r w:rsidRPr="00D205F8">
        <w:rPr>
          <w:rFonts w:eastAsiaTheme="minorHAnsi"/>
          <w:color w:val="000000" w:themeColor="text1"/>
          <w:sz w:val="22"/>
          <w:szCs w:val="22"/>
          <w:lang w:val="en-GB"/>
        </w:rPr>
        <w:t xml:space="preserve"> bog”</w:t>
      </w:r>
      <w:r>
        <w:rPr>
          <w:rFonts w:eastAsiaTheme="minorHAnsi"/>
          <w:color w:val="000000" w:themeColor="text1"/>
          <w:sz w:val="22"/>
          <w:szCs w:val="22"/>
          <w:lang w:val="en-GB"/>
        </w:rPr>
        <w:t xml:space="preserve">; </w:t>
      </w:r>
      <w:r w:rsidRPr="002E55E9">
        <w:rPr>
          <w:rFonts w:eastAsiaTheme="minorHAnsi"/>
          <w:color w:val="000000" w:themeColor="text1"/>
          <w:sz w:val="22"/>
          <w:szCs w:val="22"/>
          <w:lang w:val="en-GB"/>
        </w:rPr>
        <w:t>a rough grassland pH</w:t>
      </w:r>
      <w:r>
        <w:rPr>
          <w:rFonts w:eastAsiaTheme="minorHAnsi"/>
          <w:color w:val="000000" w:themeColor="text1"/>
          <w:sz w:val="22"/>
          <w:szCs w:val="22"/>
          <w:lang w:val="en-GB"/>
        </w:rPr>
        <w:t xml:space="preserve"> 5.5, Map. Ref. NW 60194 33732 </w:t>
      </w:r>
      <w:r w:rsidRPr="002E55E9">
        <w:rPr>
          <w:rFonts w:eastAsiaTheme="minorHAnsi"/>
          <w:color w:val="000000" w:themeColor="text1"/>
          <w:sz w:val="22"/>
          <w:szCs w:val="22"/>
          <w:lang w:val="en-GB"/>
        </w:rPr>
        <w:t>“intermediate”.</w:t>
      </w:r>
      <w:r w:rsidRPr="00D205F8">
        <w:rPr>
          <w:rFonts w:eastAsiaTheme="minorHAnsi"/>
          <w:color w:val="000000" w:themeColor="text1"/>
          <w:sz w:val="22"/>
          <w:szCs w:val="22"/>
          <w:lang w:val="en-GB"/>
        </w:rPr>
        <w:t xml:space="preserve"> </w:t>
      </w:r>
      <w:r>
        <w:rPr>
          <w:color w:val="000000" w:themeColor="text1"/>
          <w:sz w:val="22"/>
          <w:szCs w:val="22"/>
          <w:u w:val="single"/>
        </w:rPr>
        <w:t>H</w:t>
      </w:r>
      <w:r w:rsidRPr="00303DFA">
        <w:rPr>
          <w:color w:val="000000" w:themeColor="text1"/>
          <w:sz w:val="22"/>
          <w:szCs w:val="22"/>
          <w:u w:val="single"/>
        </w:rPr>
        <w:t>ydroponically grown plants, only used for inclusion in the meta-transcriptome assembly, were cultivated as follows</w:t>
      </w:r>
      <w:r>
        <w:rPr>
          <w:color w:val="000000" w:themeColor="text1"/>
          <w:sz w:val="22"/>
          <w:szCs w:val="22"/>
          <w:u w:val="single"/>
        </w:rPr>
        <w:t>:</w:t>
      </w:r>
      <w:r w:rsidRPr="00303DFA">
        <w:rPr>
          <w:color w:val="000000" w:themeColor="text1"/>
          <w:sz w:val="22"/>
          <w:szCs w:val="22"/>
        </w:rPr>
        <w:t xml:space="preserve"> A rootless tiller of 1 individual from each of the acid, limestone and intermediate ecotypes was transferred to 0.5mM CaCl</w:t>
      </w:r>
      <w:r w:rsidRPr="00303DFA">
        <w:rPr>
          <w:color w:val="000000" w:themeColor="text1"/>
          <w:sz w:val="22"/>
          <w:szCs w:val="22"/>
          <w:vertAlign w:val="subscript"/>
        </w:rPr>
        <w:t>2</w:t>
      </w:r>
      <w:r w:rsidRPr="00303DFA">
        <w:rPr>
          <w:color w:val="000000" w:themeColor="text1"/>
          <w:sz w:val="22"/>
          <w:szCs w:val="22"/>
        </w:rPr>
        <w:t xml:space="preserve"> solution. Plants were equilibrated for 10 days </w:t>
      </w:r>
      <w:r w:rsidRPr="00303DFA">
        <w:rPr>
          <w:rFonts w:eastAsiaTheme="minorHAnsi"/>
          <w:color w:val="000000" w:themeColor="text1"/>
          <w:sz w:val="22"/>
          <w:szCs w:val="22"/>
          <w:lang w:val="en-GB"/>
        </w:rPr>
        <w:t xml:space="preserve">in a growth chamber set at 25°C, 12 hour </w:t>
      </w:r>
      <w:proofErr w:type="spellStart"/>
      <w:r w:rsidRPr="00303DFA">
        <w:rPr>
          <w:rFonts w:eastAsiaTheme="minorHAnsi"/>
          <w:color w:val="000000" w:themeColor="text1"/>
          <w:sz w:val="22"/>
          <w:szCs w:val="22"/>
          <w:lang w:val="en-GB"/>
        </w:rPr>
        <w:t>day</w:t>
      </w:r>
      <w:proofErr w:type="gramStart"/>
      <w:r w:rsidRPr="00303DFA">
        <w:rPr>
          <w:rFonts w:eastAsiaTheme="minorHAnsi"/>
          <w:color w:val="000000" w:themeColor="text1"/>
          <w:sz w:val="22"/>
          <w:szCs w:val="22"/>
          <w:lang w:val="en-GB"/>
        </w:rPr>
        <w:t>:night</w:t>
      </w:r>
      <w:proofErr w:type="spellEnd"/>
      <w:proofErr w:type="gramEnd"/>
      <w:r w:rsidRPr="00303DFA">
        <w:rPr>
          <w:rFonts w:eastAsiaTheme="minorHAnsi"/>
          <w:color w:val="000000" w:themeColor="text1"/>
          <w:sz w:val="22"/>
          <w:szCs w:val="22"/>
          <w:lang w:val="en-GB"/>
        </w:rPr>
        <w:t xml:space="preserve"> cycle and 5000 LUX (Panasonic, Japan). Tillers were then transferred for 48 hours to either 50</w:t>
      </w:r>
      <w:proofErr w:type="spellStart"/>
      <w:r w:rsidRPr="00303DFA">
        <w:rPr>
          <w:color w:val="000000" w:themeColor="text1"/>
          <w:sz w:val="22"/>
          <w:szCs w:val="22"/>
        </w:rPr>
        <w:t>μM</w:t>
      </w:r>
      <w:proofErr w:type="spellEnd"/>
      <w:r w:rsidRPr="00303DFA">
        <w:rPr>
          <w:color w:val="000000" w:themeColor="text1"/>
          <w:sz w:val="22"/>
          <w:szCs w:val="22"/>
        </w:rPr>
        <w:t xml:space="preserve"> AlCl</w:t>
      </w:r>
      <w:r w:rsidRPr="00303DFA">
        <w:rPr>
          <w:color w:val="000000" w:themeColor="text1"/>
          <w:sz w:val="22"/>
          <w:szCs w:val="22"/>
          <w:vertAlign w:val="subscript"/>
        </w:rPr>
        <w:t>3</w:t>
      </w:r>
      <w:r w:rsidRPr="00303DFA">
        <w:rPr>
          <w:color w:val="000000" w:themeColor="text1"/>
          <w:sz w:val="22"/>
          <w:szCs w:val="22"/>
        </w:rPr>
        <w:t xml:space="preserve"> solution (acid and limestone ecotypes) or fresh 0.5mM CaCl</w:t>
      </w:r>
      <w:r w:rsidRPr="00303DFA">
        <w:rPr>
          <w:color w:val="000000" w:themeColor="text1"/>
          <w:sz w:val="22"/>
          <w:szCs w:val="22"/>
          <w:vertAlign w:val="subscript"/>
        </w:rPr>
        <w:t>2</w:t>
      </w:r>
      <w:r w:rsidRPr="00303DFA">
        <w:rPr>
          <w:color w:val="000000" w:themeColor="text1"/>
          <w:sz w:val="22"/>
          <w:szCs w:val="22"/>
        </w:rPr>
        <w:t xml:space="preserve"> solution (intermediate ecot</w:t>
      </w:r>
      <w:bookmarkStart w:id="0" w:name="_GoBack"/>
      <w:bookmarkEnd w:id="0"/>
      <w:r w:rsidRPr="00303DFA">
        <w:rPr>
          <w:color w:val="000000" w:themeColor="text1"/>
          <w:sz w:val="22"/>
          <w:szCs w:val="22"/>
        </w:rPr>
        <w:t>ype) before harvesting, using the same procedure as soil-grown plants.</w:t>
      </w:r>
      <w:r>
        <w:rPr>
          <w:color w:val="000000" w:themeColor="text1"/>
          <w:sz w:val="22"/>
          <w:szCs w:val="22"/>
        </w:rPr>
        <w:t xml:space="preserve"> </w:t>
      </w:r>
      <w:r w:rsidR="00CC7578">
        <w:rPr>
          <w:rFonts w:eastAsiaTheme="minorHAnsi"/>
          <w:color w:val="000000" w:themeColor="text1"/>
          <w:sz w:val="22"/>
          <w:szCs w:val="22"/>
          <w:lang w:val="en-GB"/>
        </w:rPr>
        <w:t>Root s</w:t>
      </w:r>
      <w:r w:rsidR="00CC7578" w:rsidRPr="002E55E9">
        <w:rPr>
          <w:rFonts w:eastAsiaTheme="minorHAnsi"/>
          <w:color w:val="000000" w:themeColor="text1"/>
          <w:sz w:val="22"/>
          <w:szCs w:val="22"/>
          <w:lang w:val="en-GB"/>
        </w:rPr>
        <w:t>amples w</w:t>
      </w:r>
      <w:r w:rsidR="00CC7578">
        <w:rPr>
          <w:rFonts w:eastAsiaTheme="minorHAnsi"/>
          <w:color w:val="000000" w:themeColor="text1"/>
          <w:sz w:val="22"/>
          <w:szCs w:val="22"/>
          <w:lang w:val="en-GB"/>
        </w:rPr>
        <w:t>ere</w:t>
      </w:r>
      <w:r w:rsidR="00CC7578" w:rsidRPr="002E55E9">
        <w:rPr>
          <w:rFonts w:eastAsiaTheme="minorHAnsi"/>
          <w:color w:val="000000" w:themeColor="text1"/>
          <w:sz w:val="22"/>
          <w:szCs w:val="22"/>
          <w:lang w:val="en-GB"/>
        </w:rPr>
        <w:t xml:space="preserve"> ground to a fine powder </w:t>
      </w:r>
      <w:r w:rsidR="00CC7578" w:rsidRPr="002E55E9">
        <w:rPr>
          <w:color w:val="000000" w:themeColor="text1"/>
          <w:sz w:val="22"/>
          <w:szCs w:val="22"/>
        </w:rPr>
        <w:t xml:space="preserve">using </w:t>
      </w:r>
      <w:r w:rsidR="00CC7578" w:rsidRPr="002E55E9">
        <w:rPr>
          <w:rFonts w:eastAsiaTheme="minorHAnsi"/>
          <w:color w:val="000000" w:themeColor="text1"/>
          <w:sz w:val="22"/>
          <w:szCs w:val="22"/>
          <w:lang w:val="en-GB"/>
        </w:rPr>
        <w:t xml:space="preserve">1.5ml </w:t>
      </w:r>
      <w:proofErr w:type="spellStart"/>
      <w:r w:rsidR="00CC7578" w:rsidRPr="002E55E9">
        <w:rPr>
          <w:rFonts w:eastAsiaTheme="minorHAnsi"/>
          <w:color w:val="000000" w:themeColor="text1"/>
          <w:sz w:val="22"/>
          <w:szCs w:val="22"/>
          <w:lang w:val="en-GB"/>
        </w:rPr>
        <w:t>microcentrifuge</w:t>
      </w:r>
      <w:proofErr w:type="spellEnd"/>
      <w:r w:rsidR="00CC7578" w:rsidRPr="002E55E9">
        <w:rPr>
          <w:rFonts w:eastAsiaTheme="minorHAnsi"/>
          <w:color w:val="000000" w:themeColor="text1"/>
          <w:sz w:val="22"/>
          <w:szCs w:val="22"/>
          <w:lang w:val="en-GB"/>
        </w:rPr>
        <w:t xml:space="preserve"> pestles and ≤ 106μm acid washed glass beads under liquid nitrogen. RNA was extracted using a variation of the phenol-chloroform procedure</w:t>
      </w:r>
      <w:r w:rsidR="00CC7578">
        <w:rPr>
          <w:rFonts w:eastAsiaTheme="minorHAnsi"/>
          <w:color w:val="000000" w:themeColor="text1"/>
          <w:sz w:val="22"/>
          <w:szCs w:val="22"/>
          <w:lang w:val="en-GB"/>
        </w:rPr>
        <w:t xml:space="preserve"> [</w:t>
      </w:r>
      <w:r w:rsidR="008A1842" w:rsidRPr="00004F3D">
        <w:rPr>
          <w:color w:val="000000" w:themeColor="text1"/>
          <w:sz w:val="22"/>
          <w:szCs w:val="22"/>
        </w:rPr>
        <w:t xml:space="preserve">Hot phenol RNA extraction protocol, </w:t>
      </w:r>
      <w:proofErr w:type="spellStart"/>
      <w:r w:rsidR="008A1842" w:rsidRPr="00004F3D">
        <w:rPr>
          <w:bCs/>
          <w:color w:val="000000" w:themeColor="text1"/>
          <w:sz w:val="22"/>
          <w:szCs w:val="22"/>
          <w:lang w:val="en-GB"/>
        </w:rPr>
        <w:t>Mylne</w:t>
      </w:r>
      <w:proofErr w:type="spellEnd"/>
      <w:r w:rsidR="008A1842" w:rsidRPr="00004F3D">
        <w:rPr>
          <w:bCs/>
          <w:color w:val="000000" w:themeColor="text1"/>
          <w:sz w:val="22"/>
          <w:szCs w:val="22"/>
          <w:lang w:val="en-GB"/>
        </w:rPr>
        <w:t>, 2012</w:t>
      </w:r>
      <w:r w:rsidR="008A1842">
        <w:rPr>
          <w:bCs/>
          <w:color w:val="000000" w:themeColor="text1"/>
          <w:sz w:val="22"/>
          <w:szCs w:val="22"/>
          <w:lang w:val="en-GB"/>
        </w:rPr>
        <w:t xml:space="preserve">, </w:t>
      </w:r>
      <w:hyperlink r:id="rId5" w:history="1">
        <w:r w:rsidR="008A1842" w:rsidRPr="007C251A">
          <w:rPr>
            <w:rStyle w:val="Hyperlink"/>
            <w:bCs/>
            <w:color w:val="000000" w:themeColor="text1"/>
            <w:sz w:val="22"/>
            <w:szCs w:val="22"/>
            <w:u w:val="none"/>
            <w:lang w:val="en-GB"/>
          </w:rPr>
          <w:t>http://www.mylne.org/files/Mini_Hot_Phenol.pdf</w:t>
        </w:r>
      </w:hyperlink>
      <w:r w:rsidR="00CC7578" w:rsidRPr="007C251A">
        <w:rPr>
          <w:rFonts w:eastAsiaTheme="minorHAnsi"/>
          <w:color w:val="000000" w:themeColor="text1"/>
          <w:sz w:val="22"/>
          <w:szCs w:val="22"/>
          <w:lang w:val="en-GB"/>
        </w:rPr>
        <w:t>],</w:t>
      </w:r>
      <w:r w:rsidR="00CC7578">
        <w:rPr>
          <w:rFonts w:eastAsiaTheme="minorHAnsi"/>
          <w:color w:val="000000" w:themeColor="text1"/>
          <w:sz w:val="22"/>
          <w:szCs w:val="22"/>
          <w:lang w:val="en-GB"/>
        </w:rPr>
        <w:t xml:space="preserve"> followed by DNase treatment using TURBO DNA-free kit (</w:t>
      </w:r>
      <w:proofErr w:type="spellStart"/>
      <w:r w:rsidR="00CC7578">
        <w:rPr>
          <w:rFonts w:eastAsiaTheme="minorHAnsi"/>
          <w:color w:val="000000" w:themeColor="text1"/>
          <w:sz w:val="22"/>
          <w:szCs w:val="22"/>
          <w:lang w:val="en-GB"/>
        </w:rPr>
        <w:t>ThermoFisher</w:t>
      </w:r>
      <w:proofErr w:type="spellEnd"/>
      <w:r w:rsidR="00CC7578">
        <w:rPr>
          <w:rFonts w:eastAsiaTheme="minorHAnsi"/>
          <w:color w:val="000000" w:themeColor="text1"/>
          <w:sz w:val="22"/>
          <w:szCs w:val="22"/>
          <w:lang w:val="en-GB"/>
        </w:rPr>
        <w:t xml:space="preserve"> Scientific, USA).</w:t>
      </w:r>
      <w:r w:rsidR="00CC7578" w:rsidRPr="002E55E9">
        <w:rPr>
          <w:rFonts w:eastAsia="Times New Roman"/>
          <w:color w:val="000000" w:themeColor="text1"/>
          <w:sz w:val="22"/>
          <w:szCs w:val="22"/>
        </w:rPr>
        <w:t xml:space="preserve"> </w:t>
      </w:r>
      <w:r w:rsidR="007D1F2E" w:rsidRPr="002E55E9">
        <w:rPr>
          <w:color w:val="000000" w:themeColor="text1"/>
          <w:sz w:val="22"/>
          <w:szCs w:val="22"/>
        </w:rPr>
        <w:t xml:space="preserve">RNA quality controlled </w:t>
      </w:r>
      <w:r w:rsidR="007D1F2E">
        <w:rPr>
          <w:color w:val="000000" w:themeColor="text1"/>
          <w:sz w:val="22"/>
          <w:szCs w:val="22"/>
        </w:rPr>
        <w:t xml:space="preserve">was ascertained </w:t>
      </w:r>
      <w:r w:rsidR="007D1F2E" w:rsidRPr="002E55E9">
        <w:rPr>
          <w:color w:val="000000" w:themeColor="text1"/>
          <w:sz w:val="22"/>
          <w:szCs w:val="22"/>
        </w:rPr>
        <w:t xml:space="preserve">using a </w:t>
      </w:r>
      <w:proofErr w:type="spellStart"/>
      <w:r w:rsidR="007D1F2E" w:rsidRPr="002E55E9">
        <w:rPr>
          <w:color w:val="000000" w:themeColor="text1"/>
          <w:sz w:val="22"/>
          <w:szCs w:val="22"/>
        </w:rPr>
        <w:t>Nanodrop</w:t>
      </w:r>
      <w:proofErr w:type="spellEnd"/>
      <w:r w:rsidR="007D1F2E" w:rsidRPr="002E55E9">
        <w:rPr>
          <w:color w:val="000000" w:themeColor="text1"/>
          <w:sz w:val="22"/>
          <w:szCs w:val="22"/>
        </w:rPr>
        <w:t xml:space="preserve"> 8000 spectrophotometer (</w:t>
      </w:r>
      <w:proofErr w:type="spellStart"/>
      <w:r w:rsidR="007D1F2E" w:rsidRPr="002E55E9">
        <w:rPr>
          <w:color w:val="000000" w:themeColor="text1"/>
          <w:sz w:val="22"/>
          <w:szCs w:val="22"/>
        </w:rPr>
        <w:t>ThermoFisher</w:t>
      </w:r>
      <w:proofErr w:type="spellEnd"/>
      <w:r w:rsidR="007D1F2E" w:rsidRPr="002E55E9">
        <w:rPr>
          <w:color w:val="000000" w:themeColor="text1"/>
          <w:sz w:val="22"/>
          <w:szCs w:val="22"/>
        </w:rPr>
        <w:t xml:space="preserve"> Scientific) and an Agilent 2200 Tape</w:t>
      </w:r>
      <w:r w:rsidR="007D1F2E">
        <w:rPr>
          <w:color w:val="000000" w:themeColor="text1"/>
          <w:sz w:val="22"/>
          <w:szCs w:val="22"/>
        </w:rPr>
        <w:t xml:space="preserve"> S</w:t>
      </w:r>
      <w:r w:rsidR="007D1F2E" w:rsidRPr="002E55E9">
        <w:rPr>
          <w:color w:val="000000" w:themeColor="text1"/>
          <w:sz w:val="22"/>
          <w:szCs w:val="22"/>
        </w:rPr>
        <w:t>tation (Agilent Technologies, USA). Barcoded</w:t>
      </w:r>
      <w:r w:rsidR="007D1F2E">
        <w:rPr>
          <w:color w:val="000000" w:themeColor="text1"/>
          <w:sz w:val="22"/>
          <w:szCs w:val="22"/>
        </w:rPr>
        <w:t xml:space="preserve"> </w:t>
      </w:r>
      <w:r w:rsidR="007D1F2E" w:rsidRPr="002E55E9">
        <w:rPr>
          <w:color w:val="000000" w:themeColor="text1"/>
          <w:sz w:val="22"/>
          <w:szCs w:val="22"/>
        </w:rPr>
        <w:t xml:space="preserve">125bp paired-end libraries </w:t>
      </w:r>
      <w:r w:rsidR="007D1F2E">
        <w:rPr>
          <w:color w:val="000000" w:themeColor="text1"/>
          <w:sz w:val="22"/>
          <w:szCs w:val="22"/>
        </w:rPr>
        <w:t>(</w:t>
      </w:r>
      <w:proofErr w:type="spellStart"/>
      <w:r w:rsidR="007D1F2E">
        <w:rPr>
          <w:color w:val="000000" w:themeColor="text1"/>
          <w:sz w:val="22"/>
          <w:szCs w:val="22"/>
        </w:rPr>
        <w:t>polyA</w:t>
      </w:r>
      <w:proofErr w:type="spellEnd"/>
      <w:r w:rsidR="007D1F2E">
        <w:rPr>
          <w:color w:val="000000" w:themeColor="text1"/>
          <w:sz w:val="22"/>
          <w:szCs w:val="22"/>
        </w:rPr>
        <w:t xml:space="preserve"> selected, to enrich for eukaryotic mRNA and remove </w:t>
      </w:r>
      <w:proofErr w:type="spellStart"/>
      <w:r w:rsidR="007D1F2E">
        <w:rPr>
          <w:color w:val="000000" w:themeColor="text1"/>
          <w:sz w:val="22"/>
          <w:szCs w:val="22"/>
        </w:rPr>
        <w:t>rRNA</w:t>
      </w:r>
      <w:proofErr w:type="spellEnd"/>
      <w:r w:rsidR="007D1F2E">
        <w:rPr>
          <w:color w:val="000000" w:themeColor="text1"/>
          <w:sz w:val="22"/>
          <w:szCs w:val="22"/>
        </w:rPr>
        <w:t xml:space="preserve">, Illumina </w:t>
      </w:r>
      <w:proofErr w:type="spellStart"/>
      <w:r w:rsidR="007D1F2E">
        <w:rPr>
          <w:color w:val="000000" w:themeColor="text1"/>
          <w:sz w:val="22"/>
          <w:szCs w:val="22"/>
        </w:rPr>
        <w:t>TrueSeq</w:t>
      </w:r>
      <w:proofErr w:type="spellEnd"/>
      <w:r w:rsidR="007D1F2E">
        <w:rPr>
          <w:color w:val="000000" w:themeColor="text1"/>
          <w:sz w:val="22"/>
          <w:szCs w:val="22"/>
        </w:rPr>
        <w:t xml:space="preserve">) </w:t>
      </w:r>
      <w:r w:rsidR="007D1F2E" w:rsidRPr="002E55E9">
        <w:rPr>
          <w:color w:val="000000" w:themeColor="text1"/>
          <w:sz w:val="22"/>
          <w:szCs w:val="22"/>
        </w:rPr>
        <w:t>were generated</w:t>
      </w:r>
      <w:r w:rsidR="007D1F2E">
        <w:rPr>
          <w:color w:val="000000" w:themeColor="text1"/>
          <w:sz w:val="22"/>
          <w:szCs w:val="22"/>
        </w:rPr>
        <w:t xml:space="preserve"> </w:t>
      </w:r>
      <w:r w:rsidR="007D1F2E" w:rsidRPr="002E55E9">
        <w:rPr>
          <w:color w:val="000000" w:themeColor="text1"/>
          <w:sz w:val="22"/>
          <w:szCs w:val="22"/>
        </w:rPr>
        <w:t xml:space="preserve">and sequenced at the Earlham Institute (UK) on an Illumina </w:t>
      </w:r>
      <w:proofErr w:type="spellStart"/>
      <w:r w:rsidR="007D1F2E" w:rsidRPr="002E55E9">
        <w:rPr>
          <w:color w:val="000000" w:themeColor="text1"/>
          <w:sz w:val="22"/>
          <w:szCs w:val="22"/>
        </w:rPr>
        <w:t>HiSeq</w:t>
      </w:r>
      <w:proofErr w:type="spellEnd"/>
      <w:r w:rsidR="007D1F2E" w:rsidRPr="002E55E9">
        <w:rPr>
          <w:color w:val="000000" w:themeColor="text1"/>
          <w:sz w:val="22"/>
          <w:szCs w:val="22"/>
        </w:rPr>
        <w:t xml:space="preserve"> 2500. Samples were sequenced </w:t>
      </w:r>
      <w:r w:rsidR="007D1F2E">
        <w:rPr>
          <w:color w:val="000000" w:themeColor="text1"/>
          <w:sz w:val="22"/>
          <w:szCs w:val="22"/>
        </w:rPr>
        <w:t xml:space="preserve">at </w:t>
      </w:r>
      <w:r w:rsidR="003F0625">
        <w:rPr>
          <w:color w:val="000000" w:themeColor="text1"/>
          <w:sz w:val="22"/>
          <w:szCs w:val="22"/>
        </w:rPr>
        <w:t>10</w:t>
      </w:r>
      <w:r w:rsidR="007D1F2E" w:rsidRPr="002E55E9">
        <w:rPr>
          <w:color w:val="000000" w:themeColor="text1"/>
          <w:sz w:val="22"/>
          <w:szCs w:val="22"/>
        </w:rPr>
        <w:t xml:space="preserve"> per lane</w:t>
      </w:r>
      <w:r w:rsidR="007D1F2E">
        <w:rPr>
          <w:color w:val="000000" w:themeColor="text1"/>
          <w:sz w:val="22"/>
          <w:szCs w:val="22"/>
        </w:rPr>
        <w:t xml:space="preserve"> (together with the </w:t>
      </w:r>
      <w:proofErr w:type="spellStart"/>
      <w:r w:rsidR="007D1F2E">
        <w:rPr>
          <w:color w:val="000000" w:themeColor="text1"/>
          <w:sz w:val="22"/>
          <w:szCs w:val="22"/>
        </w:rPr>
        <w:t>RNAseq</w:t>
      </w:r>
      <w:proofErr w:type="spellEnd"/>
      <w:r w:rsidR="007D1F2E">
        <w:rPr>
          <w:color w:val="000000" w:themeColor="text1"/>
          <w:sz w:val="22"/>
          <w:szCs w:val="22"/>
        </w:rPr>
        <w:t xml:space="preserve"> of the transplant experiment see main text)</w:t>
      </w:r>
      <w:r w:rsidR="007D1F2E" w:rsidRPr="002E55E9">
        <w:rPr>
          <w:color w:val="000000" w:themeColor="text1"/>
          <w:sz w:val="22"/>
          <w:szCs w:val="22"/>
        </w:rPr>
        <w:t>. The RNA-</w:t>
      </w:r>
      <w:proofErr w:type="spellStart"/>
      <w:r w:rsidR="007D1F2E" w:rsidRPr="002E55E9">
        <w:rPr>
          <w:color w:val="000000" w:themeColor="text1"/>
          <w:sz w:val="22"/>
          <w:szCs w:val="22"/>
        </w:rPr>
        <w:t>Seq</w:t>
      </w:r>
      <w:proofErr w:type="spellEnd"/>
      <w:r w:rsidR="007D1F2E" w:rsidRPr="002E55E9">
        <w:rPr>
          <w:color w:val="000000" w:themeColor="text1"/>
          <w:sz w:val="22"/>
          <w:szCs w:val="22"/>
        </w:rPr>
        <w:t xml:space="preserve"> data </w:t>
      </w:r>
      <w:r w:rsidR="007D1F2E">
        <w:rPr>
          <w:color w:val="000000" w:themeColor="text1"/>
          <w:sz w:val="22"/>
          <w:szCs w:val="22"/>
        </w:rPr>
        <w:t xml:space="preserve">of the roots of the 3 hydroponically grown plants </w:t>
      </w:r>
      <w:r w:rsidR="007D1F2E" w:rsidRPr="002E55E9">
        <w:rPr>
          <w:color w:val="000000" w:themeColor="text1"/>
          <w:sz w:val="22"/>
          <w:szCs w:val="22"/>
        </w:rPr>
        <w:t>(</w:t>
      </w:r>
      <w:proofErr w:type="spellStart"/>
      <w:r w:rsidR="007D1F2E" w:rsidRPr="002E55E9">
        <w:rPr>
          <w:color w:val="000000" w:themeColor="text1"/>
          <w:sz w:val="22"/>
          <w:szCs w:val="22"/>
        </w:rPr>
        <w:t>fastq</w:t>
      </w:r>
      <w:proofErr w:type="spellEnd"/>
      <w:r w:rsidR="007D1F2E" w:rsidRPr="002E55E9">
        <w:rPr>
          <w:color w:val="000000" w:themeColor="text1"/>
          <w:sz w:val="22"/>
          <w:szCs w:val="22"/>
        </w:rPr>
        <w:t xml:space="preserve"> files) is publicly available in </w:t>
      </w:r>
      <w:proofErr w:type="spellStart"/>
      <w:r w:rsidR="007D1F2E" w:rsidRPr="002E55E9">
        <w:rPr>
          <w:color w:val="000000" w:themeColor="text1"/>
          <w:sz w:val="22"/>
          <w:szCs w:val="22"/>
        </w:rPr>
        <w:t>ArrayExpress</w:t>
      </w:r>
      <w:proofErr w:type="spellEnd"/>
      <w:r w:rsidR="007D1F2E" w:rsidRPr="002E55E9">
        <w:rPr>
          <w:color w:val="000000" w:themeColor="text1"/>
          <w:sz w:val="22"/>
          <w:szCs w:val="22"/>
        </w:rPr>
        <w:t xml:space="preserve"> under accession E-MTAB-4014 at </w:t>
      </w:r>
      <w:hyperlink r:id="rId6" w:history="1">
        <w:r w:rsidR="007D1F2E" w:rsidRPr="006A56E5">
          <w:rPr>
            <w:rStyle w:val="Hyperlink"/>
            <w:sz w:val="22"/>
            <w:szCs w:val="22"/>
          </w:rPr>
          <w:t>https://www.ebi.ac.uk/arrayexpress/E-MTAB-4014</w:t>
        </w:r>
      </w:hyperlink>
      <w:r w:rsidR="007D1F2E" w:rsidRPr="002E55E9">
        <w:rPr>
          <w:color w:val="000000" w:themeColor="text1"/>
          <w:sz w:val="22"/>
          <w:szCs w:val="22"/>
        </w:rPr>
        <w:t>.</w:t>
      </w:r>
      <w:r w:rsidR="007D1F2E">
        <w:rPr>
          <w:color w:val="000000" w:themeColor="text1"/>
          <w:sz w:val="22"/>
          <w:szCs w:val="22"/>
          <w:u w:val="single"/>
          <w:lang w:val="en-GB"/>
        </w:rPr>
        <w:t xml:space="preserve"> </w:t>
      </w:r>
      <w:r>
        <w:rPr>
          <w:color w:val="000000" w:themeColor="text1"/>
          <w:sz w:val="22"/>
          <w:szCs w:val="22"/>
        </w:rPr>
        <w:t>RNA</w:t>
      </w:r>
      <w:r w:rsidR="00581A9B">
        <w:rPr>
          <w:color w:val="000000" w:themeColor="text1"/>
          <w:sz w:val="22"/>
          <w:szCs w:val="22"/>
        </w:rPr>
        <w:t>-</w:t>
      </w:r>
      <w:proofErr w:type="spellStart"/>
      <w:r w:rsidR="00581A9B">
        <w:rPr>
          <w:color w:val="000000" w:themeColor="text1"/>
          <w:sz w:val="22"/>
          <w:szCs w:val="22"/>
        </w:rPr>
        <w:t>S</w:t>
      </w:r>
      <w:r>
        <w:rPr>
          <w:color w:val="000000" w:themeColor="text1"/>
          <w:sz w:val="22"/>
          <w:szCs w:val="22"/>
        </w:rPr>
        <w:t>eq</w:t>
      </w:r>
      <w:proofErr w:type="spellEnd"/>
      <w:r>
        <w:rPr>
          <w:color w:val="000000" w:themeColor="text1"/>
          <w:sz w:val="22"/>
          <w:szCs w:val="22"/>
        </w:rPr>
        <w:t xml:space="preserve"> data from the hydroponically grown plants was only used, together with the other RNA</w:t>
      </w:r>
      <w:r w:rsidR="00581A9B">
        <w:rPr>
          <w:color w:val="000000" w:themeColor="text1"/>
          <w:sz w:val="22"/>
          <w:szCs w:val="22"/>
        </w:rPr>
        <w:t>-</w:t>
      </w:r>
      <w:proofErr w:type="spellStart"/>
      <w:r w:rsidR="00581A9B">
        <w:rPr>
          <w:color w:val="000000" w:themeColor="text1"/>
          <w:sz w:val="22"/>
          <w:szCs w:val="22"/>
        </w:rPr>
        <w:t>S</w:t>
      </w:r>
      <w:r>
        <w:rPr>
          <w:color w:val="000000" w:themeColor="text1"/>
          <w:sz w:val="22"/>
          <w:szCs w:val="22"/>
        </w:rPr>
        <w:t>eq</w:t>
      </w:r>
      <w:proofErr w:type="spellEnd"/>
      <w:r>
        <w:rPr>
          <w:color w:val="000000" w:themeColor="text1"/>
          <w:sz w:val="22"/>
          <w:szCs w:val="22"/>
        </w:rPr>
        <w:t xml:space="preserve"> data, for the generation of the meta-transcriptome, but did not form part of the gene expression analysis, hence </w:t>
      </w:r>
      <w:r w:rsidR="0003471A">
        <w:rPr>
          <w:color w:val="000000" w:themeColor="text1"/>
          <w:sz w:val="22"/>
          <w:szCs w:val="22"/>
        </w:rPr>
        <w:t xml:space="preserve">is not </w:t>
      </w:r>
      <w:r>
        <w:rPr>
          <w:color w:val="000000" w:themeColor="text1"/>
          <w:sz w:val="22"/>
          <w:szCs w:val="22"/>
        </w:rPr>
        <w:t>reported on in the results section</w:t>
      </w:r>
      <w:r w:rsidR="007D1F2E">
        <w:rPr>
          <w:color w:val="000000" w:themeColor="text1"/>
          <w:sz w:val="22"/>
          <w:szCs w:val="22"/>
        </w:rPr>
        <w:t xml:space="preserve"> </w:t>
      </w:r>
      <w:r w:rsidR="00581A9B">
        <w:rPr>
          <w:color w:val="000000" w:themeColor="text1"/>
          <w:sz w:val="22"/>
          <w:szCs w:val="22"/>
        </w:rPr>
        <w:t xml:space="preserve">of </w:t>
      </w:r>
      <w:r w:rsidR="007D1F2E">
        <w:rPr>
          <w:color w:val="000000" w:themeColor="text1"/>
          <w:sz w:val="22"/>
          <w:szCs w:val="22"/>
        </w:rPr>
        <w:t>the main paper</w:t>
      </w:r>
      <w:r>
        <w:rPr>
          <w:color w:val="000000" w:themeColor="text1"/>
          <w:sz w:val="22"/>
          <w:szCs w:val="22"/>
        </w:rPr>
        <w:t xml:space="preserve">. </w:t>
      </w:r>
    </w:p>
    <w:sectPr w:rsidR="00DA3C8E" w:rsidRPr="003E284F" w:rsidSect="00D66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len">
    <w15:presenceInfo w15:providerId="Windows Live" w15:userId="1aefa1b9160835aa"/>
  </w15:person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DFA"/>
    <w:rsid w:val="0003471A"/>
    <w:rsid w:val="001B5974"/>
    <w:rsid w:val="00303DFA"/>
    <w:rsid w:val="003E284F"/>
    <w:rsid w:val="003F0625"/>
    <w:rsid w:val="00581A9B"/>
    <w:rsid w:val="007C251A"/>
    <w:rsid w:val="007D1F2E"/>
    <w:rsid w:val="008A1842"/>
    <w:rsid w:val="008C3FBD"/>
    <w:rsid w:val="00A77F03"/>
    <w:rsid w:val="00BD2CEC"/>
    <w:rsid w:val="00CC7578"/>
    <w:rsid w:val="00D66FAC"/>
    <w:rsid w:val="00DA3C8E"/>
    <w:rsid w:val="00E4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4E51F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DFA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03DF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3DFA"/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3DF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DF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FA"/>
    <w:rPr>
      <w:rFonts w:ascii="Times New Roman" w:eastAsiaTheme="minorEastAsia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D1F2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DFA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03DF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3DFA"/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3DF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DF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FA"/>
    <w:rPr>
      <w:rFonts w:ascii="Times New Roman" w:eastAsiaTheme="minorEastAsia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D1F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mylne.org/files/Mini_Hot_Phenol.pdf" TargetMode="External"/><Relationship Id="rId6" Type="http://schemas.openxmlformats.org/officeDocument/2006/relationships/hyperlink" Target="https://www.ebi.ac.uk/arrayexpress/E-MTAB-4014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2189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qub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cmeharg meharg</cp:lastModifiedBy>
  <cp:revision>2</cp:revision>
  <dcterms:created xsi:type="dcterms:W3CDTF">2018-01-29T13:39:00Z</dcterms:created>
  <dcterms:modified xsi:type="dcterms:W3CDTF">2018-01-29T13:39:00Z</dcterms:modified>
</cp:coreProperties>
</file>