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line="276" w:lineRule="auto"/>
        <w:jc w:val="center"/>
        <w:rPr>
          <w:rFonts w:ascii="Times New Roman" w:cs="Times New Roman" w:hAnsi="Times New Roman" w:eastAsia="Times New Roman"/>
          <w:b w:val="1"/>
          <w:bCs w:val="1"/>
        </w:rPr>
      </w:pPr>
      <w:r>
        <w:rPr>
          <w:rFonts w:ascii="Times New Roman" w:hAnsi="Times New Roman"/>
          <w:b w:val="1"/>
          <w:bCs w:val="1"/>
          <w:rtl w:val="0"/>
          <w:lang w:val="en-US"/>
        </w:rPr>
        <w:t>Meta-analysis of human genome-microbiome association studies: the MiBioGen consortium initiative</w:t>
      </w:r>
    </w:p>
    <w:p>
      <w:pPr>
        <w:pStyle w:val="Normal.0"/>
        <w:spacing w:line="276" w:lineRule="auto"/>
        <w:jc w:val="center"/>
        <w:rPr>
          <w:rFonts w:ascii="Times New Roman" w:cs="Times New Roman" w:hAnsi="Times New Roman" w:eastAsia="Times New Roman"/>
          <w:b w:val="1"/>
          <w:bCs w:val="1"/>
        </w:rPr>
      </w:pPr>
      <w:r>
        <w:rPr>
          <w:rFonts w:ascii="Times New Roman" w:hAnsi="Times New Roman"/>
          <w:b w:val="1"/>
          <w:bCs w:val="1"/>
          <w:rtl w:val="0"/>
          <w:lang w:val="en-US"/>
        </w:rPr>
        <w:t>Acknowledgement and funding information</w:t>
      </w:r>
    </w:p>
    <w:p>
      <w:pPr>
        <w:pStyle w:val="Normal.0"/>
        <w:spacing w:before="120"/>
        <w:rPr>
          <w:rFonts w:ascii="Times New Roman" w:cs="Times New Roman" w:hAnsi="Times New Roman" w:eastAsia="Times New Roman"/>
          <w:b w:val="1"/>
          <w:bCs w:val="1"/>
        </w:rPr>
      </w:pPr>
      <w:r>
        <w:rPr>
          <w:rFonts w:ascii="Times New Roman" w:hAnsi="Times New Roman"/>
          <w:b w:val="1"/>
          <w:bCs w:val="1"/>
          <w:rtl w:val="0"/>
          <w:lang w:val="en-US"/>
        </w:rPr>
        <w:t>Acknowledgement: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 xml:space="preserve">LLD cohort: </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 xml:space="preserve">We thank participants and staff of the LifeLines-DEEP cohort for their collaboration. The study was approved by the UMCG review board, ref. M12.113965. We thank Jackie Dekens, Mathieu Platteel, Astrid Maatman and Jody Arends for management and technical support. </w:t>
      </w:r>
    </w:p>
    <w:p>
      <w:pPr>
        <w:pStyle w:val="Normal.0"/>
        <w:spacing w:before="120"/>
        <w:jc w:val="both"/>
        <w:rPr>
          <w:rFonts w:ascii="Times New Roman" w:cs="Times New Roman" w:hAnsi="Times New Roman" w:eastAsia="Times New Roman"/>
          <w:color w:val="000000"/>
          <w:u w:color="000000"/>
        </w:rPr>
      </w:pPr>
    </w:p>
    <w:p>
      <w:pPr>
        <w:pStyle w:val="Normal.0"/>
        <w:spacing w:before="120"/>
        <w:jc w:val="both"/>
        <w:rPr>
          <w:rFonts w:ascii="Times New Roman" w:cs="Times New Roman" w:hAnsi="Times New Roman" w:eastAsia="Times New Roman"/>
          <w:color w:val="000000"/>
          <w:u w:color="000000"/>
        </w:rPr>
      </w:pPr>
      <w:r>
        <w:rPr>
          <w:rFonts w:ascii="Times New Roman" w:hAnsi="Times New Roman"/>
          <w:color w:val="000000"/>
          <w:u w:color="000000"/>
          <w:rtl w:val="0"/>
          <w:lang w:val="en-US"/>
        </w:rPr>
        <w:t>METSIM cohort:</w:t>
      </w:r>
    </w:p>
    <w:p>
      <w:pPr>
        <w:pStyle w:val="Normal.0"/>
        <w:spacing w:before="120"/>
        <w:jc w:val="both"/>
        <w:rPr>
          <w:rFonts w:ascii="Times New Roman" w:cs="Times New Roman" w:hAnsi="Times New Roman" w:eastAsia="Times New Roman"/>
          <w:color w:val="000000"/>
          <w:u w:color="000000"/>
        </w:rPr>
      </w:pPr>
      <w:r>
        <w:rPr>
          <w:rFonts w:ascii="Times New Roman" w:hAnsi="Times New Roman"/>
          <w:color w:val="000000"/>
          <w:u w:color="000000"/>
          <w:rtl w:val="0"/>
          <w:lang w:val="en-US"/>
        </w:rPr>
        <w:t>We thank all METSIM study participants for their collaboration. The study was approved by the Ethics Committee of the University of Kuopio and was in accordance with the Helsinki Declaration.</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TwinsUK:</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 xml:space="preserve">We thank participants and staff of the TwinsUK cohort for their collaboration. </w:t>
      </w:r>
      <w:r>
        <w:rPr>
          <w:rFonts w:ascii="Times New Roman" w:hAnsi="Times New Roman" w:hint="default"/>
          <w:color w:val="000000"/>
          <w:u w:color="000000"/>
          <w:rtl w:val="0"/>
          <w:lang w:val="en-US"/>
        </w:rPr>
        <w:t> </w:t>
      </w:r>
      <w:r>
        <w:rPr>
          <w:rFonts w:ascii="Times New Roman" w:hAnsi="Times New Roman"/>
          <w:color w:val="000000"/>
          <w:u w:color="000000"/>
          <w:rtl w:val="0"/>
          <w:lang w:val="en-US"/>
        </w:rPr>
        <w:t>Ethics approval for the TwinsUK study was given by the NRES Committee London - Westminster (REC 520</w:t>
      </w:r>
      <w:r>
        <w:rPr>
          <w:rFonts w:ascii="Times New Roman" w:hAnsi="Times New Roman" w:hint="default"/>
          <w:color w:val="000000"/>
          <w:u w:color="000000"/>
          <w:rtl w:val="0"/>
          <w:lang w:val="en-US"/>
        </w:rPr>
        <w:t xml:space="preserve">  </w:t>
      </w:r>
      <w:r>
        <w:rPr>
          <w:rFonts w:ascii="Times New Roman" w:hAnsi="Times New Roman"/>
          <w:color w:val="000000"/>
          <w:u w:color="000000"/>
          <w:rtl w:val="0"/>
          <w:lang w:val="en-US"/>
        </w:rPr>
        <w:t>Reference No. : EC04/015), with all participants providing written consent.</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SHIP cohort: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 xml:space="preserve">SHIP is part of the Research Network Community Medicine of the University Medicine Greifswald, Germany, which is supported by the German Federal State of Mecklenburg </w:t>
      </w:r>
      <w:r>
        <w:rPr>
          <w:rFonts w:ascii="Times New Roman" w:hAnsi="Times New Roman" w:hint="default"/>
          <w:color w:val="000000"/>
          <w:u w:color="000000"/>
          <w:rtl w:val="0"/>
          <w:lang w:val="en-US"/>
        </w:rPr>
        <w:t xml:space="preserve">– </w:t>
      </w:r>
      <w:r>
        <w:rPr>
          <w:rFonts w:ascii="Times New Roman" w:hAnsi="Times New Roman"/>
          <w:color w:val="000000"/>
          <w:u w:color="000000"/>
          <w:rtl w:val="0"/>
          <w:lang w:val="en-US"/>
        </w:rPr>
        <w:t xml:space="preserve">West Pomerania. </w:t>
      </w:r>
    </w:p>
    <w:p>
      <w:pPr>
        <w:pStyle w:val="Standard"/>
        <w:spacing w:before="120"/>
        <w:jc w:val="both"/>
        <w:rPr>
          <w:color w:val="000000"/>
          <w:u w:color="000000"/>
        </w:rPr>
      </w:pPr>
    </w:p>
    <w:p>
      <w:pPr>
        <w:pStyle w:val="Standard"/>
        <w:spacing w:before="120"/>
        <w:jc w:val="both"/>
        <w:rPr>
          <w:color w:val="000000"/>
          <w:u w:color="000000"/>
        </w:rPr>
      </w:pPr>
      <w:r>
        <w:rPr>
          <w:color w:val="000000"/>
          <w:u w:color="000000"/>
          <w:rtl w:val="0"/>
          <w:lang w:val="en-US"/>
        </w:rPr>
        <w:t>GEM cohort:</w:t>
      </w:r>
    </w:p>
    <w:p>
      <w:pPr>
        <w:pStyle w:val="Standard"/>
        <w:spacing w:before="120"/>
        <w:jc w:val="both"/>
        <w:rPr>
          <w:rFonts w:ascii="Calibri" w:cs="Calibri" w:hAnsi="Calibri" w:eastAsia="Calibri"/>
          <w:color w:val="000000"/>
          <w:u w:color="000000"/>
        </w:rPr>
      </w:pPr>
      <w:r>
        <w:rPr>
          <w:color w:val="000000"/>
          <w:u w:color="000000"/>
          <w:rtl w:val="0"/>
          <w:lang w:val="en-US"/>
        </w:rPr>
        <w:t>We thank the members of the GEM Global Project Office: Cristina Bravi, Deema Couchman, Nisha Ganeswaren, Alexandra Keludjian, Kevin Ow, Rachel Caplan, Melissa Greaves, Amy Craig-Neil, Ana Olteanu, Nellie Allam, Amanda Garrioch, Denis Ng, Venus Onay and Isabelle Yeadon for administrative support. We thank Dennis Cvitkovitch for his helpful scientific discussion of the project. The CCC IBD GEM Project research team is of: Maria Abreu, Paul Beck, Charles Bernstein, Kenneth Croitoru, Leo Dieleman, Brian Feagan, Anne Griffiths, David Guttman, Kevan Jacobson, Gilaad Kaplan, Denis O. Krause*, Karen Madsen, John Marshall, Paul Moayyedi, Mark Ropeleski, Ernest Seidman, Mark Silverberg, Scott Snapper, Andy Stadnyk, Hilary Steinhart, Michael Surette, Dan Turner, Tom Walters, Bruce Vallance, Guy Aumais, Alain Bitton, Maria Cino, Jeff Critch, Lee Denson, Colette Deslandres, Wael El-Matary, Hans Herfarth, Peter Higgins, Hien Huynh, Jeff Hyams, David Mack, Jerry McGrath, Anthony Otley, and Remo Panancionne. (* deceased).</w:t>
      </w:r>
    </w:p>
    <w:p>
      <w:pPr>
        <w:pStyle w:val="Normal.0"/>
        <w:spacing w:before="120"/>
        <w:rPr>
          <w:rFonts w:ascii="Times New Roman" w:cs="Times New Roman" w:hAnsi="Times New Roman" w:eastAsia="Times New Roman"/>
          <w:color w:val="000000"/>
          <w:u w:color="000000"/>
          <w:lang w:val="en-US"/>
        </w:rPr>
      </w:pPr>
    </w:p>
    <w:p>
      <w:pPr>
        <w:pStyle w:val="Normal.0"/>
        <w:spacing w:before="120"/>
        <w:rPr>
          <w:rFonts w:ascii="Times New Roman" w:cs="Times New Roman" w:hAnsi="Times New Roman" w:eastAsia="Times New Roman"/>
          <w:color w:val="000000"/>
          <w:u w:color="000000"/>
          <w:lang w:val="en-US"/>
        </w:rPr>
      </w:pPr>
      <w:r>
        <w:rPr>
          <w:rFonts w:ascii="Times New Roman" w:hAnsi="Times New Roman"/>
          <w:color w:val="000000"/>
          <w:u w:color="000000"/>
          <w:rtl w:val="0"/>
          <w:lang w:val="en-US"/>
        </w:rPr>
        <w:t xml:space="preserve">Rotterdam Study: </w:t>
      </w:r>
    </w:p>
    <w:p>
      <w:pPr>
        <w:pStyle w:val="Normal.0"/>
        <w:spacing w:before="120"/>
        <w:rPr>
          <w:rFonts w:ascii="Times New Roman" w:cs="Times New Roman" w:hAnsi="Times New Roman" w:eastAsia="Times New Roman"/>
          <w:color w:val="000000"/>
          <w:u w:color="000000"/>
          <w:lang w:val="en-US"/>
        </w:rPr>
      </w:pPr>
      <w:r>
        <w:rPr>
          <w:rFonts w:ascii="Times New Roman" w:hAnsi="Times New Roman"/>
          <w:color w:val="000000"/>
          <w:u w:color="000000"/>
          <w:rtl w:val="0"/>
          <w:lang w:val="en-US"/>
        </w:rPr>
        <w:t>The generation and management of GWAS genotype data for the Rotterdam Study (RS I, RS II, RS III) was executed by the Human Genotyping Facility of the Genetic Laboratory of the Department of Internal Medicine, Erasmus MC, Rotterdam, The Netherlands. We thank Pascal Arp, Mila Jhamai, Marijn Verkerk, Lizbeth Herrera, dr. Marjolein Peters and dr. Carolina Medina-Gomez for their help in creating the GWAS database, and dr. Karol Estrada, dr. Yurii Aulchenko and dr. Carolina Medina-Gomez for the creation and analysis of imputed data. The authors are very grateful to the study participants, the staff from the Rotterdam Study (particularly L. Buist and J.H. van den Boogert) and the participating general practitioners and pharmacists.</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Generation R Study:</w:t>
      </w:r>
    </w:p>
    <w:p>
      <w:pPr>
        <w:pStyle w:val="Normal.0"/>
        <w:spacing w:before="120"/>
        <w:rPr>
          <w:color w:val="000000"/>
          <w:u w:color="000000"/>
          <w:lang w:val="en-US"/>
        </w:rPr>
      </w:pPr>
      <w:r>
        <w:rPr>
          <w:rFonts w:ascii="Times New Roman" w:hAnsi="Times New Roman"/>
          <w:color w:val="000000"/>
          <w:u w:color="000000"/>
          <w:rtl w:val="0"/>
          <w:lang w:val="en-US"/>
        </w:rPr>
        <w:t xml:space="preserve">The Generation R Study is conducted by the Erasmus Medical Center in close collaboration with the School of Law and Faculty of Social Sciences of the Erasmus University Rotterdam, the Municipal Health Service Rotterdam area, Rotterdam, the Rotterdam Homecare Foundation, Rotterdam and the Stichting Trombosedienst &amp; Artsenlaboratorium Rijnmond [STAR-MDC], Rotterdam. We gratefully acknowledge the contribution of children and parents, general practitioners, hospitals, midwives and pharmacies in Rotterdam. The study protocol was approved by the Medical Ethical Committee of the Erasmus MC, Rotterdam. Written informed consent was obtained for all participants. The generation and management of GWAS genotype data for the Generation R Study was done at the Genetic Laboratory of the Department of Internal Medicine, Erasmus MC, the Netherlands. We would like to thank Karol Estrada, Dr. Tobias A. Knoch, Anis Abuseiris, Luc V. de Zeeuw, and Rob de Graaf, for their help in creating GRIMP, BigGRID, MediGRID, and Services@MediGRID/D-Grid, [funded by the German Bundesministerium fuer Forschung und Technology; grants 01 AK 803 A-H, 01 IG 07015 G] for access to their grid computing resources. We thank Pascal Arp, Mila Jhamai, Marijn Verkerk, Manoushka Ganesh, Lizbeth Herrera and Marjolein Peters for their help in creating, managing and QC of the GWAS database. </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KSCS cohort:</w:t>
      </w:r>
    </w:p>
    <w:p>
      <w:pPr>
        <w:pStyle w:val="p1"/>
        <w:spacing w:before="120"/>
        <w:rPr>
          <w:rFonts w:ascii="Times New Roman" w:cs="Times New Roman" w:hAnsi="Times New Roman" w:eastAsia="Times New Roman"/>
          <w:color w:val="000000"/>
          <w:sz w:val="24"/>
          <w:szCs w:val="24"/>
          <w:u w:color="000000"/>
        </w:rPr>
      </w:pPr>
      <w:r>
        <w:rPr>
          <w:rFonts w:ascii="Times New Roman" w:hAnsi="Times New Roman"/>
          <w:color w:val="000000"/>
          <w:sz w:val="24"/>
          <w:szCs w:val="24"/>
          <w:u w:color="000000"/>
          <w:rtl w:val="0"/>
          <w:lang w:val="en-US"/>
        </w:rPr>
        <w:t>We thank participants and staff of the Kangbuk Samsung Cohort Study for their collaboration, especially Yoosoo Chang, Seungho Ryu, and Hocheol Shin. The study was approved by the EUMC review board 2014-06-024 and KBSMC review board 2013-01-245. The computing resources was supported by Global Science experimental Data hub Center (GSDC) Project and Korea Research Environment Open NETwork (KREONET) in Korea Institute of Science and Technology Information (KISTI).</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The PopCol study was approved by Karolinska Institutet</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ethics committee, Stockholm, Sweden (dnr 394/01).</w:t>
      </w:r>
      <w:r>
        <w:rPr>
          <w:rFonts w:ascii="Times New Roman" w:hAnsi="Times New Roman" w:hint="default"/>
          <w:color w:val="000000"/>
          <w:u w:color="000000"/>
          <w:rtl w:val="0"/>
          <w:lang w:val="en-US"/>
        </w:rPr>
        <w:t> </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b w:val="1"/>
          <w:bCs w:val="1"/>
          <w:color w:val="000000"/>
          <w:u w:color="000000"/>
          <w:rtl w:val="0"/>
          <w:lang w:val="en-US"/>
        </w:rPr>
        <w:t>Funding information</w:t>
      </w:r>
      <w:r>
        <w:rPr>
          <w:rFonts w:ascii="Times New Roman" w:hAnsi="Times New Roman"/>
          <w:color w:val="000000"/>
          <w:u w:color="000000"/>
          <w:rtl w:val="0"/>
          <w:lang w:val="en-US"/>
        </w:rPr>
        <w: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LLD cohort: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This project was funded by the Netherlands Heart Foundation (IN-CONTROL CVON grant 2012-03 to A.Z. and J.F.), by the Top Institute Food and Nutrition, Wageningen, the Netherlands (TiFN GH001to C.W.), by the Netherlands Organization for Scientific Research (NWO) (NWO-VIDI 864.13.013 to J.F., NWO-VIDI 016.178.056 to A.Z., NWO-VIDI 917.14.374 to L.F., and NWO Spinoza Prize SPI 92-266 to C.W.), and by the European Research Council (ERC) (FP7/2007-2013/ERC Advanced Grant agreement 2012-322698 to C.W., ERC Starting Grant 715772 to A.Z and ERC Starting Grant 637640 to L.F.). A.Z. also holds a Rosalind Franklin Fellowship from the University of Groningen</w:t>
      </w:r>
    </w:p>
    <w:p>
      <w:pPr>
        <w:pStyle w:val="Normal.0"/>
        <w:spacing w:before="120"/>
        <w:rPr>
          <w:rFonts w:ascii="Times New Roman" w:cs="Times New Roman" w:hAnsi="Times New Roman" w:eastAsia="Times New Roman"/>
          <w:color w:val="000000"/>
          <w:u w:color="000000"/>
        </w:rPr>
      </w:pPr>
    </w:p>
    <w:p>
      <w:pPr>
        <w:pStyle w:val="Normal.0"/>
        <w:spacing w:before="120"/>
        <w:jc w:val="both"/>
        <w:rPr>
          <w:rFonts w:ascii="Times New Roman" w:cs="Times New Roman" w:hAnsi="Times New Roman" w:eastAsia="Times New Roman"/>
          <w:color w:val="000000"/>
          <w:u w:color="000000"/>
        </w:rPr>
      </w:pPr>
      <w:r>
        <w:rPr>
          <w:rFonts w:ascii="Times New Roman" w:hAnsi="Times New Roman"/>
          <w:color w:val="000000"/>
          <w:u w:color="000000"/>
          <w:rtl w:val="0"/>
          <w:lang w:val="en-US"/>
        </w:rPr>
        <w:t xml:space="preserve">METSIM cohort:  </w:t>
      </w:r>
    </w:p>
    <w:p>
      <w:pPr>
        <w:pStyle w:val="Normal.0"/>
        <w:spacing w:before="120"/>
        <w:jc w:val="both"/>
        <w:rPr>
          <w:rFonts w:ascii="Times New Roman" w:cs="Times New Roman" w:hAnsi="Times New Roman" w:eastAsia="Times New Roman"/>
          <w:color w:val="000000"/>
          <w:u w:color="000000"/>
        </w:rPr>
      </w:pPr>
      <w:r>
        <w:rPr>
          <w:rFonts w:ascii="Times New Roman" w:hAnsi="Times New Roman"/>
          <w:color w:val="000000"/>
          <w:u w:color="000000"/>
          <w:rtl w:val="0"/>
          <w:lang w:val="en-US"/>
        </w:rPr>
        <w:t>This study was supported by Academy of Finland (</w:t>
      </w:r>
      <w:r>
        <w:rPr>
          <w:rStyle w:val="Hyperlink.0"/>
        </w:rPr>
        <w:fldChar w:fldCharType="begin" w:fldLock="0"/>
      </w:r>
      <w:r>
        <w:rPr>
          <w:rStyle w:val="Hyperlink.0"/>
        </w:rPr>
        <w:instrText xml:space="preserve"> HYPERLINK "http://www.aka.fi/"</w:instrText>
      </w:r>
      <w:r>
        <w:rPr>
          <w:rStyle w:val="Hyperlink.0"/>
        </w:rPr>
        <w:fldChar w:fldCharType="separate" w:fldLock="0"/>
      </w:r>
      <w:r>
        <w:rPr>
          <w:rStyle w:val="Hyperlink.0"/>
          <w:rtl w:val="0"/>
          <w:lang w:val="en-US"/>
        </w:rPr>
        <w:t>www.aka.fi</w:t>
      </w:r>
      <w:r>
        <w:rPr/>
        <w:fldChar w:fldCharType="end" w:fldLock="0"/>
      </w:r>
      <w:r>
        <w:rPr>
          <w:rFonts w:ascii="Times New Roman" w:hAnsi="Times New Roman"/>
          <w:color w:val="000000"/>
          <w:u w:color="000000"/>
          <w:rtl w:val="0"/>
          <w:lang w:val="en-US"/>
        </w:rPr>
        <w:t>) grants 77299 and 124243 to ML, by the Juselius Foundation to ML, by the Finnish Heart Foundation (</w:t>
      </w:r>
      <w:r>
        <w:rPr>
          <w:rStyle w:val="Hyperlink.0"/>
        </w:rPr>
        <w:fldChar w:fldCharType="begin" w:fldLock="0"/>
      </w:r>
      <w:r>
        <w:rPr>
          <w:rStyle w:val="Hyperlink.0"/>
        </w:rPr>
        <w:instrText xml:space="preserve"> HYPERLINK "http://www.sydantutkimussaatio.fi/en/grants"</w:instrText>
      </w:r>
      <w:r>
        <w:rPr>
          <w:rStyle w:val="Hyperlink.0"/>
        </w:rPr>
        <w:fldChar w:fldCharType="separate" w:fldLock="0"/>
      </w:r>
      <w:r>
        <w:rPr>
          <w:rStyle w:val="Hyperlink.0"/>
          <w:rtl w:val="0"/>
          <w:lang w:val="en-US"/>
        </w:rPr>
        <w:t>www.sydantutkimussaatio.fi/en/grants</w:t>
      </w:r>
      <w:r>
        <w:rPr/>
        <w:fldChar w:fldCharType="end" w:fldLock="0"/>
      </w:r>
      <w:r>
        <w:rPr>
          <w:rFonts w:ascii="Times New Roman" w:hAnsi="Times New Roman"/>
          <w:color w:val="000000"/>
          <w:u w:color="000000"/>
          <w:rtl w:val="0"/>
          <w:lang w:val="en-US"/>
        </w:rPr>
        <w:t>) to ML, by the Finnish Diabetes Foundation (</w:t>
      </w:r>
      <w:r>
        <w:rPr>
          <w:rStyle w:val="Hyperlink.0"/>
        </w:rPr>
        <w:fldChar w:fldCharType="begin" w:fldLock="0"/>
      </w:r>
      <w:r>
        <w:rPr>
          <w:rStyle w:val="Hyperlink.0"/>
        </w:rPr>
        <w:instrText xml:space="preserve"> HYPERLINK "http://www.diabetestutkimus.fi/"</w:instrText>
      </w:r>
      <w:r>
        <w:rPr>
          <w:rStyle w:val="Hyperlink.0"/>
        </w:rPr>
        <w:fldChar w:fldCharType="separate" w:fldLock="0"/>
      </w:r>
      <w:r>
        <w:rPr>
          <w:rStyle w:val="Hyperlink.0"/>
          <w:rtl w:val="0"/>
          <w:lang w:val="en-US"/>
        </w:rPr>
        <w:t>www.diabetestutkimus.fi/</w:t>
      </w:r>
      <w:r>
        <w:rPr/>
        <w:fldChar w:fldCharType="end" w:fldLock="0"/>
      </w:r>
      <w:r>
        <w:rPr>
          <w:rFonts w:ascii="Times New Roman" w:hAnsi="Times New Roman"/>
          <w:color w:val="000000"/>
          <w:u w:color="000000"/>
          <w:rtl w:val="0"/>
          <w:lang w:val="en-US"/>
        </w:rPr>
        <w:t>) to ML, by the National Institutes of Health (NIH) grants HL028481, HL30568, and DK094311 to AJL, DK062370 to MB, DK072193 to KM and by the Estonian Research Council Starting Grant PUT1371 to E.O.</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TwinsUK:</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The TwinsUK microbiota project was funded the National Institutes of Health (NIH) RO1 DK093595, DP2 OD007444. TwinsUK received funding from the Wellcome Trust; European Community</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Seventh Framework Programme (FP7/ 2007-2013), the National Institute for Health Research (NIHR)-funded BioResource, Clinical Research Facility and Biomedical Research Centre based at Guy</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and St Thomas</w:t>
      </w:r>
      <w:r>
        <w:rPr>
          <w:rFonts w:ascii="Times New Roman" w:hAnsi="Times New Roman" w:hint="default"/>
          <w:color w:val="000000"/>
          <w:u w:color="000000"/>
          <w:rtl w:val="0"/>
          <w:lang w:val="en-US"/>
        </w:rPr>
        <w:t xml:space="preserve">’ </w:t>
      </w:r>
      <w:r>
        <w:rPr>
          <w:rFonts w:ascii="Times New Roman" w:hAnsi="Times New Roman"/>
          <w:color w:val="000000"/>
          <w:u w:color="000000"/>
          <w:rtl w:val="0"/>
          <w:lang w:val="en-US"/>
        </w:rPr>
        <w:t>NHS Foundation Trust in partnership with King</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College London. CJS is funded under a grant from the Chronic Disease Research Foundation (CDRF). TS is NIHR Senior investigator.</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NGRC Cohort: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We thank participants and scientists of NeuroGenetics Research Consortium.  The project was funded by the National Institute of Neurologic Disease and Stroke (NS036960 to HP).</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Popgen/Focus:</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 xml:space="preserve">This study was supported by the German Ministry of Education and Research (BMBF) program e:Med sysINFLAME (http://www. gesundheitsforschung-bmbf.de/de/5111.php, no.: 01ZX1306A), the Deutsche Forschungsgemeinschaft (DFG) Cluster of Excellence </w:t>
      </w:r>
      <w:r>
        <w:rPr>
          <w:rFonts w:ascii="Times New Roman" w:hAnsi="Times New Roman" w:hint="default"/>
          <w:color w:val="000000"/>
          <w:u w:color="000000"/>
          <w:rtl w:val="0"/>
          <w:lang w:val="en-US"/>
        </w:rPr>
        <w:t>‘</w:t>
      </w:r>
      <w:r>
        <w:rPr>
          <w:rFonts w:ascii="Times New Roman" w:hAnsi="Times New Roman"/>
          <w:color w:val="000000"/>
          <w:u w:color="000000"/>
          <w:rtl w:val="0"/>
          <w:lang w:val="en-US"/>
        </w:rPr>
        <w:t>Inflammation at Interfaces</w:t>
      </w:r>
      <w:r>
        <w:rPr>
          <w:rFonts w:ascii="Times New Roman" w:hAnsi="Times New Roman" w:hint="default"/>
          <w:color w:val="000000"/>
          <w:u w:color="000000"/>
          <w:rtl w:val="0"/>
          <w:lang w:val="en-US"/>
        </w:rPr>
        <w:t xml:space="preserve">’ </w:t>
      </w:r>
      <w:r>
        <w:rPr>
          <w:rFonts w:ascii="Times New Roman" w:hAnsi="Times New Roman"/>
          <w:color w:val="000000"/>
          <w:u w:color="000000"/>
          <w:rtl w:val="0"/>
          <w:lang w:val="en-US"/>
        </w:rPr>
        <w:t xml:space="preserve">(http://www.inflammation-at-interfaces.de, no.: EXC306 and EXC306/2) and Collaborative Research Center 1182 </w:t>
      </w:r>
      <w:r>
        <w:rPr>
          <w:rFonts w:ascii="Times New Roman" w:hAnsi="Times New Roman" w:hint="default"/>
          <w:color w:val="000000"/>
          <w:u w:color="000000"/>
          <w:rtl w:val="0"/>
          <w:lang w:val="en-US"/>
        </w:rPr>
        <w:t>‘</w:t>
      </w:r>
      <w:r>
        <w:rPr>
          <w:rFonts w:ascii="Times New Roman" w:hAnsi="Times New Roman"/>
          <w:color w:val="000000"/>
          <w:u w:color="000000"/>
          <w:rtl w:val="0"/>
          <w:lang w:val="en-US"/>
        </w:rPr>
        <w:t>Origin and Function of Metaorganisms</w:t>
      </w:r>
      <w:r>
        <w:rPr>
          <w:rFonts w:ascii="Times New Roman" w:hAnsi="Times New Roman" w:hint="default"/>
          <w:color w:val="000000"/>
          <w:u w:color="000000"/>
          <w:rtl w:val="0"/>
          <w:lang w:val="en-US"/>
        </w:rPr>
        <w:t xml:space="preserve">’ </w:t>
      </w:r>
      <w:r>
        <w:rPr>
          <w:rFonts w:ascii="Times New Roman" w:hAnsi="Times New Roman"/>
          <w:color w:val="000000"/>
          <w:u w:color="000000"/>
          <w:rtl w:val="0"/>
          <w:lang w:val="en-US"/>
        </w:rPr>
        <w:t>(</w:t>
      </w:r>
      <w:r>
        <w:rPr>
          <w:rStyle w:val="Hyperlink.0"/>
        </w:rPr>
        <w:fldChar w:fldCharType="begin" w:fldLock="0"/>
      </w:r>
      <w:r>
        <w:rPr>
          <w:rStyle w:val="Hyperlink.0"/>
        </w:rPr>
        <w:instrText xml:space="preserve"> HYPERLINK "http://www.metaorganism-research.com"</w:instrText>
      </w:r>
      <w:r>
        <w:rPr>
          <w:rStyle w:val="Hyperlink.0"/>
        </w:rPr>
        <w:fldChar w:fldCharType="separate" w:fldLock="0"/>
      </w:r>
      <w:r>
        <w:rPr>
          <w:rStyle w:val="Hyperlink.0"/>
          <w:rtl w:val="0"/>
          <w:lang w:val="en-US"/>
        </w:rPr>
        <w:t>http://www.metaorganism-research.com</w:t>
      </w:r>
      <w:r>
        <w:rPr/>
        <w:fldChar w:fldCharType="end" w:fldLock="0"/>
      </w:r>
      <w:r>
        <w:rPr>
          <w:rFonts w:ascii="Times New Roman" w:hAnsi="Times New Roman"/>
          <w:color w:val="000000"/>
          <w:u w:color="000000"/>
          <w:rtl w:val="0"/>
          <w:lang w:val="en-US"/>
        </w:rPr>
        <w:t>, DFG grant BO 848/17</w:t>
      </w:r>
      <w:r>
        <w:rPr>
          <w:rFonts w:ascii="Times New Roman" w:hAnsi="Times New Roman" w:hint="default"/>
          <w:color w:val="000000"/>
          <w:u w:color="000000"/>
          <w:rtl w:val="0"/>
          <w:lang w:val="en-US"/>
        </w:rPr>
        <w:t>–</w:t>
      </w:r>
      <w:r>
        <w:rPr>
          <w:rFonts w:ascii="Times New Roman" w:hAnsi="Times New Roman"/>
          <w:color w:val="000000"/>
          <w:u w:color="000000"/>
          <w:rtl w:val="0"/>
          <w:lang w:val="en-US"/>
        </w:rPr>
        <w:t xml:space="preserve">1). The POPGEN 2.0 Network was supported also by the German Ministry of Education and Research (01EY1103). </w:t>
      </w:r>
    </w:p>
    <w:p>
      <w:pPr>
        <w:pStyle w:val="Standard"/>
        <w:spacing w:before="120"/>
        <w:jc w:val="both"/>
        <w:rPr>
          <w:color w:val="000000"/>
          <w:u w:color="000000"/>
          <w:lang w:val="en-US"/>
        </w:rPr>
      </w:pPr>
      <w:r>
        <w:rPr>
          <w:color w:val="000000"/>
          <w:u w:color="000000"/>
          <w:rtl w:val="0"/>
          <w:lang w:val="en-US"/>
        </w:rPr>
        <w:t>This study was supported by grants from Crohn's and Colitis Canada, Canadian Institutes of Health Research (CIHR) Grant #CMF108031 and the Helmsley Charitable Trust. Williams Turpin is a recipient of a Postdoctoral Fellowship Research Award from the CIHR Fellowship/ Canadian Association of Gastroenterology (CAG)/ Ferring Pharmaceuticals Inc. and a fellowship from the Department of Medicine, Mount Sinai Hospital, Toronto. Mark Silverberg is supported in part by the Gale and Graham Wright Chair in Digestive Diseases. Osvaldo Espin-Garcia is a fellow trainee of CIHR STAGE (Strategic Training for Advanced Genetic Epidemiology) - CIHR Training Grant in Genetic Epidemiology and Statistical Genetics. CIHR Training Grant GET-101831</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NeuroIMAGE+COMPULS:</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This project has received funding from the European Union</w:t>
      </w:r>
      <w:r>
        <w:rPr>
          <w:rFonts w:ascii="Times New Roman" w:hAnsi="Times New Roman" w:hint="default"/>
          <w:color w:val="000000"/>
          <w:u w:color="000000"/>
          <w:rtl w:val="0"/>
          <w:lang w:val="en-US"/>
        </w:rPr>
        <w:t>’</w:t>
      </w:r>
      <w:r>
        <w:rPr>
          <w:rFonts w:ascii="Times New Roman" w:hAnsi="Times New Roman"/>
          <w:color w:val="000000"/>
          <w:u w:color="000000"/>
          <w:rtl w:val="0"/>
          <w:lang w:val="en-US"/>
        </w:rPr>
        <w:t>s Horizon 2020 research and innovation programme under the Marie Sklodowska-Curie grant agreement No 643051.</w:t>
      </w:r>
    </w:p>
    <w:p>
      <w:pPr>
        <w:pStyle w:val="Normal.0"/>
        <w:spacing w:before="120"/>
        <w:rPr>
          <w:rFonts w:ascii="Times New Roman" w:cs="Times New Roman" w:hAnsi="Times New Roman" w:eastAsia="Times New Roman"/>
          <w:color w:val="000000"/>
          <w:u w:color="000000"/>
          <w:shd w:val="clear" w:color="auto" w:fill="ffffff"/>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shd w:val="clear" w:color="auto" w:fill="ffffff"/>
          <w:rtl w:val="0"/>
          <w:lang w:val="en-US"/>
        </w:rPr>
        <w:t>Rotterdam Study:</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shd w:val="clear" w:color="auto" w:fill="ffffff"/>
          <w:rtl w:val="0"/>
          <w:lang w:val="en-US"/>
        </w:rPr>
        <w:t xml:space="preserve">The Rotterdam Study is funded by Erasmus Medical Center and Erasmus University, Rotterdam, Netherlands Organization for the Health Research and Development (ZonMw), the Research Institute for Diseases in the Elderly (RIDE), the Ministry of Education, Culture and Science, the Ministry for Health, Welfare and Sports, the European Commission (DG XII), and the Municipality of Rotterdam. </w:t>
      </w:r>
      <w:r>
        <w:rPr>
          <w:rFonts w:ascii="Times New Roman" w:hAnsi="Times New Roman"/>
          <w:color w:val="000000"/>
          <w:u w:color="000000"/>
          <w:rtl w:val="0"/>
          <w:lang w:val="en-US"/>
        </w:rPr>
        <w:t xml:space="preserve">The GWAS datasets are supported by the Netherlands Organisation of Scientific Research NWO Investments (nr. 175.010.2005.011, 911-03-012), the Genetic Laboratory of the Department of Internal Medicine, Erasmus MC, the Research Institute for Diseases in the Elderly (014-93-015; RIDE2), the Netherlands Genomics Initiative (NGI)/Netherlands Organisation for Scientific Research (NWO) Netherlands Consortium for Healthy Aging (NCHA), project nr. 050-060-810. </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Generation R Study:</w:t>
      </w:r>
    </w:p>
    <w:p>
      <w:pPr>
        <w:pStyle w:val="Normal.0"/>
        <w:spacing w:before="100" w:after="100"/>
        <w:rPr>
          <w:rFonts w:ascii="Times New Roman" w:cs="Times New Roman" w:hAnsi="Times New Roman" w:eastAsia="Times New Roman"/>
        </w:rPr>
      </w:pPr>
      <w:r>
        <w:rPr>
          <w:rFonts w:ascii="Times New Roman" w:hAnsi="Times New Roman"/>
          <w:color w:val="000000"/>
          <w:u w:color="000000"/>
          <w:rtl w:val="0"/>
          <w:lang w:val="en-US"/>
        </w:rPr>
        <w:t xml:space="preserve">The general design of Generation R Study is made possible by </w:t>
      </w:r>
      <w:r>
        <w:rPr>
          <w:rFonts w:ascii="Times New Roman" w:hAnsi="Times New Roman" w:hint="default"/>
          <w:color w:val="000000"/>
          <w:u w:color="000000"/>
          <w:rtl w:val="0"/>
          <w:lang w:val="en-US"/>
        </w:rPr>
        <w:t>ﬁ</w:t>
      </w:r>
      <w:r>
        <w:rPr>
          <w:rFonts w:ascii="Times New Roman" w:hAnsi="Times New Roman"/>
          <w:color w:val="000000"/>
          <w:u w:color="000000"/>
          <w:rtl w:val="0"/>
          <w:lang w:val="en-US"/>
        </w:rPr>
        <w:t>nancial support from the Erasmus Medical Center, Rotterdam, the Erasmus University Rotterdam, the Netherlands Organization for Health Research and Development (ZonMw), the Netherlands Organisation for Scientific Research (NWO), the Ministry of Health, Welfare and Sport and the Ministry of You</w:t>
      </w:r>
      <w:r>
        <w:rPr>
          <w:rFonts w:ascii="Times New Roman" w:hAnsi="Times New Roman"/>
          <w:rtl w:val="0"/>
          <w:lang w:val="en-US"/>
        </w:rPr>
        <w:t>th and Families</w:t>
      </w:r>
      <w:r>
        <w:rPr>
          <w:rFonts w:ascii="Times New Roman" w:hAnsi="Times New Roman"/>
          <w:rtl w:val="0"/>
          <w:lang w:val="en-US"/>
        </w:rPr>
        <w:t xml:space="preserve">. </w:t>
      </w:r>
    </w:p>
    <w:p>
      <w:pPr>
        <w:pStyle w:val="Normal.0"/>
        <w:spacing w:before="120"/>
        <w:rPr>
          <w:rFonts w:ascii="Times New Roman" w:cs="Times New Roman" w:hAnsi="Times New Roman" w:eastAsia="Times New Roman"/>
          <w:color w:val="000000"/>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KSCS cohort:</w:t>
      </w:r>
    </w:p>
    <w:p>
      <w:pPr>
        <w:pStyle w:val="p1"/>
        <w:spacing w:before="120"/>
        <w:rPr>
          <w:rFonts w:ascii="Times New Roman" w:cs="Times New Roman" w:hAnsi="Times New Roman" w:eastAsia="Times New Roman"/>
          <w:color w:val="000000"/>
          <w:sz w:val="24"/>
          <w:szCs w:val="24"/>
          <w:u w:color="000000"/>
        </w:rPr>
      </w:pPr>
      <w:r>
        <w:rPr>
          <w:rFonts w:ascii="Times New Roman" w:hAnsi="Times New Roman"/>
          <w:color w:val="000000"/>
          <w:sz w:val="24"/>
          <w:szCs w:val="24"/>
          <w:u w:color="000000"/>
          <w:rtl w:val="0"/>
          <w:lang w:val="en-US"/>
        </w:rPr>
        <w:t>This project was funded by the Korea Health Industry Development Institute (KHIDI) of the Ministry of Health &amp; Welfare (KHIDI grant HI14C0072), and by the National Research Foundation of Korea (NRF) (NRF-2014R1A2A2A04006291 and NRF-2016R1A6A3A11932719).</w:t>
      </w:r>
    </w:p>
    <w:p>
      <w:pPr>
        <w:pStyle w:val="p1"/>
        <w:spacing w:before="120"/>
        <w:rPr>
          <w:rFonts w:ascii="Times New Roman" w:cs="Times New Roman" w:hAnsi="Times New Roman" w:eastAsia="Times New Roman"/>
          <w:color w:val="000000"/>
          <w:sz w:val="24"/>
          <w:szCs w:val="24"/>
          <w:u w:color="000000"/>
        </w:rPr>
      </w:pP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Personal Nutrition Project: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E.S. is supported by the Crown Human Genome</w:t>
      </w:r>
      <w:r>
        <w:rPr>
          <w:rFonts w:ascii="Times New Roman" w:hAnsi="Times New Roman" w:hint="default"/>
          <w:color w:val="000000"/>
          <w:u w:color="000000"/>
          <w:rtl w:val="0"/>
          <w:lang w:val="en-US"/>
        </w:rPr>
        <w:t> </w:t>
      </w:r>
      <w:r>
        <w:rPr>
          <w:rFonts w:ascii="Times New Roman" w:hAnsi="Times New Roman"/>
          <w:color w:val="000000"/>
          <w:u w:color="000000"/>
          <w:rtl w:val="0"/>
          <w:lang w:val="en-US"/>
        </w:rPr>
        <w:t>Center; the Else Kroener Fresenius Foundation; Donald L. Schwarz, Sherman Oaks,</w:t>
      </w:r>
      <w:r>
        <w:rPr>
          <w:rFonts w:ascii="Times New Roman" w:hAnsi="Times New Roman" w:hint="default"/>
          <w:color w:val="000000"/>
          <w:u w:color="000000"/>
          <w:rtl w:val="0"/>
          <w:lang w:val="en-US"/>
        </w:rPr>
        <w:t> </w:t>
      </w:r>
      <w:r>
        <w:rPr>
          <w:rFonts w:ascii="Times New Roman" w:hAnsi="Times New Roman"/>
          <w:color w:val="000000"/>
          <w:u w:color="000000"/>
          <w:rtl w:val="0"/>
          <w:lang w:val="en-US"/>
        </w:rPr>
        <w:t>CA; Jack N. Halpern, New York, NY; Leesa Steinberg, Canada; and grants funded</w:t>
      </w:r>
      <w:r>
        <w:rPr>
          <w:rFonts w:ascii="Times New Roman" w:hAnsi="Times New Roman" w:hint="default"/>
          <w:color w:val="000000"/>
          <w:u w:color="000000"/>
          <w:rtl w:val="0"/>
          <w:lang w:val="en-US"/>
        </w:rPr>
        <w:t> </w:t>
      </w:r>
      <w:r>
        <w:rPr>
          <w:rFonts w:ascii="Times New Roman" w:hAnsi="Times New Roman"/>
          <w:color w:val="000000"/>
          <w:u w:color="000000"/>
          <w:rtl w:val="0"/>
          <w:lang w:val="en-US"/>
        </w:rPr>
        <w:t>by the European Research Council and the Israel Science Foundation.</w:t>
      </w:r>
    </w:p>
    <w:p>
      <w:pPr>
        <w:pStyle w:val="Normal.0"/>
        <w:spacing w:before="120"/>
        <w:rPr>
          <w:rFonts w:ascii="Times New Roman" w:cs="Times New Roman" w:hAnsi="Times New Roman" w:eastAsia="Times New Roman"/>
          <w:color w:val="000000"/>
          <w:u w:color="000000"/>
        </w:rPr>
      </w:pPr>
    </w:p>
    <w:p>
      <w:pPr>
        <w:pStyle w:val="Normal.0"/>
        <w:spacing w:before="120"/>
        <w:jc w:val="both"/>
        <w:rPr>
          <w:rFonts w:ascii="Times New Roman" w:cs="Times New Roman" w:hAnsi="Times New Roman" w:eastAsia="Times New Roman"/>
          <w:color w:val="000000"/>
          <w:u w:color="000000"/>
        </w:rPr>
      </w:pPr>
      <w:r>
        <w:rPr>
          <w:rFonts w:ascii="Times New Roman" w:hAnsi="Times New Roman"/>
          <w:color w:val="000000"/>
          <w:u w:color="000000"/>
          <w:rtl w:val="0"/>
          <w:lang w:val="en-US"/>
        </w:rPr>
        <w:t>PopCol:</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Genetic and microbiota analyses in PopCol are supported by funding from the Swedish Research Council (VR) to MDA and the European Union Seventh Framework</w:t>
      </w:r>
      <w:r>
        <w:rPr>
          <w:rFonts w:ascii="Times New Roman" w:hAnsi="Times New Roman" w:hint="default"/>
          <w:color w:val="000000"/>
          <w:u w:color="000000"/>
          <w:rtl w:val="0"/>
          <w:lang w:val="en-US"/>
        </w:rPr>
        <w:t> </w:t>
      </w:r>
      <w:r>
        <w:rPr>
          <w:rFonts w:ascii="Times New Roman" w:hAnsi="Times New Roman"/>
          <w:color w:val="000000"/>
          <w:u w:color="000000"/>
          <w:rtl w:val="0"/>
          <w:lang w:val="en-US"/>
        </w:rPr>
        <w:t>Programme (FP7/2007</w:t>
      </w:r>
      <w:r>
        <w:rPr>
          <w:rFonts w:ascii="Times New Roman" w:hAnsi="Times New Roman" w:hint="default"/>
          <w:color w:val="000000"/>
          <w:u w:color="000000"/>
          <w:rtl w:val="0"/>
          <w:lang w:val="en-US"/>
        </w:rPr>
        <w:t>–</w:t>
      </w:r>
      <w:r>
        <w:rPr>
          <w:rFonts w:ascii="Times New Roman" w:hAnsi="Times New Roman"/>
          <w:color w:val="000000"/>
          <w:u w:color="000000"/>
          <w:rtl w:val="0"/>
          <w:lang w:val="en-US"/>
        </w:rPr>
        <w:t>2013, ESGI) to MDA and AF.</w:t>
      </w:r>
      <w:r>
        <w:rPr>
          <w:rFonts w:ascii="Times New Roman" w:hAnsi="Times New Roman" w:hint="default"/>
          <w:color w:val="000000"/>
          <w:u w:color="000000"/>
          <w:rtl w:val="0"/>
          <w:lang w:val="en-US"/>
        </w:rPr>
        <w:t> </w:t>
      </w:r>
    </w:p>
    <w:p>
      <w:pPr>
        <w:pStyle w:val="Normal.0"/>
        <w:spacing w:before="120"/>
        <w:jc w:val="both"/>
        <w:rPr>
          <w:rFonts w:ascii="Times New Roman" w:cs="Times New Roman" w:hAnsi="Times New Roman" w:eastAsia="Times New Roman"/>
          <w:color w:val="000000"/>
          <w:u w:color="000000"/>
        </w:rPr>
      </w:pPr>
    </w:p>
    <w:p>
      <w:pPr>
        <w:pStyle w:val="Normal.0"/>
        <w:spacing w:before="120"/>
        <w:jc w:val="both"/>
        <w:rPr>
          <w:rFonts w:ascii="Times New Roman" w:cs="Times New Roman" w:hAnsi="Times New Roman" w:eastAsia="Times New Roman"/>
          <w:color w:val="000000"/>
          <w:u w:color="000000"/>
        </w:rPr>
      </w:pPr>
      <w:r>
        <w:rPr>
          <w:rFonts w:ascii="Times New Roman" w:hAnsi="Times New Roman"/>
          <w:color w:val="000000"/>
          <w:u w:color="000000"/>
          <w:rtl w:val="0"/>
          <w:lang w:val="en-US"/>
        </w:rPr>
        <w:t>FGFP cohort:</w:t>
      </w:r>
    </w:p>
    <w:p>
      <w:pPr>
        <w:pStyle w:val="Normal.0"/>
        <w:spacing w:before="120"/>
        <w:rPr>
          <w:rFonts w:ascii="Times New Roman" w:cs="Times New Roman" w:hAnsi="Times New Roman" w:eastAsia="Times New Roman"/>
          <w:color w:val="000000"/>
          <w:u w:color="000000"/>
        </w:rPr>
      </w:pPr>
      <w:r>
        <w:rPr>
          <w:rFonts w:ascii="Times New Roman" w:hAnsi="Times New Roman"/>
          <w:color w:val="000000"/>
          <w:u w:color="000000"/>
          <w:rtl w:val="0"/>
          <w:lang w:val="en-US"/>
        </w:rPr>
        <w:t>The FGFP cohort organized by Jeroen Raes lab was funded with support of the Flemish government (IWT130359), the Research Fund</w:t>
      </w:r>
      <w:r>
        <w:rPr>
          <w:rFonts w:ascii="Times New Roman" w:hAnsi="Times New Roman" w:hint="default"/>
          <w:color w:val="000000"/>
          <w:u w:color="000000"/>
          <w:rtl w:val="0"/>
          <w:lang w:val="en-US"/>
        </w:rPr>
        <w:t>–</w:t>
      </w:r>
      <w:r>
        <w:rPr>
          <w:rFonts w:ascii="Times New Roman" w:hAnsi="Times New Roman"/>
          <w:color w:val="000000"/>
          <w:u w:color="000000"/>
          <w:rtl w:val="0"/>
          <w:lang w:val="en-US"/>
        </w:rPr>
        <w:t>Flanders (FWO project number G.0924.09 and G095516N), the King Baudouin Foundation (2012-J80000-004), , FP7 METACARDIS HEALTH-F4-2012-305312, VIB, the Rega institute for Medical Research, and KU Leuven. JW is supported by a Research Fund</w:t>
      </w:r>
      <w:r>
        <w:rPr>
          <w:rFonts w:ascii="Times New Roman" w:hAnsi="Times New Roman" w:hint="default"/>
          <w:color w:val="000000"/>
          <w:u w:color="000000"/>
          <w:rtl w:val="0"/>
          <w:lang w:val="en-US"/>
        </w:rPr>
        <w:t>–</w:t>
      </w:r>
      <w:r>
        <w:rPr>
          <w:rFonts w:ascii="Times New Roman" w:hAnsi="Times New Roman"/>
          <w:color w:val="000000"/>
          <w:u w:color="000000"/>
          <w:rtl w:val="0"/>
          <w:lang w:val="en-US"/>
        </w:rPr>
        <w:t>Flanders (FWO) postdoc grant</w:t>
      </w:r>
      <w:r>
        <w:rPr>
          <w:rFonts w:ascii="Times New Roman" w:hAnsi="Times New Roman"/>
          <w:color w:val="000000"/>
          <w:u w:color="000000"/>
          <w:rtl w:val="0"/>
          <w:lang w:val="en-US"/>
        </w:rPr>
        <w:t xml:space="preserve">, and </w:t>
      </w:r>
      <w:r>
        <w:rPr>
          <w:rtl w:val="0"/>
          <w:lang w:val="en-US"/>
        </w:rPr>
        <w:t xml:space="preserve">Key Research Program of Chinese Academy of Science Grant No. KFZD-SW-219, </w:t>
      </w:r>
      <w:r>
        <w:rPr>
          <w:rtl w:val="0"/>
          <w:lang w:val="en-US"/>
        </w:rPr>
        <w:t>“</w:t>
      </w:r>
      <w:r>
        <w:rPr>
          <w:rtl w:val="0"/>
          <w:lang w:val="en-US"/>
        </w:rPr>
        <w:t>China Microbiome Initiative</w:t>
      </w:r>
      <w:r>
        <w:rPr>
          <w:rtl w:val="0"/>
          <w:lang w:val="en-US"/>
        </w:rPr>
        <w:t>”</w:t>
      </w:r>
      <w:r>
        <w:rPr>
          <w:rFonts w:ascii="Times New Roman" w:hAnsi="Times New Roman"/>
          <w:color w:val="000000"/>
          <w:u w:color="000000"/>
          <w:rtl w:val="0"/>
          <w:lang w:val="en-US"/>
        </w:rPr>
        <w:t>. NJT is a Wellcome Trust Investigator (202802/Z/16/Z), a programme lead in the MRC Integrative Epidemiology Unit (MC_UU_12013/3) and works within the University of Bristol NIHR Biomedical Research Centre (BRC). NJT and DAH work in the Medical Research Council Integrative Epidemiology Unit (IEU) at the University of Bristol which is supported by the Medical Research Council (MC_UU_12013/1-9).</w:t>
      </w:r>
    </w:p>
    <w:p>
      <w:pPr>
        <w:pStyle w:val="Normal.0"/>
        <w:spacing w:before="120"/>
      </w:pPr>
      <w:r>
        <w:rPr>
          <w:rFonts w:ascii="Times New Roman" w:hAnsi="Times New Roman"/>
          <w:color w:val="000000"/>
          <w:u w:color="000000"/>
          <w:rtl w:val="0"/>
          <w:lang w:val="en-US"/>
        </w:rPr>
        <w:t>We thank Jackie Senior for editing the manuscript.</w:t>
      </w:r>
    </w:p>
    <w:sectPr>
      <w:headerReference w:type="default" r:id="rId4"/>
      <w:footerReference w:type="default" r:id="rId5"/>
      <w:pgSz w:w="11900" w:h="16820" w:orient="portrait"/>
      <w:pgMar w:top="1418" w:right="1418" w:bottom="1418" w:left="1418" w:header="680" w:footer="68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sz w:val="20"/>
        <w:szCs w:val="20"/>
        <w:rtl w:val="0"/>
      </w:rPr>
      <w:fldChar w:fldCharType="begin" w:fldLock="0"/>
    </w:r>
    <w:r>
      <w:rPr>
        <w:sz w:val="20"/>
        <w:szCs w:val="20"/>
        <w:rtl w:val="0"/>
      </w:rPr>
      <w:instrText xml:space="preserve"> PAGE </w:instrText>
    </w:r>
    <w:r>
      <w:rPr>
        <w:sz w:val="20"/>
        <w:szCs w:val="20"/>
        <w:rtl w:val="0"/>
      </w:rPr>
      <w:fldChar w:fldCharType="separate" w:fldLock="0"/>
    </w:r>
    <w:r>
      <w:rPr>
        <w:sz w:val="20"/>
        <w:szCs w:val="20"/>
        <w:rtl w:val="0"/>
      </w:rPr>
      <w:t>2</w:t>
    </w:r>
    <w:r>
      <w:rPr>
        <w:sz w:val="20"/>
        <w:szCs w:val="20"/>
        <w:rtl w:val="0"/>
      </w:rPr>
      <w:fldChar w:fldCharType="end" w:fldLock="0"/>
    </w:r>
    <w:r>
      <w:rPr>
        <w:sz w:val="20"/>
        <w:szCs w:val="20"/>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眉与页脚"/>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页眉与页脚">
    <w:name w:val="页眉与页脚"/>
    <w:next w:val="页眉与页脚"/>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153"/>
        <w:tab w:val="right" w:pos="8306"/>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18"/>
      <w:szCs w:val="18"/>
      <w:u w:val="none" w:color="000000"/>
      <w:vertAlign w:val="baseline"/>
      <w:lang w:val="en-US"/>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Standard">
    <w:name w:val="Standard"/>
    <w:next w:val="Standard"/>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3"/>
      <w:position w:val="0"/>
      <w:sz w:val="24"/>
      <w:szCs w:val="24"/>
      <w:u w:val="none" w:color="000000"/>
      <w:vertAlign w:val="baseline"/>
      <w:lang w:val="en-US"/>
    </w:rPr>
  </w:style>
  <w:style w:type="paragraph" w:styleId="p1">
    <w:name w:val="p1"/>
    <w:next w:val="p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w:cs="Arial Unicode MS" w:hAnsi="Times" w:eastAsia="Arial Unicode MS"/>
      <w:b w:val="0"/>
      <w:bCs w:val="0"/>
      <w:i w:val="0"/>
      <w:iCs w:val="0"/>
      <w:caps w:val="0"/>
      <w:smallCaps w:val="0"/>
      <w:strike w:val="0"/>
      <w:dstrike w:val="0"/>
      <w:outline w:val="0"/>
      <w:color w:val="000000"/>
      <w:spacing w:val="0"/>
      <w:kern w:val="0"/>
      <w:position w:val="0"/>
      <w:sz w:val="12"/>
      <w:szCs w:val="12"/>
      <w:u w:val="none" w:color="000000"/>
      <w:vertAlign w:val="baseline"/>
      <w:lang w:val="en-US"/>
    </w:rPr>
  </w:style>
  <w:style w:type="character" w:styleId="链接">
    <w:name w:val="链接"/>
    <w:rPr>
      <w:color w:val="0000ff"/>
      <w:u w:val="single" w:color="0000ff"/>
    </w:rPr>
  </w:style>
  <w:style w:type="character" w:styleId="Hyperlink.0">
    <w:name w:val="Hyperlink.0"/>
    <w:basedOn w:val="链接"/>
    <w:next w:val="Hyperlink.0"/>
    <w:rPr>
      <w:rFonts w:ascii="Times New Roman" w:cs="Times New Roman" w:hAnsi="Times New Roman" w:eastAsia="Times New Roman"/>
      <w:color w:val="000000"/>
      <w:u w:color="000000"/>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