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9A4E1" w14:textId="7359AA8F" w:rsidR="00D44668" w:rsidRDefault="00816CC5" w:rsidP="00D44668">
      <w:pPr>
        <w:spacing w:after="0" w:line="240" w:lineRule="auto"/>
        <w:jc w:val="both"/>
        <w:rPr>
          <w:b/>
        </w:rPr>
      </w:pPr>
      <w:r>
        <w:rPr>
          <w:b/>
        </w:rPr>
        <w:t>Additional file</w:t>
      </w:r>
      <w:r w:rsidR="00D44668">
        <w:rPr>
          <w:b/>
        </w:rPr>
        <w:t xml:space="preserve"> TABLE AND FIGURE LEGENDS</w:t>
      </w:r>
    </w:p>
    <w:p w14:paraId="133743A0" w14:textId="77777777" w:rsidR="00D44668" w:rsidRDefault="00D44668" w:rsidP="00D44668">
      <w:pPr>
        <w:spacing w:after="0" w:line="240" w:lineRule="auto"/>
        <w:jc w:val="both"/>
        <w:rPr>
          <w:b/>
        </w:rPr>
      </w:pPr>
    </w:p>
    <w:tbl>
      <w:tblPr>
        <w:tblW w:w="9630" w:type="dxa"/>
        <w:tblLook w:val="04A0" w:firstRow="1" w:lastRow="0" w:firstColumn="1" w:lastColumn="0" w:noHBand="0" w:noVBand="1"/>
      </w:tblPr>
      <w:tblGrid>
        <w:gridCol w:w="1267"/>
        <w:gridCol w:w="8363"/>
      </w:tblGrid>
      <w:tr w:rsidR="008B3841" w:rsidRPr="001B049D" w14:paraId="5F2238CC" w14:textId="77777777" w:rsidTr="00274D7E">
        <w:trPr>
          <w:trHeight w:val="315"/>
        </w:trPr>
        <w:tc>
          <w:tcPr>
            <w:tcW w:w="1267" w:type="dxa"/>
            <w:tcBorders>
              <w:top w:val="single" w:sz="8" w:space="0" w:color="auto"/>
              <w:left w:val="nil"/>
              <w:bottom w:val="single" w:sz="8" w:space="0" w:color="auto"/>
              <w:right w:val="nil"/>
            </w:tcBorders>
            <w:shd w:val="clear" w:color="auto" w:fill="auto"/>
            <w:vAlign w:val="center"/>
            <w:hideMark/>
          </w:tcPr>
          <w:p w14:paraId="4A2A1C94"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Taxon Targeted</w:t>
            </w:r>
          </w:p>
        </w:tc>
        <w:tc>
          <w:tcPr>
            <w:tcW w:w="8363" w:type="dxa"/>
            <w:tcBorders>
              <w:top w:val="single" w:sz="8" w:space="0" w:color="auto"/>
              <w:left w:val="nil"/>
              <w:bottom w:val="single" w:sz="8" w:space="0" w:color="auto"/>
              <w:right w:val="nil"/>
            </w:tcBorders>
            <w:shd w:val="clear" w:color="auto" w:fill="auto"/>
            <w:noWrap/>
            <w:vAlign w:val="center"/>
            <w:hideMark/>
          </w:tcPr>
          <w:p w14:paraId="4C97303C" w14:textId="5A657308"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Example</w:t>
            </w:r>
            <w:r w:rsidR="0034246F">
              <w:rPr>
                <w:rFonts w:ascii="Calibri" w:eastAsia="Times New Roman" w:hAnsi="Calibri" w:cs="Times New Roman"/>
                <w:color w:val="000000"/>
                <w:sz w:val="16"/>
                <w:szCs w:val="16"/>
              </w:rPr>
              <w:t xml:space="preserve">s of </w:t>
            </w:r>
            <w:r w:rsidR="00842221">
              <w:rPr>
                <w:rFonts w:ascii="Calibri" w:eastAsia="Times New Roman" w:hAnsi="Calibri" w:cs="Times New Roman"/>
                <w:color w:val="000000"/>
                <w:sz w:val="16"/>
                <w:szCs w:val="16"/>
              </w:rPr>
              <w:t xml:space="preserve">some of </w:t>
            </w:r>
            <w:r w:rsidR="0034246F">
              <w:rPr>
                <w:rFonts w:ascii="Calibri" w:eastAsia="Times New Roman" w:hAnsi="Calibri" w:cs="Times New Roman"/>
                <w:color w:val="000000"/>
                <w:sz w:val="16"/>
                <w:szCs w:val="16"/>
              </w:rPr>
              <w:t>the g</w:t>
            </w:r>
            <w:r w:rsidRPr="001B049D">
              <w:rPr>
                <w:rFonts w:ascii="Calibri" w:eastAsia="Times New Roman" w:hAnsi="Calibri" w:cs="Times New Roman"/>
                <w:color w:val="000000"/>
                <w:sz w:val="16"/>
                <w:szCs w:val="16"/>
              </w:rPr>
              <w:t>enera</w:t>
            </w:r>
            <w:r w:rsidR="0034246F">
              <w:rPr>
                <w:rFonts w:ascii="Calibri" w:eastAsia="Times New Roman" w:hAnsi="Calibri" w:cs="Times New Roman"/>
                <w:color w:val="000000"/>
                <w:sz w:val="16"/>
                <w:szCs w:val="16"/>
              </w:rPr>
              <w:t xml:space="preserve"> targeted</w:t>
            </w:r>
          </w:p>
        </w:tc>
      </w:tr>
      <w:tr w:rsidR="008B3841" w:rsidRPr="001B049D" w14:paraId="1C22F1A3" w14:textId="77777777" w:rsidTr="00842221">
        <w:trPr>
          <w:trHeight w:val="450"/>
        </w:trPr>
        <w:tc>
          <w:tcPr>
            <w:tcW w:w="1267" w:type="dxa"/>
            <w:tcBorders>
              <w:top w:val="nil"/>
              <w:left w:val="nil"/>
              <w:bottom w:val="nil"/>
              <w:right w:val="nil"/>
            </w:tcBorders>
            <w:shd w:val="clear" w:color="auto" w:fill="auto"/>
            <w:vAlign w:val="center"/>
            <w:hideMark/>
          </w:tcPr>
          <w:p w14:paraId="3EE9E37E"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Amoebozoa</w:t>
            </w:r>
          </w:p>
        </w:tc>
        <w:tc>
          <w:tcPr>
            <w:tcW w:w="8363" w:type="dxa"/>
            <w:tcBorders>
              <w:top w:val="nil"/>
              <w:left w:val="nil"/>
              <w:bottom w:val="nil"/>
              <w:right w:val="nil"/>
            </w:tcBorders>
            <w:shd w:val="clear" w:color="auto" w:fill="auto"/>
            <w:vAlign w:val="center"/>
            <w:hideMark/>
          </w:tcPr>
          <w:p w14:paraId="2DC93C81" w14:textId="77777777" w:rsidR="008B3841" w:rsidRPr="00842221" w:rsidRDefault="008B3841" w:rsidP="00CA1EDD">
            <w:pPr>
              <w:spacing w:after="0" w:line="240" w:lineRule="auto"/>
              <w:rPr>
                <w:rFonts w:ascii="Calibri" w:eastAsia="Times New Roman" w:hAnsi="Calibri" w:cs="Times New Roman"/>
                <w:i/>
                <w:color w:val="000000"/>
                <w:sz w:val="16"/>
                <w:szCs w:val="16"/>
              </w:rPr>
            </w:pPr>
            <w:proofErr w:type="spellStart"/>
            <w:r w:rsidRPr="00842221">
              <w:rPr>
                <w:rFonts w:ascii="Calibri" w:eastAsia="Times New Roman" w:hAnsi="Calibri" w:cs="Times New Roman"/>
                <w:i/>
                <w:color w:val="000000"/>
                <w:sz w:val="16"/>
                <w:szCs w:val="16"/>
              </w:rPr>
              <w:t>Acanthamoeba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Dictyostelium</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Endolimax</w:t>
            </w:r>
            <w:proofErr w:type="spellEnd"/>
            <w:r w:rsidRPr="00842221">
              <w:rPr>
                <w:rFonts w:ascii="Calibri" w:eastAsia="Times New Roman" w:hAnsi="Calibri" w:cs="Times New Roman"/>
                <w:i/>
                <w:color w:val="000000"/>
                <w:sz w:val="16"/>
                <w:szCs w:val="16"/>
              </w:rPr>
              <w:t xml:space="preserve">, Entamoeba, </w:t>
            </w:r>
            <w:proofErr w:type="spellStart"/>
            <w:r w:rsidRPr="00842221">
              <w:rPr>
                <w:rFonts w:ascii="Calibri" w:eastAsia="Times New Roman" w:hAnsi="Calibri" w:cs="Times New Roman"/>
                <w:i/>
                <w:color w:val="000000"/>
                <w:sz w:val="16"/>
                <w:szCs w:val="16"/>
              </w:rPr>
              <w:t>Heterostelium</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Lamproderma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Physarum</w:t>
            </w:r>
            <w:proofErr w:type="spellEnd"/>
          </w:p>
        </w:tc>
      </w:tr>
      <w:tr w:rsidR="008B3841" w:rsidRPr="001B049D" w14:paraId="3A02D895" w14:textId="77777777" w:rsidTr="00842221">
        <w:trPr>
          <w:trHeight w:val="300"/>
        </w:trPr>
        <w:tc>
          <w:tcPr>
            <w:tcW w:w="1267" w:type="dxa"/>
            <w:tcBorders>
              <w:top w:val="nil"/>
              <w:left w:val="nil"/>
              <w:bottom w:val="nil"/>
              <w:right w:val="nil"/>
            </w:tcBorders>
            <w:shd w:val="clear" w:color="auto" w:fill="auto"/>
            <w:vAlign w:val="center"/>
            <w:hideMark/>
          </w:tcPr>
          <w:p w14:paraId="039CCCB7"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Apicomplexa A</w:t>
            </w:r>
          </w:p>
        </w:tc>
        <w:tc>
          <w:tcPr>
            <w:tcW w:w="8363" w:type="dxa"/>
            <w:vMerge w:val="restart"/>
            <w:tcBorders>
              <w:top w:val="nil"/>
              <w:left w:val="nil"/>
              <w:bottom w:val="nil"/>
              <w:right w:val="nil"/>
            </w:tcBorders>
            <w:shd w:val="clear" w:color="auto" w:fill="auto"/>
            <w:vAlign w:val="center"/>
            <w:hideMark/>
          </w:tcPr>
          <w:p w14:paraId="31663B6F" w14:textId="77777777" w:rsidR="008B3841" w:rsidRPr="00842221" w:rsidRDefault="008B3841" w:rsidP="00CA1EDD">
            <w:pPr>
              <w:spacing w:after="0" w:line="240" w:lineRule="auto"/>
              <w:rPr>
                <w:rFonts w:ascii="Calibri" w:eastAsia="Times New Roman" w:hAnsi="Calibri" w:cs="Times New Roman"/>
                <w:i/>
                <w:color w:val="000000"/>
                <w:sz w:val="16"/>
                <w:szCs w:val="16"/>
              </w:rPr>
            </w:pPr>
            <w:proofErr w:type="spellStart"/>
            <w:r w:rsidRPr="00842221">
              <w:rPr>
                <w:rFonts w:ascii="Calibri" w:eastAsia="Times New Roman" w:hAnsi="Calibri" w:cs="Times New Roman"/>
                <w:i/>
                <w:color w:val="000000"/>
                <w:sz w:val="16"/>
                <w:szCs w:val="16"/>
              </w:rPr>
              <w:t>Babesia</w:t>
            </w:r>
            <w:proofErr w:type="spellEnd"/>
            <w:r w:rsidRPr="00842221">
              <w:rPr>
                <w:rFonts w:ascii="Calibri" w:eastAsia="Times New Roman" w:hAnsi="Calibri" w:cs="Times New Roman"/>
                <w:i/>
                <w:color w:val="000000"/>
                <w:sz w:val="16"/>
                <w:szCs w:val="16"/>
              </w:rPr>
              <w:t xml:space="preserve">, Cryptosporidium, </w:t>
            </w:r>
            <w:proofErr w:type="spellStart"/>
            <w:r w:rsidRPr="00842221">
              <w:rPr>
                <w:rFonts w:ascii="Calibri" w:eastAsia="Times New Roman" w:hAnsi="Calibri" w:cs="Times New Roman"/>
                <w:i/>
                <w:color w:val="000000"/>
                <w:sz w:val="16"/>
                <w:szCs w:val="16"/>
              </w:rPr>
              <w:t>Cyclospora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Eimeria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Hepatozoon</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Isospora</w:t>
            </w:r>
            <w:proofErr w:type="spellEnd"/>
            <w:r w:rsidRPr="00842221">
              <w:rPr>
                <w:rFonts w:ascii="Calibri" w:eastAsia="Times New Roman" w:hAnsi="Calibri" w:cs="Times New Roman"/>
                <w:i/>
                <w:color w:val="000000"/>
                <w:sz w:val="16"/>
                <w:szCs w:val="16"/>
              </w:rPr>
              <w:t xml:space="preserve">, Plasmodium, </w:t>
            </w:r>
            <w:proofErr w:type="spellStart"/>
            <w:r w:rsidRPr="00842221">
              <w:rPr>
                <w:rFonts w:ascii="Calibri" w:eastAsia="Times New Roman" w:hAnsi="Calibri" w:cs="Times New Roman"/>
                <w:i/>
                <w:color w:val="000000"/>
                <w:sz w:val="16"/>
                <w:szCs w:val="16"/>
              </w:rPr>
              <w:t>Sarcocystis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Theileria</w:t>
            </w:r>
            <w:proofErr w:type="spellEnd"/>
            <w:r w:rsidRPr="00842221">
              <w:rPr>
                <w:rFonts w:ascii="Calibri" w:eastAsia="Times New Roman" w:hAnsi="Calibri" w:cs="Times New Roman"/>
                <w:i/>
                <w:color w:val="000000"/>
                <w:sz w:val="16"/>
                <w:szCs w:val="16"/>
              </w:rPr>
              <w:t>, Toxoplasma</w:t>
            </w:r>
          </w:p>
        </w:tc>
      </w:tr>
      <w:tr w:rsidR="008B3841" w:rsidRPr="001B049D" w14:paraId="59A4F122" w14:textId="77777777" w:rsidTr="00842221">
        <w:trPr>
          <w:trHeight w:val="300"/>
        </w:trPr>
        <w:tc>
          <w:tcPr>
            <w:tcW w:w="1267" w:type="dxa"/>
            <w:tcBorders>
              <w:top w:val="nil"/>
              <w:left w:val="nil"/>
              <w:bottom w:val="nil"/>
              <w:right w:val="nil"/>
            </w:tcBorders>
            <w:shd w:val="clear" w:color="auto" w:fill="auto"/>
            <w:vAlign w:val="center"/>
            <w:hideMark/>
          </w:tcPr>
          <w:p w14:paraId="1A3B9C01"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Apicomplexa B</w:t>
            </w:r>
          </w:p>
        </w:tc>
        <w:tc>
          <w:tcPr>
            <w:tcW w:w="8363" w:type="dxa"/>
            <w:vMerge/>
            <w:tcBorders>
              <w:top w:val="nil"/>
              <w:left w:val="nil"/>
              <w:bottom w:val="nil"/>
              <w:right w:val="nil"/>
            </w:tcBorders>
            <w:vAlign w:val="center"/>
            <w:hideMark/>
          </w:tcPr>
          <w:p w14:paraId="7BDC9DF6" w14:textId="77777777" w:rsidR="008B3841" w:rsidRPr="00842221" w:rsidRDefault="008B3841">
            <w:pPr>
              <w:spacing w:after="0" w:line="240" w:lineRule="auto"/>
              <w:rPr>
                <w:rFonts w:ascii="Calibri" w:eastAsia="Times New Roman" w:hAnsi="Calibri" w:cs="Times New Roman"/>
                <w:i/>
                <w:color w:val="000000"/>
                <w:sz w:val="16"/>
                <w:szCs w:val="16"/>
              </w:rPr>
            </w:pPr>
          </w:p>
        </w:tc>
      </w:tr>
      <w:tr w:rsidR="008B3841" w:rsidRPr="001B049D" w14:paraId="1DE5F90B" w14:textId="77777777" w:rsidTr="00842221">
        <w:trPr>
          <w:trHeight w:val="300"/>
        </w:trPr>
        <w:tc>
          <w:tcPr>
            <w:tcW w:w="1267" w:type="dxa"/>
            <w:tcBorders>
              <w:top w:val="nil"/>
              <w:left w:val="nil"/>
              <w:bottom w:val="nil"/>
              <w:right w:val="nil"/>
            </w:tcBorders>
            <w:shd w:val="clear" w:color="auto" w:fill="auto"/>
            <w:vAlign w:val="center"/>
            <w:hideMark/>
          </w:tcPr>
          <w:p w14:paraId="27C38E7A"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Apicomplexa C</w:t>
            </w:r>
          </w:p>
        </w:tc>
        <w:tc>
          <w:tcPr>
            <w:tcW w:w="8363" w:type="dxa"/>
            <w:vMerge/>
            <w:tcBorders>
              <w:top w:val="nil"/>
              <w:left w:val="nil"/>
              <w:bottom w:val="nil"/>
              <w:right w:val="nil"/>
            </w:tcBorders>
            <w:vAlign w:val="center"/>
            <w:hideMark/>
          </w:tcPr>
          <w:p w14:paraId="143DB218" w14:textId="77777777" w:rsidR="008B3841" w:rsidRPr="00842221" w:rsidRDefault="008B3841">
            <w:pPr>
              <w:spacing w:after="0" w:line="240" w:lineRule="auto"/>
              <w:rPr>
                <w:rFonts w:ascii="Calibri" w:eastAsia="Times New Roman" w:hAnsi="Calibri" w:cs="Times New Roman"/>
                <w:i/>
                <w:color w:val="000000"/>
                <w:sz w:val="16"/>
                <w:szCs w:val="16"/>
              </w:rPr>
            </w:pPr>
          </w:p>
        </w:tc>
      </w:tr>
      <w:tr w:rsidR="008B3841" w:rsidRPr="001B049D" w14:paraId="548C0248" w14:textId="77777777" w:rsidTr="00842221">
        <w:trPr>
          <w:trHeight w:val="300"/>
        </w:trPr>
        <w:tc>
          <w:tcPr>
            <w:tcW w:w="1267" w:type="dxa"/>
            <w:tcBorders>
              <w:top w:val="nil"/>
              <w:left w:val="nil"/>
              <w:bottom w:val="nil"/>
              <w:right w:val="nil"/>
            </w:tcBorders>
            <w:shd w:val="clear" w:color="auto" w:fill="auto"/>
            <w:vAlign w:val="center"/>
            <w:hideMark/>
          </w:tcPr>
          <w:p w14:paraId="1A8FE8ED"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Blastocystis</w:t>
            </w:r>
          </w:p>
        </w:tc>
        <w:tc>
          <w:tcPr>
            <w:tcW w:w="8363" w:type="dxa"/>
            <w:tcBorders>
              <w:top w:val="nil"/>
              <w:left w:val="nil"/>
              <w:bottom w:val="nil"/>
              <w:right w:val="nil"/>
            </w:tcBorders>
            <w:shd w:val="clear" w:color="auto" w:fill="auto"/>
            <w:vAlign w:val="center"/>
            <w:hideMark/>
          </w:tcPr>
          <w:p w14:paraId="1DE77BFB" w14:textId="77777777" w:rsidR="008B3841" w:rsidRPr="00842221" w:rsidRDefault="008B3841" w:rsidP="00CA1EDD">
            <w:pPr>
              <w:spacing w:after="0" w:line="240" w:lineRule="auto"/>
              <w:rPr>
                <w:rFonts w:ascii="Calibri" w:eastAsia="Times New Roman" w:hAnsi="Calibri" w:cs="Times New Roman"/>
                <w:i/>
                <w:color w:val="000000"/>
                <w:sz w:val="16"/>
                <w:szCs w:val="16"/>
              </w:rPr>
            </w:pPr>
            <w:r w:rsidRPr="00842221">
              <w:rPr>
                <w:rFonts w:ascii="Calibri" w:eastAsia="Times New Roman" w:hAnsi="Calibri" w:cs="Times New Roman"/>
                <w:i/>
                <w:color w:val="000000"/>
                <w:sz w:val="16"/>
                <w:szCs w:val="16"/>
              </w:rPr>
              <w:t>Blastocystis</w:t>
            </w:r>
          </w:p>
        </w:tc>
      </w:tr>
      <w:tr w:rsidR="008B3841" w:rsidRPr="001B049D" w14:paraId="745F38FF" w14:textId="77777777" w:rsidTr="00842221">
        <w:trPr>
          <w:trHeight w:val="300"/>
        </w:trPr>
        <w:tc>
          <w:tcPr>
            <w:tcW w:w="1267" w:type="dxa"/>
            <w:tcBorders>
              <w:top w:val="nil"/>
              <w:left w:val="nil"/>
              <w:bottom w:val="nil"/>
              <w:right w:val="nil"/>
            </w:tcBorders>
            <w:shd w:val="clear" w:color="auto" w:fill="auto"/>
            <w:vAlign w:val="center"/>
            <w:hideMark/>
          </w:tcPr>
          <w:p w14:paraId="1A40638B" w14:textId="77777777" w:rsidR="008B3841" w:rsidRPr="001B049D" w:rsidRDefault="008B3841" w:rsidP="0034246F">
            <w:pPr>
              <w:spacing w:after="0" w:line="240" w:lineRule="auto"/>
              <w:rPr>
                <w:rFonts w:ascii="Calibri" w:eastAsia="Times New Roman" w:hAnsi="Calibri" w:cs="Times New Roman"/>
                <w:color w:val="000000"/>
                <w:sz w:val="16"/>
                <w:szCs w:val="16"/>
              </w:rPr>
            </w:pPr>
            <w:proofErr w:type="spellStart"/>
            <w:r w:rsidRPr="001B049D">
              <w:rPr>
                <w:rFonts w:ascii="Calibri" w:eastAsia="Times New Roman" w:hAnsi="Calibri" w:cs="Times New Roman"/>
                <w:color w:val="000000"/>
                <w:sz w:val="16"/>
                <w:szCs w:val="16"/>
              </w:rPr>
              <w:t>Diplomonadida</w:t>
            </w:r>
            <w:proofErr w:type="spellEnd"/>
          </w:p>
        </w:tc>
        <w:tc>
          <w:tcPr>
            <w:tcW w:w="8363" w:type="dxa"/>
            <w:tcBorders>
              <w:top w:val="nil"/>
              <w:left w:val="nil"/>
              <w:bottom w:val="nil"/>
              <w:right w:val="nil"/>
            </w:tcBorders>
            <w:shd w:val="clear" w:color="auto" w:fill="auto"/>
            <w:vAlign w:val="center"/>
            <w:hideMark/>
          </w:tcPr>
          <w:p w14:paraId="333787BD" w14:textId="77777777" w:rsidR="008B3841" w:rsidRPr="00842221" w:rsidRDefault="008B3841" w:rsidP="00CA1EDD">
            <w:pPr>
              <w:spacing w:after="0" w:line="240" w:lineRule="auto"/>
              <w:rPr>
                <w:rFonts w:ascii="Calibri" w:eastAsia="Times New Roman" w:hAnsi="Calibri" w:cs="Times New Roman"/>
                <w:i/>
                <w:color w:val="000000"/>
                <w:sz w:val="16"/>
                <w:szCs w:val="16"/>
              </w:rPr>
            </w:pPr>
            <w:r w:rsidRPr="00842221">
              <w:rPr>
                <w:rFonts w:ascii="Calibri" w:eastAsia="Times New Roman" w:hAnsi="Calibri" w:cs="Times New Roman"/>
                <w:i/>
                <w:color w:val="000000"/>
                <w:sz w:val="16"/>
                <w:szCs w:val="16"/>
              </w:rPr>
              <w:t xml:space="preserve">Giardia, </w:t>
            </w:r>
            <w:proofErr w:type="spellStart"/>
            <w:r w:rsidRPr="00842221">
              <w:rPr>
                <w:rFonts w:ascii="Calibri" w:eastAsia="Times New Roman" w:hAnsi="Calibri" w:cs="Times New Roman"/>
                <w:i/>
                <w:color w:val="000000"/>
                <w:sz w:val="16"/>
                <w:szCs w:val="16"/>
              </w:rPr>
              <w:t>Hexamita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Spironucleus</w:t>
            </w:r>
            <w:proofErr w:type="spellEnd"/>
          </w:p>
        </w:tc>
      </w:tr>
      <w:tr w:rsidR="008B3841" w:rsidRPr="001B049D" w14:paraId="7FE154E5" w14:textId="77777777" w:rsidTr="00842221">
        <w:trPr>
          <w:trHeight w:val="450"/>
        </w:trPr>
        <w:tc>
          <w:tcPr>
            <w:tcW w:w="1267" w:type="dxa"/>
            <w:tcBorders>
              <w:top w:val="nil"/>
              <w:left w:val="nil"/>
              <w:bottom w:val="nil"/>
              <w:right w:val="nil"/>
            </w:tcBorders>
            <w:shd w:val="clear" w:color="auto" w:fill="auto"/>
            <w:vAlign w:val="center"/>
            <w:hideMark/>
          </w:tcPr>
          <w:p w14:paraId="041A7897" w14:textId="77777777" w:rsidR="008B3841" w:rsidRPr="001B049D" w:rsidRDefault="008B3841" w:rsidP="0034246F">
            <w:pPr>
              <w:spacing w:after="0" w:line="240" w:lineRule="auto"/>
              <w:rPr>
                <w:rFonts w:ascii="Calibri" w:eastAsia="Times New Roman" w:hAnsi="Calibri" w:cs="Times New Roman"/>
                <w:color w:val="000000"/>
                <w:sz w:val="16"/>
                <w:szCs w:val="16"/>
              </w:rPr>
            </w:pPr>
            <w:proofErr w:type="spellStart"/>
            <w:r w:rsidRPr="001B049D">
              <w:rPr>
                <w:rFonts w:ascii="Calibri" w:eastAsia="Times New Roman" w:hAnsi="Calibri" w:cs="Times New Roman"/>
                <w:color w:val="000000"/>
                <w:sz w:val="16"/>
                <w:szCs w:val="16"/>
              </w:rPr>
              <w:t>Kinetoplastida</w:t>
            </w:r>
            <w:proofErr w:type="spellEnd"/>
          </w:p>
        </w:tc>
        <w:tc>
          <w:tcPr>
            <w:tcW w:w="8363" w:type="dxa"/>
            <w:tcBorders>
              <w:top w:val="nil"/>
              <w:left w:val="nil"/>
              <w:bottom w:val="nil"/>
              <w:right w:val="nil"/>
            </w:tcBorders>
            <w:shd w:val="clear" w:color="auto" w:fill="auto"/>
            <w:vAlign w:val="center"/>
            <w:hideMark/>
          </w:tcPr>
          <w:p w14:paraId="0690E657" w14:textId="77777777" w:rsidR="008B3841" w:rsidRPr="00842221" w:rsidRDefault="008B3841" w:rsidP="00CA1EDD">
            <w:pPr>
              <w:spacing w:after="0" w:line="240" w:lineRule="auto"/>
              <w:rPr>
                <w:rFonts w:ascii="Calibri" w:eastAsia="Times New Roman" w:hAnsi="Calibri" w:cs="Times New Roman"/>
                <w:i/>
                <w:color w:val="000000"/>
                <w:sz w:val="16"/>
                <w:szCs w:val="16"/>
              </w:rPr>
            </w:pPr>
            <w:r w:rsidRPr="00842221">
              <w:rPr>
                <w:rFonts w:ascii="Calibri" w:eastAsia="Times New Roman" w:hAnsi="Calibri" w:cs="Times New Roman"/>
                <w:i/>
                <w:color w:val="000000"/>
                <w:sz w:val="16"/>
                <w:szCs w:val="16"/>
              </w:rPr>
              <w:t xml:space="preserve">Bodo, </w:t>
            </w:r>
            <w:proofErr w:type="spellStart"/>
            <w:r w:rsidRPr="00842221">
              <w:rPr>
                <w:rFonts w:ascii="Calibri" w:eastAsia="Times New Roman" w:hAnsi="Calibri" w:cs="Times New Roman"/>
                <w:i/>
                <w:color w:val="000000"/>
                <w:sz w:val="16"/>
                <w:szCs w:val="16"/>
              </w:rPr>
              <w:t>Crithidia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Herpetomonas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Ichthyobodo</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Leishmania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Leptomonas</w:t>
            </w:r>
            <w:proofErr w:type="spellEnd"/>
            <w:r w:rsidRPr="00842221">
              <w:rPr>
                <w:rFonts w:ascii="Calibri" w:eastAsia="Times New Roman" w:hAnsi="Calibri" w:cs="Times New Roman"/>
                <w:i/>
                <w:color w:val="000000"/>
                <w:sz w:val="16"/>
                <w:szCs w:val="16"/>
              </w:rPr>
              <w:t>, Trypanosoma</w:t>
            </w:r>
          </w:p>
        </w:tc>
      </w:tr>
      <w:tr w:rsidR="008B3841" w:rsidRPr="001B049D" w14:paraId="669B0572" w14:textId="77777777" w:rsidTr="00842221">
        <w:trPr>
          <w:trHeight w:val="450"/>
        </w:trPr>
        <w:tc>
          <w:tcPr>
            <w:tcW w:w="1267" w:type="dxa"/>
            <w:tcBorders>
              <w:top w:val="nil"/>
              <w:left w:val="nil"/>
              <w:bottom w:val="nil"/>
              <w:right w:val="nil"/>
            </w:tcBorders>
            <w:shd w:val="clear" w:color="auto" w:fill="auto"/>
            <w:vAlign w:val="center"/>
            <w:hideMark/>
          </w:tcPr>
          <w:p w14:paraId="0282C55D"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Microsporidia</w:t>
            </w:r>
          </w:p>
        </w:tc>
        <w:tc>
          <w:tcPr>
            <w:tcW w:w="8363" w:type="dxa"/>
            <w:tcBorders>
              <w:top w:val="nil"/>
              <w:left w:val="nil"/>
              <w:bottom w:val="nil"/>
              <w:right w:val="nil"/>
            </w:tcBorders>
            <w:shd w:val="clear" w:color="auto" w:fill="auto"/>
            <w:vAlign w:val="center"/>
            <w:hideMark/>
          </w:tcPr>
          <w:p w14:paraId="6DDA311D" w14:textId="0EF349BA" w:rsidR="008B3841" w:rsidRPr="00842221" w:rsidRDefault="008B3841" w:rsidP="00CA1EDD">
            <w:pPr>
              <w:spacing w:after="0" w:line="240" w:lineRule="auto"/>
              <w:rPr>
                <w:rFonts w:ascii="Calibri" w:eastAsia="Times New Roman" w:hAnsi="Calibri" w:cs="Times New Roman"/>
                <w:i/>
                <w:color w:val="000000"/>
                <w:sz w:val="16"/>
                <w:szCs w:val="16"/>
              </w:rPr>
            </w:pPr>
            <w:proofErr w:type="spellStart"/>
            <w:r w:rsidRPr="00842221">
              <w:rPr>
                <w:rFonts w:ascii="Calibri" w:eastAsia="Times New Roman" w:hAnsi="Calibri" w:cs="Times New Roman"/>
                <w:i/>
                <w:color w:val="000000"/>
                <w:sz w:val="16"/>
                <w:szCs w:val="16"/>
              </w:rPr>
              <w:t>Amblyospora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Dictyocoela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Encephalitozoon</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Ichthyosporidium</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Leibermannia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Nosema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Vairimorpha</w:t>
            </w:r>
            <w:proofErr w:type="spellEnd"/>
          </w:p>
        </w:tc>
      </w:tr>
      <w:tr w:rsidR="008B3841" w:rsidRPr="001B049D" w14:paraId="22B3FF3A" w14:textId="77777777" w:rsidTr="00842221">
        <w:trPr>
          <w:trHeight w:val="300"/>
        </w:trPr>
        <w:tc>
          <w:tcPr>
            <w:tcW w:w="1267" w:type="dxa"/>
            <w:tcBorders>
              <w:top w:val="nil"/>
              <w:left w:val="nil"/>
              <w:bottom w:val="nil"/>
              <w:right w:val="nil"/>
            </w:tcBorders>
            <w:shd w:val="clear" w:color="auto" w:fill="auto"/>
            <w:vAlign w:val="center"/>
            <w:hideMark/>
          </w:tcPr>
          <w:p w14:paraId="642CC426"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Nematode A</w:t>
            </w:r>
          </w:p>
        </w:tc>
        <w:tc>
          <w:tcPr>
            <w:tcW w:w="8363" w:type="dxa"/>
            <w:vMerge w:val="restart"/>
            <w:tcBorders>
              <w:top w:val="nil"/>
              <w:left w:val="nil"/>
              <w:bottom w:val="nil"/>
              <w:right w:val="nil"/>
            </w:tcBorders>
            <w:shd w:val="clear" w:color="auto" w:fill="auto"/>
            <w:vAlign w:val="center"/>
            <w:hideMark/>
          </w:tcPr>
          <w:p w14:paraId="246DC890" w14:textId="77777777" w:rsidR="008B3841" w:rsidRPr="00842221" w:rsidRDefault="008B3841" w:rsidP="00CA1EDD">
            <w:pPr>
              <w:spacing w:after="0" w:line="240" w:lineRule="auto"/>
              <w:rPr>
                <w:rFonts w:ascii="Calibri" w:eastAsia="Times New Roman" w:hAnsi="Calibri" w:cs="Times New Roman"/>
                <w:i/>
                <w:color w:val="000000"/>
                <w:sz w:val="16"/>
                <w:szCs w:val="16"/>
              </w:rPr>
            </w:pPr>
            <w:proofErr w:type="spellStart"/>
            <w:r w:rsidRPr="00842221">
              <w:rPr>
                <w:rFonts w:ascii="Calibri" w:eastAsia="Times New Roman" w:hAnsi="Calibri" w:cs="Times New Roman"/>
                <w:i/>
                <w:color w:val="000000"/>
                <w:sz w:val="16"/>
                <w:szCs w:val="16"/>
              </w:rPr>
              <w:t>Ancylostoma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Ascaris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Brugia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Dracunculus</w:t>
            </w:r>
            <w:proofErr w:type="spellEnd"/>
            <w:r w:rsidRPr="00842221">
              <w:rPr>
                <w:rFonts w:ascii="Calibri" w:eastAsia="Times New Roman" w:hAnsi="Calibri" w:cs="Times New Roman"/>
                <w:i/>
                <w:color w:val="000000"/>
                <w:sz w:val="16"/>
                <w:szCs w:val="16"/>
              </w:rPr>
              <w:t xml:space="preserve">, Loa, </w:t>
            </w:r>
            <w:proofErr w:type="spellStart"/>
            <w:r w:rsidRPr="00842221">
              <w:rPr>
                <w:rFonts w:ascii="Calibri" w:eastAsia="Times New Roman" w:hAnsi="Calibri" w:cs="Times New Roman"/>
                <w:i/>
                <w:color w:val="000000"/>
                <w:sz w:val="16"/>
                <w:szCs w:val="16"/>
              </w:rPr>
              <w:t>Mansonella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Onchocerca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Trichinella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Trichuris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Wuchereria</w:t>
            </w:r>
            <w:proofErr w:type="spellEnd"/>
          </w:p>
        </w:tc>
      </w:tr>
      <w:tr w:rsidR="008B3841" w:rsidRPr="001B049D" w14:paraId="59ED4464" w14:textId="77777777" w:rsidTr="00842221">
        <w:trPr>
          <w:trHeight w:val="300"/>
        </w:trPr>
        <w:tc>
          <w:tcPr>
            <w:tcW w:w="1267" w:type="dxa"/>
            <w:tcBorders>
              <w:top w:val="nil"/>
              <w:left w:val="nil"/>
              <w:bottom w:val="nil"/>
              <w:right w:val="nil"/>
            </w:tcBorders>
            <w:shd w:val="clear" w:color="auto" w:fill="auto"/>
            <w:vAlign w:val="center"/>
            <w:hideMark/>
          </w:tcPr>
          <w:p w14:paraId="6E530F69"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Nematode B</w:t>
            </w:r>
          </w:p>
        </w:tc>
        <w:tc>
          <w:tcPr>
            <w:tcW w:w="8363" w:type="dxa"/>
            <w:vMerge/>
            <w:tcBorders>
              <w:top w:val="nil"/>
              <w:left w:val="nil"/>
              <w:bottom w:val="nil"/>
              <w:right w:val="nil"/>
            </w:tcBorders>
            <w:vAlign w:val="center"/>
            <w:hideMark/>
          </w:tcPr>
          <w:p w14:paraId="038329F5" w14:textId="77777777" w:rsidR="008B3841" w:rsidRPr="00842221" w:rsidRDefault="008B3841">
            <w:pPr>
              <w:spacing w:after="0" w:line="240" w:lineRule="auto"/>
              <w:rPr>
                <w:rFonts w:ascii="Calibri" w:eastAsia="Times New Roman" w:hAnsi="Calibri" w:cs="Times New Roman"/>
                <w:i/>
                <w:color w:val="000000"/>
                <w:sz w:val="16"/>
                <w:szCs w:val="16"/>
              </w:rPr>
            </w:pPr>
          </w:p>
        </w:tc>
      </w:tr>
      <w:tr w:rsidR="008B3841" w:rsidRPr="001B049D" w14:paraId="5C2A8311" w14:textId="77777777" w:rsidTr="00842221">
        <w:trPr>
          <w:trHeight w:val="300"/>
        </w:trPr>
        <w:tc>
          <w:tcPr>
            <w:tcW w:w="1267" w:type="dxa"/>
            <w:tcBorders>
              <w:top w:val="nil"/>
              <w:left w:val="nil"/>
              <w:bottom w:val="nil"/>
              <w:right w:val="nil"/>
            </w:tcBorders>
            <w:shd w:val="clear" w:color="auto" w:fill="auto"/>
            <w:vAlign w:val="center"/>
            <w:hideMark/>
          </w:tcPr>
          <w:p w14:paraId="7E65867E"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Nematode C</w:t>
            </w:r>
          </w:p>
        </w:tc>
        <w:tc>
          <w:tcPr>
            <w:tcW w:w="8363" w:type="dxa"/>
            <w:vMerge/>
            <w:tcBorders>
              <w:top w:val="nil"/>
              <w:left w:val="nil"/>
              <w:bottom w:val="nil"/>
              <w:right w:val="nil"/>
            </w:tcBorders>
            <w:vAlign w:val="center"/>
            <w:hideMark/>
          </w:tcPr>
          <w:p w14:paraId="17E58BA2" w14:textId="77777777" w:rsidR="008B3841" w:rsidRPr="00842221" w:rsidRDefault="008B3841">
            <w:pPr>
              <w:spacing w:after="0" w:line="240" w:lineRule="auto"/>
              <w:rPr>
                <w:rFonts w:ascii="Calibri" w:eastAsia="Times New Roman" w:hAnsi="Calibri" w:cs="Times New Roman"/>
                <w:i/>
                <w:color w:val="000000"/>
                <w:sz w:val="16"/>
                <w:szCs w:val="16"/>
              </w:rPr>
            </w:pPr>
          </w:p>
        </w:tc>
      </w:tr>
      <w:tr w:rsidR="008B3841" w:rsidRPr="001B049D" w14:paraId="6EC7F499" w14:textId="77777777" w:rsidTr="00842221">
        <w:trPr>
          <w:trHeight w:val="450"/>
        </w:trPr>
        <w:tc>
          <w:tcPr>
            <w:tcW w:w="1267" w:type="dxa"/>
            <w:tcBorders>
              <w:top w:val="nil"/>
              <w:left w:val="nil"/>
              <w:bottom w:val="nil"/>
              <w:right w:val="nil"/>
            </w:tcBorders>
            <w:shd w:val="clear" w:color="auto" w:fill="auto"/>
            <w:vAlign w:val="center"/>
            <w:hideMark/>
          </w:tcPr>
          <w:p w14:paraId="65F30C60"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Parabasalia</w:t>
            </w:r>
          </w:p>
        </w:tc>
        <w:tc>
          <w:tcPr>
            <w:tcW w:w="8363" w:type="dxa"/>
            <w:tcBorders>
              <w:top w:val="nil"/>
              <w:left w:val="nil"/>
              <w:bottom w:val="nil"/>
              <w:right w:val="nil"/>
            </w:tcBorders>
            <w:shd w:val="clear" w:color="auto" w:fill="auto"/>
            <w:vAlign w:val="center"/>
            <w:hideMark/>
          </w:tcPr>
          <w:p w14:paraId="382E999D" w14:textId="77777777" w:rsidR="008B3841" w:rsidRPr="00842221" w:rsidRDefault="008B3841" w:rsidP="00CA1EDD">
            <w:pPr>
              <w:spacing w:after="0" w:line="240" w:lineRule="auto"/>
              <w:rPr>
                <w:rFonts w:ascii="Calibri" w:eastAsia="Times New Roman" w:hAnsi="Calibri" w:cs="Times New Roman"/>
                <w:i/>
                <w:color w:val="000000"/>
                <w:sz w:val="16"/>
                <w:szCs w:val="16"/>
              </w:rPr>
            </w:pPr>
            <w:proofErr w:type="spellStart"/>
            <w:r w:rsidRPr="00842221">
              <w:rPr>
                <w:rFonts w:ascii="Calibri" w:eastAsia="Times New Roman" w:hAnsi="Calibri" w:cs="Times New Roman"/>
                <w:i/>
                <w:color w:val="000000"/>
                <w:sz w:val="16"/>
                <w:szCs w:val="16"/>
              </w:rPr>
              <w:t>Coronympha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Hypotrichomonas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Tetratrichomonas</w:t>
            </w:r>
            <w:proofErr w:type="spellEnd"/>
            <w:r w:rsidRPr="00842221">
              <w:rPr>
                <w:rFonts w:ascii="Calibri" w:eastAsia="Times New Roman" w:hAnsi="Calibri" w:cs="Times New Roman"/>
                <w:i/>
                <w:color w:val="000000"/>
                <w:sz w:val="16"/>
                <w:szCs w:val="16"/>
              </w:rPr>
              <w:t xml:space="preserve">, Trichomonas, </w:t>
            </w:r>
            <w:proofErr w:type="spellStart"/>
            <w:r w:rsidRPr="00842221">
              <w:rPr>
                <w:rFonts w:ascii="Calibri" w:eastAsia="Times New Roman" w:hAnsi="Calibri" w:cs="Times New Roman"/>
                <w:i/>
                <w:color w:val="000000"/>
                <w:sz w:val="16"/>
                <w:szCs w:val="16"/>
              </w:rPr>
              <w:t>Tritrichomonas</w:t>
            </w:r>
            <w:proofErr w:type="spellEnd"/>
          </w:p>
        </w:tc>
      </w:tr>
      <w:tr w:rsidR="008B3841" w:rsidRPr="001B049D" w14:paraId="27BD9567" w14:textId="77777777" w:rsidTr="00842221">
        <w:trPr>
          <w:trHeight w:val="465"/>
        </w:trPr>
        <w:tc>
          <w:tcPr>
            <w:tcW w:w="1267" w:type="dxa"/>
            <w:tcBorders>
              <w:top w:val="nil"/>
              <w:left w:val="nil"/>
              <w:bottom w:val="single" w:sz="8" w:space="0" w:color="auto"/>
              <w:right w:val="nil"/>
            </w:tcBorders>
            <w:shd w:val="clear" w:color="auto" w:fill="auto"/>
            <w:vAlign w:val="center"/>
            <w:hideMark/>
          </w:tcPr>
          <w:p w14:paraId="07FF8640" w14:textId="77777777" w:rsidR="008B3841" w:rsidRPr="001B049D" w:rsidRDefault="008B3841" w:rsidP="0034246F">
            <w:pPr>
              <w:spacing w:after="0" w:line="240" w:lineRule="auto"/>
              <w:rPr>
                <w:rFonts w:ascii="Calibri" w:eastAsia="Times New Roman" w:hAnsi="Calibri" w:cs="Times New Roman"/>
                <w:color w:val="000000"/>
                <w:sz w:val="16"/>
                <w:szCs w:val="16"/>
              </w:rPr>
            </w:pPr>
            <w:r w:rsidRPr="001B049D">
              <w:rPr>
                <w:rFonts w:ascii="Calibri" w:eastAsia="Times New Roman" w:hAnsi="Calibri" w:cs="Times New Roman"/>
                <w:color w:val="000000"/>
                <w:sz w:val="16"/>
                <w:szCs w:val="16"/>
              </w:rPr>
              <w:t>Platyhelminthes</w:t>
            </w:r>
          </w:p>
        </w:tc>
        <w:tc>
          <w:tcPr>
            <w:tcW w:w="8363" w:type="dxa"/>
            <w:tcBorders>
              <w:top w:val="nil"/>
              <w:left w:val="nil"/>
              <w:bottom w:val="single" w:sz="8" w:space="0" w:color="auto"/>
              <w:right w:val="nil"/>
            </w:tcBorders>
            <w:shd w:val="clear" w:color="auto" w:fill="auto"/>
            <w:vAlign w:val="center"/>
            <w:hideMark/>
          </w:tcPr>
          <w:p w14:paraId="70CDF1AE" w14:textId="77777777" w:rsidR="008B3841" w:rsidRPr="00842221" w:rsidRDefault="008B3841" w:rsidP="00CA1EDD">
            <w:pPr>
              <w:spacing w:after="0" w:line="240" w:lineRule="auto"/>
              <w:rPr>
                <w:rFonts w:ascii="Calibri" w:eastAsia="Times New Roman" w:hAnsi="Calibri" w:cs="Times New Roman"/>
                <w:i/>
                <w:color w:val="000000"/>
                <w:sz w:val="16"/>
                <w:szCs w:val="16"/>
              </w:rPr>
            </w:pPr>
            <w:proofErr w:type="spellStart"/>
            <w:r w:rsidRPr="00842221">
              <w:rPr>
                <w:rFonts w:ascii="Calibri" w:eastAsia="Times New Roman" w:hAnsi="Calibri" w:cs="Times New Roman"/>
                <w:i/>
                <w:color w:val="000000"/>
                <w:sz w:val="16"/>
                <w:szCs w:val="16"/>
              </w:rPr>
              <w:t>Diphyllobothrium</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Echinococcus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Gyrodactylus</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Macrostomum</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Raillietina</w:t>
            </w:r>
            <w:proofErr w:type="spellEnd"/>
            <w:r w:rsidRPr="00842221">
              <w:rPr>
                <w:rFonts w:ascii="Calibri" w:eastAsia="Times New Roman" w:hAnsi="Calibri" w:cs="Times New Roman"/>
                <w:i/>
                <w:color w:val="000000"/>
                <w:sz w:val="16"/>
                <w:szCs w:val="16"/>
              </w:rPr>
              <w:t xml:space="preserve">, Schistosoma, </w:t>
            </w:r>
            <w:proofErr w:type="spellStart"/>
            <w:r w:rsidRPr="00842221">
              <w:rPr>
                <w:rFonts w:ascii="Calibri" w:eastAsia="Times New Roman" w:hAnsi="Calibri" w:cs="Times New Roman"/>
                <w:i/>
                <w:color w:val="000000"/>
                <w:sz w:val="16"/>
                <w:szCs w:val="16"/>
              </w:rPr>
              <w:t>Taenia</w:t>
            </w:r>
            <w:proofErr w:type="spellEnd"/>
            <w:r w:rsidRPr="00842221">
              <w:rPr>
                <w:rFonts w:ascii="Calibri" w:eastAsia="Times New Roman" w:hAnsi="Calibri" w:cs="Times New Roman"/>
                <w:i/>
                <w:color w:val="000000"/>
                <w:sz w:val="16"/>
                <w:szCs w:val="16"/>
              </w:rPr>
              <w:t xml:space="preserve">, </w:t>
            </w:r>
            <w:proofErr w:type="spellStart"/>
            <w:r w:rsidRPr="00842221">
              <w:rPr>
                <w:rFonts w:ascii="Calibri" w:eastAsia="Times New Roman" w:hAnsi="Calibri" w:cs="Times New Roman"/>
                <w:i/>
                <w:color w:val="000000"/>
                <w:sz w:val="16"/>
                <w:szCs w:val="16"/>
              </w:rPr>
              <w:t>Trichobilharzia</w:t>
            </w:r>
            <w:proofErr w:type="spellEnd"/>
          </w:p>
        </w:tc>
      </w:tr>
    </w:tbl>
    <w:p w14:paraId="2F194731" w14:textId="77777777" w:rsidR="00D44668" w:rsidRPr="00D44668" w:rsidRDefault="00D44668" w:rsidP="00D44668">
      <w:pPr>
        <w:spacing w:after="0" w:line="240" w:lineRule="auto"/>
        <w:jc w:val="both"/>
      </w:pPr>
    </w:p>
    <w:p w14:paraId="0CC01FDE" w14:textId="2FF496AD" w:rsidR="008B3841" w:rsidRDefault="00D44668" w:rsidP="00104CBD">
      <w:pPr>
        <w:spacing w:after="0" w:line="240" w:lineRule="auto"/>
        <w:jc w:val="both"/>
      </w:pPr>
      <w:r w:rsidRPr="007B699D">
        <w:rPr>
          <w:b/>
        </w:rPr>
        <w:t xml:space="preserve">Table </w:t>
      </w:r>
      <w:r w:rsidR="00816CC5">
        <w:rPr>
          <w:b/>
        </w:rPr>
        <w:t>S</w:t>
      </w:r>
      <w:r>
        <w:rPr>
          <w:b/>
        </w:rPr>
        <w:t>1</w:t>
      </w:r>
      <w:r w:rsidRPr="007B699D">
        <w:rPr>
          <w:b/>
        </w:rPr>
        <w:t xml:space="preserve"> </w:t>
      </w:r>
      <w:r w:rsidR="00CA1EDD">
        <w:rPr>
          <w:b/>
        </w:rPr>
        <w:t>E</w:t>
      </w:r>
      <w:r>
        <w:rPr>
          <w:b/>
        </w:rPr>
        <w:t>xample</w:t>
      </w:r>
      <w:r w:rsidR="00CA1EDD">
        <w:rPr>
          <w:b/>
        </w:rPr>
        <w:t>s of</w:t>
      </w:r>
      <w:r>
        <w:rPr>
          <w:b/>
        </w:rPr>
        <w:t xml:space="preserve"> genera </w:t>
      </w:r>
      <w:r w:rsidR="00CA1EDD">
        <w:rPr>
          <w:b/>
        </w:rPr>
        <w:t xml:space="preserve">targeted </w:t>
      </w:r>
      <w:r>
        <w:rPr>
          <w:b/>
        </w:rPr>
        <w:t>by each</w:t>
      </w:r>
      <w:r w:rsidR="00CA1EDD">
        <w:rPr>
          <w:b/>
        </w:rPr>
        <w:t xml:space="preserve"> primer pair</w:t>
      </w:r>
      <w:r>
        <w:rPr>
          <w:b/>
        </w:rPr>
        <w:t>.</w:t>
      </w:r>
      <w:r w:rsidR="008B3841">
        <w:t xml:space="preserve"> </w:t>
      </w:r>
    </w:p>
    <w:p w14:paraId="41934012" w14:textId="4C32F05E" w:rsidR="008B3841" w:rsidRDefault="008B3841" w:rsidP="008B3841">
      <w:pPr>
        <w:spacing w:after="0" w:line="240" w:lineRule="auto"/>
        <w:jc w:val="both"/>
      </w:pPr>
    </w:p>
    <w:p w14:paraId="593C242F" w14:textId="7F900EF8" w:rsidR="0048671B" w:rsidRDefault="0048671B">
      <w:r>
        <w:br w:type="page"/>
      </w:r>
    </w:p>
    <w:p w14:paraId="7940A5FC" w14:textId="77777777" w:rsidR="0048671B" w:rsidRDefault="0048671B" w:rsidP="008B3841">
      <w:pPr>
        <w:spacing w:after="0" w:line="240" w:lineRule="auto"/>
        <w:jc w:val="both"/>
        <w:sectPr w:rsidR="0048671B">
          <w:pgSz w:w="12240" w:h="15840"/>
          <w:pgMar w:top="1440" w:right="1440" w:bottom="1440" w:left="1440" w:header="720" w:footer="720" w:gutter="0"/>
          <w:cols w:space="720"/>
          <w:docGrid w:linePitch="360"/>
        </w:sectPr>
      </w:pPr>
    </w:p>
    <w:tbl>
      <w:tblPr>
        <w:tblW w:w="14228" w:type="dxa"/>
        <w:tblLook w:val="04A0" w:firstRow="1" w:lastRow="0" w:firstColumn="1" w:lastColumn="0" w:noHBand="0" w:noVBand="1"/>
      </w:tblPr>
      <w:tblGrid>
        <w:gridCol w:w="3060"/>
        <w:gridCol w:w="1170"/>
        <w:gridCol w:w="1080"/>
        <w:gridCol w:w="1080"/>
        <w:gridCol w:w="1170"/>
        <w:gridCol w:w="1076"/>
        <w:gridCol w:w="2524"/>
        <w:gridCol w:w="2340"/>
        <w:gridCol w:w="728"/>
      </w:tblGrid>
      <w:tr w:rsidR="0048671B" w:rsidRPr="00F67127" w14:paraId="55A6351F" w14:textId="77777777" w:rsidTr="001B4BD2">
        <w:trPr>
          <w:trHeight w:val="900"/>
        </w:trPr>
        <w:tc>
          <w:tcPr>
            <w:tcW w:w="3060" w:type="dxa"/>
            <w:tcBorders>
              <w:top w:val="single" w:sz="4" w:space="0" w:color="auto"/>
              <w:left w:val="nil"/>
              <w:bottom w:val="single" w:sz="4" w:space="0" w:color="auto"/>
              <w:right w:val="nil"/>
            </w:tcBorders>
            <w:shd w:val="clear" w:color="auto" w:fill="auto"/>
            <w:vAlign w:val="center"/>
            <w:hideMark/>
          </w:tcPr>
          <w:p w14:paraId="5AD05718"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lastRenderedPageBreak/>
              <w:t>Primer name</w:t>
            </w:r>
          </w:p>
        </w:tc>
        <w:tc>
          <w:tcPr>
            <w:tcW w:w="1170" w:type="dxa"/>
            <w:tcBorders>
              <w:top w:val="single" w:sz="4" w:space="0" w:color="auto"/>
              <w:left w:val="nil"/>
              <w:bottom w:val="single" w:sz="4" w:space="0" w:color="auto"/>
              <w:right w:val="nil"/>
            </w:tcBorders>
            <w:shd w:val="clear" w:color="auto" w:fill="auto"/>
            <w:vAlign w:val="center"/>
            <w:hideMark/>
          </w:tcPr>
          <w:p w14:paraId="05AA2730"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Amplicon Length (in bp)</w:t>
            </w:r>
          </w:p>
        </w:tc>
        <w:tc>
          <w:tcPr>
            <w:tcW w:w="1080" w:type="dxa"/>
            <w:tcBorders>
              <w:top w:val="single" w:sz="4" w:space="0" w:color="auto"/>
              <w:left w:val="nil"/>
              <w:bottom w:val="single" w:sz="4" w:space="0" w:color="auto"/>
              <w:right w:val="nil"/>
            </w:tcBorders>
            <w:shd w:val="clear" w:color="auto" w:fill="auto"/>
            <w:vAlign w:val="center"/>
            <w:hideMark/>
          </w:tcPr>
          <w:p w14:paraId="6BAE0C64"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No. species amplifiable (%NCBI*)</w:t>
            </w:r>
          </w:p>
        </w:tc>
        <w:tc>
          <w:tcPr>
            <w:tcW w:w="1080" w:type="dxa"/>
            <w:tcBorders>
              <w:top w:val="single" w:sz="4" w:space="0" w:color="auto"/>
              <w:left w:val="nil"/>
              <w:bottom w:val="single" w:sz="4" w:space="0" w:color="auto"/>
              <w:right w:val="nil"/>
            </w:tcBorders>
            <w:shd w:val="clear" w:color="auto" w:fill="auto"/>
            <w:vAlign w:val="center"/>
            <w:hideMark/>
          </w:tcPr>
          <w:p w14:paraId="0F1E3BC3"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Matching single genus (mean)</w:t>
            </w:r>
          </w:p>
        </w:tc>
        <w:tc>
          <w:tcPr>
            <w:tcW w:w="1170" w:type="dxa"/>
            <w:tcBorders>
              <w:top w:val="single" w:sz="4" w:space="0" w:color="auto"/>
              <w:left w:val="nil"/>
              <w:bottom w:val="single" w:sz="4" w:space="0" w:color="auto"/>
              <w:right w:val="nil"/>
            </w:tcBorders>
            <w:shd w:val="clear" w:color="auto" w:fill="auto"/>
            <w:vAlign w:val="center"/>
            <w:hideMark/>
          </w:tcPr>
          <w:p w14:paraId="15E75CD1"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Matching single species (mean)</w:t>
            </w:r>
          </w:p>
        </w:tc>
        <w:tc>
          <w:tcPr>
            <w:tcW w:w="1076" w:type="dxa"/>
            <w:tcBorders>
              <w:top w:val="single" w:sz="4" w:space="0" w:color="auto"/>
              <w:left w:val="nil"/>
              <w:bottom w:val="single" w:sz="4" w:space="0" w:color="auto"/>
              <w:right w:val="nil"/>
            </w:tcBorders>
            <w:shd w:val="clear" w:color="auto" w:fill="auto"/>
            <w:vAlign w:val="center"/>
            <w:hideMark/>
          </w:tcPr>
          <w:p w14:paraId="67E08182"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Specificity (%on target)</w:t>
            </w:r>
          </w:p>
        </w:tc>
        <w:tc>
          <w:tcPr>
            <w:tcW w:w="2524" w:type="dxa"/>
            <w:tcBorders>
              <w:top w:val="single" w:sz="4" w:space="0" w:color="auto"/>
              <w:left w:val="nil"/>
              <w:bottom w:val="single" w:sz="4" w:space="0" w:color="auto"/>
              <w:right w:val="nil"/>
            </w:tcBorders>
            <w:shd w:val="clear" w:color="auto" w:fill="auto"/>
            <w:vAlign w:val="center"/>
            <w:hideMark/>
          </w:tcPr>
          <w:p w14:paraId="2AD55249"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Forward primer</w:t>
            </w:r>
          </w:p>
        </w:tc>
        <w:tc>
          <w:tcPr>
            <w:tcW w:w="2340" w:type="dxa"/>
            <w:tcBorders>
              <w:top w:val="single" w:sz="4" w:space="0" w:color="auto"/>
              <w:left w:val="nil"/>
              <w:bottom w:val="single" w:sz="4" w:space="0" w:color="auto"/>
              <w:right w:val="nil"/>
            </w:tcBorders>
            <w:shd w:val="clear" w:color="auto" w:fill="auto"/>
            <w:vAlign w:val="center"/>
            <w:hideMark/>
          </w:tcPr>
          <w:p w14:paraId="54C2903D" w14:textId="77777777" w:rsidR="0048671B" w:rsidRPr="00F67127" w:rsidRDefault="0048671B" w:rsidP="0048671B">
            <w:pPr>
              <w:spacing w:after="0" w:line="240" w:lineRule="auto"/>
              <w:rPr>
                <w:rFonts w:ascii="Calibri" w:eastAsia="Times New Roman" w:hAnsi="Calibri" w:cs="Calibri"/>
                <w:color w:val="000000"/>
                <w:sz w:val="16"/>
                <w:szCs w:val="16"/>
              </w:rPr>
            </w:pPr>
            <w:r w:rsidRPr="00F67127">
              <w:rPr>
                <w:rFonts w:ascii="Calibri" w:eastAsia="Times New Roman" w:hAnsi="Calibri" w:cs="Calibri"/>
                <w:color w:val="000000"/>
                <w:sz w:val="16"/>
                <w:szCs w:val="16"/>
              </w:rPr>
              <w:t>Reverse primer</w:t>
            </w:r>
          </w:p>
        </w:tc>
        <w:tc>
          <w:tcPr>
            <w:tcW w:w="728" w:type="dxa"/>
            <w:tcBorders>
              <w:top w:val="single" w:sz="4" w:space="0" w:color="auto"/>
              <w:left w:val="nil"/>
              <w:bottom w:val="single" w:sz="4" w:space="0" w:color="auto"/>
              <w:right w:val="nil"/>
            </w:tcBorders>
            <w:shd w:val="clear" w:color="auto" w:fill="auto"/>
            <w:vAlign w:val="center"/>
            <w:hideMark/>
          </w:tcPr>
          <w:p w14:paraId="47244635" w14:textId="4BC32E85" w:rsidR="0048671B" w:rsidRPr="00F67127" w:rsidRDefault="00D635AB" w:rsidP="0048671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Citation</w:t>
            </w:r>
          </w:p>
        </w:tc>
      </w:tr>
      <w:tr w:rsidR="009B65C5" w:rsidRPr="00F67127" w14:paraId="3D41E7B9" w14:textId="77777777" w:rsidTr="001B4BD2">
        <w:trPr>
          <w:trHeight w:val="300"/>
        </w:trPr>
        <w:tc>
          <w:tcPr>
            <w:tcW w:w="3060" w:type="dxa"/>
            <w:tcBorders>
              <w:top w:val="single" w:sz="4" w:space="0" w:color="auto"/>
              <w:left w:val="nil"/>
              <w:bottom w:val="nil"/>
              <w:right w:val="nil"/>
            </w:tcBorders>
            <w:shd w:val="clear" w:color="auto" w:fill="auto"/>
            <w:noWrap/>
            <w:vAlign w:val="center"/>
            <w:hideMark/>
          </w:tcPr>
          <w:p w14:paraId="6450C63E"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Amoebozoa_Ami6F1_Ami9R</w:t>
            </w:r>
          </w:p>
        </w:tc>
        <w:tc>
          <w:tcPr>
            <w:tcW w:w="1170" w:type="dxa"/>
            <w:tcBorders>
              <w:top w:val="single" w:sz="4" w:space="0" w:color="auto"/>
              <w:left w:val="nil"/>
              <w:bottom w:val="nil"/>
              <w:right w:val="nil"/>
            </w:tcBorders>
            <w:shd w:val="clear" w:color="auto" w:fill="auto"/>
            <w:noWrap/>
            <w:vAlign w:val="center"/>
            <w:hideMark/>
          </w:tcPr>
          <w:p w14:paraId="09D22C84" w14:textId="0BD51E2A" w:rsidR="009B65C5" w:rsidRPr="00D635AB" w:rsidRDefault="009B65C5" w:rsidP="00BD166B">
            <w:pPr>
              <w:spacing w:after="0" w:line="240" w:lineRule="auto"/>
              <w:rPr>
                <w:rFonts w:ascii="Calibri" w:eastAsia="Times New Roman" w:hAnsi="Calibri" w:cs="Calibri"/>
                <w:color w:val="000000"/>
                <w:sz w:val="16"/>
                <w:szCs w:val="16"/>
              </w:rPr>
            </w:pPr>
            <w:r w:rsidRPr="008B3841">
              <w:rPr>
                <w:rFonts w:ascii="Calibri" w:eastAsia="Times New Roman" w:hAnsi="Calibri" w:cs="Times New Roman"/>
                <w:color w:val="000000"/>
                <w:sz w:val="16"/>
                <w:szCs w:val="16"/>
              </w:rPr>
              <w:t>500-1</w:t>
            </w:r>
            <w:r w:rsidR="00C15AFE">
              <w:rPr>
                <w:rFonts w:ascii="Calibri" w:eastAsia="Times New Roman" w:hAnsi="Calibri" w:cs="Times New Roman"/>
                <w:color w:val="000000"/>
                <w:sz w:val="16"/>
                <w:szCs w:val="16"/>
              </w:rPr>
              <w:t>,</w:t>
            </w:r>
            <w:r w:rsidRPr="008B3841">
              <w:rPr>
                <w:rFonts w:ascii="Calibri" w:eastAsia="Times New Roman" w:hAnsi="Calibri" w:cs="Times New Roman"/>
                <w:color w:val="000000"/>
                <w:sz w:val="16"/>
                <w:szCs w:val="16"/>
              </w:rPr>
              <w:t>000</w:t>
            </w:r>
          </w:p>
        </w:tc>
        <w:tc>
          <w:tcPr>
            <w:tcW w:w="1080" w:type="dxa"/>
            <w:tcBorders>
              <w:top w:val="single" w:sz="4" w:space="0" w:color="auto"/>
              <w:left w:val="nil"/>
              <w:bottom w:val="nil"/>
              <w:right w:val="nil"/>
            </w:tcBorders>
            <w:shd w:val="clear" w:color="auto" w:fill="auto"/>
            <w:noWrap/>
            <w:vAlign w:val="center"/>
            <w:hideMark/>
          </w:tcPr>
          <w:p w14:paraId="5F027E52"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338 (99.4%)</w:t>
            </w:r>
          </w:p>
        </w:tc>
        <w:tc>
          <w:tcPr>
            <w:tcW w:w="1080" w:type="dxa"/>
            <w:tcBorders>
              <w:top w:val="single" w:sz="4" w:space="0" w:color="auto"/>
              <w:left w:val="nil"/>
              <w:bottom w:val="nil"/>
              <w:right w:val="nil"/>
            </w:tcBorders>
            <w:shd w:val="clear" w:color="auto" w:fill="auto"/>
            <w:noWrap/>
            <w:vAlign w:val="center"/>
            <w:hideMark/>
          </w:tcPr>
          <w:p w14:paraId="7DB4FCBB" w14:textId="6997C74F"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(99</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single" w:sz="4" w:space="0" w:color="auto"/>
              <w:left w:val="nil"/>
              <w:bottom w:val="nil"/>
              <w:right w:val="nil"/>
            </w:tcBorders>
            <w:shd w:val="clear" w:color="auto" w:fill="auto"/>
            <w:noWrap/>
            <w:vAlign w:val="center"/>
            <w:hideMark/>
          </w:tcPr>
          <w:p w14:paraId="2350962F" w14:textId="7E96C046"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(92</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single" w:sz="4" w:space="0" w:color="auto"/>
              <w:left w:val="nil"/>
              <w:bottom w:val="nil"/>
              <w:right w:val="nil"/>
            </w:tcBorders>
            <w:shd w:val="clear" w:color="auto" w:fill="auto"/>
            <w:noWrap/>
            <w:vAlign w:val="center"/>
            <w:hideMark/>
          </w:tcPr>
          <w:p w14:paraId="659E537A" w14:textId="785B31F1"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0.1%</w:t>
            </w:r>
          </w:p>
        </w:tc>
        <w:tc>
          <w:tcPr>
            <w:tcW w:w="2524" w:type="dxa"/>
            <w:tcBorders>
              <w:top w:val="single" w:sz="4" w:space="0" w:color="auto"/>
              <w:left w:val="nil"/>
              <w:bottom w:val="nil"/>
              <w:right w:val="nil"/>
            </w:tcBorders>
            <w:shd w:val="clear" w:color="auto" w:fill="auto"/>
            <w:noWrap/>
            <w:vAlign w:val="center"/>
            <w:hideMark/>
          </w:tcPr>
          <w:p w14:paraId="05F55753"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CCAGCTCCAATAGCGTATATT</w:t>
            </w:r>
          </w:p>
        </w:tc>
        <w:tc>
          <w:tcPr>
            <w:tcW w:w="2340" w:type="dxa"/>
            <w:tcBorders>
              <w:top w:val="single" w:sz="4" w:space="0" w:color="auto"/>
              <w:left w:val="nil"/>
              <w:bottom w:val="nil"/>
              <w:right w:val="nil"/>
            </w:tcBorders>
            <w:shd w:val="clear" w:color="auto" w:fill="auto"/>
            <w:noWrap/>
            <w:vAlign w:val="center"/>
            <w:hideMark/>
          </w:tcPr>
          <w:p w14:paraId="3023C320"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GTTGAGTCGAATTAAGCCGC</w:t>
            </w:r>
          </w:p>
        </w:tc>
        <w:tc>
          <w:tcPr>
            <w:tcW w:w="728" w:type="dxa"/>
            <w:tcBorders>
              <w:top w:val="single" w:sz="4" w:space="0" w:color="auto"/>
              <w:left w:val="nil"/>
              <w:bottom w:val="nil"/>
              <w:right w:val="nil"/>
            </w:tcBorders>
            <w:shd w:val="clear" w:color="auto" w:fill="auto"/>
            <w:noWrap/>
            <w:vAlign w:val="center"/>
            <w:hideMark/>
          </w:tcPr>
          <w:p w14:paraId="67017066" w14:textId="37F0511F" w:rsidR="009B65C5" w:rsidRPr="00D635AB" w:rsidRDefault="000F3AC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PEVuZE5vdGU+PENpdGU+PEF1dGhvcj5UaG9tYXM8L0F1dGhvcj48WWVhcj4yMDA2PC9ZZWFyPjxS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PEVuZE5vdGU+PENpdGU+PEF1dGhvcj5UaG9tYXM8L0F1dGhvcj48WWVhcj4yMDA2PC9ZZWFyPjxS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w:t>
            </w:r>
            <w:r>
              <w:rPr>
                <w:rFonts w:ascii="Calibri" w:eastAsia="Times New Roman" w:hAnsi="Calibri" w:cs="Calibri"/>
                <w:color w:val="000000"/>
                <w:sz w:val="16"/>
                <w:szCs w:val="16"/>
              </w:rPr>
              <w:fldChar w:fldCharType="end"/>
            </w:r>
          </w:p>
        </w:tc>
      </w:tr>
      <w:tr w:rsidR="009B65C5" w:rsidRPr="00F67127" w14:paraId="748CD178" w14:textId="77777777" w:rsidTr="001B4BD2">
        <w:trPr>
          <w:trHeight w:val="300"/>
        </w:trPr>
        <w:tc>
          <w:tcPr>
            <w:tcW w:w="3060" w:type="dxa"/>
            <w:tcBorders>
              <w:top w:val="nil"/>
              <w:left w:val="nil"/>
              <w:bottom w:val="nil"/>
              <w:right w:val="nil"/>
            </w:tcBorders>
            <w:shd w:val="clear" w:color="auto" w:fill="auto"/>
            <w:noWrap/>
            <w:vAlign w:val="center"/>
            <w:hideMark/>
          </w:tcPr>
          <w:p w14:paraId="246388EA"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Ciliophora_121F_1147R</w:t>
            </w:r>
          </w:p>
        </w:tc>
        <w:tc>
          <w:tcPr>
            <w:tcW w:w="1170" w:type="dxa"/>
            <w:tcBorders>
              <w:top w:val="nil"/>
              <w:left w:val="nil"/>
              <w:bottom w:val="nil"/>
              <w:right w:val="nil"/>
            </w:tcBorders>
            <w:shd w:val="clear" w:color="auto" w:fill="auto"/>
            <w:noWrap/>
            <w:vAlign w:val="center"/>
            <w:hideMark/>
          </w:tcPr>
          <w:p w14:paraId="19883148" w14:textId="2C98D58C" w:rsidR="009B65C5" w:rsidRPr="00D635AB" w:rsidRDefault="009B65C5" w:rsidP="00BD166B">
            <w:pPr>
              <w:spacing w:after="0" w:line="240" w:lineRule="auto"/>
              <w:rPr>
                <w:rFonts w:ascii="Calibri" w:eastAsia="Times New Roman" w:hAnsi="Calibri" w:cs="Calibri"/>
                <w:color w:val="000000"/>
                <w:sz w:val="16"/>
                <w:szCs w:val="16"/>
              </w:rPr>
            </w:pPr>
            <w:r w:rsidRPr="008B3841">
              <w:rPr>
                <w:rFonts w:ascii="Calibri" w:eastAsia="Times New Roman" w:hAnsi="Calibri" w:cs="Times New Roman"/>
                <w:color w:val="000000"/>
                <w:sz w:val="16"/>
                <w:szCs w:val="16"/>
              </w:rPr>
              <w:t>795-900</w:t>
            </w:r>
          </w:p>
        </w:tc>
        <w:tc>
          <w:tcPr>
            <w:tcW w:w="1080" w:type="dxa"/>
            <w:tcBorders>
              <w:top w:val="nil"/>
              <w:left w:val="nil"/>
              <w:bottom w:val="nil"/>
              <w:right w:val="nil"/>
            </w:tcBorders>
            <w:shd w:val="clear" w:color="auto" w:fill="auto"/>
            <w:noWrap/>
            <w:vAlign w:val="center"/>
            <w:hideMark/>
          </w:tcPr>
          <w:p w14:paraId="18D75A72" w14:textId="11E072D5"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w:t>
            </w:r>
            <w:r w:rsidR="00C15AFE">
              <w:rPr>
                <w:rFonts w:ascii="Calibri" w:eastAsia="Times New Roman" w:hAnsi="Calibri" w:cs="Calibri"/>
                <w:color w:val="000000"/>
                <w:sz w:val="16"/>
                <w:szCs w:val="16"/>
              </w:rPr>
              <w:t>,</w:t>
            </w:r>
            <w:r w:rsidRPr="00D635AB">
              <w:rPr>
                <w:rFonts w:ascii="Calibri" w:eastAsia="Times New Roman" w:hAnsi="Calibri" w:cs="Calibri"/>
                <w:color w:val="000000"/>
                <w:sz w:val="16"/>
                <w:szCs w:val="16"/>
              </w:rPr>
              <w:t>129 (91%)</w:t>
            </w:r>
          </w:p>
        </w:tc>
        <w:tc>
          <w:tcPr>
            <w:tcW w:w="1080" w:type="dxa"/>
            <w:tcBorders>
              <w:top w:val="nil"/>
              <w:left w:val="nil"/>
              <w:bottom w:val="nil"/>
              <w:right w:val="nil"/>
            </w:tcBorders>
            <w:shd w:val="clear" w:color="auto" w:fill="auto"/>
            <w:noWrap/>
            <w:vAlign w:val="center"/>
            <w:hideMark/>
          </w:tcPr>
          <w:p w14:paraId="18B57F3D" w14:textId="0F1E4E7A"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05DF0701" w14:textId="01802C8C"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(92</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6</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581C5B8C" w14:textId="5D97D5C6"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59.6%</w:t>
            </w:r>
          </w:p>
        </w:tc>
        <w:tc>
          <w:tcPr>
            <w:tcW w:w="2524" w:type="dxa"/>
            <w:tcBorders>
              <w:top w:val="nil"/>
              <w:left w:val="nil"/>
              <w:bottom w:val="nil"/>
              <w:right w:val="nil"/>
            </w:tcBorders>
            <w:shd w:val="clear" w:color="auto" w:fill="auto"/>
            <w:noWrap/>
            <w:vAlign w:val="center"/>
            <w:hideMark/>
          </w:tcPr>
          <w:p w14:paraId="52F0EDD0"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CTGCGAATGGCTCATTAMAA</w:t>
            </w:r>
          </w:p>
        </w:tc>
        <w:tc>
          <w:tcPr>
            <w:tcW w:w="2340" w:type="dxa"/>
            <w:tcBorders>
              <w:top w:val="nil"/>
              <w:left w:val="nil"/>
              <w:bottom w:val="nil"/>
              <w:right w:val="nil"/>
            </w:tcBorders>
            <w:shd w:val="clear" w:color="auto" w:fill="auto"/>
            <w:noWrap/>
            <w:vAlign w:val="center"/>
            <w:hideMark/>
          </w:tcPr>
          <w:p w14:paraId="7FE02A3D"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GACGGTATCTRATCGTCTTT</w:t>
            </w:r>
          </w:p>
        </w:tc>
        <w:tc>
          <w:tcPr>
            <w:tcW w:w="728" w:type="dxa"/>
            <w:tcBorders>
              <w:top w:val="nil"/>
              <w:left w:val="nil"/>
              <w:bottom w:val="nil"/>
              <w:right w:val="nil"/>
            </w:tcBorders>
            <w:shd w:val="clear" w:color="auto" w:fill="auto"/>
            <w:noWrap/>
            <w:vAlign w:val="center"/>
            <w:hideMark/>
          </w:tcPr>
          <w:p w14:paraId="55C152A8" w14:textId="102CBE90" w:rsidR="009B65C5" w:rsidRPr="00D635AB" w:rsidRDefault="000F3AC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&lt;EndNote&gt;&lt;Cite&gt;&lt;Author&gt;Dopheide&lt;/Author&gt;&lt;Year&gt;2008&lt;/Year&gt;&lt;RecNum&gt;58&lt;/RecNum&gt;&lt;DisplayText&gt;[2]&lt;/DisplayText&gt;&lt;record&gt;&lt;rec-number&gt;58&lt;/rec-number&gt;&lt;foreign-keys&gt;&lt;key app="EN" db-id="tfdp0fr2k99w9cef5rs5txe790dfww5zseaz" timestamp="1537804081"&gt;58&lt;/key&gt;&lt;/foreign-keys&gt;&lt;ref-type name="Journal Article"&gt;17&lt;/ref-type&gt;&lt;contributors&gt;&lt;authors&gt;&lt;author&gt;Dopheide, A.&lt;/author&gt;&lt;author&gt;Lear, G.&lt;/author&gt;&lt;author&gt;Stott, R.&lt;/author&gt;&lt;author&gt;Lewis, G.&lt;/author&gt;&lt;/authors&gt;&lt;/contributors&gt;&lt;auth-address&gt;School of Biological Sciences, University of Auckland, Private Bag 92019, Auckland, New Zealand.&lt;/auth-address&gt;&lt;titles&gt;&lt;title&gt;Molecular characterization of ciliate diversity in stream biofilms&lt;/title&gt;&lt;secondary-title&gt;Appl Environ Microbiol&lt;/secondary-title&gt;&lt;/titles&gt;&lt;periodical&gt;&lt;full-title&gt;Appl Environ Microbiol&lt;/full-title&gt;&lt;/periodical&gt;&lt;pages&gt;1740-7&lt;/pages&gt;&lt;volume&gt;74&lt;/volume&gt;&lt;number&gt;6&lt;/number&gt;&lt;edition&gt;2008/01/29&lt;/edition&gt;&lt;keywords&gt;&lt;keyword&gt;Animals&lt;/keyword&gt;&lt;keyword&gt;Biodiversity&lt;/keyword&gt;&lt;keyword&gt;*Biofilms&lt;/keyword&gt;&lt;keyword&gt;Ciliophora/classification/*genetics/growth &amp;amp; development&lt;/keyword&gt;&lt;keyword&gt;DNA Primers/genetics&lt;/keyword&gt;&lt;keyword&gt;DNA, Protozoan/chemistry/genetics&lt;/keyword&gt;&lt;keyword&gt;Genetic Variation&lt;/keyword&gt;&lt;keyword&gt;Molecular Sequence Data&lt;/keyword&gt;&lt;keyword&gt;Polymorphism, Restriction Fragment Length/genetics&lt;/keyword&gt;&lt;keyword&gt;RNA, Ribosomal, 18S/genetics&lt;/keyword&gt;&lt;keyword&gt;Rivers/*parasitology&lt;/keyword&gt;&lt;keyword&gt;Sequence Analysis, DNA&lt;/keyword&gt;&lt;/keywords&gt;&lt;dates&gt;&lt;year&gt;2008&lt;/year&gt;&lt;pub-dates&gt;&lt;date&gt;Mar&lt;/date&gt;&lt;/pub-dates&gt;&lt;/dates&gt;&lt;isbn&gt;1098-5336 (Electronic)&amp;#xD;0099-2240 (Linking)&lt;/isbn&gt;&lt;accession-num&gt;18223112&lt;/accession-num&gt;&lt;urls&gt;&lt;related-urls&gt;&lt;url&gt;https://www.ncbi.nlm.nih.gov/pubmed/18223112&lt;/url&gt;&lt;/related-urls&gt;&lt;/urls&gt;&lt;custom2&gt;PMC2268302&lt;/custom2&gt;&lt;electronic-resource-num&gt;10.1128/AEM.01438-07&lt;/electronic-resource-num&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[2]</w:t>
            </w:r>
            <w:r>
              <w:rPr>
                <w:rFonts w:ascii="Calibri" w:eastAsia="Times New Roman" w:hAnsi="Calibri" w:cs="Calibri"/>
                <w:color w:val="000000"/>
                <w:sz w:val="16"/>
                <w:szCs w:val="16"/>
              </w:rPr>
              <w:fldChar w:fldCharType="end"/>
            </w:r>
          </w:p>
        </w:tc>
      </w:tr>
      <w:tr w:rsidR="009B65C5" w:rsidRPr="00F67127" w14:paraId="0C6019A6" w14:textId="77777777" w:rsidTr="001B4BD2">
        <w:trPr>
          <w:trHeight w:val="300"/>
        </w:trPr>
        <w:tc>
          <w:tcPr>
            <w:tcW w:w="3060" w:type="dxa"/>
            <w:tcBorders>
              <w:top w:val="nil"/>
              <w:left w:val="nil"/>
              <w:bottom w:val="nil"/>
              <w:right w:val="nil"/>
            </w:tcBorders>
            <w:shd w:val="clear" w:color="auto" w:fill="auto"/>
            <w:noWrap/>
            <w:vAlign w:val="center"/>
            <w:hideMark/>
          </w:tcPr>
          <w:p w14:paraId="594CCBA6"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Dinophyceae_18ScomF1_Dino18SR1</w:t>
            </w:r>
          </w:p>
        </w:tc>
        <w:tc>
          <w:tcPr>
            <w:tcW w:w="1170" w:type="dxa"/>
            <w:tcBorders>
              <w:top w:val="nil"/>
              <w:left w:val="nil"/>
              <w:bottom w:val="nil"/>
              <w:right w:val="nil"/>
            </w:tcBorders>
            <w:shd w:val="clear" w:color="auto" w:fill="auto"/>
            <w:noWrap/>
            <w:vAlign w:val="center"/>
            <w:hideMark/>
          </w:tcPr>
          <w:p w14:paraId="722D7E3C" w14:textId="3E441B8E" w:rsidR="009B65C5" w:rsidRPr="00D635AB" w:rsidRDefault="009B65C5" w:rsidP="00BD166B">
            <w:pPr>
              <w:spacing w:after="0" w:line="240" w:lineRule="auto"/>
              <w:rPr>
                <w:rFonts w:ascii="Calibri" w:eastAsia="Times New Roman" w:hAnsi="Calibri" w:cs="Calibri"/>
                <w:color w:val="000000"/>
                <w:sz w:val="16"/>
                <w:szCs w:val="16"/>
              </w:rPr>
            </w:pPr>
            <w:r w:rsidRPr="008B3841">
              <w:rPr>
                <w:rFonts w:ascii="Calibri" w:eastAsia="Times New Roman" w:hAnsi="Calibri" w:cs="Times New Roman"/>
                <w:color w:val="000000"/>
                <w:sz w:val="16"/>
                <w:szCs w:val="16"/>
              </w:rPr>
              <w:t>645-660</w:t>
            </w:r>
          </w:p>
        </w:tc>
        <w:tc>
          <w:tcPr>
            <w:tcW w:w="1080" w:type="dxa"/>
            <w:tcBorders>
              <w:top w:val="nil"/>
              <w:left w:val="nil"/>
              <w:bottom w:val="nil"/>
              <w:right w:val="nil"/>
            </w:tcBorders>
            <w:shd w:val="clear" w:color="auto" w:fill="auto"/>
            <w:noWrap/>
            <w:vAlign w:val="center"/>
            <w:hideMark/>
          </w:tcPr>
          <w:p w14:paraId="5650C951"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261 (68.9%)</w:t>
            </w:r>
          </w:p>
        </w:tc>
        <w:tc>
          <w:tcPr>
            <w:tcW w:w="1080" w:type="dxa"/>
            <w:tcBorders>
              <w:top w:val="nil"/>
              <w:left w:val="nil"/>
              <w:bottom w:val="nil"/>
              <w:right w:val="nil"/>
            </w:tcBorders>
            <w:shd w:val="clear" w:color="auto" w:fill="auto"/>
            <w:noWrap/>
            <w:vAlign w:val="center"/>
            <w:hideMark/>
          </w:tcPr>
          <w:p w14:paraId="74481CA3" w14:textId="55088272"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0D7F8EDB" w14:textId="67CB8A9C"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(92</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719821ED" w14:textId="24F0E413"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98.4%</w:t>
            </w:r>
          </w:p>
        </w:tc>
        <w:tc>
          <w:tcPr>
            <w:tcW w:w="2524" w:type="dxa"/>
            <w:tcBorders>
              <w:top w:val="nil"/>
              <w:left w:val="nil"/>
              <w:bottom w:val="nil"/>
              <w:right w:val="nil"/>
            </w:tcBorders>
            <w:shd w:val="clear" w:color="auto" w:fill="auto"/>
            <w:noWrap/>
            <w:vAlign w:val="center"/>
            <w:hideMark/>
          </w:tcPr>
          <w:p w14:paraId="745A6E0A"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GCTTGTCTCAAAGATTAAGCCATGC</w:t>
            </w:r>
          </w:p>
        </w:tc>
        <w:tc>
          <w:tcPr>
            <w:tcW w:w="2340" w:type="dxa"/>
            <w:tcBorders>
              <w:top w:val="nil"/>
              <w:left w:val="nil"/>
              <w:bottom w:val="nil"/>
              <w:right w:val="nil"/>
            </w:tcBorders>
            <w:shd w:val="clear" w:color="auto" w:fill="auto"/>
            <w:noWrap/>
            <w:vAlign w:val="center"/>
            <w:hideMark/>
          </w:tcPr>
          <w:p w14:paraId="4C3C7A08"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GAGCCAGATRCDCACCCA</w:t>
            </w:r>
          </w:p>
        </w:tc>
        <w:tc>
          <w:tcPr>
            <w:tcW w:w="728" w:type="dxa"/>
            <w:tcBorders>
              <w:top w:val="nil"/>
              <w:left w:val="nil"/>
              <w:bottom w:val="nil"/>
              <w:right w:val="nil"/>
            </w:tcBorders>
            <w:shd w:val="clear" w:color="auto" w:fill="auto"/>
            <w:noWrap/>
            <w:vAlign w:val="center"/>
          </w:tcPr>
          <w:p w14:paraId="47225D3F" w14:textId="187E8917" w:rsidR="009B65C5" w:rsidRPr="00D635AB" w:rsidRDefault="000F3AC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&lt;EndNote&gt;&lt;Cite&gt;&lt;Author&gt;Lin&lt;/Author&gt;&lt;Year&gt;2006&lt;/Year&gt;&lt;RecNum&gt;59&lt;/RecNum&gt;&lt;DisplayText&gt;[3]&lt;/DisplayText&gt;&lt;record&gt;&lt;rec-number&gt;59&lt;/rec-number&gt;&lt;foreign-keys&gt;&lt;key app="EN" db-id="tfdp0fr2k99w9cef5rs5txe790dfww5zseaz" timestamp="1537804162"&gt;59&lt;/key&gt;&lt;/foreign-keys&gt;&lt;ref-type name="Journal Article"&gt;17&lt;/ref-type&gt;&lt;contributors&gt;&lt;authors&gt;&lt;author&gt;Lin, S.&lt;/author&gt;&lt;author&gt;Zhang, H.&lt;/author&gt;&lt;author&gt;Hou, Y.&lt;/author&gt;&lt;author&gt;Miranda, L.&lt;/author&gt;&lt;author&gt;Bhattacharya, D.&lt;/author&gt;&lt;/authors&gt;&lt;/contributors&gt;&lt;auth-address&gt;Department of Marine Sciences, University of Connecticut, Groton, CT 06340, USA. senjie.lin@uconn.edu&lt;/auth-address&gt;&lt;titles&gt;&lt;title&gt;Development of a dinoflagellate-oriented PCR primer set leads to detection of picoplanktonic dinoflagellates from Long Island Sound&lt;/title&gt;&lt;secondary-title&gt;Appl Environ Microbiol&lt;/secondary-title&gt;&lt;/titles&gt;&lt;periodical&gt;&lt;full-title&gt;Appl Environ Microbiol&lt;/full-title&gt;&lt;/periodical&gt;&lt;pages&gt;5626-30&lt;/pages&gt;&lt;volume&gt;72&lt;/volume&gt;&lt;number&gt;8&lt;/number&gt;&lt;edition&gt;2006/08/04&lt;/edition&gt;&lt;keywords&gt;&lt;keyword&gt;Animals&lt;/keyword&gt;&lt;keyword&gt;Cloning, Molecular&lt;/keyword&gt;&lt;keyword&gt;*DNA Primers&lt;/keyword&gt;&lt;keyword&gt;DNA, Protozoan/analysis&lt;/keyword&gt;&lt;keyword&gt;DNA, Ribosomal/analysis&lt;/keyword&gt;&lt;keyword&gt;Dinoflagellida/classification/*genetics/*isolation &amp;amp; purification&lt;/keyword&gt;&lt;keyword&gt;Genes, rRNA&lt;/keyword&gt;&lt;keyword&gt;Molecular Sequence Data&lt;/keyword&gt;&lt;keyword&gt;Phylogeny&lt;/keyword&gt;&lt;keyword&gt;Polymerase Chain Reaction/*methods&lt;/keyword&gt;&lt;keyword&gt;RNA, Ribosomal, 18S/genetics&lt;/keyword&gt;&lt;keyword&gt;Seawater/*parasitology&lt;/keyword&gt;&lt;keyword&gt;Sequence Analysis, DNA&lt;/keyword&gt;&lt;/keywords&gt;&lt;dates&gt;&lt;year&gt;2006&lt;/year&gt;&lt;pub-dates&gt;&lt;date&gt;Aug&lt;/date&gt;&lt;/pub-dates&gt;&lt;/dates&gt;&lt;isbn&gt;0099-2240 (Print)&amp;#xD;0099-2240 (Linking)&lt;/isbn&gt;&lt;accession-num&gt;16885319&lt;/accession-num&gt;&lt;urls&gt;&lt;related-urls&gt;&lt;url&gt;https://www.ncbi.nlm.nih.gov/pubmed/16885319&lt;/url&gt;&lt;/related-urls&gt;&lt;/urls&gt;&lt;custom2&gt;PMC1538694&lt;/custom2&gt;&lt;electronic-resource-num&gt;10.1128/AEM.00586-06&lt;/electronic-resource-num&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[3]</w:t>
            </w:r>
            <w:r>
              <w:rPr>
                <w:rFonts w:ascii="Calibri" w:eastAsia="Times New Roman" w:hAnsi="Calibri" w:cs="Calibri"/>
                <w:color w:val="000000"/>
                <w:sz w:val="16"/>
                <w:szCs w:val="16"/>
              </w:rPr>
              <w:fldChar w:fldCharType="end"/>
            </w:r>
          </w:p>
        </w:tc>
      </w:tr>
      <w:tr w:rsidR="009B65C5" w:rsidRPr="00F67127" w14:paraId="680D679C" w14:textId="77777777" w:rsidTr="001B4BD2">
        <w:trPr>
          <w:trHeight w:val="300"/>
        </w:trPr>
        <w:tc>
          <w:tcPr>
            <w:tcW w:w="3060" w:type="dxa"/>
            <w:tcBorders>
              <w:top w:val="nil"/>
              <w:left w:val="nil"/>
              <w:bottom w:val="nil"/>
              <w:right w:val="nil"/>
            </w:tcBorders>
            <w:shd w:val="clear" w:color="auto" w:fill="auto"/>
            <w:noWrap/>
            <w:vAlign w:val="center"/>
            <w:hideMark/>
          </w:tcPr>
          <w:p w14:paraId="5DC4AE06" w14:textId="77777777" w:rsidR="009B65C5" w:rsidRPr="00D635AB" w:rsidRDefault="009B65C5" w:rsidP="00BD166B">
            <w:pPr>
              <w:spacing w:after="0" w:line="240" w:lineRule="auto"/>
              <w:rPr>
                <w:rFonts w:ascii="Calibri" w:eastAsia="Times New Roman" w:hAnsi="Calibri" w:cs="Calibri"/>
                <w:color w:val="000000"/>
                <w:sz w:val="16"/>
                <w:szCs w:val="16"/>
              </w:rPr>
            </w:pPr>
            <w:proofErr w:type="spellStart"/>
            <w:r w:rsidRPr="00D635AB">
              <w:rPr>
                <w:rFonts w:ascii="Calibri" w:eastAsia="Times New Roman" w:hAnsi="Calibri" w:cs="Calibri"/>
                <w:color w:val="000000"/>
                <w:sz w:val="16"/>
                <w:szCs w:val="16"/>
              </w:rPr>
              <w:t>Diplomonadida_DimA_DimB</w:t>
            </w:r>
            <w:proofErr w:type="spellEnd"/>
          </w:p>
        </w:tc>
        <w:tc>
          <w:tcPr>
            <w:tcW w:w="1170" w:type="dxa"/>
            <w:tcBorders>
              <w:top w:val="nil"/>
              <w:left w:val="nil"/>
              <w:bottom w:val="nil"/>
              <w:right w:val="nil"/>
            </w:tcBorders>
            <w:shd w:val="clear" w:color="auto" w:fill="auto"/>
            <w:noWrap/>
            <w:vAlign w:val="center"/>
            <w:hideMark/>
          </w:tcPr>
          <w:p w14:paraId="5D550946" w14:textId="735B2CDD" w:rsidR="009B65C5" w:rsidRPr="00D635AB" w:rsidRDefault="009B65C5" w:rsidP="00BD166B">
            <w:pPr>
              <w:spacing w:after="0" w:line="240" w:lineRule="auto"/>
              <w:rPr>
                <w:rFonts w:ascii="Calibri" w:eastAsia="Times New Roman" w:hAnsi="Calibri" w:cs="Calibri"/>
                <w:color w:val="000000"/>
                <w:sz w:val="16"/>
                <w:szCs w:val="16"/>
              </w:rPr>
            </w:pPr>
            <w:r w:rsidRPr="008B3841">
              <w:rPr>
                <w:rFonts w:ascii="Calibri" w:eastAsia="Times New Roman" w:hAnsi="Calibri" w:cs="Times New Roman"/>
                <w:color w:val="000000"/>
                <w:sz w:val="16"/>
                <w:szCs w:val="16"/>
              </w:rPr>
              <w:t>1</w:t>
            </w:r>
            <w:r w:rsidR="00C15AFE">
              <w:rPr>
                <w:rFonts w:ascii="Calibri" w:eastAsia="Times New Roman" w:hAnsi="Calibri" w:cs="Times New Roman"/>
                <w:color w:val="000000"/>
                <w:sz w:val="16"/>
                <w:szCs w:val="16"/>
              </w:rPr>
              <w:t>,</w:t>
            </w:r>
            <w:r w:rsidRPr="008B3841">
              <w:rPr>
                <w:rFonts w:ascii="Calibri" w:eastAsia="Times New Roman" w:hAnsi="Calibri" w:cs="Times New Roman"/>
                <w:color w:val="000000"/>
                <w:sz w:val="16"/>
                <w:szCs w:val="16"/>
              </w:rPr>
              <w:t>420-1</w:t>
            </w:r>
            <w:r w:rsidR="00C15AFE">
              <w:rPr>
                <w:rFonts w:ascii="Calibri" w:eastAsia="Times New Roman" w:hAnsi="Calibri" w:cs="Times New Roman"/>
                <w:color w:val="000000"/>
                <w:sz w:val="16"/>
                <w:szCs w:val="16"/>
              </w:rPr>
              <w:t>,</w:t>
            </w:r>
            <w:r w:rsidRPr="008B3841">
              <w:rPr>
                <w:rFonts w:ascii="Calibri" w:eastAsia="Times New Roman" w:hAnsi="Calibri" w:cs="Times New Roman"/>
                <w:color w:val="000000"/>
                <w:sz w:val="16"/>
                <w:szCs w:val="16"/>
              </w:rPr>
              <w:t>42</w:t>
            </w:r>
            <w:r w:rsidR="0041259A">
              <w:rPr>
                <w:rFonts w:ascii="Calibri" w:eastAsia="Times New Roman" w:hAnsi="Calibri" w:cs="Times New Roman"/>
                <w:color w:val="000000"/>
                <w:sz w:val="16"/>
                <w:szCs w:val="16"/>
              </w:rPr>
              <w:t>5</w:t>
            </w:r>
          </w:p>
        </w:tc>
        <w:tc>
          <w:tcPr>
            <w:tcW w:w="1080" w:type="dxa"/>
            <w:tcBorders>
              <w:top w:val="nil"/>
              <w:left w:val="nil"/>
              <w:bottom w:val="nil"/>
              <w:right w:val="nil"/>
            </w:tcBorders>
            <w:shd w:val="clear" w:color="auto" w:fill="auto"/>
            <w:noWrap/>
            <w:vAlign w:val="center"/>
            <w:hideMark/>
          </w:tcPr>
          <w:p w14:paraId="2251AE41"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 (66.7%)</w:t>
            </w:r>
          </w:p>
        </w:tc>
        <w:tc>
          <w:tcPr>
            <w:tcW w:w="1080" w:type="dxa"/>
            <w:tcBorders>
              <w:top w:val="nil"/>
              <w:left w:val="nil"/>
              <w:bottom w:val="nil"/>
              <w:right w:val="nil"/>
            </w:tcBorders>
            <w:shd w:val="clear" w:color="auto" w:fill="auto"/>
            <w:noWrap/>
            <w:vAlign w:val="center"/>
            <w:hideMark/>
          </w:tcPr>
          <w:p w14:paraId="3296B5B4" w14:textId="2BC91FE0"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(1</w:t>
            </w:r>
            <w:r w:rsidR="001B4BD2">
              <w:rPr>
                <w:rFonts w:ascii="Calibri" w:eastAsia="Times New Roman" w:hAnsi="Calibri" w:cs="Calibri"/>
                <w:color w:val="000000"/>
                <w:sz w:val="16"/>
                <w:szCs w:val="16"/>
              </w:rPr>
              <w:t>00%</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5AC575CF" w14:textId="676A049A"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(1</w:t>
            </w:r>
            <w:r w:rsidR="001B4BD2">
              <w:rPr>
                <w:rFonts w:ascii="Calibri" w:eastAsia="Times New Roman" w:hAnsi="Calibri" w:cs="Calibri"/>
                <w:color w:val="000000"/>
                <w:sz w:val="16"/>
                <w:szCs w:val="16"/>
              </w:rPr>
              <w:t>00%</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6445619C" w14:textId="486A69E5"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0.0%</w:t>
            </w:r>
          </w:p>
        </w:tc>
        <w:tc>
          <w:tcPr>
            <w:tcW w:w="2524" w:type="dxa"/>
            <w:tcBorders>
              <w:top w:val="nil"/>
              <w:left w:val="nil"/>
              <w:bottom w:val="nil"/>
              <w:right w:val="nil"/>
            </w:tcBorders>
            <w:shd w:val="clear" w:color="auto" w:fill="auto"/>
            <w:noWrap/>
            <w:vAlign w:val="center"/>
            <w:hideMark/>
          </w:tcPr>
          <w:p w14:paraId="54BE8E96"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AACCTGGTTGATCTTGCCAG</w:t>
            </w:r>
          </w:p>
        </w:tc>
        <w:tc>
          <w:tcPr>
            <w:tcW w:w="2340" w:type="dxa"/>
            <w:tcBorders>
              <w:top w:val="nil"/>
              <w:left w:val="nil"/>
              <w:bottom w:val="nil"/>
              <w:right w:val="nil"/>
            </w:tcBorders>
            <w:shd w:val="clear" w:color="auto" w:fill="auto"/>
            <w:noWrap/>
            <w:vAlign w:val="center"/>
            <w:hideMark/>
          </w:tcPr>
          <w:p w14:paraId="2D71066E"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CYGCAGGTTCACCTACGGAA</w:t>
            </w:r>
          </w:p>
        </w:tc>
        <w:tc>
          <w:tcPr>
            <w:tcW w:w="728" w:type="dxa"/>
            <w:tcBorders>
              <w:top w:val="nil"/>
              <w:left w:val="nil"/>
              <w:bottom w:val="nil"/>
              <w:right w:val="nil"/>
            </w:tcBorders>
            <w:shd w:val="clear" w:color="auto" w:fill="auto"/>
            <w:noWrap/>
            <w:vAlign w:val="center"/>
          </w:tcPr>
          <w:p w14:paraId="6410800D" w14:textId="48EE75A9" w:rsidR="009B65C5" w:rsidRPr="00D635AB" w:rsidRDefault="000F3AC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&lt;EndNote&gt;&lt;Cite&gt;&lt;Author&gt;Kolisko&lt;/Author&gt;&lt;Year&gt;2010&lt;/Year&gt;&lt;RecNum&gt;60&lt;/RecNum&gt;&lt;DisplayText&gt;[4]&lt;/DisplayText&gt;&lt;record&gt;&lt;rec-number&gt;60&lt;/rec-number&gt;&lt;foreign-keys&gt;&lt;key app="EN" db-id="tfdp0fr2k99w9cef5rs5txe790dfww5zseaz" timestamp="1537804198"&gt;60&lt;/key&gt;&lt;/foreign-keys&gt;&lt;ref-type name="Journal Article"&gt;17&lt;/ref-type&gt;&lt;contributors&gt;&lt;authors&gt;&lt;author&gt;Kolisko, M.&lt;/author&gt;&lt;author&gt;Silberman, J. D.&lt;/author&gt;&lt;author&gt;Cepicka, I.&lt;/author&gt;&lt;author&gt;Yubuki, N.&lt;/author&gt;&lt;author&gt;Takishita, K.&lt;/author&gt;&lt;author&gt;Yabuki, A.&lt;/author&gt;&lt;author&gt;Leander, B. S.&lt;/author&gt;&lt;author&gt;Inouye, I.&lt;/author&gt;&lt;author&gt;Inagaki, Y.&lt;/author&gt;&lt;author&gt;Roger, A. J.&lt;/author&gt;&lt;author&gt;Simpson, A. G.&lt;/author&gt;&lt;/authors&gt;&lt;/contributors&gt;&lt;auth-address&gt;Department of Biology, Dalhousie University, Halifax, Nova Scotia, Canada.&lt;/auth-address&gt;&lt;titles&gt;&lt;title&gt;A wide diversity of previously undetected free-living relatives of diplomonads isolated from marine/saline habitats&lt;/title&gt;&lt;secondary-title&gt;Environ Microbiol&lt;/secondary-title&gt;&lt;/titles&gt;&lt;periodical&gt;&lt;full-title&gt;Environ Microbiol&lt;/full-title&gt;&lt;/periodical&gt;&lt;pages&gt;2700-10&lt;/pages&gt;&lt;volume&gt;12&lt;/volume&gt;&lt;number&gt;10&lt;/number&gt;&lt;edition&gt;2010/05/21&lt;/edition&gt;&lt;keywords&gt;&lt;keyword&gt;Aquatic Organisms/*classification/genetics/isolation &amp;amp; purification&lt;/keyword&gt;&lt;keyword&gt;*Biodiversity&lt;/keyword&gt;&lt;keyword&gt;Diplomonadida/*classification/genetics/isolation &amp;amp; purification&lt;/keyword&gt;&lt;keyword&gt;Ecosystem&lt;/keyword&gt;&lt;keyword&gt;Genes, rRNA&lt;/keyword&gt;&lt;keyword&gt;*Phylogeny&lt;/keyword&gt;&lt;keyword&gt;Salinity&lt;/keyword&gt;&lt;keyword&gt;Seawater/chemistry&lt;/keyword&gt;&lt;keyword&gt;Sodium Chloride&lt;/keyword&gt;&lt;/keywords&gt;&lt;dates&gt;&lt;year&gt;2010&lt;/year&gt;&lt;pub-dates&gt;&lt;date&gt;Oct&lt;/date&gt;&lt;/pub-dates&gt;&lt;/dates&gt;&lt;isbn&gt;1462-2920 (Electronic)&amp;#xD;1462-2912 (Linking)&lt;/isbn&gt;&lt;accession-num&gt;20482740&lt;/accession-num&gt;&lt;urls&gt;&lt;related-urls&gt;&lt;url&gt;https://www.ncbi.nlm.nih.gov/pubmed/20482740&lt;/url&gt;&lt;/related-urls&gt;&lt;/urls&gt;&lt;electronic-resource-num&gt;10.1111/j.1462-2920.2010.02239.x&lt;/electronic-resource-num&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[4]</w:t>
            </w:r>
            <w:r>
              <w:rPr>
                <w:rFonts w:ascii="Calibri" w:eastAsia="Times New Roman" w:hAnsi="Calibri" w:cs="Calibri"/>
                <w:color w:val="000000"/>
                <w:sz w:val="16"/>
                <w:szCs w:val="16"/>
              </w:rPr>
              <w:fldChar w:fldCharType="end"/>
            </w:r>
          </w:p>
        </w:tc>
      </w:tr>
      <w:tr w:rsidR="009B65C5" w:rsidRPr="00F67127" w14:paraId="56ACE51E" w14:textId="77777777" w:rsidTr="001B4BD2">
        <w:trPr>
          <w:trHeight w:val="300"/>
        </w:trPr>
        <w:tc>
          <w:tcPr>
            <w:tcW w:w="3060" w:type="dxa"/>
            <w:tcBorders>
              <w:top w:val="nil"/>
              <w:left w:val="nil"/>
              <w:bottom w:val="nil"/>
              <w:right w:val="nil"/>
            </w:tcBorders>
            <w:shd w:val="clear" w:color="auto" w:fill="auto"/>
            <w:noWrap/>
            <w:vAlign w:val="center"/>
            <w:hideMark/>
          </w:tcPr>
          <w:p w14:paraId="654CB34C"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Entamoeba_JVF_DSPR2</w:t>
            </w:r>
          </w:p>
        </w:tc>
        <w:tc>
          <w:tcPr>
            <w:tcW w:w="1170" w:type="dxa"/>
            <w:tcBorders>
              <w:top w:val="nil"/>
              <w:left w:val="nil"/>
              <w:bottom w:val="nil"/>
              <w:right w:val="nil"/>
            </w:tcBorders>
            <w:shd w:val="clear" w:color="auto" w:fill="auto"/>
            <w:noWrap/>
            <w:vAlign w:val="center"/>
            <w:hideMark/>
          </w:tcPr>
          <w:p w14:paraId="4A874C77" w14:textId="415244BC" w:rsidR="009B65C5" w:rsidRPr="00D635AB" w:rsidRDefault="009B65C5" w:rsidP="00BD166B">
            <w:pPr>
              <w:spacing w:after="0" w:line="240" w:lineRule="auto"/>
              <w:rPr>
                <w:rFonts w:ascii="Calibri" w:eastAsia="Times New Roman" w:hAnsi="Calibri" w:cs="Calibri"/>
                <w:color w:val="000000"/>
                <w:sz w:val="16"/>
                <w:szCs w:val="16"/>
              </w:rPr>
            </w:pPr>
            <w:r w:rsidRPr="008B3841">
              <w:rPr>
                <w:rFonts w:ascii="Calibri" w:eastAsia="Times New Roman" w:hAnsi="Calibri" w:cs="Times New Roman"/>
                <w:color w:val="000000"/>
                <w:sz w:val="16"/>
                <w:szCs w:val="16"/>
              </w:rPr>
              <w:t>530-640</w:t>
            </w:r>
          </w:p>
        </w:tc>
        <w:tc>
          <w:tcPr>
            <w:tcW w:w="1080" w:type="dxa"/>
            <w:tcBorders>
              <w:top w:val="nil"/>
              <w:left w:val="nil"/>
              <w:bottom w:val="nil"/>
              <w:right w:val="nil"/>
            </w:tcBorders>
            <w:shd w:val="clear" w:color="auto" w:fill="auto"/>
            <w:noWrap/>
            <w:vAlign w:val="center"/>
            <w:hideMark/>
          </w:tcPr>
          <w:p w14:paraId="438D539D"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17 (81%)</w:t>
            </w:r>
          </w:p>
        </w:tc>
        <w:tc>
          <w:tcPr>
            <w:tcW w:w="1080" w:type="dxa"/>
            <w:tcBorders>
              <w:top w:val="nil"/>
              <w:left w:val="nil"/>
              <w:bottom w:val="nil"/>
              <w:right w:val="nil"/>
            </w:tcBorders>
            <w:shd w:val="clear" w:color="auto" w:fill="auto"/>
            <w:noWrap/>
            <w:vAlign w:val="center"/>
            <w:hideMark/>
          </w:tcPr>
          <w:p w14:paraId="1FCD7478" w14:textId="0E00498D"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(1</w:t>
            </w:r>
            <w:r w:rsidR="001B4BD2">
              <w:rPr>
                <w:rFonts w:ascii="Calibri" w:eastAsia="Times New Roman" w:hAnsi="Calibri" w:cs="Calibri"/>
                <w:color w:val="000000"/>
                <w:sz w:val="16"/>
                <w:szCs w:val="16"/>
              </w:rPr>
              <w:t>00%</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27F9EF8B" w14:textId="1B0CB59E"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1.2 (75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3A677A11" w14:textId="356D4A7D"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5.6%</w:t>
            </w:r>
          </w:p>
        </w:tc>
        <w:tc>
          <w:tcPr>
            <w:tcW w:w="2524" w:type="dxa"/>
            <w:tcBorders>
              <w:top w:val="nil"/>
              <w:left w:val="nil"/>
              <w:bottom w:val="nil"/>
              <w:right w:val="nil"/>
            </w:tcBorders>
            <w:shd w:val="clear" w:color="auto" w:fill="auto"/>
            <w:noWrap/>
            <w:vAlign w:val="center"/>
            <w:hideMark/>
          </w:tcPr>
          <w:p w14:paraId="2EC2BE76"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GTTGATCCTGCCAGTATTATATG</w:t>
            </w:r>
          </w:p>
        </w:tc>
        <w:tc>
          <w:tcPr>
            <w:tcW w:w="2340" w:type="dxa"/>
            <w:tcBorders>
              <w:top w:val="nil"/>
              <w:left w:val="nil"/>
              <w:bottom w:val="nil"/>
              <w:right w:val="nil"/>
            </w:tcBorders>
            <w:shd w:val="clear" w:color="auto" w:fill="auto"/>
            <w:noWrap/>
            <w:vAlign w:val="center"/>
            <w:hideMark/>
          </w:tcPr>
          <w:p w14:paraId="00117802" w14:textId="77777777" w:rsidR="009B65C5" w:rsidRPr="00D635AB" w:rsidRDefault="009B65C5"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CACTATTGGAGCTGGAATTAC</w:t>
            </w:r>
          </w:p>
        </w:tc>
        <w:tc>
          <w:tcPr>
            <w:tcW w:w="728" w:type="dxa"/>
            <w:tcBorders>
              <w:top w:val="nil"/>
              <w:left w:val="nil"/>
              <w:bottom w:val="nil"/>
              <w:right w:val="nil"/>
            </w:tcBorders>
            <w:shd w:val="clear" w:color="auto" w:fill="auto"/>
            <w:noWrap/>
            <w:vAlign w:val="center"/>
          </w:tcPr>
          <w:p w14:paraId="39358E9D" w14:textId="76BD8756" w:rsidR="009B65C5" w:rsidRPr="00D635AB" w:rsidRDefault="000F3AC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&lt;EndNote&gt;&lt;Cite&gt;&lt;Author&gt;Verweij&lt;/Author&gt;&lt;Year&gt;2003&lt;/Year&gt;&lt;RecNum&gt;61&lt;/RecNum&gt;&lt;DisplayText&gt;[5]&lt;/DisplayText&gt;&lt;record&gt;&lt;rec-number&gt;61&lt;/rec-number&gt;&lt;foreign-keys&gt;&lt;key app="EN" db-id="tfdp0fr2k99w9cef5rs5txe790dfww5zseaz" timestamp="1537804229"&gt;61&lt;/key&gt;&lt;/foreign-keys&gt;&lt;ref-type name="Journal Article"&gt;17&lt;/ref-type&gt;&lt;contributors&gt;&lt;authors&gt;&lt;author&gt;Verweij, J. J.&lt;/author&gt;&lt;author&gt;Laeijendecker, D.&lt;/author&gt;&lt;author&gt;Brienen, E. A.&lt;/author&gt;&lt;author&gt;van Lieshout, L.&lt;/author&gt;&lt;author&gt;Polderman, A. M.&lt;/author&gt;&lt;/authors&gt;&lt;/contributors&gt;&lt;auth-address&gt;Department of Parasitology, Leiden University Medical Centre, Leiden, The Netherlands. jj.verweij@lumc.nl&lt;/auth-address&gt;&lt;titles&gt;&lt;title&gt;Detection and identification of entamoeba species in stool samples by a reverse line hybridization assay&lt;/title&gt;&lt;secondary-title&gt;J Clin Microbiol&lt;/secondary-title&gt;&lt;/titles&gt;&lt;periodical&gt;&lt;full-title&gt;J Clin Microbiol&lt;/full-title&gt;&lt;/periodical&gt;&lt;pages&gt;5041-5&lt;/pages&gt;&lt;volume&gt;41&lt;/volume&gt;&lt;number&gt;11&lt;/number&gt;&lt;edition&gt;2003/11/08&lt;/edition&gt;&lt;keywords&gt;&lt;keyword&gt;Animals&lt;/keyword&gt;&lt;keyword&gt;Base Sequence&lt;/keyword&gt;&lt;keyword&gt;DNA Primers&lt;/keyword&gt;&lt;keyword&gt;Entamoeba histolytica/genetics/*isolation &amp;amp; purification&lt;/keyword&gt;&lt;keyword&gt;Feces/*parasitology&lt;/keyword&gt;&lt;keyword&gt;Humans&lt;/keyword&gt;&lt;keyword&gt;Nucleic Acid Hybridization/*methods&lt;/keyword&gt;&lt;keyword&gt;Polymerase Chain Reaction&lt;/keyword&gt;&lt;keyword&gt;RNA, Ribosomal/genetics&lt;/keyword&gt;&lt;keyword&gt;Species Specificity&lt;/keyword&gt;&lt;/keywords&gt;&lt;dates&gt;&lt;year&gt;2003&lt;/year&gt;&lt;pub-dates&gt;&lt;date&gt;Nov&lt;/date&gt;&lt;/pub-dates&gt;&lt;/dates&gt;&lt;isbn&gt;0095-1137 (Print)&amp;#xD;0095-1137 (Linking)&lt;/isbn&gt;&lt;accession-num&gt;14605136&lt;/accession-num&gt;&lt;urls&gt;&lt;related-urls&gt;&lt;url&gt;https://www.ncbi.nlm.nih.gov/pubmed/14605136&lt;/url&gt;&lt;/related-urls&gt;&lt;/urls&gt;&lt;custom2&gt;PMC262518&lt;/custom2&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[5]</w:t>
            </w:r>
            <w:r>
              <w:rPr>
                <w:rFonts w:ascii="Calibri" w:eastAsia="Times New Roman" w:hAnsi="Calibri" w:cs="Calibri"/>
                <w:color w:val="000000"/>
                <w:sz w:val="16"/>
                <w:szCs w:val="16"/>
              </w:rPr>
              <w:fldChar w:fldCharType="end"/>
            </w:r>
          </w:p>
        </w:tc>
      </w:tr>
      <w:tr w:rsidR="000F3AC6" w:rsidRPr="00F67127" w14:paraId="78D8B63D" w14:textId="77777777" w:rsidTr="001B4BD2">
        <w:trPr>
          <w:trHeight w:val="300"/>
        </w:trPr>
        <w:tc>
          <w:tcPr>
            <w:tcW w:w="3060" w:type="dxa"/>
            <w:tcBorders>
              <w:top w:val="nil"/>
              <w:left w:val="nil"/>
              <w:bottom w:val="nil"/>
              <w:right w:val="nil"/>
            </w:tcBorders>
            <w:shd w:val="clear" w:color="auto" w:fill="auto"/>
            <w:noWrap/>
            <w:vAlign w:val="center"/>
            <w:hideMark/>
          </w:tcPr>
          <w:p w14:paraId="41DE8D56" w14:textId="48712DFE"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Eukaryota_E528F_Univ1391RE</w:t>
            </w:r>
          </w:p>
        </w:tc>
        <w:tc>
          <w:tcPr>
            <w:tcW w:w="1170" w:type="dxa"/>
            <w:tcBorders>
              <w:top w:val="nil"/>
              <w:left w:val="nil"/>
              <w:bottom w:val="nil"/>
              <w:right w:val="nil"/>
            </w:tcBorders>
            <w:shd w:val="clear" w:color="auto" w:fill="auto"/>
            <w:noWrap/>
            <w:vAlign w:val="center"/>
            <w:hideMark/>
          </w:tcPr>
          <w:p w14:paraId="11E0E321" w14:textId="31408146" w:rsidR="000F3AC6" w:rsidRPr="00D635AB" w:rsidRDefault="00AF5559"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020-1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350</w:t>
            </w:r>
          </w:p>
        </w:tc>
        <w:tc>
          <w:tcPr>
            <w:tcW w:w="1080" w:type="dxa"/>
            <w:tcBorders>
              <w:top w:val="nil"/>
              <w:left w:val="nil"/>
              <w:bottom w:val="nil"/>
              <w:right w:val="nil"/>
            </w:tcBorders>
            <w:shd w:val="clear" w:color="auto" w:fill="auto"/>
            <w:noWrap/>
            <w:vAlign w:val="center"/>
            <w:hideMark/>
          </w:tcPr>
          <w:p w14:paraId="7B761604" w14:textId="1E26E08D"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7C379E05" w14:textId="07F39906"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7CB62EB5" w14:textId="59463191"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1.3 (90</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742AD08F" w14:textId="3CCF5E26"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99.9%</w:t>
            </w:r>
          </w:p>
        </w:tc>
        <w:tc>
          <w:tcPr>
            <w:tcW w:w="2524" w:type="dxa"/>
            <w:tcBorders>
              <w:top w:val="nil"/>
              <w:left w:val="nil"/>
              <w:bottom w:val="nil"/>
              <w:right w:val="nil"/>
            </w:tcBorders>
            <w:shd w:val="clear" w:color="auto" w:fill="auto"/>
            <w:noWrap/>
            <w:vAlign w:val="center"/>
            <w:hideMark/>
          </w:tcPr>
          <w:p w14:paraId="298FF310" w14:textId="66F10BB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CGGTAATTCCAGCTCC</w:t>
            </w:r>
          </w:p>
        </w:tc>
        <w:tc>
          <w:tcPr>
            <w:tcW w:w="2340" w:type="dxa"/>
            <w:tcBorders>
              <w:top w:val="nil"/>
              <w:left w:val="nil"/>
              <w:bottom w:val="nil"/>
              <w:right w:val="nil"/>
            </w:tcBorders>
            <w:shd w:val="clear" w:color="auto" w:fill="auto"/>
            <w:noWrap/>
            <w:vAlign w:val="center"/>
            <w:hideMark/>
          </w:tcPr>
          <w:p w14:paraId="126C830F" w14:textId="7A3E3C3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ACCTTGTTACGRCTT</w:t>
            </w:r>
          </w:p>
        </w:tc>
        <w:tc>
          <w:tcPr>
            <w:tcW w:w="728" w:type="dxa"/>
            <w:tcBorders>
              <w:top w:val="nil"/>
              <w:left w:val="nil"/>
              <w:bottom w:val="nil"/>
              <w:right w:val="nil"/>
            </w:tcBorders>
            <w:shd w:val="clear" w:color="auto" w:fill="auto"/>
            <w:noWrap/>
            <w:vAlign w:val="center"/>
          </w:tcPr>
          <w:p w14:paraId="67EC8C8C" w14:textId="43B40FE1" w:rsidR="000F3AC6" w:rsidRPr="00D635AB" w:rsidRDefault="00287CC7"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PEVuZE5vdGU+PENpdGU+PEF1dGhvcj5FZGdjb21iPC9BdXRob3I+PFllYXI+MjAwMjwvWWVhcj48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PEVuZE5vdGU+PENpdGU+PEF1dGhvcj5FZGdjb21iPC9BdXRob3I+PFllYXI+MjAwMjwvWWVhcj48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[6, 7]</w:t>
            </w:r>
            <w:r>
              <w:rPr>
                <w:rFonts w:ascii="Calibri" w:eastAsia="Times New Roman" w:hAnsi="Calibri" w:cs="Calibri"/>
                <w:color w:val="000000"/>
                <w:sz w:val="16"/>
                <w:szCs w:val="16"/>
              </w:rPr>
              <w:fldChar w:fldCharType="end"/>
            </w:r>
          </w:p>
        </w:tc>
      </w:tr>
      <w:tr w:rsidR="000F3AC6" w:rsidRPr="00F67127" w14:paraId="19C3AAB1" w14:textId="77777777" w:rsidTr="001B4BD2">
        <w:trPr>
          <w:trHeight w:val="300"/>
        </w:trPr>
        <w:tc>
          <w:tcPr>
            <w:tcW w:w="3060" w:type="dxa"/>
            <w:tcBorders>
              <w:top w:val="nil"/>
              <w:left w:val="nil"/>
              <w:bottom w:val="nil"/>
              <w:right w:val="nil"/>
            </w:tcBorders>
            <w:shd w:val="clear" w:color="auto" w:fill="auto"/>
            <w:noWrap/>
            <w:vAlign w:val="center"/>
            <w:hideMark/>
          </w:tcPr>
          <w:p w14:paraId="2CD44B21" w14:textId="37739647"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Eukaryota_E528F_Univ1492RE</w:t>
            </w:r>
          </w:p>
        </w:tc>
        <w:tc>
          <w:tcPr>
            <w:tcW w:w="1170" w:type="dxa"/>
            <w:tcBorders>
              <w:top w:val="nil"/>
              <w:left w:val="nil"/>
              <w:bottom w:val="nil"/>
              <w:right w:val="nil"/>
            </w:tcBorders>
            <w:shd w:val="clear" w:color="auto" w:fill="auto"/>
            <w:noWrap/>
            <w:vAlign w:val="center"/>
          </w:tcPr>
          <w:p w14:paraId="67530C53" w14:textId="0393A557"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870-1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285</w:t>
            </w:r>
          </w:p>
        </w:tc>
        <w:tc>
          <w:tcPr>
            <w:tcW w:w="1080" w:type="dxa"/>
            <w:tcBorders>
              <w:top w:val="nil"/>
              <w:left w:val="nil"/>
              <w:bottom w:val="nil"/>
              <w:right w:val="nil"/>
            </w:tcBorders>
            <w:shd w:val="clear" w:color="auto" w:fill="auto"/>
            <w:noWrap/>
            <w:vAlign w:val="center"/>
            <w:hideMark/>
          </w:tcPr>
          <w:p w14:paraId="780CB619" w14:textId="469853C1"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1AB2D725" w14:textId="7C9B130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59F455DF" w14:textId="118409D2"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0D8F2508" w14:textId="7A5BAF3E"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99.9%</w:t>
            </w:r>
          </w:p>
        </w:tc>
        <w:tc>
          <w:tcPr>
            <w:tcW w:w="2524" w:type="dxa"/>
            <w:tcBorders>
              <w:top w:val="nil"/>
              <w:left w:val="nil"/>
              <w:bottom w:val="nil"/>
              <w:right w:val="nil"/>
            </w:tcBorders>
            <w:shd w:val="clear" w:color="auto" w:fill="auto"/>
            <w:noWrap/>
            <w:vAlign w:val="center"/>
            <w:hideMark/>
          </w:tcPr>
          <w:p w14:paraId="478C4F4A" w14:textId="36E7F165"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CGGTAATTCCAGCTCC</w:t>
            </w:r>
          </w:p>
        </w:tc>
        <w:tc>
          <w:tcPr>
            <w:tcW w:w="2340" w:type="dxa"/>
            <w:tcBorders>
              <w:top w:val="nil"/>
              <w:left w:val="nil"/>
              <w:bottom w:val="nil"/>
              <w:right w:val="nil"/>
            </w:tcBorders>
            <w:shd w:val="clear" w:color="auto" w:fill="auto"/>
            <w:noWrap/>
            <w:vAlign w:val="center"/>
            <w:hideMark/>
          </w:tcPr>
          <w:p w14:paraId="6CCAAA3D" w14:textId="43557CBC"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GGGCGGTGTGTACAARGRG</w:t>
            </w:r>
          </w:p>
        </w:tc>
        <w:tc>
          <w:tcPr>
            <w:tcW w:w="728" w:type="dxa"/>
            <w:tcBorders>
              <w:top w:val="nil"/>
              <w:left w:val="nil"/>
              <w:bottom w:val="nil"/>
              <w:right w:val="nil"/>
            </w:tcBorders>
            <w:shd w:val="clear" w:color="auto" w:fill="auto"/>
            <w:noWrap/>
            <w:vAlign w:val="center"/>
          </w:tcPr>
          <w:p w14:paraId="35F1D6A1" w14:textId="6A582023"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PEVuZE5vdGU+PENpdGU+PEF1dGhvcj5FZGdjb21iPC9BdXRob3I+PFllYXI+MjAwMjwvWWVhcj48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PEVuZE5vdGU+PENpdGU+PEF1dGhvcj5FZGdjb21iPC9BdXRob3I+PFllYXI+MjAwMjwvWWVhcj48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[6, 7]</w:t>
            </w:r>
            <w:r>
              <w:rPr>
                <w:rFonts w:ascii="Calibri" w:eastAsia="Times New Roman" w:hAnsi="Calibri" w:cs="Calibri"/>
                <w:color w:val="000000"/>
                <w:sz w:val="16"/>
                <w:szCs w:val="16"/>
              </w:rPr>
              <w:fldChar w:fldCharType="end"/>
            </w:r>
          </w:p>
        </w:tc>
      </w:tr>
      <w:tr w:rsidR="000F3AC6" w:rsidRPr="00F67127" w14:paraId="75A090DD" w14:textId="77777777" w:rsidTr="001B4BD2">
        <w:trPr>
          <w:trHeight w:val="300"/>
        </w:trPr>
        <w:tc>
          <w:tcPr>
            <w:tcW w:w="3060" w:type="dxa"/>
            <w:tcBorders>
              <w:top w:val="nil"/>
              <w:left w:val="nil"/>
              <w:bottom w:val="nil"/>
              <w:right w:val="nil"/>
            </w:tcBorders>
            <w:shd w:val="clear" w:color="auto" w:fill="auto"/>
            <w:noWrap/>
            <w:vAlign w:val="center"/>
            <w:hideMark/>
          </w:tcPr>
          <w:p w14:paraId="249C8325" w14:textId="5B3F737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Eukaryota_EK-82F_EK-1520</w:t>
            </w:r>
          </w:p>
        </w:tc>
        <w:tc>
          <w:tcPr>
            <w:tcW w:w="1170" w:type="dxa"/>
            <w:tcBorders>
              <w:top w:val="nil"/>
              <w:left w:val="nil"/>
              <w:bottom w:val="nil"/>
              <w:right w:val="nil"/>
            </w:tcBorders>
            <w:shd w:val="clear" w:color="auto" w:fill="auto"/>
            <w:noWrap/>
            <w:vAlign w:val="center"/>
          </w:tcPr>
          <w:p w14:paraId="235FDB77" w14:textId="2D64801D"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495-1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870</w:t>
            </w:r>
          </w:p>
        </w:tc>
        <w:tc>
          <w:tcPr>
            <w:tcW w:w="1080" w:type="dxa"/>
            <w:tcBorders>
              <w:top w:val="nil"/>
              <w:left w:val="nil"/>
              <w:bottom w:val="nil"/>
              <w:right w:val="nil"/>
            </w:tcBorders>
            <w:shd w:val="clear" w:color="auto" w:fill="auto"/>
            <w:noWrap/>
            <w:vAlign w:val="center"/>
            <w:hideMark/>
          </w:tcPr>
          <w:p w14:paraId="2F732079" w14:textId="2CB2EAB0"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6EB19D4B" w14:textId="438A0B2E"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2EEC3032" w14:textId="3981F8E2"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1.5 (89</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3601C202" w14:textId="2A5EDCC1"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99.9%</w:t>
            </w:r>
          </w:p>
        </w:tc>
        <w:tc>
          <w:tcPr>
            <w:tcW w:w="2524" w:type="dxa"/>
            <w:tcBorders>
              <w:top w:val="nil"/>
              <w:left w:val="nil"/>
              <w:bottom w:val="nil"/>
              <w:right w:val="nil"/>
            </w:tcBorders>
            <w:shd w:val="clear" w:color="auto" w:fill="auto"/>
            <w:noWrap/>
            <w:vAlign w:val="center"/>
            <w:hideMark/>
          </w:tcPr>
          <w:p w14:paraId="7C7CAA61" w14:textId="53F94793"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GAAACTGCGAATGGCTC</w:t>
            </w:r>
          </w:p>
        </w:tc>
        <w:tc>
          <w:tcPr>
            <w:tcW w:w="2340" w:type="dxa"/>
            <w:tcBorders>
              <w:top w:val="nil"/>
              <w:left w:val="nil"/>
              <w:bottom w:val="nil"/>
              <w:right w:val="nil"/>
            </w:tcBorders>
            <w:shd w:val="clear" w:color="auto" w:fill="auto"/>
            <w:noWrap/>
            <w:vAlign w:val="center"/>
            <w:hideMark/>
          </w:tcPr>
          <w:p w14:paraId="55A13B68" w14:textId="1745817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CYGCAGGTTCACCTAC</w:t>
            </w:r>
          </w:p>
        </w:tc>
        <w:tc>
          <w:tcPr>
            <w:tcW w:w="728" w:type="dxa"/>
            <w:tcBorders>
              <w:top w:val="nil"/>
              <w:left w:val="nil"/>
              <w:bottom w:val="nil"/>
              <w:right w:val="nil"/>
            </w:tcBorders>
            <w:shd w:val="clear" w:color="auto" w:fill="auto"/>
            <w:noWrap/>
            <w:vAlign w:val="center"/>
          </w:tcPr>
          <w:p w14:paraId="2570DB7A" w14:textId="13D65B34"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&lt;EndNote&gt;&lt;Cite&gt;&lt;Author&gt;DeLong&lt;/Author&gt;&lt;Year&gt;1992&lt;/Year&gt;&lt;RecNum&gt;64&lt;/RecNum&gt;&lt;DisplayText&gt;[8]&lt;/DisplayText&gt;&lt;record&gt;&lt;rec-number&gt;64&lt;/rec-number&gt;&lt;foreign-keys&gt;&lt;key app="EN" db-id="tfdp0fr2k99w9cef5rs5txe790dfww5zseaz" timestamp="1537804666"&gt;64&lt;/key&gt;&lt;/foreign-keys&gt;&lt;ref-type name="Journal Article"&gt;17&lt;/ref-type&gt;&lt;contributors&gt;&lt;authors&gt;&lt;author&gt;DeLong, E. F.&lt;/author&gt;&lt;/authors&gt;&lt;/contributors&gt;&lt;auth-address&gt;Biology Department, Woods Hole Oceanographic Institution, MA 02543.&lt;/auth-address&gt;&lt;titles&gt;&lt;title&gt;Archaea in coastal marine environments&lt;/title&gt;&lt;secondary-title&gt;Proc Natl Acad Sci U S A&lt;/secondary-title&gt;&lt;/titles&gt;&lt;periodical&gt;&lt;full-title&gt;Proc Natl Acad Sci U S A&lt;/full-title&gt;&lt;/periodical&gt;&lt;pages&gt;5685-9&lt;/pages&gt;&lt;volume&gt;89&lt;/volume&gt;&lt;number&gt;12&lt;/number&gt;&lt;edition&gt;1992/06/15&lt;/edition&gt;&lt;keywords&gt;&lt;keyword&gt;Animals&lt;/keyword&gt;&lt;keyword&gt;Archaea/*genetics&lt;/keyword&gt;&lt;keyword&gt;Base Sequence&lt;/keyword&gt;&lt;keyword&gt;DNA, Bacterial/*genetics/isolation &amp;amp; purification&lt;/keyword&gt;&lt;keyword&gt;Molecular Sequence Data&lt;/keyword&gt;&lt;keyword&gt;Nucleic Acid Conformation&lt;/keyword&gt;&lt;keyword&gt;Oligodeoxyribonucleotides&lt;/keyword&gt;&lt;keyword&gt;*Phylogeny&lt;/keyword&gt;&lt;keyword&gt;Plankton/genetics&lt;/keyword&gt;&lt;keyword&gt;Polymerase Chain Reaction/methods&lt;/keyword&gt;&lt;keyword&gt;RNA, Ribosomal/genetics&lt;/keyword&gt;&lt;keyword&gt;Seawater&lt;/keyword&gt;&lt;keyword&gt;Sequence Homology, Nucleic Acid&lt;/keyword&gt;&lt;keyword&gt;Water Microbiology&lt;/keyword&gt;&lt;/keywords&gt;&lt;dates&gt;&lt;year&gt;1992&lt;/year&gt;&lt;pub-dates&gt;&lt;date&gt;Jun 15&lt;/date&gt;&lt;/pub-dates&gt;&lt;/dates&gt;&lt;isbn&gt;0027-8424 (Print)&amp;#xD;0027-8424 (Linking)&lt;/isbn&gt;&lt;accession-num&gt;1608980&lt;/accession-num&gt;&lt;urls&gt;&lt;related-urls&gt;&lt;url&gt;https://www.ncbi.nlm.nih.gov/pubmed/1608980&lt;/url&gt;&lt;/related-urls&gt;&lt;/urls&gt;&lt;custom2&gt;PMC49357&lt;/custom2&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[8]</w:t>
            </w:r>
            <w:r>
              <w:rPr>
                <w:rFonts w:ascii="Calibri" w:eastAsia="Times New Roman" w:hAnsi="Calibri" w:cs="Calibri"/>
                <w:color w:val="000000"/>
                <w:sz w:val="16"/>
                <w:szCs w:val="16"/>
              </w:rPr>
              <w:fldChar w:fldCharType="end"/>
            </w:r>
          </w:p>
        </w:tc>
      </w:tr>
      <w:tr w:rsidR="000F3AC6" w:rsidRPr="00F67127" w14:paraId="3BF7EBCE" w14:textId="77777777" w:rsidTr="001B4BD2">
        <w:trPr>
          <w:trHeight w:val="300"/>
        </w:trPr>
        <w:tc>
          <w:tcPr>
            <w:tcW w:w="3060" w:type="dxa"/>
            <w:tcBorders>
              <w:top w:val="nil"/>
              <w:left w:val="nil"/>
              <w:bottom w:val="nil"/>
              <w:right w:val="nil"/>
            </w:tcBorders>
            <w:shd w:val="clear" w:color="auto" w:fill="auto"/>
            <w:noWrap/>
            <w:vAlign w:val="center"/>
            <w:hideMark/>
          </w:tcPr>
          <w:p w14:paraId="2BE25B4F" w14:textId="2A792C8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Eukaryota_Euk1A_Euk516r</w:t>
            </w:r>
          </w:p>
        </w:tc>
        <w:tc>
          <w:tcPr>
            <w:tcW w:w="1170" w:type="dxa"/>
            <w:tcBorders>
              <w:top w:val="nil"/>
              <w:left w:val="nil"/>
              <w:bottom w:val="nil"/>
              <w:right w:val="nil"/>
            </w:tcBorders>
            <w:shd w:val="clear" w:color="auto" w:fill="auto"/>
            <w:noWrap/>
            <w:vAlign w:val="center"/>
          </w:tcPr>
          <w:p w14:paraId="25D5A444" w14:textId="468C27E5"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500-615</w:t>
            </w:r>
          </w:p>
        </w:tc>
        <w:tc>
          <w:tcPr>
            <w:tcW w:w="1080" w:type="dxa"/>
            <w:tcBorders>
              <w:top w:val="nil"/>
              <w:left w:val="nil"/>
              <w:bottom w:val="nil"/>
              <w:right w:val="nil"/>
            </w:tcBorders>
            <w:shd w:val="clear" w:color="auto" w:fill="auto"/>
            <w:noWrap/>
            <w:vAlign w:val="center"/>
            <w:hideMark/>
          </w:tcPr>
          <w:p w14:paraId="100B91E2" w14:textId="51C352F5"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26E84207" w14:textId="08EB762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1.8 (87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3739BF7D" w14:textId="21D268A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3.3 (77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3D73FA0C" w14:textId="14479C1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100.0%</w:t>
            </w:r>
          </w:p>
        </w:tc>
        <w:tc>
          <w:tcPr>
            <w:tcW w:w="2524" w:type="dxa"/>
            <w:tcBorders>
              <w:top w:val="nil"/>
              <w:left w:val="nil"/>
              <w:bottom w:val="nil"/>
              <w:right w:val="nil"/>
            </w:tcBorders>
            <w:shd w:val="clear" w:color="auto" w:fill="auto"/>
            <w:noWrap/>
            <w:vAlign w:val="center"/>
            <w:hideMark/>
          </w:tcPr>
          <w:p w14:paraId="254C7DD2" w14:textId="55B42F4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CTGGTTGATCCTGCCAG</w:t>
            </w:r>
          </w:p>
        </w:tc>
        <w:tc>
          <w:tcPr>
            <w:tcW w:w="2340" w:type="dxa"/>
            <w:tcBorders>
              <w:top w:val="nil"/>
              <w:left w:val="nil"/>
              <w:bottom w:val="nil"/>
              <w:right w:val="nil"/>
            </w:tcBorders>
            <w:shd w:val="clear" w:color="auto" w:fill="auto"/>
            <w:noWrap/>
            <w:vAlign w:val="center"/>
            <w:hideMark/>
          </w:tcPr>
          <w:p w14:paraId="0283A481" w14:textId="40A98959"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ACCAGACTTGCCCTCC</w:t>
            </w:r>
          </w:p>
        </w:tc>
        <w:tc>
          <w:tcPr>
            <w:tcW w:w="728" w:type="dxa"/>
            <w:tcBorders>
              <w:top w:val="nil"/>
              <w:left w:val="nil"/>
              <w:bottom w:val="nil"/>
              <w:right w:val="nil"/>
            </w:tcBorders>
            <w:shd w:val="clear" w:color="auto" w:fill="auto"/>
            <w:noWrap/>
            <w:vAlign w:val="center"/>
          </w:tcPr>
          <w:p w14:paraId="0F4A99B8" w14:textId="1D240BF9"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PEVuZE5vdGU+PENpdGU+PEF1dGhvcj5Tb2dpbjwvQXV0aG9yPjxZZWFyPjE5ODc8L1llYXI+PFJl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PEVuZE5vdGU+PENpdGU+PEF1dGhvcj5Tb2dpbjwvQXV0aG9yPjxZZWFyPjE5ODc8L1llYXI+PFJl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[9, 10]</w:t>
            </w:r>
            <w:r>
              <w:rPr>
                <w:rFonts w:ascii="Calibri" w:eastAsia="Times New Roman" w:hAnsi="Calibri" w:cs="Calibri"/>
                <w:color w:val="000000"/>
                <w:sz w:val="16"/>
                <w:szCs w:val="16"/>
              </w:rPr>
              <w:fldChar w:fldCharType="end"/>
            </w:r>
          </w:p>
        </w:tc>
      </w:tr>
      <w:tr w:rsidR="000F3AC6" w:rsidRPr="00F67127" w14:paraId="4042D934" w14:textId="77777777" w:rsidTr="001B4BD2">
        <w:trPr>
          <w:trHeight w:val="300"/>
        </w:trPr>
        <w:tc>
          <w:tcPr>
            <w:tcW w:w="3060" w:type="dxa"/>
            <w:tcBorders>
              <w:top w:val="nil"/>
              <w:left w:val="nil"/>
              <w:bottom w:val="nil"/>
              <w:right w:val="nil"/>
            </w:tcBorders>
            <w:shd w:val="clear" w:color="auto" w:fill="auto"/>
            <w:noWrap/>
            <w:vAlign w:val="center"/>
            <w:hideMark/>
          </w:tcPr>
          <w:p w14:paraId="311E2503" w14:textId="7DDE604F" w:rsidR="000F3AC6" w:rsidRPr="00D635AB" w:rsidRDefault="000F3AC6" w:rsidP="00BD166B">
            <w:pPr>
              <w:spacing w:after="0" w:line="240" w:lineRule="auto"/>
              <w:rPr>
                <w:rFonts w:ascii="Calibri" w:eastAsia="Times New Roman" w:hAnsi="Calibri" w:cs="Calibri"/>
                <w:color w:val="000000"/>
                <w:sz w:val="16"/>
                <w:szCs w:val="16"/>
              </w:rPr>
            </w:pPr>
            <w:proofErr w:type="spellStart"/>
            <w:r w:rsidRPr="00D635AB">
              <w:rPr>
                <w:rFonts w:ascii="Calibri" w:eastAsia="Times New Roman" w:hAnsi="Calibri" w:cs="Calibri"/>
                <w:color w:val="000000"/>
                <w:sz w:val="16"/>
                <w:szCs w:val="16"/>
              </w:rPr>
              <w:t>Eukaryota_EUKA_EUKB</w:t>
            </w:r>
            <w:proofErr w:type="spellEnd"/>
          </w:p>
        </w:tc>
        <w:tc>
          <w:tcPr>
            <w:tcW w:w="1170" w:type="dxa"/>
            <w:tcBorders>
              <w:top w:val="nil"/>
              <w:left w:val="nil"/>
              <w:bottom w:val="nil"/>
              <w:right w:val="nil"/>
            </w:tcBorders>
            <w:shd w:val="clear" w:color="auto" w:fill="auto"/>
            <w:noWrap/>
            <w:vAlign w:val="center"/>
          </w:tcPr>
          <w:p w14:paraId="6C7EC27F" w14:textId="4EB12698"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635-1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925</w:t>
            </w:r>
          </w:p>
        </w:tc>
        <w:tc>
          <w:tcPr>
            <w:tcW w:w="1080" w:type="dxa"/>
            <w:tcBorders>
              <w:top w:val="nil"/>
              <w:left w:val="nil"/>
              <w:bottom w:val="nil"/>
              <w:right w:val="nil"/>
            </w:tcBorders>
            <w:shd w:val="clear" w:color="auto" w:fill="auto"/>
            <w:noWrap/>
            <w:vAlign w:val="center"/>
            <w:hideMark/>
          </w:tcPr>
          <w:p w14:paraId="55F87D3E" w14:textId="64FC9125"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38E99E26" w14:textId="1AB339FC"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2</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7564DD7C" w14:textId="47EB3E2B"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1.2 (92</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3991DB67" w14:textId="1A3B551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100.0%</w:t>
            </w:r>
          </w:p>
        </w:tc>
        <w:tc>
          <w:tcPr>
            <w:tcW w:w="2524" w:type="dxa"/>
            <w:tcBorders>
              <w:top w:val="nil"/>
              <w:left w:val="nil"/>
              <w:bottom w:val="nil"/>
              <w:right w:val="nil"/>
            </w:tcBorders>
            <w:shd w:val="clear" w:color="auto" w:fill="auto"/>
            <w:noWrap/>
            <w:vAlign w:val="center"/>
            <w:hideMark/>
          </w:tcPr>
          <w:p w14:paraId="2B9AD3EA" w14:textId="428F2C2C"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AACCTGGTTGATCCTGCCAGT</w:t>
            </w:r>
          </w:p>
        </w:tc>
        <w:tc>
          <w:tcPr>
            <w:tcW w:w="2340" w:type="dxa"/>
            <w:tcBorders>
              <w:top w:val="nil"/>
              <w:left w:val="nil"/>
              <w:bottom w:val="nil"/>
              <w:right w:val="nil"/>
            </w:tcBorders>
            <w:shd w:val="clear" w:color="auto" w:fill="auto"/>
            <w:noWrap/>
            <w:vAlign w:val="center"/>
            <w:hideMark/>
          </w:tcPr>
          <w:p w14:paraId="6DC07526" w14:textId="1D9D4CB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TGATCCTTCTGCAGGTTCACCTAC</w:t>
            </w:r>
          </w:p>
        </w:tc>
        <w:tc>
          <w:tcPr>
            <w:tcW w:w="728" w:type="dxa"/>
            <w:tcBorders>
              <w:top w:val="nil"/>
              <w:left w:val="nil"/>
              <w:bottom w:val="nil"/>
              <w:right w:val="nil"/>
            </w:tcBorders>
            <w:shd w:val="clear" w:color="auto" w:fill="auto"/>
            <w:noWrap/>
            <w:vAlign w:val="center"/>
          </w:tcPr>
          <w:p w14:paraId="0B5B150A" w14:textId="6FEC2C9D"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&lt;EndNote&gt;&lt;Cite&gt;&lt;Author&gt;Medlin&lt;/Author&gt;&lt;Year&gt;1988&lt;/Year&gt;&lt;RecNum&gt;67&lt;/RecNum&gt;&lt;DisplayText&gt;[11]&lt;/DisplayText&gt;&lt;record&gt;&lt;rec-number&gt;67&lt;/rec-number&gt;&lt;foreign-keys&gt;&lt;key app="EN" db-id="tfdp0fr2k99w9cef5rs5txe790dfww5zseaz" timestamp="1537804898"&gt;67&lt;/key&gt;&lt;/foreign-keys&gt;&lt;ref-type name="Journal Article"&gt;17&lt;/ref-type&gt;&lt;contributors&gt;&lt;authors&gt;&lt;author&gt;Medlin, L.&lt;/author&gt;&lt;author&gt;Elwood, H. J.&lt;/author&gt;&lt;author&gt;Stickel, S.&lt;/author&gt;&lt;author&gt;Sogin, M. L.&lt;/author&gt;&lt;/authors&gt;&lt;/contributors&gt;&lt;auth-address&gt;National Jewish Center for Immunology and Respiratory Medicine, Denver, CO 80206.&lt;/auth-address&gt;&lt;titles&gt;&lt;title&gt;The characterization of enzymatically amplified eukaryotic 16S-like rRNA-coding regions&lt;/title&gt;&lt;secondary-title&gt;Gene&lt;/secondary-title&gt;&lt;/titles&gt;&lt;periodical&gt;&lt;full-title&gt;Gene&lt;/full-title&gt;&lt;/periodical&gt;&lt;pages&gt;491-9&lt;/pages&gt;&lt;volume&gt;71&lt;/volume&gt;&lt;number&gt;2&lt;/number&gt;&lt;edition&gt;1988/11/30&lt;/edition&gt;&lt;keywords&gt;&lt;keyword&gt;Base Sequence&lt;/keyword&gt;&lt;keyword&gt;Cloning, Molecular&lt;/keyword&gt;&lt;keyword&gt;*Gene Amplification&lt;/keyword&gt;&lt;keyword&gt;Molecular Sequence Data&lt;/keyword&gt;&lt;keyword&gt;Phylogeny&lt;/keyword&gt;&lt;keyword&gt;RNA, Ribosomal/*genetics&lt;/keyword&gt;&lt;/keywords&gt;&lt;dates&gt;&lt;year&gt;1988&lt;/year&gt;&lt;pub-dates&gt;&lt;date&gt;Nov 30&lt;/date&gt;&lt;/pub-dates&gt;&lt;/dates&gt;&lt;isbn&gt;0378-1119 (Print)&amp;#xD;0378-1119 (Linking)&lt;/isbn&gt;&lt;accession-num&gt;3224833&lt;/accession-num&gt;&lt;urls&gt;&lt;related-urls&gt;&lt;url&gt;https://www.ncbi.nlm.nih.gov/pubmed/3224833&lt;/url&gt;&lt;/related-urls&gt;&lt;/urls&gt;&lt;/record&gt;&lt;/Cite&gt;&lt;/EndNote&gt;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[11]</w:t>
            </w:r>
            <w:r>
              <w:rPr>
                <w:rFonts w:ascii="Calibri" w:eastAsia="Times New Roman" w:hAnsi="Calibri" w:cs="Calibri"/>
                <w:color w:val="000000"/>
                <w:sz w:val="16"/>
                <w:szCs w:val="16"/>
              </w:rPr>
              <w:fldChar w:fldCharType="end"/>
            </w:r>
          </w:p>
        </w:tc>
      </w:tr>
      <w:tr w:rsidR="000F3AC6" w:rsidRPr="00F67127" w14:paraId="047AEB93" w14:textId="77777777" w:rsidTr="001B4BD2">
        <w:trPr>
          <w:trHeight w:val="300"/>
        </w:trPr>
        <w:tc>
          <w:tcPr>
            <w:tcW w:w="3060" w:type="dxa"/>
            <w:tcBorders>
              <w:top w:val="nil"/>
              <w:left w:val="nil"/>
              <w:bottom w:val="nil"/>
              <w:right w:val="nil"/>
            </w:tcBorders>
            <w:shd w:val="clear" w:color="auto" w:fill="auto"/>
            <w:noWrap/>
            <w:vAlign w:val="center"/>
            <w:hideMark/>
          </w:tcPr>
          <w:p w14:paraId="5F937F0C" w14:textId="5F3B1373"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Eukaryota_F-566_R-1200</w:t>
            </w:r>
          </w:p>
        </w:tc>
        <w:tc>
          <w:tcPr>
            <w:tcW w:w="1170" w:type="dxa"/>
            <w:tcBorders>
              <w:top w:val="nil"/>
              <w:left w:val="nil"/>
              <w:bottom w:val="nil"/>
              <w:right w:val="nil"/>
            </w:tcBorders>
            <w:shd w:val="clear" w:color="auto" w:fill="auto"/>
            <w:noWrap/>
            <w:vAlign w:val="center"/>
          </w:tcPr>
          <w:p w14:paraId="387DE36D" w14:textId="5B87473B"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590-865</w:t>
            </w:r>
          </w:p>
        </w:tc>
        <w:tc>
          <w:tcPr>
            <w:tcW w:w="1080" w:type="dxa"/>
            <w:tcBorders>
              <w:top w:val="nil"/>
              <w:left w:val="nil"/>
              <w:bottom w:val="nil"/>
              <w:right w:val="nil"/>
            </w:tcBorders>
            <w:shd w:val="clear" w:color="auto" w:fill="auto"/>
            <w:noWrap/>
            <w:vAlign w:val="center"/>
            <w:hideMark/>
          </w:tcPr>
          <w:p w14:paraId="508A8DEF" w14:textId="1CBBBCCB"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6E73F2A5" w14:textId="6033F8E1"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1.4 (89</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1</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7130A890" w14:textId="0A2F317C"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 (80</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3</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72BF89A1" w14:textId="713BA16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100.0%</w:t>
            </w:r>
          </w:p>
        </w:tc>
        <w:tc>
          <w:tcPr>
            <w:tcW w:w="2524" w:type="dxa"/>
            <w:tcBorders>
              <w:top w:val="nil"/>
              <w:left w:val="nil"/>
              <w:bottom w:val="nil"/>
              <w:right w:val="nil"/>
            </w:tcBorders>
            <w:shd w:val="clear" w:color="auto" w:fill="auto"/>
            <w:noWrap/>
            <w:vAlign w:val="center"/>
            <w:hideMark/>
          </w:tcPr>
          <w:p w14:paraId="390FE64A" w14:textId="6B0EC32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CAGCAGCCGCGGTAATTCC</w:t>
            </w:r>
          </w:p>
        </w:tc>
        <w:tc>
          <w:tcPr>
            <w:tcW w:w="2340" w:type="dxa"/>
            <w:tcBorders>
              <w:top w:val="nil"/>
              <w:left w:val="nil"/>
              <w:bottom w:val="nil"/>
              <w:right w:val="nil"/>
            </w:tcBorders>
            <w:shd w:val="clear" w:color="auto" w:fill="auto"/>
            <w:noWrap/>
            <w:vAlign w:val="center"/>
            <w:hideMark/>
          </w:tcPr>
          <w:p w14:paraId="32028804" w14:textId="2FDC3276"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CCCGTGTTGAGTCAAATTAAGC</w:t>
            </w:r>
          </w:p>
        </w:tc>
        <w:tc>
          <w:tcPr>
            <w:tcW w:w="728" w:type="dxa"/>
            <w:tcBorders>
              <w:top w:val="nil"/>
              <w:left w:val="nil"/>
              <w:bottom w:val="nil"/>
              <w:right w:val="nil"/>
            </w:tcBorders>
            <w:shd w:val="clear" w:color="auto" w:fill="auto"/>
            <w:noWrap/>
            <w:vAlign w:val="center"/>
          </w:tcPr>
          <w:p w14:paraId="2628C0D8" w14:textId="57D61A54"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PEVuZE5vdGU+PENpdGU+PEF1dGhvcj5IYWR6aWF2ZGljPC9BdXRob3I+PFllYXI+MjAxNDwvWWVh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PEVuZE5vdGU+PENpdGU+PEF1dGhvcj5IYWR6aWF2ZGljPC9BdXRob3I+PFllYXI+MjAxNDwvWWVh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[12]</w:t>
            </w:r>
            <w:r>
              <w:rPr>
                <w:rFonts w:ascii="Calibri" w:eastAsia="Times New Roman" w:hAnsi="Calibri" w:cs="Calibri"/>
                <w:color w:val="000000"/>
                <w:sz w:val="16"/>
                <w:szCs w:val="16"/>
              </w:rPr>
              <w:fldChar w:fldCharType="end"/>
            </w:r>
          </w:p>
        </w:tc>
      </w:tr>
      <w:tr w:rsidR="000F3AC6" w:rsidRPr="00F67127" w14:paraId="065AD2D6" w14:textId="77777777" w:rsidTr="001B4BD2">
        <w:trPr>
          <w:trHeight w:val="300"/>
        </w:trPr>
        <w:tc>
          <w:tcPr>
            <w:tcW w:w="3060" w:type="dxa"/>
            <w:tcBorders>
              <w:top w:val="nil"/>
              <w:left w:val="nil"/>
              <w:bottom w:val="nil"/>
              <w:right w:val="nil"/>
            </w:tcBorders>
            <w:shd w:val="clear" w:color="auto" w:fill="auto"/>
            <w:noWrap/>
            <w:vAlign w:val="center"/>
            <w:hideMark/>
          </w:tcPr>
          <w:p w14:paraId="7AAC165A" w14:textId="7039BB8D" w:rsidR="000F3AC6" w:rsidRPr="00D635AB" w:rsidRDefault="000F3AC6" w:rsidP="00BD166B">
            <w:pPr>
              <w:spacing w:after="0" w:line="240" w:lineRule="auto"/>
              <w:rPr>
                <w:rFonts w:ascii="Calibri" w:eastAsia="Times New Roman" w:hAnsi="Calibri" w:cs="Calibri"/>
                <w:color w:val="000000"/>
                <w:sz w:val="16"/>
                <w:szCs w:val="16"/>
              </w:rPr>
            </w:pPr>
            <w:proofErr w:type="spellStart"/>
            <w:r w:rsidRPr="00D635AB">
              <w:rPr>
                <w:rFonts w:ascii="Calibri" w:eastAsia="Times New Roman" w:hAnsi="Calibri" w:cs="Calibri"/>
                <w:color w:val="000000"/>
                <w:sz w:val="16"/>
                <w:szCs w:val="16"/>
              </w:rPr>
              <w:t>Eukaryota_FUNF_FUNR</w:t>
            </w:r>
            <w:proofErr w:type="spellEnd"/>
          </w:p>
        </w:tc>
        <w:tc>
          <w:tcPr>
            <w:tcW w:w="1170" w:type="dxa"/>
            <w:tcBorders>
              <w:top w:val="nil"/>
              <w:left w:val="nil"/>
              <w:bottom w:val="nil"/>
              <w:right w:val="nil"/>
            </w:tcBorders>
            <w:shd w:val="clear" w:color="auto" w:fill="auto"/>
            <w:noWrap/>
            <w:vAlign w:val="center"/>
          </w:tcPr>
          <w:p w14:paraId="36E2847D" w14:textId="09F2D8C0"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995-1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040</w:t>
            </w:r>
          </w:p>
        </w:tc>
        <w:tc>
          <w:tcPr>
            <w:tcW w:w="1080" w:type="dxa"/>
            <w:tcBorders>
              <w:top w:val="nil"/>
              <w:left w:val="nil"/>
              <w:bottom w:val="nil"/>
              <w:right w:val="nil"/>
            </w:tcBorders>
            <w:shd w:val="clear" w:color="auto" w:fill="auto"/>
            <w:noWrap/>
            <w:vAlign w:val="center"/>
            <w:hideMark/>
          </w:tcPr>
          <w:p w14:paraId="2B018AC0" w14:textId="0BC8EF8A"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7534AB55" w14:textId="248FEB83"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(93</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009DD5F1" w14:textId="218491A5"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1.3 (83</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42252DFB" w14:textId="17AADA29"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99.8%</w:t>
            </w:r>
          </w:p>
        </w:tc>
        <w:tc>
          <w:tcPr>
            <w:tcW w:w="2524" w:type="dxa"/>
            <w:tcBorders>
              <w:top w:val="nil"/>
              <w:left w:val="nil"/>
              <w:bottom w:val="nil"/>
              <w:right w:val="nil"/>
            </w:tcBorders>
            <w:shd w:val="clear" w:color="auto" w:fill="auto"/>
            <w:noWrap/>
            <w:vAlign w:val="center"/>
            <w:hideMark/>
          </w:tcPr>
          <w:p w14:paraId="2761CF34" w14:textId="65CD70F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GATCCCTAGTCGGCATAGTT</w:t>
            </w:r>
          </w:p>
        </w:tc>
        <w:tc>
          <w:tcPr>
            <w:tcW w:w="2340" w:type="dxa"/>
            <w:tcBorders>
              <w:top w:val="nil"/>
              <w:left w:val="nil"/>
              <w:bottom w:val="nil"/>
              <w:right w:val="nil"/>
            </w:tcBorders>
            <w:shd w:val="clear" w:color="auto" w:fill="auto"/>
            <w:noWrap/>
            <w:vAlign w:val="center"/>
            <w:hideMark/>
          </w:tcPr>
          <w:p w14:paraId="6E56B4BC" w14:textId="18176C75"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GTAGTCATATGCTTGTCTC</w:t>
            </w:r>
          </w:p>
        </w:tc>
        <w:tc>
          <w:tcPr>
            <w:tcW w:w="728" w:type="dxa"/>
            <w:tcBorders>
              <w:top w:val="nil"/>
              <w:left w:val="nil"/>
              <w:bottom w:val="nil"/>
              <w:right w:val="nil"/>
            </w:tcBorders>
            <w:shd w:val="clear" w:color="auto" w:fill="auto"/>
            <w:noWrap/>
            <w:vAlign w:val="center"/>
          </w:tcPr>
          <w:p w14:paraId="0F608F01" w14:textId="4B64F52E"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PEVuZE5vdGU+PENpdGU+PEF1dGhvcj5DaGVuPC9BdXRob3I+PFllYXI+MjAxMTwvWWVhcj48UmVj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PEVuZE5vdGU+PENpdGU+PEF1dGhvcj5DaGVuPC9BdXRob3I+PFllYXI+MjAxMTwvWWVhcj48UmVj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[13]</w:t>
            </w:r>
            <w:r>
              <w:rPr>
                <w:rFonts w:ascii="Calibri" w:eastAsia="Times New Roman" w:hAnsi="Calibri" w:cs="Calibri"/>
                <w:color w:val="000000"/>
                <w:sz w:val="16"/>
                <w:szCs w:val="16"/>
              </w:rPr>
              <w:fldChar w:fldCharType="end"/>
            </w:r>
          </w:p>
        </w:tc>
      </w:tr>
      <w:tr w:rsidR="000F3AC6" w:rsidRPr="00F67127" w14:paraId="39053483" w14:textId="77777777" w:rsidTr="001B4BD2">
        <w:trPr>
          <w:trHeight w:val="300"/>
        </w:trPr>
        <w:tc>
          <w:tcPr>
            <w:tcW w:w="3060" w:type="dxa"/>
            <w:tcBorders>
              <w:top w:val="nil"/>
              <w:left w:val="nil"/>
              <w:bottom w:val="nil"/>
              <w:right w:val="nil"/>
            </w:tcBorders>
            <w:shd w:val="clear" w:color="auto" w:fill="auto"/>
            <w:noWrap/>
            <w:vAlign w:val="center"/>
            <w:hideMark/>
          </w:tcPr>
          <w:p w14:paraId="65571B6E" w14:textId="3CB356F9"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Eukaryota_NSI_FR1</w:t>
            </w:r>
          </w:p>
        </w:tc>
        <w:tc>
          <w:tcPr>
            <w:tcW w:w="1170" w:type="dxa"/>
            <w:tcBorders>
              <w:top w:val="nil"/>
              <w:left w:val="nil"/>
              <w:bottom w:val="nil"/>
              <w:right w:val="nil"/>
            </w:tcBorders>
            <w:shd w:val="clear" w:color="auto" w:fill="auto"/>
            <w:noWrap/>
            <w:vAlign w:val="center"/>
          </w:tcPr>
          <w:p w14:paraId="59C433EF" w14:textId="60AAC1FA"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455-1</w:t>
            </w:r>
            <w:r w:rsidR="00C15AFE">
              <w:rPr>
                <w:rFonts w:ascii="Calibri" w:eastAsia="Times New Roman" w:hAnsi="Calibri" w:cs="Calibri"/>
                <w:color w:val="000000"/>
                <w:sz w:val="16"/>
                <w:szCs w:val="16"/>
              </w:rPr>
              <w:t>,</w:t>
            </w:r>
            <w:r>
              <w:rPr>
                <w:rFonts w:ascii="Calibri" w:eastAsia="Times New Roman" w:hAnsi="Calibri" w:cs="Calibri"/>
                <w:color w:val="000000"/>
                <w:sz w:val="16"/>
                <w:szCs w:val="16"/>
              </w:rPr>
              <w:t>690</w:t>
            </w:r>
          </w:p>
        </w:tc>
        <w:tc>
          <w:tcPr>
            <w:tcW w:w="1080" w:type="dxa"/>
            <w:tcBorders>
              <w:top w:val="nil"/>
              <w:left w:val="nil"/>
              <w:bottom w:val="nil"/>
              <w:right w:val="nil"/>
            </w:tcBorders>
            <w:shd w:val="clear" w:color="auto" w:fill="auto"/>
            <w:noWrap/>
            <w:vAlign w:val="center"/>
            <w:hideMark/>
          </w:tcPr>
          <w:p w14:paraId="57094405" w14:textId="745B84B7"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198358BF" w14:textId="13048DCB"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(91</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5EF06490" w14:textId="406D69BB"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1.4 (81</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9</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474EC599" w14:textId="10801B2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99.9%</w:t>
            </w:r>
          </w:p>
        </w:tc>
        <w:tc>
          <w:tcPr>
            <w:tcW w:w="2524" w:type="dxa"/>
            <w:tcBorders>
              <w:top w:val="nil"/>
              <w:left w:val="nil"/>
              <w:bottom w:val="nil"/>
              <w:right w:val="nil"/>
            </w:tcBorders>
            <w:shd w:val="clear" w:color="auto" w:fill="auto"/>
            <w:noWrap/>
            <w:vAlign w:val="center"/>
            <w:hideMark/>
          </w:tcPr>
          <w:p w14:paraId="33FF5DE4" w14:textId="3805653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GTAGTCATATGCTTGTCTC</w:t>
            </w:r>
          </w:p>
        </w:tc>
        <w:tc>
          <w:tcPr>
            <w:tcW w:w="2340" w:type="dxa"/>
            <w:tcBorders>
              <w:top w:val="nil"/>
              <w:left w:val="nil"/>
              <w:bottom w:val="nil"/>
              <w:right w:val="nil"/>
            </w:tcBorders>
            <w:shd w:val="clear" w:color="auto" w:fill="auto"/>
            <w:noWrap/>
            <w:vAlign w:val="center"/>
            <w:hideMark/>
          </w:tcPr>
          <w:p w14:paraId="66C1CF77" w14:textId="3B9E3AAF"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AICCATTCAATCGGTAIT</w:t>
            </w:r>
          </w:p>
        </w:tc>
        <w:tc>
          <w:tcPr>
            <w:tcW w:w="728" w:type="dxa"/>
            <w:tcBorders>
              <w:top w:val="nil"/>
              <w:left w:val="nil"/>
              <w:bottom w:val="nil"/>
              <w:right w:val="nil"/>
            </w:tcBorders>
            <w:shd w:val="clear" w:color="auto" w:fill="auto"/>
            <w:noWrap/>
            <w:vAlign w:val="center"/>
          </w:tcPr>
          <w:p w14:paraId="3440E7B1" w14:textId="47AA947A" w:rsidR="000F3AC6" w:rsidRPr="00D635AB" w:rsidRDefault="003200B5"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PEVuZE5vdGU+PENpdGU+PEF1dGhvcj5IZTwvQXV0aG9yPjxZZWFyPjIwMTc8L1llYXI+PFJlY051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PEVuZE5vdGU+PENpdGU+PEF1dGhvcj5IZTwvQXV0aG9yPjxZZWFyPjIwMTc8L1llYXI+PFJlY051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[14, 15]</w:t>
            </w:r>
            <w:r>
              <w:rPr>
                <w:rFonts w:ascii="Calibri" w:eastAsia="Times New Roman" w:hAnsi="Calibri" w:cs="Calibri"/>
                <w:color w:val="000000"/>
                <w:sz w:val="16"/>
                <w:szCs w:val="16"/>
              </w:rPr>
              <w:fldChar w:fldCharType="end"/>
            </w:r>
          </w:p>
        </w:tc>
      </w:tr>
      <w:tr w:rsidR="000F3AC6" w:rsidRPr="00F67127" w14:paraId="60F228B1" w14:textId="77777777" w:rsidTr="001B4BD2">
        <w:trPr>
          <w:trHeight w:val="300"/>
        </w:trPr>
        <w:tc>
          <w:tcPr>
            <w:tcW w:w="3060" w:type="dxa"/>
            <w:tcBorders>
              <w:top w:val="nil"/>
              <w:left w:val="nil"/>
              <w:bottom w:val="nil"/>
              <w:right w:val="nil"/>
            </w:tcBorders>
            <w:shd w:val="clear" w:color="auto" w:fill="auto"/>
            <w:noWrap/>
            <w:vAlign w:val="center"/>
            <w:hideMark/>
          </w:tcPr>
          <w:p w14:paraId="17BC5CCF" w14:textId="2ACF4973"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Eukaryota_TAReuk454FWD1_TAReukREV3</w:t>
            </w:r>
          </w:p>
        </w:tc>
        <w:tc>
          <w:tcPr>
            <w:tcW w:w="1170" w:type="dxa"/>
            <w:tcBorders>
              <w:top w:val="nil"/>
              <w:left w:val="nil"/>
              <w:bottom w:val="nil"/>
              <w:right w:val="nil"/>
            </w:tcBorders>
            <w:shd w:val="clear" w:color="auto" w:fill="auto"/>
            <w:noWrap/>
            <w:vAlign w:val="center"/>
          </w:tcPr>
          <w:p w14:paraId="30413529" w14:textId="008CC8D0" w:rsidR="000F3AC6" w:rsidRPr="00D635AB" w:rsidRDefault="0041259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345-685</w:t>
            </w:r>
          </w:p>
        </w:tc>
        <w:tc>
          <w:tcPr>
            <w:tcW w:w="1080" w:type="dxa"/>
            <w:tcBorders>
              <w:top w:val="nil"/>
              <w:left w:val="nil"/>
              <w:bottom w:val="nil"/>
              <w:right w:val="nil"/>
            </w:tcBorders>
            <w:shd w:val="clear" w:color="auto" w:fill="auto"/>
            <w:noWrap/>
            <w:vAlign w:val="center"/>
            <w:hideMark/>
          </w:tcPr>
          <w:p w14:paraId="50A13611" w14:textId="7D3EB018"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53A411A7" w14:textId="7A248C2D"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2.1 (86</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58460796" w14:textId="6BE11D1B"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2.9 (77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3</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119DF01E" w14:textId="1D9E933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99.9%</w:t>
            </w:r>
          </w:p>
        </w:tc>
        <w:tc>
          <w:tcPr>
            <w:tcW w:w="2524" w:type="dxa"/>
            <w:tcBorders>
              <w:top w:val="nil"/>
              <w:left w:val="nil"/>
              <w:bottom w:val="nil"/>
              <w:right w:val="nil"/>
            </w:tcBorders>
            <w:shd w:val="clear" w:color="auto" w:fill="auto"/>
            <w:noWrap/>
            <w:vAlign w:val="center"/>
            <w:hideMark/>
          </w:tcPr>
          <w:p w14:paraId="73117494" w14:textId="7404383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CCAGCASCYGCGGTAATTCC</w:t>
            </w:r>
          </w:p>
        </w:tc>
        <w:tc>
          <w:tcPr>
            <w:tcW w:w="2340" w:type="dxa"/>
            <w:tcBorders>
              <w:top w:val="nil"/>
              <w:left w:val="nil"/>
              <w:bottom w:val="nil"/>
              <w:right w:val="nil"/>
            </w:tcBorders>
            <w:shd w:val="clear" w:color="auto" w:fill="auto"/>
            <w:noWrap/>
            <w:vAlign w:val="center"/>
            <w:hideMark/>
          </w:tcPr>
          <w:p w14:paraId="7FB24F1E" w14:textId="6E719E6D"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ACTTTCGTTCTTGATYRA</w:t>
            </w:r>
          </w:p>
        </w:tc>
        <w:tc>
          <w:tcPr>
            <w:tcW w:w="728" w:type="dxa"/>
            <w:tcBorders>
              <w:top w:val="nil"/>
              <w:left w:val="nil"/>
              <w:bottom w:val="nil"/>
              <w:right w:val="nil"/>
            </w:tcBorders>
            <w:shd w:val="clear" w:color="auto" w:fill="auto"/>
            <w:noWrap/>
            <w:vAlign w:val="center"/>
          </w:tcPr>
          <w:p w14:paraId="76922DC0" w14:textId="4AF98918" w:rsidR="000F3AC6" w:rsidRPr="00D635AB" w:rsidRDefault="003E1A7B"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PEVuZE5vdGU+PENpdGU+PEF1dGhvcj5CcmFkbGV5PC9BdXRob3I+PFllYXI+MjAxNjwvWWVhcj48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PEVuZE5vdGU+PENpdGU+PEF1dGhvcj5CcmFkbGV5PC9BdXRob3I+PFllYXI+MjAxNjwvWWVhcj48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[16]</w:t>
            </w:r>
            <w:r>
              <w:rPr>
                <w:rFonts w:ascii="Calibri" w:eastAsia="Times New Roman" w:hAnsi="Calibri" w:cs="Calibri"/>
                <w:color w:val="000000"/>
                <w:sz w:val="16"/>
                <w:szCs w:val="16"/>
              </w:rPr>
              <w:fldChar w:fldCharType="end"/>
            </w:r>
          </w:p>
        </w:tc>
      </w:tr>
      <w:tr w:rsidR="000F3AC6" w:rsidRPr="00F67127" w14:paraId="5CEF1E00" w14:textId="77777777" w:rsidTr="001B4BD2">
        <w:trPr>
          <w:trHeight w:val="300"/>
        </w:trPr>
        <w:tc>
          <w:tcPr>
            <w:tcW w:w="3060" w:type="dxa"/>
            <w:tcBorders>
              <w:top w:val="nil"/>
              <w:left w:val="nil"/>
              <w:bottom w:val="nil"/>
              <w:right w:val="nil"/>
            </w:tcBorders>
            <w:shd w:val="clear" w:color="auto" w:fill="auto"/>
            <w:noWrap/>
            <w:vAlign w:val="center"/>
            <w:hideMark/>
          </w:tcPr>
          <w:p w14:paraId="450FF793" w14:textId="4633488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Eukaryota_Uni18SF_Uni18SR</w:t>
            </w:r>
          </w:p>
        </w:tc>
        <w:tc>
          <w:tcPr>
            <w:tcW w:w="1170" w:type="dxa"/>
            <w:tcBorders>
              <w:top w:val="nil"/>
              <w:left w:val="nil"/>
              <w:bottom w:val="nil"/>
              <w:right w:val="nil"/>
            </w:tcBorders>
            <w:shd w:val="clear" w:color="auto" w:fill="auto"/>
            <w:noWrap/>
            <w:vAlign w:val="center"/>
          </w:tcPr>
          <w:p w14:paraId="1099A41D" w14:textId="26BEC5A0" w:rsidR="000F3AC6" w:rsidRPr="00D635AB" w:rsidRDefault="0051798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405-535</w:t>
            </w:r>
          </w:p>
        </w:tc>
        <w:tc>
          <w:tcPr>
            <w:tcW w:w="1080" w:type="dxa"/>
            <w:tcBorders>
              <w:top w:val="nil"/>
              <w:left w:val="nil"/>
              <w:bottom w:val="nil"/>
              <w:right w:val="nil"/>
            </w:tcBorders>
            <w:shd w:val="clear" w:color="auto" w:fill="auto"/>
            <w:noWrap/>
            <w:vAlign w:val="center"/>
            <w:hideMark/>
          </w:tcPr>
          <w:p w14:paraId="71399A9D" w14:textId="63C9A7AD"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49ED6E13" w14:textId="3DD84F11"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2.1 (85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34A49E41" w14:textId="63AEB2C6"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3 (73</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1</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2A57E4CD" w14:textId="67827BF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99.9%</w:t>
            </w:r>
          </w:p>
        </w:tc>
        <w:tc>
          <w:tcPr>
            <w:tcW w:w="2524" w:type="dxa"/>
            <w:tcBorders>
              <w:top w:val="nil"/>
              <w:left w:val="nil"/>
              <w:bottom w:val="nil"/>
              <w:right w:val="nil"/>
            </w:tcBorders>
            <w:shd w:val="clear" w:color="auto" w:fill="auto"/>
            <w:noWrap/>
            <w:vAlign w:val="center"/>
            <w:hideMark/>
          </w:tcPr>
          <w:p w14:paraId="08F1675D" w14:textId="23291C8B"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AGGGCAAKYCTGGTGCCAGC</w:t>
            </w:r>
          </w:p>
        </w:tc>
        <w:tc>
          <w:tcPr>
            <w:tcW w:w="2340" w:type="dxa"/>
            <w:tcBorders>
              <w:top w:val="nil"/>
              <w:left w:val="nil"/>
              <w:bottom w:val="nil"/>
              <w:right w:val="nil"/>
            </w:tcBorders>
            <w:shd w:val="clear" w:color="auto" w:fill="auto"/>
            <w:noWrap/>
            <w:vAlign w:val="center"/>
            <w:hideMark/>
          </w:tcPr>
          <w:p w14:paraId="30171AED" w14:textId="4A06C18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GRCGGTATCTRATCGYCTT</w:t>
            </w:r>
          </w:p>
        </w:tc>
        <w:tc>
          <w:tcPr>
            <w:tcW w:w="728" w:type="dxa"/>
            <w:tcBorders>
              <w:top w:val="nil"/>
              <w:left w:val="nil"/>
              <w:bottom w:val="nil"/>
              <w:right w:val="nil"/>
            </w:tcBorders>
            <w:shd w:val="clear" w:color="auto" w:fill="auto"/>
            <w:noWrap/>
            <w:vAlign w:val="center"/>
          </w:tcPr>
          <w:p w14:paraId="0170BC29" w14:textId="04C19359" w:rsidR="000F3AC6" w:rsidRPr="00D635AB" w:rsidRDefault="003E1A7B"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&lt;EndNote&gt;&lt;Cite&gt;&lt;Author&gt;Zhan&lt;/Author&gt;&lt;Year&gt;2013&lt;/Year&gt;&lt;RecNum&gt;73&lt;/RecNum&gt;&lt;DisplayText&gt;[17]&lt;/DisplayText&gt;&lt;record&gt;&lt;rec-number&gt;73&lt;/rec-number&gt;&lt;foreign-keys&gt;&lt;key app="EN" db-id="tfdp0fr2k99w9cef5rs5txe790dfww5zseaz" timestamp="1537805919"&gt;73&lt;/key&gt;&lt;/foreign-keys&gt;&lt;ref-type name="Journal Article"&gt;17&lt;/ref-type&gt;&lt;contributors&gt;&lt;authors&gt;&lt;author&gt;Zhan, Aibin&lt;/author&gt;&lt;author&gt;Hulák, Martin&lt;/author&gt;&lt;author&gt;Sylvester, Francisco&lt;/author&gt;&lt;author&gt;Huang, Xiaoting&lt;/author&gt;&lt;author&gt;Adebayo, Abisola A.&lt;/author&gt;&lt;author&gt;Abbott, Cathryn L.&lt;/author&gt;&lt;author&gt;Adamowicz, Sarah J.&lt;/author&gt;&lt;author&gt;Heath, Daniel D.&lt;/author&gt;&lt;author&gt;Cristescu, Melania E.&lt;/author&gt;&lt;author&gt;MacIsaac, Hugh J.&lt;/author&gt;&lt;/authors&gt;&lt;/contributors&gt;&lt;titles&gt;&lt;title&gt;High sensitivity of 454 pyrosequencing for detection of rare species in aquatic communities&lt;/title&gt;&lt;/titles&gt;&lt;pages&gt;558-565&lt;/pages&gt;&lt;volume&gt;4&lt;/volume&gt;&lt;number&gt;6&lt;/number&gt;&lt;dates&gt;&lt;year&gt;2013&lt;/year&gt;&lt;/dates&gt;&lt;urls&gt;&lt;related-urls&gt;&lt;url&gt;https://besjournals.onlinelibrary.wiley.com/doi/abs/10.1111/2041-210X.12037&lt;/url&gt;&lt;/related-urls&gt;&lt;/urls&gt;&lt;electronic-resource-num&gt;doi:10.1111/2041-210X.12037&lt;/electronic-resource-num&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[17]</w:t>
            </w:r>
            <w:r>
              <w:rPr>
                <w:rFonts w:ascii="Calibri" w:eastAsia="Times New Roman" w:hAnsi="Calibri" w:cs="Calibri"/>
                <w:color w:val="000000"/>
                <w:sz w:val="16"/>
                <w:szCs w:val="16"/>
              </w:rPr>
              <w:fldChar w:fldCharType="end"/>
            </w:r>
          </w:p>
        </w:tc>
      </w:tr>
      <w:tr w:rsidR="000F3AC6" w:rsidRPr="00F67127" w14:paraId="07202C5A" w14:textId="77777777" w:rsidTr="001B4BD2">
        <w:trPr>
          <w:trHeight w:val="300"/>
        </w:trPr>
        <w:tc>
          <w:tcPr>
            <w:tcW w:w="3060" w:type="dxa"/>
            <w:tcBorders>
              <w:top w:val="nil"/>
              <w:left w:val="nil"/>
              <w:bottom w:val="nil"/>
              <w:right w:val="nil"/>
            </w:tcBorders>
            <w:shd w:val="clear" w:color="auto" w:fill="auto"/>
            <w:noWrap/>
            <w:vAlign w:val="center"/>
            <w:hideMark/>
          </w:tcPr>
          <w:p w14:paraId="5C5ECD2D" w14:textId="4FB7A34C"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Fungi_ITSF_ITS-4R</w:t>
            </w:r>
          </w:p>
        </w:tc>
        <w:tc>
          <w:tcPr>
            <w:tcW w:w="1170" w:type="dxa"/>
            <w:tcBorders>
              <w:top w:val="nil"/>
              <w:left w:val="nil"/>
              <w:bottom w:val="nil"/>
              <w:right w:val="nil"/>
            </w:tcBorders>
            <w:shd w:val="clear" w:color="auto" w:fill="auto"/>
            <w:noWrap/>
            <w:vAlign w:val="center"/>
          </w:tcPr>
          <w:p w14:paraId="3BF22139" w14:textId="63EECEDC" w:rsidR="000F3AC6" w:rsidRPr="00D635AB" w:rsidRDefault="0051798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395-805</w:t>
            </w:r>
          </w:p>
        </w:tc>
        <w:tc>
          <w:tcPr>
            <w:tcW w:w="1080" w:type="dxa"/>
            <w:tcBorders>
              <w:top w:val="nil"/>
              <w:left w:val="nil"/>
              <w:bottom w:val="nil"/>
              <w:right w:val="nil"/>
            </w:tcBorders>
            <w:shd w:val="clear" w:color="auto" w:fill="auto"/>
            <w:noWrap/>
            <w:vAlign w:val="center"/>
            <w:hideMark/>
          </w:tcPr>
          <w:p w14:paraId="52F1546F" w14:textId="1C735036" w:rsidR="000F3AC6" w:rsidRPr="00D635AB" w:rsidRDefault="000F3AC6" w:rsidP="00BD166B">
            <w:pPr>
              <w:spacing w:after="0" w:line="240" w:lineRule="auto"/>
              <w:rPr>
                <w:rFonts w:ascii="Calibri" w:eastAsia="Times New Roman" w:hAnsi="Calibri" w:cs="Calibri"/>
                <w:color w:val="000000"/>
                <w:sz w:val="16"/>
                <w:szCs w:val="16"/>
              </w:rPr>
            </w:pPr>
            <w:r w:rsidRPr="0079725D">
              <w:rPr>
                <w:rFonts w:ascii="Calibri" w:eastAsia="Times New Roman" w:hAnsi="Calibri" w:cs="Calibri"/>
                <w:color w:val="000000"/>
                <w:sz w:val="16"/>
                <w:szCs w:val="16"/>
              </w:rPr>
              <w:t>NA**</w:t>
            </w:r>
          </w:p>
        </w:tc>
        <w:tc>
          <w:tcPr>
            <w:tcW w:w="1080" w:type="dxa"/>
            <w:tcBorders>
              <w:top w:val="nil"/>
              <w:left w:val="nil"/>
              <w:bottom w:val="nil"/>
              <w:right w:val="nil"/>
            </w:tcBorders>
            <w:shd w:val="clear" w:color="auto" w:fill="auto"/>
            <w:noWrap/>
            <w:vAlign w:val="center"/>
            <w:hideMark/>
          </w:tcPr>
          <w:p w14:paraId="0F41002B" w14:textId="7758FEED"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6</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4BB01CEE" w14:textId="6C86D3B4"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1.2 (92</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6</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3E52AFDA" w14:textId="13DAD4E1"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97.1%</w:t>
            </w:r>
          </w:p>
        </w:tc>
        <w:tc>
          <w:tcPr>
            <w:tcW w:w="2524" w:type="dxa"/>
            <w:tcBorders>
              <w:top w:val="nil"/>
              <w:left w:val="nil"/>
              <w:bottom w:val="nil"/>
              <w:right w:val="nil"/>
            </w:tcBorders>
            <w:shd w:val="clear" w:color="auto" w:fill="auto"/>
            <w:noWrap/>
            <w:vAlign w:val="center"/>
            <w:hideMark/>
          </w:tcPr>
          <w:p w14:paraId="05310C6D" w14:textId="3F4A885A"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CTTGGTCATTTAGAGGAAGTAA</w:t>
            </w:r>
          </w:p>
        </w:tc>
        <w:tc>
          <w:tcPr>
            <w:tcW w:w="2340" w:type="dxa"/>
            <w:tcBorders>
              <w:top w:val="nil"/>
              <w:left w:val="nil"/>
              <w:bottom w:val="nil"/>
              <w:right w:val="nil"/>
            </w:tcBorders>
            <w:shd w:val="clear" w:color="auto" w:fill="auto"/>
            <w:noWrap/>
            <w:vAlign w:val="center"/>
            <w:hideMark/>
          </w:tcPr>
          <w:p w14:paraId="45B656FD" w14:textId="0C6BFF0F"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TCCTCCGCTTATTGATATGC</w:t>
            </w:r>
          </w:p>
        </w:tc>
        <w:tc>
          <w:tcPr>
            <w:tcW w:w="728" w:type="dxa"/>
            <w:tcBorders>
              <w:top w:val="nil"/>
              <w:left w:val="nil"/>
              <w:bottom w:val="nil"/>
              <w:right w:val="nil"/>
            </w:tcBorders>
            <w:shd w:val="clear" w:color="auto" w:fill="auto"/>
            <w:noWrap/>
            <w:vAlign w:val="center"/>
          </w:tcPr>
          <w:p w14:paraId="7F33F3E2" w14:textId="35C07974" w:rsidR="000F3AC6" w:rsidRPr="00D635AB" w:rsidRDefault="003E1A7B"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fldData xml:space="preserve">PEVuZE5vdGU+PENpdGU+PEF1dGhvcj5XaGl0ZTwvQXV0aG9yPjxZZWFyPjE5OTA8L1llYXI+PFJl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</w:fldData>
              </w:fldChar>
            </w:r>
            <w:r>
              <w:rPr>
                <w:rFonts w:ascii="Calibri" w:eastAsia="Times New Roman" w:hAnsi="Calibri" w:cs="Calibri"/>
                <w:color w:val="000000"/>
                <w:sz w:val="16"/>
                <w:szCs w:val="16"/>
              </w:rPr>
              <w:instrText xml:space="preserve"> ADDIN EN.CITE </w:instrText>
            </w:r>
            <w:r>
              <w:rPr>
                <w:rFonts w:ascii="Calibri" w:eastAsia="Times New Roman" w:hAnsi="Calibri" w:cs="Calibri"/>
                <w:color w:val="000000"/>
                <w:sz w:val="16"/>
                <w:szCs w:val="16"/>
              </w:rPr>
              <w:fldChar w:fldCharType="begin">
                <w:fldData xml:space="preserve">PEVuZE5vdGU+PENpdGU+PEF1dGhvcj5XaGl0ZTwvQXV0aG9yPjxZZWFyPjE5OTA8L1llYXI+PFJl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</w:fldData>
              </w:fldChar>
            </w:r>
            <w:r>
              <w:rPr>
                <w:rFonts w:ascii="Calibri" w:eastAsia="Times New Roman" w:hAnsi="Calibri" w:cs="Calibri"/>
                <w:color w:val="000000"/>
                <w:sz w:val="16"/>
                <w:szCs w:val="16"/>
              </w:rPr>
              <w:instrText xml:space="preserve"> ADDIN EN.CITE.DATA </w:instrText>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end"/>
            </w:r>
            <w:r>
              <w:rPr>
                <w:rFonts w:ascii="Calibri" w:eastAsia="Times New Roman" w:hAnsi="Calibri" w:cs="Calibri"/>
                <w:color w:val="000000"/>
                <w:sz w:val="16"/>
                <w:szCs w:val="16"/>
              </w:rPr>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[18, 19]</w:t>
            </w:r>
            <w:r>
              <w:rPr>
                <w:rFonts w:ascii="Calibri" w:eastAsia="Times New Roman" w:hAnsi="Calibri" w:cs="Calibri"/>
                <w:color w:val="000000"/>
                <w:sz w:val="16"/>
                <w:szCs w:val="16"/>
              </w:rPr>
              <w:fldChar w:fldCharType="end"/>
            </w:r>
          </w:p>
        </w:tc>
      </w:tr>
      <w:tr w:rsidR="000F3AC6" w:rsidRPr="00F67127" w14:paraId="1356D175" w14:textId="77777777" w:rsidTr="001B4BD2">
        <w:trPr>
          <w:trHeight w:val="300"/>
        </w:trPr>
        <w:tc>
          <w:tcPr>
            <w:tcW w:w="3060" w:type="dxa"/>
            <w:tcBorders>
              <w:top w:val="nil"/>
              <w:left w:val="nil"/>
              <w:bottom w:val="nil"/>
              <w:right w:val="nil"/>
            </w:tcBorders>
            <w:shd w:val="clear" w:color="auto" w:fill="auto"/>
            <w:noWrap/>
            <w:vAlign w:val="center"/>
            <w:hideMark/>
          </w:tcPr>
          <w:p w14:paraId="785226EC" w14:textId="62ACECE2"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Kinetoplastidia_Kineto_kin1_Kineto_kin2</w:t>
            </w:r>
          </w:p>
        </w:tc>
        <w:tc>
          <w:tcPr>
            <w:tcW w:w="1170" w:type="dxa"/>
            <w:tcBorders>
              <w:top w:val="nil"/>
              <w:left w:val="nil"/>
              <w:bottom w:val="nil"/>
              <w:right w:val="nil"/>
            </w:tcBorders>
            <w:shd w:val="clear" w:color="auto" w:fill="auto"/>
            <w:noWrap/>
            <w:vAlign w:val="center"/>
          </w:tcPr>
          <w:p w14:paraId="02AC2EB7" w14:textId="7428AF06" w:rsidR="000F3AC6" w:rsidRPr="00D635AB" w:rsidRDefault="0051798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405-535</w:t>
            </w:r>
          </w:p>
        </w:tc>
        <w:tc>
          <w:tcPr>
            <w:tcW w:w="1080" w:type="dxa"/>
            <w:tcBorders>
              <w:top w:val="nil"/>
              <w:left w:val="nil"/>
              <w:bottom w:val="nil"/>
              <w:right w:val="nil"/>
            </w:tcBorders>
            <w:shd w:val="clear" w:color="auto" w:fill="auto"/>
            <w:noWrap/>
            <w:vAlign w:val="center"/>
            <w:hideMark/>
          </w:tcPr>
          <w:p w14:paraId="2288C314" w14:textId="431C1C6A"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27 (79.4%)</w:t>
            </w:r>
          </w:p>
        </w:tc>
        <w:tc>
          <w:tcPr>
            <w:tcW w:w="1080" w:type="dxa"/>
            <w:tcBorders>
              <w:top w:val="nil"/>
              <w:left w:val="nil"/>
              <w:bottom w:val="nil"/>
              <w:right w:val="nil"/>
            </w:tcBorders>
            <w:shd w:val="clear" w:color="auto" w:fill="auto"/>
            <w:noWrap/>
            <w:vAlign w:val="center"/>
            <w:hideMark/>
          </w:tcPr>
          <w:p w14:paraId="73B08A44" w14:textId="44DEEA9E"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(1</w:t>
            </w:r>
            <w:r w:rsidR="001B4BD2">
              <w:rPr>
                <w:rFonts w:ascii="Calibri" w:eastAsia="Times New Roman" w:hAnsi="Calibri" w:cs="Calibri"/>
                <w:color w:val="000000"/>
                <w:sz w:val="16"/>
                <w:szCs w:val="16"/>
              </w:rPr>
              <w:t>00%</w:t>
            </w:r>
            <w:r w:rsidRPr="00D635AB">
              <w:rPr>
                <w:rFonts w:ascii="Calibri" w:eastAsia="Times New Roman" w:hAnsi="Calibri" w:cs="Calibri"/>
                <w:color w:val="000000"/>
                <w:sz w:val="16"/>
                <w:szCs w:val="16"/>
              </w:rPr>
              <w:t>)</w:t>
            </w:r>
          </w:p>
        </w:tc>
        <w:tc>
          <w:tcPr>
            <w:tcW w:w="1170" w:type="dxa"/>
            <w:tcBorders>
              <w:top w:val="nil"/>
              <w:left w:val="nil"/>
              <w:bottom w:val="nil"/>
              <w:right w:val="nil"/>
            </w:tcBorders>
            <w:shd w:val="clear" w:color="auto" w:fill="auto"/>
            <w:noWrap/>
            <w:vAlign w:val="center"/>
            <w:hideMark/>
          </w:tcPr>
          <w:p w14:paraId="56B545CB" w14:textId="33182A7F"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1</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nil"/>
              <w:right w:val="nil"/>
            </w:tcBorders>
            <w:shd w:val="clear" w:color="auto" w:fill="auto"/>
            <w:noWrap/>
            <w:vAlign w:val="center"/>
            <w:hideMark/>
          </w:tcPr>
          <w:p w14:paraId="03435697" w14:textId="4D2571E9"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90.9%</w:t>
            </w:r>
          </w:p>
        </w:tc>
        <w:tc>
          <w:tcPr>
            <w:tcW w:w="2524" w:type="dxa"/>
            <w:tcBorders>
              <w:top w:val="nil"/>
              <w:left w:val="nil"/>
              <w:bottom w:val="nil"/>
              <w:right w:val="nil"/>
            </w:tcBorders>
            <w:shd w:val="clear" w:color="auto" w:fill="auto"/>
            <w:noWrap/>
            <w:vAlign w:val="center"/>
            <w:hideMark/>
          </w:tcPr>
          <w:p w14:paraId="495D8A2A" w14:textId="66140D2B"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GCGTTCAAAGATTGGGCAAT</w:t>
            </w:r>
          </w:p>
        </w:tc>
        <w:tc>
          <w:tcPr>
            <w:tcW w:w="2340" w:type="dxa"/>
            <w:tcBorders>
              <w:top w:val="nil"/>
              <w:left w:val="nil"/>
              <w:bottom w:val="nil"/>
              <w:right w:val="nil"/>
            </w:tcBorders>
            <w:shd w:val="clear" w:color="auto" w:fill="auto"/>
            <w:noWrap/>
            <w:vAlign w:val="center"/>
            <w:hideMark/>
          </w:tcPr>
          <w:p w14:paraId="248A46A7" w14:textId="75FB84A1"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CGCCCGAAAGTTCACC</w:t>
            </w:r>
          </w:p>
        </w:tc>
        <w:tc>
          <w:tcPr>
            <w:tcW w:w="728" w:type="dxa"/>
            <w:tcBorders>
              <w:top w:val="nil"/>
              <w:left w:val="nil"/>
              <w:bottom w:val="nil"/>
              <w:right w:val="nil"/>
            </w:tcBorders>
            <w:shd w:val="clear" w:color="auto" w:fill="auto"/>
            <w:noWrap/>
            <w:vAlign w:val="center"/>
          </w:tcPr>
          <w:p w14:paraId="67C53388" w14:textId="632CDB39" w:rsidR="000F3AC6" w:rsidRPr="00D635AB" w:rsidRDefault="0029532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&lt;EndNote&gt;&lt;Cite&gt;&lt;Author&gt;McLaughlin&lt;/Author&gt;&lt;Year&gt;1996&lt;/Year&gt;&lt;RecNum&gt;76&lt;/RecNum&gt;&lt;DisplayText&gt;[20]&lt;/DisplayText&gt;&lt;record&gt;&lt;rec-number&gt;76&lt;/rec-number&gt;&lt;foreign-keys&gt;&lt;key app="EN" db-id="tfdp0fr2k99w9cef5rs5txe790dfww5zseaz" timestamp="1537807316"&gt;76&lt;/key&gt;&lt;/foreign-keys&gt;&lt;ref-type name="Book"&gt;6&lt;/ref-type&gt;&lt;contributors&gt;&lt;authors&gt;&lt;author&gt;McLaughlin, G. L., S. S. Ssenyonga, E. Nanteza, Rubaire-Akiiki, O. Wafula, R. D. Hansen, M. H.  Vodkin, R. J. Novak, V. R. Gordon, S. Montenegro- James, M. James, H. Aviles, R. Armijos, C.  Santrich, K. Weigle, N. Saravia, E. Wozniak, O. Gaye, R. Mdachi, S. Z. Shapiro, K.-P. Chang, and I. Kakoma&lt;/author&gt;&lt;/authors&gt;&lt;secondary-authors&gt;&lt;author&gt;M Ziya Alkan and M Ali Özcel&lt;/author&gt;&lt;/secondary-authors&gt;&lt;/contributors&gt;&lt;titles&gt;&lt;title&gt;PCR-based detection and typing of parasites&lt;/title&gt;&lt;secondary-title&gt;Parasitology for the 21st Century&lt;/secondary-title&gt;&lt;/titles&gt;&lt;section&gt;261-270&lt;/section&gt;&lt;dates&gt;&lt;year&gt;1996&lt;/year&gt;&lt;/dates&gt;&lt;pub-location&gt;Wallingford, Oxon, United Kingdom&lt;/pub-location&gt;&lt;publisher&gt;CAB International&lt;/publisher&gt;&lt;urls&gt;&lt;/urls&gt;&lt;/record&gt;&lt;/Cite&gt;&lt;/EndNote&gt;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[20]</w:t>
            </w:r>
            <w:r>
              <w:rPr>
                <w:rFonts w:ascii="Calibri" w:eastAsia="Times New Roman" w:hAnsi="Calibri" w:cs="Calibri"/>
                <w:color w:val="000000"/>
                <w:sz w:val="16"/>
                <w:szCs w:val="16"/>
              </w:rPr>
              <w:fldChar w:fldCharType="end"/>
            </w:r>
          </w:p>
        </w:tc>
      </w:tr>
      <w:tr w:rsidR="000F3AC6" w:rsidRPr="00F67127" w14:paraId="19C017AB" w14:textId="77777777" w:rsidTr="001B4BD2">
        <w:trPr>
          <w:trHeight w:val="300"/>
        </w:trPr>
        <w:tc>
          <w:tcPr>
            <w:tcW w:w="3060" w:type="dxa"/>
            <w:tcBorders>
              <w:top w:val="nil"/>
              <w:left w:val="nil"/>
              <w:right w:val="nil"/>
            </w:tcBorders>
            <w:shd w:val="clear" w:color="auto" w:fill="auto"/>
            <w:noWrap/>
            <w:vAlign w:val="center"/>
            <w:hideMark/>
          </w:tcPr>
          <w:p w14:paraId="04AE424F" w14:textId="48080AD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Microsporidia_V1_PMP2</w:t>
            </w:r>
          </w:p>
        </w:tc>
        <w:tc>
          <w:tcPr>
            <w:tcW w:w="1170" w:type="dxa"/>
            <w:tcBorders>
              <w:top w:val="nil"/>
              <w:left w:val="nil"/>
              <w:right w:val="nil"/>
            </w:tcBorders>
            <w:shd w:val="clear" w:color="auto" w:fill="auto"/>
            <w:noWrap/>
            <w:vAlign w:val="center"/>
          </w:tcPr>
          <w:p w14:paraId="2C328B25" w14:textId="128A4E18" w:rsidR="000F3AC6" w:rsidRPr="00D635AB" w:rsidRDefault="0051798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240-300</w:t>
            </w:r>
          </w:p>
        </w:tc>
        <w:tc>
          <w:tcPr>
            <w:tcW w:w="1080" w:type="dxa"/>
            <w:tcBorders>
              <w:top w:val="nil"/>
              <w:left w:val="nil"/>
              <w:right w:val="nil"/>
            </w:tcBorders>
            <w:shd w:val="clear" w:color="auto" w:fill="auto"/>
            <w:noWrap/>
            <w:vAlign w:val="center"/>
            <w:hideMark/>
          </w:tcPr>
          <w:p w14:paraId="2A10D7FE" w14:textId="5AEDEA7F"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59 (36.9%)</w:t>
            </w:r>
          </w:p>
        </w:tc>
        <w:tc>
          <w:tcPr>
            <w:tcW w:w="1080" w:type="dxa"/>
            <w:tcBorders>
              <w:top w:val="nil"/>
              <w:left w:val="nil"/>
              <w:right w:val="nil"/>
            </w:tcBorders>
            <w:shd w:val="clear" w:color="auto" w:fill="auto"/>
            <w:noWrap/>
            <w:vAlign w:val="center"/>
            <w:hideMark/>
          </w:tcPr>
          <w:p w14:paraId="633B0509" w14:textId="42E02F0A"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9</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170" w:type="dxa"/>
            <w:tcBorders>
              <w:top w:val="nil"/>
              <w:left w:val="nil"/>
              <w:right w:val="nil"/>
            </w:tcBorders>
            <w:shd w:val="clear" w:color="auto" w:fill="auto"/>
            <w:noWrap/>
            <w:vAlign w:val="center"/>
            <w:hideMark/>
          </w:tcPr>
          <w:p w14:paraId="6A3D1B56" w14:textId="666FA19D"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(95</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8</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right w:val="nil"/>
            </w:tcBorders>
            <w:shd w:val="clear" w:color="auto" w:fill="auto"/>
            <w:noWrap/>
            <w:vAlign w:val="center"/>
            <w:hideMark/>
          </w:tcPr>
          <w:p w14:paraId="454E8FC1" w14:textId="308FDDFF"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97.7%</w:t>
            </w:r>
          </w:p>
        </w:tc>
        <w:tc>
          <w:tcPr>
            <w:tcW w:w="2524" w:type="dxa"/>
            <w:tcBorders>
              <w:top w:val="nil"/>
              <w:left w:val="nil"/>
              <w:right w:val="nil"/>
            </w:tcBorders>
            <w:shd w:val="clear" w:color="auto" w:fill="auto"/>
            <w:noWrap/>
            <w:vAlign w:val="center"/>
            <w:hideMark/>
          </w:tcPr>
          <w:p w14:paraId="71EDACF6" w14:textId="69E0607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CACCAGGTTGATTCTGCCTGAC</w:t>
            </w:r>
          </w:p>
        </w:tc>
        <w:tc>
          <w:tcPr>
            <w:tcW w:w="2340" w:type="dxa"/>
            <w:tcBorders>
              <w:top w:val="nil"/>
              <w:left w:val="nil"/>
              <w:right w:val="nil"/>
            </w:tcBorders>
            <w:shd w:val="clear" w:color="auto" w:fill="auto"/>
            <w:noWrap/>
            <w:vAlign w:val="center"/>
            <w:hideMark/>
          </w:tcPr>
          <w:p w14:paraId="46114F01" w14:textId="722DC728"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CCTCTCCGGAACCAAACCCTG</w:t>
            </w:r>
          </w:p>
        </w:tc>
        <w:tc>
          <w:tcPr>
            <w:tcW w:w="728" w:type="dxa"/>
            <w:tcBorders>
              <w:top w:val="nil"/>
              <w:left w:val="nil"/>
              <w:right w:val="nil"/>
            </w:tcBorders>
            <w:shd w:val="clear" w:color="auto" w:fill="auto"/>
            <w:noWrap/>
            <w:vAlign w:val="center"/>
          </w:tcPr>
          <w:p w14:paraId="2110BA19" w14:textId="47B3149F" w:rsidR="000F3AC6" w:rsidRPr="00D635AB" w:rsidRDefault="0029532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&lt;EndNote&gt;&lt;Cite&gt;&lt;Author&gt;Chabchoub&lt;/Author&gt;&lt;Year&gt;2009&lt;/Year&gt;&lt;RecNum&gt;77&lt;/RecNum&gt;&lt;DisplayText&gt;[21]&lt;/DisplayText&gt;&lt;record&gt;&lt;rec-number&gt;77&lt;/rec-number&gt;&lt;foreign-keys&gt;&lt;key app="EN" db-id="tfdp0fr2k99w9cef5rs5txe790dfww5zseaz" timestamp="1537807372"&gt;77&lt;/key&gt;&lt;/foreign-keys&gt;&lt;ref-type name="Journal Article"&gt;17&lt;/ref-type&gt;&lt;contributors&gt;&lt;authors&gt;&lt;author&gt;Chabchoub, N.&lt;/author&gt;&lt;author&gt;Abdelmalek, R.&lt;/author&gt;&lt;author&gt;Mellouli, F.&lt;/author&gt;&lt;author&gt;Kanoun, F.&lt;/author&gt;&lt;author&gt;Thellier, M.&lt;/author&gt;&lt;author&gt;Bouratbine, A.&lt;/author&gt;&lt;author&gt;Aoun, K.&lt;/author&gt;&lt;/authors&gt;&lt;/contributors&gt;&lt;auth-address&gt;Laboratoire de Recherche 05-SP-03, Laboratoire de Parasitologie, Institut Pasteur de Tunis, Tunis, Tunisia.&lt;/auth-address&gt;&lt;titles&gt;&lt;title&gt;Genetic identification of intestinal microsporidia species in immunocompromised patients in Tunisia&lt;/title&gt;&lt;secondary-title&gt;Am J Trop Med Hyg&lt;/secondary-title&gt;&lt;/titles&gt;&lt;periodical&gt;&lt;full-title&gt;Am J Trop Med Hyg&lt;/full-title&gt;&lt;/periodical&gt;&lt;pages&gt;24-7&lt;/pages&gt;&lt;volume&gt;80&lt;/volume&gt;&lt;number&gt;1&lt;/number&gt;&lt;edition&gt;2009/01/15&lt;/edition&gt;&lt;keywords&gt;&lt;keyword&gt;DNA Primers&lt;/keyword&gt;&lt;keyword&gt;DNA, Fungal/genetics/isolation &amp;amp; purification&lt;/keyword&gt;&lt;keyword&gt;Diarrhea/microbiology&lt;/keyword&gt;&lt;keyword&gt;Encephalitozoon/genetics/isolation &amp;amp; purification&lt;/keyword&gt;&lt;keyword&gt;Encephalitozoon cuniculi/genetics/isolation &amp;amp; purification&lt;/keyword&gt;&lt;keyword&gt;Feces/*microbiology&lt;/keyword&gt;&lt;keyword&gt;HIV Infections/microbiology&lt;/keyword&gt;&lt;keyword&gt;Hematologic Neoplasms/microbiology&lt;/keyword&gt;&lt;keyword&gt;Humans&lt;/keyword&gt;&lt;keyword&gt;*Immunocompromised Host/genetics&lt;/keyword&gt;&lt;keyword&gt;Microsporidia, Unclassified/genetics/*isolation &amp;amp; purification&lt;/keyword&gt;&lt;keyword&gt;Polymerase Chain Reaction&lt;/keyword&gt;&lt;keyword&gt;Tunisia&lt;/keyword&gt;&lt;/keywords&gt;&lt;dates&gt;&lt;year&gt;2009&lt;/year&gt;&lt;pub-dates&gt;&lt;date&gt;Jan&lt;/date&gt;&lt;/pub-dates&gt;&lt;/dates&gt;&lt;isbn&gt;1476-1645 (Electronic)&amp;#xD;0002-9637 (Linking)&lt;/isbn&gt;&lt;accession-num&gt;19141834&lt;/accession-num&gt;&lt;urls&gt;&lt;related-urls&gt;&lt;url&gt;https://www.ncbi.nlm.nih.gov/pubmed/19141834&lt;/url&gt;&lt;/related-urls&gt;&lt;/urls&gt;&lt;/record&gt;&lt;/Cite&gt;&lt;/EndNote&gt;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[21]</w:t>
            </w:r>
            <w:r>
              <w:rPr>
                <w:rFonts w:ascii="Calibri" w:eastAsia="Times New Roman" w:hAnsi="Calibri" w:cs="Calibri"/>
                <w:color w:val="000000"/>
                <w:sz w:val="16"/>
                <w:szCs w:val="16"/>
              </w:rPr>
              <w:fldChar w:fldCharType="end"/>
            </w:r>
          </w:p>
        </w:tc>
      </w:tr>
      <w:tr w:rsidR="000F3AC6" w:rsidRPr="00F67127" w14:paraId="2AC68F0E" w14:textId="77777777" w:rsidTr="001B4BD2">
        <w:trPr>
          <w:trHeight w:val="300"/>
        </w:trPr>
        <w:tc>
          <w:tcPr>
            <w:tcW w:w="3060" w:type="dxa"/>
            <w:tcBorders>
              <w:top w:val="nil"/>
              <w:left w:val="nil"/>
              <w:bottom w:val="single" w:sz="4" w:space="0" w:color="auto"/>
              <w:right w:val="nil"/>
            </w:tcBorders>
            <w:shd w:val="clear" w:color="auto" w:fill="auto"/>
            <w:noWrap/>
            <w:vAlign w:val="center"/>
            <w:hideMark/>
          </w:tcPr>
          <w:p w14:paraId="7958B2A4" w14:textId="2AB70477"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Trichomonadida_TFR1_TFR2</w:t>
            </w:r>
          </w:p>
        </w:tc>
        <w:tc>
          <w:tcPr>
            <w:tcW w:w="1170" w:type="dxa"/>
            <w:tcBorders>
              <w:top w:val="nil"/>
              <w:left w:val="nil"/>
              <w:bottom w:val="single" w:sz="4" w:space="0" w:color="auto"/>
              <w:right w:val="nil"/>
            </w:tcBorders>
            <w:shd w:val="clear" w:color="auto" w:fill="auto"/>
            <w:noWrap/>
            <w:vAlign w:val="center"/>
          </w:tcPr>
          <w:p w14:paraId="5ACA2E45" w14:textId="30781B3E" w:rsidR="000F3AC6" w:rsidRPr="00D635AB" w:rsidRDefault="0051798A"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365-375</w:t>
            </w:r>
          </w:p>
        </w:tc>
        <w:tc>
          <w:tcPr>
            <w:tcW w:w="1080" w:type="dxa"/>
            <w:tcBorders>
              <w:top w:val="nil"/>
              <w:left w:val="nil"/>
              <w:bottom w:val="single" w:sz="4" w:space="0" w:color="auto"/>
              <w:right w:val="nil"/>
            </w:tcBorders>
            <w:shd w:val="clear" w:color="auto" w:fill="auto"/>
            <w:noWrap/>
            <w:vAlign w:val="center"/>
            <w:hideMark/>
          </w:tcPr>
          <w:p w14:paraId="195DEE1A" w14:textId="3C7E9749"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10 (83.3%)</w:t>
            </w:r>
          </w:p>
        </w:tc>
        <w:tc>
          <w:tcPr>
            <w:tcW w:w="1080" w:type="dxa"/>
            <w:tcBorders>
              <w:top w:val="nil"/>
              <w:left w:val="nil"/>
              <w:bottom w:val="single" w:sz="4" w:space="0" w:color="auto"/>
              <w:right w:val="nil"/>
            </w:tcBorders>
            <w:shd w:val="clear" w:color="auto" w:fill="auto"/>
            <w:noWrap/>
            <w:vAlign w:val="center"/>
            <w:hideMark/>
          </w:tcPr>
          <w:p w14:paraId="4384178A" w14:textId="2982AE97"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 (1</w:t>
            </w:r>
            <w:r w:rsidR="001B4BD2">
              <w:rPr>
                <w:rFonts w:ascii="Calibri" w:eastAsia="Times New Roman" w:hAnsi="Calibri" w:cs="Calibri"/>
                <w:color w:val="000000"/>
                <w:sz w:val="16"/>
                <w:szCs w:val="16"/>
              </w:rPr>
              <w:t>00%</w:t>
            </w:r>
            <w:r w:rsidRPr="00D635AB">
              <w:rPr>
                <w:rFonts w:ascii="Calibri" w:eastAsia="Times New Roman" w:hAnsi="Calibri" w:cs="Calibri"/>
                <w:color w:val="000000"/>
                <w:sz w:val="16"/>
                <w:szCs w:val="16"/>
              </w:rPr>
              <w:t>)</w:t>
            </w:r>
          </w:p>
        </w:tc>
        <w:tc>
          <w:tcPr>
            <w:tcW w:w="1170" w:type="dxa"/>
            <w:tcBorders>
              <w:top w:val="nil"/>
              <w:left w:val="nil"/>
              <w:bottom w:val="single" w:sz="4" w:space="0" w:color="auto"/>
              <w:right w:val="nil"/>
            </w:tcBorders>
            <w:shd w:val="clear" w:color="auto" w:fill="auto"/>
            <w:noWrap/>
            <w:vAlign w:val="center"/>
            <w:hideMark/>
          </w:tcPr>
          <w:p w14:paraId="3D87D689" w14:textId="09559A2E"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1.1 (94</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7</w:t>
            </w:r>
            <w:r w:rsidR="001B4BD2">
              <w:rPr>
                <w:rFonts w:ascii="Calibri" w:eastAsia="Times New Roman" w:hAnsi="Calibri" w:cs="Calibri"/>
                <w:color w:val="000000"/>
                <w:sz w:val="16"/>
                <w:szCs w:val="16"/>
              </w:rPr>
              <w:t>%</w:t>
            </w:r>
            <w:r w:rsidRPr="00D635AB">
              <w:rPr>
                <w:rFonts w:ascii="Calibri" w:eastAsia="Times New Roman" w:hAnsi="Calibri" w:cs="Calibri"/>
                <w:color w:val="000000"/>
                <w:sz w:val="16"/>
                <w:szCs w:val="16"/>
              </w:rPr>
              <w:t>)</w:t>
            </w:r>
          </w:p>
        </w:tc>
        <w:tc>
          <w:tcPr>
            <w:tcW w:w="1076" w:type="dxa"/>
            <w:tcBorders>
              <w:top w:val="nil"/>
              <w:left w:val="nil"/>
              <w:bottom w:val="single" w:sz="4" w:space="0" w:color="auto"/>
              <w:right w:val="nil"/>
            </w:tcBorders>
            <w:shd w:val="clear" w:color="auto" w:fill="auto"/>
            <w:noWrap/>
            <w:vAlign w:val="center"/>
            <w:hideMark/>
          </w:tcPr>
          <w:p w14:paraId="1F3E1199" w14:textId="1A445E20"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21.7%</w:t>
            </w:r>
          </w:p>
        </w:tc>
        <w:tc>
          <w:tcPr>
            <w:tcW w:w="2524" w:type="dxa"/>
            <w:tcBorders>
              <w:top w:val="nil"/>
              <w:left w:val="nil"/>
              <w:bottom w:val="single" w:sz="4" w:space="0" w:color="auto"/>
              <w:right w:val="nil"/>
            </w:tcBorders>
            <w:shd w:val="clear" w:color="auto" w:fill="auto"/>
            <w:noWrap/>
            <w:vAlign w:val="center"/>
            <w:hideMark/>
          </w:tcPr>
          <w:p w14:paraId="2B35ED87" w14:textId="30D80B2E"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TGCTTCAGTTCAGCGGGTCTTCC</w:t>
            </w:r>
          </w:p>
        </w:tc>
        <w:tc>
          <w:tcPr>
            <w:tcW w:w="2340" w:type="dxa"/>
            <w:tcBorders>
              <w:top w:val="nil"/>
              <w:left w:val="nil"/>
              <w:bottom w:val="single" w:sz="4" w:space="0" w:color="auto"/>
              <w:right w:val="nil"/>
            </w:tcBorders>
            <w:shd w:val="clear" w:color="auto" w:fill="auto"/>
            <w:noWrap/>
            <w:vAlign w:val="center"/>
            <w:hideMark/>
          </w:tcPr>
          <w:p w14:paraId="4EE630CE" w14:textId="6C54A212" w:rsidR="000F3AC6" w:rsidRPr="00D635AB" w:rsidRDefault="000F3AC6" w:rsidP="00BD166B">
            <w:pPr>
              <w:spacing w:after="0" w:line="240" w:lineRule="auto"/>
              <w:rPr>
                <w:rFonts w:ascii="Calibri" w:eastAsia="Times New Roman" w:hAnsi="Calibri" w:cs="Calibri"/>
                <w:color w:val="000000"/>
                <w:sz w:val="16"/>
                <w:szCs w:val="16"/>
              </w:rPr>
            </w:pPr>
            <w:r w:rsidRPr="00D635AB">
              <w:rPr>
                <w:rFonts w:ascii="Calibri" w:eastAsia="Times New Roman" w:hAnsi="Calibri" w:cs="Calibri"/>
                <w:color w:val="000000"/>
                <w:sz w:val="16"/>
                <w:szCs w:val="16"/>
              </w:rPr>
              <w:t>CGGTAGGTGAACCTGCCGTTGG</w:t>
            </w:r>
          </w:p>
        </w:tc>
        <w:tc>
          <w:tcPr>
            <w:tcW w:w="728" w:type="dxa"/>
            <w:tcBorders>
              <w:top w:val="nil"/>
              <w:left w:val="nil"/>
              <w:bottom w:val="single" w:sz="4" w:space="0" w:color="auto"/>
              <w:right w:val="nil"/>
            </w:tcBorders>
            <w:shd w:val="clear" w:color="auto" w:fill="auto"/>
            <w:noWrap/>
            <w:vAlign w:val="center"/>
          </w:tcPr>
          <w:p w14:paraId="6FEB23BA" w14:textId="1F46B50B" w:rsidR="000F3AC6" w:rsidRPr="00D635AB" w:rsidRDefault="00295326" w:rsidP="00BD166B">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fldChar w:fldCharType="begin"/>
            </w:r>
            <w:r>
              <w:rPr>
                <w:rFonts w:ascii="Calibri" w:eastAsia="Times New Roman" w:hAnsi="Calibri" w:cs="Calibri"/>
                <w:color w:val="000000"/>
                <w:sz w:val="16"/>
                <w:szCs w:val="16"/>
              </w:rPr>
              <w:instrText xml:space="preserve"> ADDIN EN.CITE &lt;EndNote&gt;&lt;Cite&gt;&lt;Author&gt;Corbeil&lt;/Author&gt;&lt;Year&gt;2008&lt;/Year&gt;&lt;RecNum&gt;78&lt;/RecNum&gt;&lt;DisplayText&gt;[22]&lt;/DisplayText&gt;&lt;record&gt;&lt;rec-number&gt;78&lt;/rec-number&gt;&lt;foreign-keys&gt;&lt;key app="EN" db-id="tfdp0fr2k99w9cef5rs5txe790dfww5zseaz" timestamp="1537807412"&gt;78&lt;/key&gt;&lt;/foreign-keys&gt;&lt;ref-type name="Journal Article"&gt;17&lt;/ref-type&gt;&lt;contributors&gt;&lt;authors&gt;&lt;author&gt;Corbeil, L. B.&lt;/author&gt;&lt;author&gt;Campero, C. M.&lt;/author&gt;&lt;author&gt;Van Hoosear, K.&lt;/author&gt;&lt;author&gt;Bondurant, R. H.&lt;/author&gt;&lt;/authors&gt;&lt;/contributors&gt;&lt;auth-address&gt;Department of Pathology, Division of Infectious Diseases, University of California, San Diego, CA 92103, USA. lcorbeil@ucsd.edu &amp;lt;lcorbeil@ucsd.edu&amp;gt;&lt;/auth-address&gt;&lt;titles&gt;&lt;title&gt;Detection of trichomonad species in the reproductive tracts of breeding and virgin bulls&lt;/title&gt;&lt;secondary-title&gt;Vet Parasitol&lt;/secondary-title&gt;&lt;/titles&gt;&lt;periodical&gt;&lt;full-title&gt;Vet Parasitol&lt;/full-title&gt;&lt;/periodical&gt;&lt;pages&gt;226-32&lt;/pages&gt;&lt;volume&gt;154&lt;/volume&gt;&lt;number&gt;3-4&lt;/number&gt;&lt;edition&gt;2008/05/03&lt;/edition&gt;&lt;keywords&gt;&lt;keyword&gt;Animals&lt;/keyword&gt;&lt;keyword&gt;Birds/parasitology&lt;/keyword&gt;&lt;keyword&gt;Cats/parasitology&lt;/keyword&gt;&lt;keyword&gt;Cattle&lt;/keyword&gt;&lt;keyword&gt;Cattle Diseases/*parasitology&lt;/keyword&gt;&lt;keyword&gt;Female&lt;/keyword&gt;&lt;keyword&gt;Fluorescent Antibody Technique/veterinary&lt;/keyword&gt;&lt;keyword&gt;Iguanas/parasitology&lt;/keyword&gt;&lt;keyword&gt;Male&lt;/keyword&gt;&lt;keyword&gt;Polymerase Chain Reaction/veterinary&lt;/keyword&gt;&lt;keyword&gt;Sexually Transmitted Diseases/parasitology/*veterinary&lt;/keyword&gt;&lt;keyword&gt;Trichomonas/*isolation &amp;amp; purification&lt;/keyword&gt;&lt;keyword&gt;Trichomonas Infections/diagnosis/*veterinary&lt;/keyword&gt;&lt;/keywords&gt;&lt;dates&gt;&lt;year&gt;2008&lt;/year&gt;&lt;pub-dates&gt;&lt;date&gt;Jul 4&lt;/date&gt;&lt;/pub-dates&gt;&lt;/dates&gt;&lt;isbn&gt;0304-4017 (Print)&amp;#xD;0304-4017 (Linking)&lt;/isbn&gt;&lt;accession-num&gt;18450382&lt;/accession-num&gt;&lt;urls&gt;&lt;related-urls&gt;&lt;url&gt;https://www.ncbi.nlm.nih.gov/pubmed/18450382&lt;/url&gt;&lt;/related-urls&gt;&lt;/urls&gt;&lt;electronic-resource-num&gt;10.1016/j.vetpar.2008.03.014&lt;/electronic-resource-num&gt;&lt;/record&gt;&lt;/Cite&gt;&lt;/EndNote&gt;</w:instrText>
            </w:r>
            <w:r>
              <w:rPr>
                <w:rFonts w:ascii="Calibri" w:eastAsia="Times New Roman" w:hAnsi="Calibri" w:cs="Calibri"/>
                <w:color w:val="000000"/>
                <w:sz w:val="16"/>
                <w:szCs w:val="16"/>
              </w:rPr>
              <w:fldChar w:fldCharType="separate"/>
            </w:r>
            <w:r>
              <w:rPr>
                <w:rFonts w:ascii="Calibri" w:eastAsia="Times New Roman" w:hAnsi="Calibri" w:cs="Calibri"/>
                <w:noProof/>
                <w:color w:val="000000"/>
                <w:sz w:val="16"/>
                <w:szCs w:val="16"/>
              </w:rPr>
              <w:t>[22]</w:t>
            </w:r>
            <w:r>
              <w:rPr>
                <w:rFonts w:ascii="Calibri" w:eastAsia="Times New Roman" w:hAnsi="Calibri" w:cs="Calibri"/>
                <w:color w:val="000000"/>
                <w:sz w:val="16"/>
                <w:szCs w:val="16"/>
              </w:rPr>
              <w:fldChar w:fldCharType="end"/>
            </w:r>
          </w:p>
        </w:tc>
      </w:tr>
    </w:tbl>
    <w:p w14:paraId="0E303C81" w14:textId="77777777" w:rsidR="0048671B" w:rsidRDefault="0048671B"/>
    <w:p w14:paraId="6B8DD60F" w14:textId="39F5A9AF" w:rsidR="00D635AB" w:rsidRDefault="00D635AB" w:rsidP="00D635AB">
      <w:r>
        <w:rPr>
          <w:b/>
        </w:rPr>
        <w:t xml:space="preserve">Table </w:t>
      </w:r>
      <w:r w:rsidR="00816CC5">
        <w:rPr>
          <w:b/>
        </w:rPr>
        <w:t>S</w:t>
      </w:r>
      <w:r>
        <w:rPr>
          <w:b/>
        </w:rPr>
        <w:t>2</w:t>
      </w:r>
      <w:r w:rsidRPr="003105BF">
        <w:rPr>
          <w:b/>
        </w:rPr>
        <w:t xml:space="preserve">. Primer characteristics of primers from the literature. </w:t>
      </w:r>
    </w:p>
    <w:p w14:paraId="3B59FC4E" w14:textId="04412FC9" w:rsidR="00D635AB" w:rsidRDefault="00D635AB" w:rsidP="00D635AB">
      <w:r>
        <w:t xml:space="preserve">The table shows for each primer pair, expected amplicon lengths and a summary of the </w:t>
      </w:r>
      <w:r w:rsidRPr="00523536">
        <w:rPr>
          <w:i/>
        </w:rPr>
        <w:t>in silico</w:t>
      </w:r>
      <w:r>
        <w:t xml:space="preserve"> assessment of the primer amplification range, information content and specificity. It notably indicates the number of species amplified </w:t>
      </w:r>
      <w:r w:rsidRPr="00AB6BEA">
        <w:rPr>
          <w:i/>
        </w:rPr>
        <w:t>in silico</w:t>
      </w:r>
      <w:r>
        <w:t xml:space="preserve"> (and the proportion of species deposited in NCBI that this represents), the proportion of DNA sequences that matched a single genus/species (and the mean number of genera/species matching each DNA sequence), and the proportion of amplified DNA sequences belonging to the targeted taxon. The last two columns contain the primer sequences. **General Eukaryote primers did not have this metric calculated because the </w:t>
      </w:r>
      <w:proofErr w:type="spellStart"/>
      <w:r>
        <w:t>PrimerTree</w:t>
      </w:r>
      <w:proofErr w:type="spellEnd"/>
      <w:r>
        <w:t xml:space="preserve"> </w:t>
      </w:r>
      <w:r w:rsidR="00BD166B">
        <w:t xml:space="preserve">analysis </w:t>
      </w:r>
      <w:r>
        <w:t xml:space="preserve">allowed </w:t>
      </w:r>
      <w:r w:rsidR="00BD166B">
        <w:t xml:space="preserve">only </w:t>
      </w:r>
      <w:r>
        <w:t>10,000 hits at once, which results in an underestimation of this metric</w:t>
      </w:r>
      <w:r w:rsidR="00BD166B">
        <w:t xml:space="preserve"> due to the high number of Eukaryotes</w:t>
      </w:r>
      <w:r>
        <w:t xml:space="preserve">. </w:t>
      </w:r>
    </w:p>
    <w:p w14:paraId="0E4A19A3" w14:textId="60328BF6" w:rsidR="00D635AB" w:rsidRDefault="00D635AB">
      <w:pPr>
        <w:sectPr w:rsidR="00D635AB" w:rsidSect="0048671B">
          <w:pgSz w:w="15840" w:h="12240" w:orient="landscape"/>
          <w:pgMar w:top="1440" w:right="1440" w:bottom="1440" w:left="1440" w:header="720" w:footer="720" w:gutter="0"/>
          <w:cols w:space="720"/>
          <w:docGrid w:linePitch="360"/>
        </w:sectPr>
      </w:pPr>
    </w:p>
    <w:p w14:paraId="4661FDE9" w14:textId="77777777" w:rsidR="00D44668" w:rsidRDefault="00D44668" w:rsidP="00D44668">
      <w:pPr>
        <w:spacing w:after="0" w:line="240" w:lineRule="auto"/>
        <w:jc w:val="both"/>
        <w:rPr>
          <w:b/>
        </w:rPr>
      </w:pPr>
    </w:p>
    <w:tbl>
      <w:tblPr>
        <w:tblW w:w="9978" w:type="dxa"/>
        <w:tblLook w:val="04A0" w:firstRow="1" w:lastRow="0" w:firstColumn="1" w:lastColumn="0" w:noHBand="0" w:noVBand="1"/>
      </w:tblPr>
      <w:tblGrid>
        <w:gridCol w:w="3690"/>
        <w:gridCol w:w="1440"/>
        <w:gridCol w:w="1220"/>
        <w:gridCol w:w="1814"/>
        <w:gridCol w:w="1814"/>
      </w:tblGrid>
      <w:tr w:rsidR="001B049D" w:rsidRPr="001B049D" w14:paraId="72E09805" w14:textId="77777777" w:rsidTr="00E0709C">
        <w:trPr>
          <w:trHeight w:val="300"/>
        </w:trPr>
        <w:tc>
          <w:tcPr>
            <w:tcW w:w="3690" w:type="dxa"/>
            <w:tcBorders>
              <w:top w:val="single" w:sz="8" w:space="0" w:color="auto"/>
              <w:left w:val="nil"/>
              <w:bottom w:val="single" w:sz="8" w:space="0" w:color="auto"/>
              <w:right w:val="nil"/>
            </w:tcBorders>
            <w:shd w:val="clear" w:color="auto" w:fill="auto"/>
            <w:noWrap/>
            <w:vAlign w:val="bottom"/>
            <w:hideMark/>
          </w:tcPr>
          <w:p w14:paraId="3856AEE8"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Primer and species amplified</w:t>
            </w:r>
          </w:p>
        </w:tc>
        <w:tc>
          <w:tcPr>
            <w:tcW w:w="1440" w:type="dxa"/>
            <w:tcBorders>
              <w:top w:val="single" w:sz="8" w:space="0" w:color="auto"/>
              <w:left w:val="nil"/>
              <w:bottom w:val="single" w:sz="8" w:space="0" w:color="auto"/>
              <w:right w:val="nil"/>
            </w:tcBorders>
            <w:shd w:val="clear" w:color="auto" w:fill="auto"/>
            <w:noWrap/>
            <w:vAlign w:val="bottom"/>
            <w:hideMark/>
          </w:tcPr>
          <w:p w14:paraId="7080DD42" w14:textId="74EE156B" w:rsidR="00346877" w:rsidRPr="001B049D" w:rsidRDefault="007509A9" w:rsidP="00346877">
            <w:pPr>
              <w:spacing w:after="0" w:line="240" w:lineRule="auto"/>
              <w:jc w:val="right"/>
              <w:rPr>
                <w:rFonts w:ascii="Calibri" w:eastAsia="Times New Roman" w:hAnsi="Calibri" w:cs="Times New Roman"/>
                <w:b/>
                <w:bCs/>
                <w:color w:val="000000"/>
              </w:rPr>
            </w:pPr>
            <w:r>
              <w:rPr>
                <w:rFonts w:ascii="Calibri" w:eastAsia="Times New Roman" w:hAnsi="Calibri" w:cs="Times New Roman"/>
                <w:b/>
                <w:bCs/>
                <w:color w:val="000000"/>
              </w:rPr>
              <w:t>Parasite + host rep.</w:t>
            </w:r>
            <w:r w:rsidR="00E67C7B">
              <w:rPr>
                <w:rFonts w:ascii="Calibri" w:eastAsia="Times New Roman" w:hAnsi="Calibri" w:cs="Times New Roman"/>
                <w:b/>
                <w:bCs/>
                <w:color w:val="000000"/>
              </w:rPr>
              <w:t xml:space="preserve"> </w:t>
            </w:r>
            <w:r>
              <w:rPr>
                <w:rFonts w:ascii="Calibri" w:eastAsia="Times New Roman" w:hAnsi="Calibri" w:cs="Times New Roman"/>
                <w:b/>
                <w:bCs/>
                <w:color w:val="000000"/>
              </w:rPr>
              <w:t>1</w:t>
            </w:r>
          </w:p>
        </w:tc>
        <w:tc>
          <w:tcPr>
            <w:tcW w:w="1220" w:type="dxa"/>
            <w:tcBorders>
              <w:top w:val="single" w:sz="8" w:space="0" w:color="auto"/>
              <w:left w:val="nil"/>
              <w:bottom w:val="single" w:sz="8" w:space="0" w:color="auto"/>
              <w:right w:val="nil"/>
            </w:tcBorders>
            <w:shd w:val="clear" w:color="auto" w:fill="auto"/>
            <w:noWrap/>
            <w:vAlign w:val="bottom"/>
            <w:hideMark/>
          </w:tcPr>
          <w:p w14:paraId="1AB52B29" w14:textId="6CB8A0C8" w:rsidR="001B049D" w:rsidRPr="001B049D" w:rsidRDefault="007509A9" w:rsidP="001B049D">
            <w:pPr>
              <w:spacing w:after="0" w:line="240" w:lineRule="auto"/>
              <w:jc w:val="right"/>
              <w:rPr>
                <w:rFonts w:ascii="Calibri" w:eastAsia="Times New Roman" w:hAnsi="Calibri" w:cs="Times New Roman"/>
                <w:b/>
                <w:bCs/>
                <w:color w:val="000000"/>
              </w:rPr>
            </w:pPr>
            <w:r>
              <w:rPr>
                <w:rFonts w:ascii="Calibri" w:eastAsia="Times New Roman" w:hAnsi="Calibri" w:cs="Times New Roman"/>
                <w:b/>
                <w:bCs/>
                <w:color w:val="000000"/>
              </w:rPr>
              <w:t>Parasite + host rep.</w:t>
            </w:r>
            <w:r w:rsidR="00E67C7B">
              <w:rPr>
                <w:rFonts w:ascii="Calibri" w:eastAsia="Times New Roman" w:hAnsi="Calibri" w:cs="Times New Roman"/>
                <w:b/>
                <w:bCs/>
                <w:color w:val="000000"/>
              </w:rPr>
              <w:t xml:space="preserve"> </w:t>
            </w:r>
            <w:r>
              <w:rPr>
                <w:rFonts w:ascii="Calibri" w:eastAsia="Times New Roman" w:hAnsi="Calibri" w:cs="Times New Roman"/>
                <w:b/>
                <w:bCs/>
                <w:color w:val="000000"/>
              </w:rPr>
              <w:t>2</w:t>
            </w:r>
          </w:p>
        </w:tc>
        <w:tc>
          <w:tcPr>
            <w:tcW w:w="1814" w:type="dxa"/>
            <w:tcBorders>
              <w:top w:val="single" w:sz="8" w:space="0" w:color="auto"/>
              <w:left w:val="nil"/>
              <w:bottom w:val="single" w:sz="8" w:space="0" w:color="auto"/>
              <w:right w:val="nil"/>
            </w:tcBorders>
            <w:shd w:val="clear" w:color="auto" w:fill="auto"/>
            <w:noWrap/>
            <w:vAlign w:val="bottom"/>
            <w:hideMark/>
          </w:tcPr>
          <w:p w14:paraId="334572E0" w14:textId="01FCFCB1" w:rsidR="001B049D" w:rsidRPr="001B049D" w:rsidRDefault="007509A9" w:rsidP="001B049D">
            <w:pPr>
              <w:spacing w:after="0" w:line="240" w:lineRule="auto"/>
              <w:jc w:val="right"/>
              <w:rPr>
                <w:rFonts w:ascii="Calibri" w:eastAsia="Times New Roman" w:hAnsi="Calibri" w:cs="Times New Roman"/>
                <w:b/>
                <w:bCs/>
                <w:color w:val="000000"/>
              </w:rPr>
            </w:pPr>
            <w:r>
              <w:rPr>
                <w:rFonts w:ascii="Calibri" w:eastAsia="Times New Roman" w:hAnsi="Calibri" w:cs="Times New Roman"/>
                <w:b/>
                <w:bCs/>
                <w:color w:val="000000"/>
              </w:rPr>
              <w:t xml:space="preserve">Parasite rep. </w:t>
            </w:r>
            <w:r w:rsidR="00D36E86">
              <w:rPr>
                <w:rFonts w:ascii="Calibri" w:eastAsia="Times New Roman" w:hAnsi="Calibri" w:cs="Times New Roman"/>
                <w:b/>
                <w:bCs/>
                <w:color w:val="000000"/>
              </w:rPr>
              <w:t>2</w:t>
            </w:r>
          </w:p>
        </w:tc>
        <w:tc>
          <w:tcPr>
            <w:tcW w:w="1814" w:type="dxa"/>
            <w:tcBorders>
              <w:top w:val="single" w:sz="8" w:space="0" w:color="auto"/>
              <w:left w:val="nil"/>
              <w:bottom w:val="single" w:sz="8" w:space="0" w:color="auto"/>
              <w:right w:val="nil"/>
            </w:tcBorders>
            <w:shd w:val="clear" w:color="auto" w:fill="auto"/>
            <w:noWrap/>
            <w:vAlign w:val="bottom"/>
            <w:hideMark/>
          </w:tcPr>
          <w:p w14:paraId="0A54D0F2" w14:textId="6176B24B" w:rsidR="001B049D" w:rsidRPr="001B049D" w:rsidRDefault="007509A9" w:rsidP="001B049D">
            <w:pPr>
              <w:spacing w:after="0" w:line="240" w:lineRule="auto"/>
              <w:jc w:val="right"/>
              <w:rPr>
                <w:rFonts w:ascii="Calibri" w:eastAsia="Times New Roman" w:hAnsi="Calibri" w:cs="Times New Roman"/>
                <w:b/>
                <w:bCs/>
                <w:color w:val="000000"/>
              </w:rPr>
            </w:pPr>
            <w:r>
              <w:rPr>
                <w:rFonts w:ascii="Calibri" w:eastAsia="Times New Roman" w:hAnsi="Calibri" w:cs="Times New Roman"/>
                <w:b/>
                <w:bCs/>
                <w:color w:val="000000"/>
              </w:rPr>
              <w:t xml:space="preserve">Parasite rep. </w:t>
            </w:r>
            <w:r w:rsidR="00D36E86">
              <w:rPr>
                <w:rFonts w:ascii="Calibri" w:eastAsia="Times New Roman" w:hAnsi="Calibri" w:cs="Times New Roman"/>
                <w:b/>
                <w:bCs/>
                <w:color w:val="000000"/>
              </w:rPr>
              <w:t>1</w:t>
            </w:r>
          </w:p>
        </w:tc>
      </w:tr>
      <w:tr w:rsidR="001B049D" w:rsidRPr="001B049D" w14:paraId="14B4234E"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2D34FC4B"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Amoebozoa</w:t>
            </w:r>
          </w:p>
        </w:tc>
        <w:tc>
          <w:tcPr>
            <w:tcW w:w="1440" w:type="dxa"/>
            <w:tcBorders>
              <w:top w:val="single" w:sz="8" w:space="0" w:color="auto"/>
              <w:left w:val="nil"/>
              <w:bottom w:val="single" w:sz="8" w:space="0" w:color="auto"/>
              <w:right w:val="nil"/>
            </w:tcBorders>
            <w:shd w:val="clear" w:color="000000" w:fill="F2F2F2"/>
            <w:noWrap/>
            <w:vAlign w:val="bottom"/>
            <w:hideMark/>
          </w:tcPr>
          <w:p w14:paraId="64BF821D"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21EF8D92"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7E16D741"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4D4CC1D0"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r>
      <w:tr w:rsidR="001B049D" w:rsidRPr="001B049D" w14:paraId="45DA164F"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5DBB1989"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Anopheles gambiae</w:t>
            </w:r>
          </w:p>
        </w:tc>
        <w:tc>
          <w:tcPr>
            <w:tcW w:w="1440" w:type="dxa"/>
            <w:tcBorders>
              <w:top w:val="single" w:sz="8" w:space="0" w:color="auto"/>
              <w:left w:val="nil"/>
              <w:bottom w:val="nil"/>
              <w:right w:val="nil"/>
            </w:tcBorders>
            <w:shd w:val="clear" w:color="auto" w:fill="auto"/>
            <w:noWrap/>
            <w:vAlign w:val="bottom"/>
            <w:hideMark/>
          </w:tcPr>
          <w:p w14:paraId="6DCF916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72.53%</w:t>
            </w:r>
          </w:p>
        </w:tc>
        <w:tc>
          <w:tcPr>
            <w:tcW w:w="1220" w:type="dxa"/>
            <w:tcBorders>
              <w:top w:val="single" w:sz="8" w:space="0" w:color="auto"/>
              <w:left w:val="nil"/>
              <w:bottom w:val="nil"/>
              <w:right w:val="nil"/>
            </w:tcBorders>
            <w:shd w:val="clear" w:color="auto" w:fill="auto"/>
            <w:noWrap/>
            <w:vAlign w:val="bottom"/>
            <w:hideMark/>
          </w:tcPr>
          <w:p w14:paraId="4F0B220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single" w:sz="8" w:space="0" w:color="auto"/>
              <w:left w:val="nil"/>
              <w:bottom w:val="nil"/>
              <w:right w:val="nil"/>
            </w:tcBorders>
            <w:shd w:val="clear" w:color="auto" w:fill="auto"/>
            <w:noWrap/>
            <w:vAlign w:val="bottom"/>
            <w:hideMark/>
          </w:tcPr>
          <w:p w14:paraId="7925EE36"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single" w:sz="8" w:space="0" w:color="auto"/>
              <w:left w:val="nil"/>
              <w:bottom w:val="nil"/>
              <w:right w:val="nil"/>
            </w:tcBorders>
            <w:shd w:val="clear" w:color="auto" w:fill="auto"/>
            <w:noWrap/>
            <w:vAlign w:val="bottom"/>
            <w:hideMark/>
          </w:tcPr>
          <w:p w14:paraId="3F30953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r>
      <w:tr w:rsidR="001B049D" w:rsidRPr="001B049D" w14:paraId="0CE8FD55" w14:textId="77777777" w:rsidTr="001B049D">
        <w:trPr>
          <w:trHeight w:val="300"/>
        </w:trPr>
        <w:tc>
          <w:tcPr>
            <w:tcW w:w="3690" w:type="dxa"/>
            <w:tcBorders>
              <w:top w:val="nil"/>
              <w:left w:val="nil"/>
              <w:bottom w:val="nil"/>
              <w:right w:val="nil"/>
            </w:tcBorders>
            <w:shd w:val="clear" w:color="auto" w:fill="auto"/>
            <w:noWrap/>
            <w:vAlign w:val="bottom"/>
            <w:hideMark/>
          </w:tcPr>
          <w:p w14:paraId="5A96A3AC"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proofErr w:type="spellStart"/>
            <w:r w:rsidRPr="001B049D">
              <w:rPr>
                <w:rFonts w:ascii="Calibri" w:eastAsia="Times New Roman" w:hAnsi="Calibri" w:cs="Times New Roman"/>
                <w:color w:val="00B050"/>
              </w:rPr>
              <w:t>Dictyostelium</w:t>
            </w:r>
            <w:proofErr w:type="spellEnd"/>
            <w:r w:rsidRPr="001B049D">
              <w:rPr>
                <w:rFonts w:ascii="Calibri" w:eastAsia="Times New Roman" w:hAnsi="Calibri" w:cs="Times New Roman"/>
                <w:color w:val="00B050"/>
              </w:rPr>
              <w:t xml:space="preserve"> </w:t>
            </w:r>
            <w:proofErr w:type="spellStart"/>
            <w:r w:rsidRPr="001B049D">
              <w:rPr>
                <w:rFonts w:ascii="Calibri" w:eastAsia="Times New Roman" w:hAnsi="Calibri" w:cs="Times New Roman"/>
                <w:color w:val="00B050"/>
              </w:rPr>
              <w:t>discoideum</w:t>
            </w:r>
            <w:proofErr w:type="spellEnd"/>
          </w:p>
        </w:tc>
        <w:tc>
          <w:tcPr>
            <w:tcW w:w="1440" w:type="dxa"/>
            <w:tcBorders>
              <w:top w:val="nil"/>
              <w:left w:val="nil"/>
              <w:bottom w:val="nil"/>
              <w:right w:val="nil"/>
            </w:tcBorders>
            <w:shd w:val="clear" w:color="auto" w:fill="auto"/>
            <w:noWrap/>
            <w:vAlign w:val="bottom"/>
            <w:hideMark/>
          </w:tcPr>
          <w:p w14:paraId="6011E88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15.18%</w:t>
            </w:r>
          </w:p>
        </w:tc>
        <w:tc>
          <w:tcPr>
            <w:tcW w:w="1220" w:type="dxa"/>
            <w:tcBorders>
              <w:top w:val="nil"/>
              <w:left w:val="nil"/>
              <w:bottom w:val="nil"/>
              <w:right w:val="nil"/>
            </w:tcBorders>
            <w:shd w:val="clear" w:color="auto" w:fill="auto"/>
            <w:noWrap/>
            <w:vAlign w:val="bottom"/>
            <w:hideMark/>
          </w:tcPr>
          <w:p w14:paraId="2A137F1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48FF06E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7AB856D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50.64%</w:t>
            </w:r>
          </w:p>
        </w:tc>
      </w:tr>
      <w:tr w:rsidR="001B049D" w:rsidRPr="001B049D" w14:paraId="62289F32" w14:textId="77777777" w:rsidTr="001B049D">
        <w:trPr>
          <w:trHeight w:val="300"/>
        </w:trPr>
        <w:tc>
          <w:tcPr>
            <w:tcW w:w="3690" w:type="dxa"/>
            <w:tcBorders>
              <w:top w:val="nil"/>
              <w:left w:val="nil"/>
              <w:bottom w:val="nil"/>
              <w:right w:val="nil"/>
            </w:tcBorders>
            <w:shd w:val="clear" w:color="auto" w:fill="auto"/>
            <w:noWrap/>
            <w:vAlign w:val="bottom"/>
            <w:hideMark/>
          </w:tcPr>
          <w:p w14:paraId="614B5D66" w14:textId="77777777" w:rsidR="001B049D" w:rsidRPr="001B049D" w:rsidRDefault="001B049D" w:rsidP="001B049D">
            <w:pPr>
              <w:spacing w:after="0" w:line="240" w:lineRule="auto"/>
              <w:ind w:firstLine="436"/>
              <w:rPr>
                <w:rFonts w:ascii="Calibri" w:eastAsia="Times New Roman" w:hAnsi="Calibri" w:cs="Times New Roman"/>
                <w:color w:val="FF0000"/>
              </w:rPr>
            </w:pPr>
            <w:proofErr w:type="spellStart"/>
            <w:r w:rsidRPr="001B049D">
              <w:rPr>
                <w:rFonts w:ascii="Calibri" w:eastAsia="Times New Roman" w:hAnsi="Calibri" w:cs="Times New Roman"/>
                <w:color w:val="FF0000"/>
              </w:rPr>
              <w:t>Saccharomycetes</w:t>
            </w:r>
            <w:proofErr w:type="spellEnd"/>
            <w:r w:rsidRPr="001B049D">
              <w:rPr>
                <w:rFonts w:ascii="Calibri" w:eastAsia="Times New Roman" w:hAnsi="Calibri" w:cs="Times New Roman"/>
                <w:color w:val="FF0000"/>
              </w:rPr>
              <w:t xml:space="preserve"> fungus sp.</w:t>
            </w:r>
          </w:p>
        </w:tc>
        <w:tc>
          <w:tcPr>
            <w:tcW w:w="1440" w:type="dxa"/>
            <w:tcBorders>
              <w:top w:val="nil"/>
              <w:left w:val="nil"/>
              <w:bottom w:val="nil"/>
              <w:right w:val="nil"/>
            </w:tcBorders>
            <w:shd w:val="clear" w:color="auto" w:fill="auto"/>
            <w:noWrap/>
            <w:vAlign w:val="bottom"/>
            <w:hideMark/>
          </w:tcPr>
          <w:p w14:paraId="234B02C0"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7.87%</w:t>
            </w:r>
          </w:p>
        </w:tc>
        <w:tc>
          <w:tcPr>
            <w:tcW w:w="1220" w:type="dxa"/>
            <w:tcBorders>
              <w:top w:val="nil"/>
              <w:left w:val="nil"/>
              <w:bottom w:val="nil"/>
              <w:right w:val="nil"/>
            </w:tcBorders>
            <w:shd w:val="clear" w:color="auto" w:fill="auto"/>
            <w:noWrap/>
            <w:vAlign w:val="bottom"/>
            <w:hideMark/>
          </w:tcPr>
          <w:p w14:paraId="0FB53A6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368EFD5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26994CE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29.65%</w:t>
            </w:r>
          </w:p>
        </w:tc>
      </w:tr>
      <w:tr w:rsidR="001B049D" w:rsidRPr="001B049D" w14:paraId="6B6D75A2" w14:textId="77777777" w:rsidTr="001B049D">
        <w:trPr>
          <w:trHeight w:val="300"/>
        </w:trPr>
        <w:tc>
          <w:tcPr>
            <w:tcW w:w="3690" w:type="dxa"/>
            <w:tcBorders>
              <w:top w:val="nil"/>
              <w:left w:val="nil"/>
              <w:bottom w:val="nil"/>
              <w:right w:val="nil"/>
            </w:tcBorders>
            <w:shd w:val="clear" w:color="auto" w:fill="auto"/>
            <w:noWrap/>
            <w:vAlign w:val="bottom"/>
            <w:hideMark/>
          </w:tcPr>
          <w:p w14:paraId="4B703A79"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Schistosoma sp.</w:t>
            </w:r>
          </w:p>
        </w:tc>
        <w:tc>
          <w:tcPr>
            <w:tcW w:w="1440" w:type="dxa"/>
            <w:tcBorders>
              <w:top w:val="nil"/>
              <w:left w:val="nil"/>
              <w:bottom w:val="nil"/>
              <w:right w:val="nil"/>
            </w:tcBorders>
            <w:shd w:val="clear" w:color="auto" w:fill="auto"/>
            <w:noWrap/>
            <w:vAlign w:val="bottom"/>
            <w:hideMark/>
          </w:tcPr>
          <w:p w14:paraId="2B8010B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2.66%</w:t>
            </w:r>
          </w:p>
        </w:tc>
        <w:tc>
          <w:tcPr>
            <w:tcW w:w="1220" w:type="dxa"/>
            <w:tcBorders>
              <w:top w:val="nil"/>
              <w:left w:val="nil"/>
              <w:bottom w:val="nil"/>
              <w:right w:val="nil"/>
            </w:tcBorders>
            <w:shd w:val="clear" w:color="auto" w:fill="auto"/>
            <w:noWrap/>
            <w:vAlign w:val="bottom"/>
            <w:hideMark/>
          </w:tcPr>
          <w:p w14:paraId="6B0E37B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1B7D1FC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2A39187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10.36%</w:t>
            </w:r>
          </w:p>
        </w:tc>
      </w:tr>
      <w:tr w:rsidR="001B049D" w:rsidRPr="001B049D" w14:paraId="45D7DE10" w14:textId="77777777" w:rsidTr="001B049D">
        <w:trPr>
          <w:trHeight w:val="300"/>
        </w:trPr>
        <w:tc>
          <w:tcPr>
            <w:tcW w:w="3690" w:type="dxa"/>
            <w:tcBorders>
              <w:top w:val="nil"/>
              <w:left w:val="nil"/>
              <w:bottom w:val="nil"/>
              <w:right w:val="nil"/>
            </w:tcBorders>
            <w:shd w:val="clear" w:color="auto" w:fill="auto"/>
            <w:noWrap/>
            <w:vAlign w:val="bottom"/>
            <w:hideMark/>
          </w:tcPr>
          <w:p w14:paraId="6146BC37"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Rhizopus sp.</w:t>
            </w:r>
          </w:p>
        </w:tc>
        <w:tc>
          <w:tcPr>
            <w:tcW w:w="1440" w:type="dxa"/>
            <w:tcBorders>
              <w:top w:val="nil"/>
              <w:left w:val="nil"/>
              <w:bottom w:val="nil"/>
              <w:right w:val="nil"/>
            </w:tcBorders>
            <w:shd w:val="clear" w:color="auto" w:fill="auto"/>
            <w:noWrap/>
            <w:vAlign w:val="bottom"/>
            <w:hideMark/>
          </w:tcPr>
          <w:p w14:paraId="71AF674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0.93%</w:t>
            </w:r>
          </w:p>
        </w:tc>
        <w:tc>
          <w:tcPr>
            <w:tcW w:w="1220" w:type="dxa"/>
            <w:tcBorders>
              <w:top w:val="nil"/>
              <w:left w:val="nil"/>
              <w:bottom w:val="nil"/>
              <w:right w:val="nil"/>
            </w:tcBorders>
            <w:shd w:val="clear" w:color="auto" w:fill="auto"/>
            <w:noWrap/>
            <w:vAlign w:val="bottom"/>
            <w:hideMark/>
          </w:tcPr>
          <w:p w14:paraId="71197B02"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7990FDB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4A62A81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6.45%</w:t>
            </w:r>
          </w:p>
        </w:tc>
      </w:tr>
      <w:tr w:rsidR="001B049D" w:rsidRPr="001B049D" w14:paraId="2D61FD55" w14:textId="77777777" w:rsidTr="001B049D">
        <w:trPr>
          <w:trHeight w:val="300"/>
        </w:trPr>
        <w:tc>
          <w:tcPr>
            <w:tcW w:w="3690" w:type="dxa"/>
            <w:tcBorders>
              <w:top w:val="nil"/>
              <w:left w:val="nil"/>
              <w:bottom w:val="nil"/>
              <w:right w:val="nil"/>
            </w:tcBorders>
            <w:shd w:val="clear" w:color="auto" w:fill="auto"/>
            <w:noWrap/>
            <w:vAlign w:val="bottom"/>
            <w:hideMark/>
          </w:tcPr>
          <w:p w14:paraId="056EE5E1"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proofErr w:type="spellStart"/>
            <w:r w:rsidRPr="001B049D">
              <w:rPr>
                <w:rFonts w:ascii="Calibri" w:eastAsia="Times New Roman" w:hAnsi="Calibri" w:cs="Times New Roman"/>
                <w:color w:val="FF0000"/>
              </w:rPr>
              <w:t>Theileria</w:t>
            </w:r>
            <w:proofErr w:type="spellEnd"/>
            <w:r w:rsidRPr="001B049D">
              <w:rPr>
                <w:rFonts w:ascii="Calibri" w:eastAsia="Times New Roman" w:hAnsi="Calibri" w:cs="Times New Roman"/>
                <w:color w:val="FF0000"/>
              </w:rPr>
              <w:t xml:space="preserve"> </w:t>
            </w:r>
            <w:proofErr w:type="spellStart"/>
            <w:r w:rsidRPr="001B049D">
              <w:rPr>
                <w:rFonts w:ascii="Calibri" w:eastAsia="Times New Roman" w:hAnsi="Calibri" w:cs="Times New Roman"/>
                <w:color w:val="FF0000"/>
              </w:rPr>
              <w:t>parva</w:t>
            </w:r>
            <w:proofErr w:type="spellEnd"/>
          </w:p>
        </w:tc>
        <w:tc>
          <w:tcPr>
            <w:tcW w:w="1440" w:type="dxa"/>
            <w:tcBorders>
              <w:top w:val="nil"/>
              <w:left w:val="nil"/>
              <w:bottom w:val="nil"/>
              <w:right w:val="nil"/>
            </w:tcBorders>
            <w:shd w:val="clear" w:color="auto" w:fill="auto"/>
            <w:noWrap/>
            <w:vAlign w:val="bottom"/>
            <w:hideMark/>
          </w:tcPr>
          <w:p w14:paraId="0A75A8F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0.53%</w:t>
            </w:r>
          </w:p>
        </w:tc>
        <w:tc>
          <w:tcPr>
            <w:tcW w:w="1220" w:type="dxa"/>
            <w:tcBorders>
              <w:top w:val="nil"/>
              <w:left w:val="nil"/>
              <w:bottom w:val="nil"/>
              <w:right w:val="nil"/>
            </w:tcBorders>
            <w:shd w:val="clear" w:color="auto" w:fill="auto"/>
            <w:noWrap/>
            <w:vAlign w:val="bottom"/>
            <w:hideMark/>
          </w:tcPr>
          <w:p w14:paraId="5EDF65AA"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3B4C207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7286832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1.92%</w:t>
            </w:r>
          </w:p>
        </w:tc>
      </w:tr>
      <w:tr w:rsidR="001B049D" w:rsidRPr="001B049D" w14:paraId="1A965A3D" w14:textId="77777777" w:rsidTr="001B049D">
        <w:trPr>
          <w:trHeight w:val="300"/>
        </w:trPr>
        <w:tc>
          <w:tcPr>
            <w:tcW w:w="3690" w:type="dxa"/>
            <w:tcBorders>
              <w:top w:val="nil"/>
              <w:left w:val="nil"/>
              <w:bottom w:val="nil"/>
              <w:right w:val="nil"/>
            </w:tcBorders>
            <w:shd w:val="clear" w:color="auto" w:fill="auto"/>
            <w:noWrap/>
            <w:vAlign w:val="bottom"/>
            <w:hideMark/>
          </w:tcPr>
          <w:p w14:paraId="23406618"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Unknown sequence</w:t>
            </w:r>
          </w:p>
        </w:tc>
        <w:tc>
          <w:tcPr>
            <w:tcW w:w="1440" w:type="dxa"/>
            <w:tcBorders>
              <w:top w:val="nil"/>
              <w:left w:val="nil"/>
              <w:bottom w:val="nil"/>
              <w:right w:val="nil"/>
            </w:tcBorders>
            <w:shd w:val="clear" w:color="auto" w:fill="auto"/>
            <w:noWrap/>
            <w:vAlign w:val="bottom"/>
            <w:hideMark/>
          </w:tcPr>
          <w:p w14:paraId="789973B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0.29%</w:t>
            </w:r>
          </w:p>
        </w:tc>
        <w:tc>
          <w:tcPr>
            <w:tcW w:w="1220" w:type="dxa"/>
            <w:tcBorders>
              <w:top w:val="nil"/>
              <w:left w:val="nil"/>
              <w:bottom w:val="nil"/>
              <w:right w:val="nil"/>
            </w:tcBorders>
            <w:shd w:val="clear" w:color="auto" w:fill="auto"/>
            <w:noWrap/>
            <w:vAlign w:val="bottom"/>
            <w:hideMark/>
          </w:tcPr>
          <w:p w14:paraId="31FA35B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66EC54E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1382C39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r>
      <w:tr w:rsidR="001B049D" w:rsidRPr="001B049D" w14:paraId="7F9C141B" w14:textId="77777777" w:rsidTr="001B049D">
        <w:trPr>
          <w:trHeight w:val="300"/>
        </w:trPr>
        <w:tc>
          <w:tcPr>
            <w:tcW w:w="3690" w:type="dxa"/>
            <w:tcBorders>
              <w:top w:val="nil"/>
              <w:left w:val="nil"/>
              <w:bottom w:val="nil"/>
              <w:right w:val="nil"/>
            </w:tcBorders>
            <w:shd w:val="clear" w:color="auto" w:fill="auto"/>
            <w:noWrap/>
            <w:vAlign w:val="bottom"/>
            <w:hideMark/>
          </w:tcPr>
          <w:p w14:paraId="15109C98"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Cryptosporidium sp.</w:t>
            </w:r>
          </w:p>
        </w:tc>
        <w:tc>
          <w:tcPr>
            <w:tcW w:w="1440" w:type="dxa"/>
            <w:tcBorders>
              <w:top w:val="nil"/>
              <w:left w:val="nil"/>
              <w:bottom w:val="nil"/>
              <w:right w:val="nil"/>
            </w:tcBorders>
            <w:shd w:val="clear" w:color="auto" w:fill="auto"/>
            <w:noWrap/>
            <w:vAlign w:val="bottom"/>
            <w:hideMark/>
          </w:tcPr>
          <w:p w14:paraId="3954432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220" w:type="dxa"/>
            <w:tcBorders>
              <w:top w:val="nil"/>
              <w:left w:val="nil"/>
              <w:bottom w:val="nil"/>
              <w:right w:val="nil"/>
            </w:tcBorders>
            <w:shd w:val="clear" w:color="auto" w:fill="auto"/>
            <w:noWrap/>
            <w:vAlign w:val="bottom"/>
            <w:hideMark/>
          </w:tcPr>
          <w:p w14:paraId="70A19B30"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02CB8716"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550A1A3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0.68%</w:t>
            </w:r>
          </w:p>
        </w:tc>
      </w:tr>
      <w:tr w:rsidR="001B049D" w:rsidRPr="001B049D" w14:paraId="53BDD61E"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21BC5123"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proofErr w:type="spellStart"/>
            <w:r w:rsidRPr="001B049D">
              <w:rPr>
                <w:rFonts w:ascii="Calibri" w:eastAsia="Times New Roman" w:hAnsi="Calibri" w:cs="Times New Roman"/>
                <w:color w:val="FF0000"/>
              </w:rPr>
              <w:t>Acanthocheilonema</w:t>
            </w:r>
            <w:proofErr w:type="spellEnd"/>
            <w:r w:rsidRPr="001B049D">
              <w:rPr>
                <w:rFonts w:ascii="Calibri" w:eastAsia="Times New Roman" w:hAnsi="Calibri" w:cs="Times New Roman"/>
                <w:color w:val="FF0000"/>
              </w:rPr>
              <w:t xml:space="preserve"> </w:t>
            </w:r>
            <w:proofErr w:type="spellStart"/>
            <w:r w:rsidRPr="001B049D">
              <w:rPr>
                <w:rFonts w:ascii="Calibri" w:eastAsia="Times New Roman" w:hAnsi="Calibri" w:cs="Times New Roman"/>
                <w:color w:val="FF0000"/>
              </w:rPr>
              <w:t>viteae</w:t>
            </w:r>
            <w:proofErr w:type="spellEnd"/>
          </w:p>
        </w:tc>
        <w:tc>
          <w:tcPr>
            <w:tcW w:w="1440" w:type="dxa"/>
            <w:tcBorders>
              <w:top w:val="nil"/>
              <w:left w:val="nil"/>
              <w:bottom w:val="single" w:sz="8" w:space="0" w:color="auto"/>
              <w:right w:val="nil"/>
            </w:tcBorders>
            <w:shd w:val="clear" w:color="auto" w:fill="auto"/>
            <w:noWrap/>
            <w:vAlign w:val="bottom"/>
            <w:hideMark/>
          </w:tcPr>
          <w:p w14:paraId="508172F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220" w:type="dxa"/>
            <w:tcBorders>
              <w:top w:val="nil"/>
              <w:left w:val="nil"/>
              <w:bottom w:val="single" w:sz="8" w:space="0" w:color="auto"/>
              <w:right w:val="nil"/>
            </w:tcBorders>
            <w:shd w:val="clear" w:color="auto" w:fill="auto"/>
            <w:noWrap/>
            <w:vAlign w:val="bottom"/>
            <w:hideMark/>
          </w:tcPr>
          <w:p w14:paraId="11248A5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41DBAA7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2328151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0.31%</w:t>
            </w:r>
          </w:p>
        </w:tc>
      </w:tr>
      <w:tr w:rsidR="001B049D" w:rsidRPr="001B049D" w14:paraId="281AA28F"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34CC10AB" w14:textId="77777777" w:rsidR="001B049D" w:rsidRPr="001B049D" w:rsidRDefault="001B049D" w:rsidP="001B049D">
            <w:pPr>
              <w:spacing w:after="0" w:line="240" w:lineRule="auto"/>
              <w:rPr>
                <w:rFonts w:ascii="Calibri" w:eastAsia="Times New Roman" w:hAnsi="Calibri" w:cs="Times New Roman"/>
                <w:b/>
                <w:bCs/>
                <w:color w:val="000000"/>
              </w:rPr>
            </w:pPr>
            <w:proofErr w:type="spellStart"/>
            <w:r w:rsidRPr="001B049D">
              <w:rPr>
                <w:rFonts w:ascii="Calibri" w:eastAsia="Times New Roman" w:hAnsi="Calibri" w:cs="Times New Roman"/>
                <w:b/>
                <w:bCs/>
                <w:color w:val="000000"/>
              </w:rPr>
              <w:t>Diplomonadida</w:t>
            </w:r>
            <w:proofErr w:type="spellEnd"/>
          </w:p>
        </w:tc>
        <w:tc>
          <w:tcPr>
            <w:tcW w:w="1440" w:type="dxa"/>
            <w:tcBorders>
              <w:top w:val="single" w:sz="8" w:space="0" w:color="auto"/>
              <w:left w:val="nil"/>
              <w:bottom w:val="single" w:sz="8" w:space="0" w:color="auto"/>
              <w:right w:val="nil"/>
            </w:tcBorders>
            <w:shd w:val="clear" w:color="000000" w:fill="F2F2F2"/>
            <w:noWrap/>
            <w:vAlign w:val="bottom"/>
            <w:hideMark/>
          </w:tcPr>
          <w:p w14:paraId="13A84CCF"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3A976F20"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5E8EF4DE"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2D54C51D"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409038D7"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20DB0432"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Giardia intestinalis</w:t>
            </w:r>
          </w:p>
        </w:tc>
        <w:tc>
          <w:tcPr>
            <w:tcW w:w="1440" w:type="dxa"/>
            <w:tcBorders>
              <w:top w:val="single" w:sz="8" w:space="0" w:color="auto"/>
              <w:left w:val="nil"/>
              <w:bottom w:val="nil"/>
              <w:right w:val="nil"/>
            </w:tcBorders>
            <w:shd w:val="clear" w:color="auto" w:fill="auto"/>
            <w:noWrap/>
            <w:vAlign w:val="bottom"/>
            <w:hideMark/>
          </w:tcPr>
          <w:p w14:paraId="0D3CA72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99.94%</w:t>
            </w:r>
          </w:p>
        </w:tc>
        <w:tc>
          <w:tcPr>
            <w:tcW w:w="1220" w:type="dxa"/>
            <w:tcBorders>
              <w:top w:val="single" w:sz="8" w:space="0" w:color="auto"/>
              <w:left w:val="nil"/>
              <w:bottom w:val="nil"/>
              <w:right w:val="nil"/>
            </w:tcBorders>
            <w:shd w:val="clear" w:color="auto" w:fill="auto"/>
            <w:noWrap/>
            <w:vAlign w:val="bottom"/>
            <w:hideMark/>
          </w:tcPr>
          <w:p w14:paraId="6AE4D3A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nil"/>
              <w:right w:val="nil"/>
            </w:tcBorders>
            <w:shd w:val="clear" w:color="auto" w:fill="auto"/>
            <w:noWrap/>
            <w:vAlign w:val="bottom"/>
            <w:hideMark/>
          </w:tcPr>
          <w:p w14:paraId="6798F47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nil"/>
              <w:right w:val="nil"/>
            </w:tcBorders>
            <w:shd w:val="clear" w:color="auto" w:fill="auto"/>
            <w:noWrap/>
            <w:vAlign w:val="bottom"/>
            <w:hideMark/>
          </w:tcPr>
          <w:p w14:paraId="71E6DBE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r>
      <w:tr w:rsidR="001B049D" w:rsidRPr="001B049D" w14:paraId="52C9288E"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77E161D9"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Homo sapiens</w:t>
            </w:r>
          </w:p>
        </w:tc>
        <w:tc>
          <w:tcPr>
            <w:tcW w:w="1440" w:type="dxa"/>
            <w:tcBorders>
              <w:top w:val="nil"/>
              <w:left w:val="nil"/>
              <w:bottom w:val="single" w:sz="8" w:space="0" w:color="auto"/>
              <w:right w:val="nil"/>
            </w:tcBorders>
            <w:shd w:val="clear" w:color="auto" w:fill="auto"/>
            <w:noWrap/>
            <w:vAlign w:val="bottom"/>
            <w:hideMark/>
          </w:tcPr>
          <w:p w14:paraId="1C73C88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0.06%</w:t>
            </w:r>
          </w:p>
        </w:tc>
        <w:tc>
          <w:tcPr>
            <w:tcW w:w="1220" w:type="dxa"/>
            <w:tcBorders>
              <w:top w:val="nil"/>
              <w:left w:val="nil"/>
              <w:bottom w:val="single" w:sz="8" w:space="0" w:color="auto"/>
              <w:right w:val="nil"/>
            </w:tcBorders>
            <w:shd w:val="clear" w:color="auto" w:fill="auto"/>
            <w:noWrap/>
            <w:vAlign w:val="bottom"/>
            <w:hideMark/>
          </w:tcPr>
          <w:p w14:paraId="20E1B9D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0EA3472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28EE233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r>
      <w:tr w:rsidR="001B049D" w:rsidRPr="001B049D" w14:paraId="27CF4404"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0A259EF0"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Apicomplexa C</w:t>
            </w:r>
          </w:p>
        </w:tc>
        <w:tc>
          <w:tcPr>
            <w:tcW w:w="1440" w:type="dxa"/>
            <w:tcBorders>
              <w:top w:val="single" w:sz="8" w:space="0" w:color="auto"/>
              <w:left w:val="nil"/>
              <w:bottom w:val="single" w:sz="8" w:space="0" w:color="auto"/>
              <w:right w:val="nil"/>
            </w:tcBorders>
            <w:shd w:val="clear" w:color="000000" w:fill="F2F2F2"/>
            <w:noWrap/>
            <w:vAlign w:val="bottom"/>
            <w:hideMark/>
          </w:tcPr>
          <w:p w14:paraId="604F1E60"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564D23C3"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6861D657"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0C68B408"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48CD8894"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55710E44"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proofErr w:type="spellStart"/>
            <w:r w:rsidRPr="001B049D">
              <w:rPr>
                <w:rFonts w:ascii="Calibri" w:eastAsia="Times New Roman" w:hAnsi="Calibri" w:cs="Times New Roman"/>
                <w:color w:val="00B050"/>
              </w:rPr>
              <w:t>Theileria</w:t>
            </w:r>
            <w:proofErr w:type="spellEnd"/>
            <w:r w:rsidRPr="001B049D">
              <w:rPr>
                <w:rFonts w:ascii="Calibri" w:eastAsia="Times New Roman" w:hAnsi="Calibri" w:cs="Times New Roman"/>
                <w:color w:val="00B050"/>
              </w:rPr>
              <w:t xml:space="preserve"> </w:t>
            </w:r>
            <w:proofErr w:type="spellStart"/>
            <w:r w:rsidRPr="001B049D">
              <w:rPr>
                <w:rFonts w:ascii="Calibri" w:eastAsia="Times New Roman" w:hAnsi="Calibri" w:cs="Times New Roman"/>
                <w:color w:val="00B050"/>
              </w:rPr>
              <w:t>parva</w:t>
            </w:r>
            <w:proofErr w:type="spellEnd"/>
          </w:p>
        </w:tc>
        <w:tc>
          <w:tcPr>
            <w:tcW w:w="1440" w:type="dxa"/>
            <w:tcBorders>
              <w:top w:val="single" w:sz="8" w:space="0" w:color="auto"/>
              <w:left w:val="nil"/>
              <w:bottom w:val="nil"/>
              <w:right w:val="nil"/>
            </w:tcBorders>
            <w:shd w:val="clear" w:color="auto" w:fill="auto"/>
            <w:noWrap/>
            <w:vAlign w:val="bottom"/>
            <w:hideMark/>
          </w:tcPr>
          <w:p w14:paraId="6D3D251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89.61%</w:t>
            </w:r>
          </w:p>
        </w:tc>
        <w:tc>
          <w:tcPr>
            <w:tcW w:w="1220" w:type="dxa"/>
            <w:tcBorders>
              <w:top w:val="single" w:sz="8" w:space="0" w:color="auto"/>
              <w:left w:val="nil"/>
              <w:bottom w:val="nil"/>
              <w:right w:val="nil"/>
            </w:tcBorders>
            <w:shd w:val="clear" w:color="auto" w:fill="auto"/>
            <w:noWrap/>
            <w:vAlign w:val="bottom"/>
            <w:hideMark/>
          </w:tcPr>
          <w:p w14:paraId="5DC59E4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83.33%</w:t>
            </w:r>
          </w:p>
        </w:tc>
        <w:tc>
          <w:tcPr>
            <w:tcW w:w="1814" w:type="dxa"/>
            <w:tcBorders>
              <w:top w:val="single" w:sz="8" w:space="0" w:color="auto"/>
              <w:left w:val="nil"/>
              <w:bottom w:val="nil"/>
              <w:right w:val="nil"/>
            </w:tcBorders>
            <w:shd w:val="clear" w:color="auto" w:fill="auto"/>
            <w:noWrap/>
            <w:vAlign w:val="bottom"/>
            <w:hideMark/>
          </w:tcPr>
          <w:p w14:paraId="0155F46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97.21%</w:t>
            </w:r>
          </w:p>
        </w:tc>
        <w:tc>
          <w:tcPr>
            <w:tcW w:w="1814" w:type="dxa"/>
            <w:tcBorders>
              <w:top w:val="single" w:sz="8" w:space="0" w:color="auto"/>
              <w:left w:val="nil"/>
              <w:bottom w:val="nil"/>
              <w:right w:val="nil"/>
            </w:tcBorders>
            <w:shd w:val="clear" w:color="auto" w:fill="auto"/>
            <w:noWrap/>
            <w:vAlign w:val="bottom"/>
            <w:hideMark/>
          </w:tcPr>
          <w:p w14:paraId="598E728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95.99%</w:t>
            </w:r>
          </w:p>
        </w:tc>
      </w:tr>
      <w:tr w:rsidR="001B049D" w:rsidRPr="001B049D" w14:paraId="14D8ACB6" w14:textId="77777777" w:rsidTr="001B049D">
        <w:trPr>
          <w:trHeight w:val="300"/>
        </w:trPr>
        <w:tc>
          <w:tcPr>
            <w:tcW w:w="3690" w:type="dxa"/>
            <w:tcBorders>
              <w:top w:val="nil"/>
              <w:left w:val="nil"/>
              <w:bottom w:val="nil"/>
              <w:right w:val="nil"/>
            </w:tcBorders>
            <w:shd w:val="clear" w:color="auto" w:fill="auto"/>
            <w:noWrap/>
            <w:vAlign w:val="bottom"/>
            <w:hideMark/>
          </w:tcPr>
          <w:p w14:paraId="0FFD76A7"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Homo sapiens</w:t>
            </w:r>
          </w:p>
        </w:tc>
        <w:tc>
          <w:tcPr>
            <w:tcW w:w="1440" w:type="dxa"/>
            <w:tcBorders>
              <w:top w:val="nil"/>
              <w:left w:val="nil"/>
              <w:bottom w:val="nil"/>
              <w:right w:val="nil"/>
            </w:tcBorders>
            <w:shd w:val="clear" w:color="auto" w:fill="auto"/>
            <w:noWrap/>
            <w:vAlign w:val="bottom"/>
            <w:hideMark/>
          </w:tcPr>
          <w:p w14:paraId="09BD92D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8.96%</w:t>
            </w:r>
          </w:p>
        </w:tc>
        <w:tc>
          <w:tcPr>
            <w:tcW w:w="1220" w:type="dxa"/>
            <w:tcBorders>
              <w:top w:val="nil"/>
              <w:left w:val="nil"/>
              <w:bottom w:val="nil"/>
              <w:right w:val="nil"/>
            </w:tcBorders>
            <w:shd w:val="clear" w:color="auto" w:fill="auto"/>
            <w:noWrap/>
            <w:vAlign w:val="bottom"/>
            <w:hideMark/>
          </w:tcPr>
          <w:p w14:paraId="48B67E4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16.67%</w:t>
            </w:r>
          </w:p>
        </w:tc>
        <w:tc>
          <w:tcPr>
            <w:tcW w:w="1814" w:type="dxa"/>
            <w:tcBorders>
              <w:top w:val="nil"/>
              <w:left w:val="nil"/>
              <w:bottom w:val="nil"/>
              <w:right w:val="nil"/>
            </w:tcBorders>
            <w:shd w:val="clear" w:color="auto" w:fill="auto"/>
            <w:noWrap/>
            <w:vAlign w:val="bottom"/>
            <w:hideMark/>
          </w:tcPr>
          <w:p w14:paraId="1C17F4B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5E12DDE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1.23%</w:t>
            </w:r>
          </w:p>
        </w:tc>
      </w:tr>
      <w:tr w:rsidR="001B049D" w:rsidRPr="001B049D" w14:paraId="3C8C2194" w14:textId="77777777" w:rsidTr="001B049D">
        <w:trPr>
          <w:trHeight w:val="300"/>
        </w:trPr>
        <w:tc>
          <w:tcPr>
            <w:tcW w:w="3690" w:type="dxa"/>
            <w:tcBorders>
              <w:top w:val="nil"/>
              <w:left w:val="nil"/>
              <w:bottom w:val="nil"/>
              <w:right w:val="nil"/>
            </w:tcBorders>
            <w:shd w:val="clear" w:color="auto" w:fill="auto"/>
            <w:noWrap/>
            <w:vAlign w:val="bottom"/>
            <w:hideMark/>
          </w:tcPr>
          <w:p w14:paraId="57666CE6"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Cryptosporidium sp.</w:t>
            </w:r>
          </w:p>
        </w:tc>
        <w:tc>
          <w:tcPr>
            <w:tcW w:w="1440" w:type="dxa"/>
            <w:tcBorders>
              <w:top w:val="nil"/>
              <w:left w:val="nil"/>
              <w:bottom w:val="nil"/>
              <w:right w:val="nil"/>
            </w:tcBorders>
            <w:shd w:val="clear" w:color="auto" w:fill="auto"/>
            <w:noWrap/>
            <w:vAlign w:val="bottom"/>
            <w:hideMark/>
          </w:tcPr>
          <w:p w14:paraId="0F6CA8E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1.44%</w:t>
            </w:r>
          </w:p>
        </w:tc>
        <w:tc>
          <w:tcPr>
            <w:tcW w:w="1220" w:type="dxa"/>
            <w:tcBorders>
              <w:top w:val="nil"/>
              <w:left w:val="nil"/>
              <w:bottom w:val="nil"/>
              <w:right w:val="nil"/>
            </w:tcBorders>
            <w:shd w:val="clear" w:color="auto" w:fill="auto"/>
            <w:noWrap/>
            <w:vAlign w:val="bottom"/>
            <w:hideMark/>
          </w:tcPr>
          <w:p w14:paraId="56981DE6"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24BFF00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2.79%</w:t>
            </w:r>
          </w:p>
        </w:tc>
        <w:tc>
          <w:tcPr>
            <w:tcW w:w="1814" w:type="dxa"/>
            <w:tcBorders>
              <w:top w:val="nil"/>
              <w:left w:val="nil"/>
              <w:bottom w:val="nil"/>
              <w:right w:val="nil"/>
            </w:tcBorders>
            <w:shd w:val="clear" w:color="auto" w:fill="auto"/>
            <w:noWrap/>
            <w:vAlign w:val="bottom"/>
            <w:hideMark/>
          </w:tcPr>
          <w:p w14:paraId="7268E0F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1.84%</w:t>
            </w:r>
          </w:p>
        </w:tc>
      </w:tr>
      <w:tr w:rsidR="001B049D" w:rsidRPr="001B049D" w14:paraId="24C14755" w14:textId="77777777" w:rsidTr="001B049D">
        <w:trPr>
          <w:trHeight w:val="300"/>
        </w:trPr>
        <w:tc>
          <w:tcPr>
            <w:tcW w:w="3690" w:type="dxa"/>
            <w:tcBorders>
              <w:top w:val="nil"/>
              <w:left w:val="nil"/>
              <w:bottom w:val="nil"/>
              <w:right w:val="nil"/>
            </w:tcBorders>
            <w:shd w:val="clear" w:color="auto" w:fill="auto"/>
            <w:noWrap/>
            <w:vAlign w:val="bottom"/>
            <w:hideMark/>
          </w:tcPr>
          <w:p w14:paraId="66F0F252"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proofErr w:type="spellStart"/>
            <w:r w:rsidRPr="001B049D">
              <w:rPr>
                <w:rFonts w:ascii="Calibri" w:eastAsia="Times New Roman" w:hAnsi="Calibri" w:cs="Times New Roman"/>
                <w:color w:val="FF0000"/>
              </w:rPr>
              <w:t>Leishmania</w:t>
            </w:r>
            <w:proofErr w:type="spellEnd"/>
            <w:r w:rsidRPr="001B049D">
              <w:rPr>
                <w:rFonts w:ascii="Calibri" w:eastAsia="Times New Roman" w:hAnsi="Calibri" w:cs="Times New Roman"/>
                <w:color w:val="FF0000"/>
              </w:rPr>
              <w:t xml:space="preserve"> major strain </w:t>
            </w:r>
            <w:proofErr w:type="spellStart"/>
            <w:r w:rsidRPr="001B049D">
              <w:rPr>
                <w:rFonts w:ascii="Calibri" w:eastAsia="Times New Roman" w:hAnsi="Calibri" w:cs="Times New Roman"/>
                <w:color w:val="FF0000"/>
              </w:rPr>
              <w:t>Friedlin</w:t>
            </w:r>
            <w:proofErr w:type="spellEnd"/>
          </w:p>
        </w:tc>
        <w:tc>
          <w:tcPr>
            <w:tcW w:w="1440" w:type="dxa"/>
            <w:tcBorders>
              <w:top w:val="nil"/>
              <w:left w:val="nil"/>
              <w:bottom w:val="nil"/>
              <w:right w:val="nil"/>
            </w:tcBorders>
            <w:shd w:val="clear" w:color="auto" w:fill="auto"/>
            <w:noWrap/>
            <w:vAlign w:val="bottom"/>
            <w:hideMark/>
          </w:tcPr>
          <w:p w14:paraId="448D1F8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220" w:type="dxa"/>
            <w:tcBorders>
              <w:top w:val="nil"/>
              <w:left w:val="nil"/>
              <w:bottom w:val="nil"/>
              <w:right w:val="nil"/>
            </w:tcBorders>
            <w:shd w:val="clear" w:color="auto" w:fill="auto"/>
            <w:noWrap/>
            <w:vAlign w:val="bottom"/>
            <w:hideMark/>
          </w:tcPr>
          <w:p w14:paraId="74FFAC40"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0F7FF92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3B86283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0.73%</w:t>
            </w:r>
          </w:p>
        </w:tc>
      </w:tr>
      <w:tr w:rsidR="001B049D" w:rsidRPr="001B049D" w14:paraId="25F5CD57"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25DA45B2"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Cryptosporidium parvum</w:t>
            </w:r>
          </w:p>
        </w:tc>
        <w:tc>
          <w:tcPr>
            <w:tcW w:w="1440" w:type="dxa"/>
            <w:tcBorders>
              <w:top w:val="nil"/>
              <w:left w:val="nil"/>
              <w:bottom w:val="single" w:sz="8" w:space="0" w:color="auto"/>
              <w:right w:val="nil"/>
            </w:tcBorders>
            <w:shd w:val="clear" w:color="auto" w:fill="auto"/>
            <w:noWrap/>
            <w:vAlign w:val="bottom"/>
            <w:hideMark/>
          </w:tcPr>
          <w:p w14:paraId="41B091E2"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220" w:type="dxa"/>
            <w:tcBorders>
              <w:top w:val="nil"/>
              <w:left w:val="nil"/>
              <w:bottom w:val="single" w:sz="8" w:space="0" w:color="auto"/>
              <w:right w:val="nil"/>
            </w:tcBorders>
            <w:shd w:val="clear" w:color="auto" w:fill="auto"/>
            <w:noWrap/>
            <w:vAlign w:val="bottom"/>
            <w:hideMark/>
          </w:tcPr>
          <w:p w14:paraId="2DD96B3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08F3B85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08F479EA"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0.20%</w:t>
            </w:r>
          </w:p>
        </w:tc>
      </w:tr>
      <w:tr w:rsidR="001B049D" w:rsidRPr="001B049D" w14:paraId="1D6DCE4A"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61D35972" w14:textId="77777777" w:rsidR="001B049D" w:rsidRPr="001B049D" w:rsidRDefault="001B049D" w:rsidP="001B049D">
            <w:pPr>
              <w:spacing w:after="0" w:line="240" w:lineRule="auto"/>
              <w:rPr>
                <w:rFonts w:ascii="Calibri" w:eastAsia="Times New Roman" w:hAnsi="Calibri" w:cs="Times New Roman"/>
                <w:b/>
                <w:bCs/>
                <w:color w:val="000000"/>
              </w:rPr>
            </w:pPr>
            <w:proofErr w:type="spellStart"/>
            <w:r w:rsidRPr="001B049D">
              <w:rPr>
                <w:rFonts w:ascii="Calibri" w:eastAsia="Times New Roman" w:hAnsi="Calibri" w:cs="Times New Roman"/>
                <w:b/>
                <w:bCs/>
                <w:color w:val="000000"/>
              </w:rPr>
              <w:t>Kinetoplastida</w:t>
            </w:r>
            <w:proofErr w:type="spellEnd"/>
          </w:p>
        </w:tc>
        <w:tc>
          <w:tcPr>
            <w:tcW w:w="1440" w:type="dxa"/>
            <w:tcBorders>
              <w:top w:val="single" w:sz="8" w:space="0" w:color="auto"/>
              <w:left w:val="nil"/>
              <w:bottom w:val="single" w:sz="8" w:space="0" w:color="auto"/>
              <w:right w:val="nil"/>
            </w:tcBorders>
            <w:shd w:val="clear" w:color="000000" w:fill="F2F2F2"/>
            <w:noWrap/>
            <w:vAlign w:val="bottom"/>
            <w:hideMark/>
          </w:tcPr>
          <w:p w14:paraId="041B5843"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2815C0C2"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659091B7"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7632FF01"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5E8E56F3"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188FA95A"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Leishmania sp.</w:t>
            </w:r>
          </w:p>
        </w:tc>
        <w:tc>
          <w:tcPr>
            <w:tcW w:w="1440" w:type="dxa"/>
            <w:tcBorders>
              <w:top w:val="single" w:sz="8" w:space="0" w:color="auto"/>
              <w:left w:val="nil"/>
              <w:bottom w:val="nil"/>
              <w:right w:val="nil"/>
            </w:tcBorders>
            <w:shd w:val="clear" w:color="auto" w:fill="auto"/>
            <w:noWrap/>
            <w:vAlign w:val="bottom"/>
            <w:hideMark/>
          </w:tcPr>
          <w:p w14:paraId="5A60AB9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97.59%</w:t>
            </w:r>
          </w:p>
        </w:tc>
        <w:tc>
          <w:tcPr>
            <w:tcW w:w="1220" w:type="dxa"/>
            <w:tcBorders>
              <w:top w:val="single" w:sz="8" w:space="0" w:color="auto"/>
              <w:left w:val="nil"/>
              <w:bottom w:val="nil"/>
              <w:right w:val="nil"/>
            </w:tcBorders>
            <w:shd w:val="clear" w:color="auto" w:fill="auto"/>
            <w:noWrap/>
            <w:vAlign w:val="bottom"/>
            <w:hideMark/>
          </w:tcPr>
          <w:p w14:paraId="49A303F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97.85%</w:t>
            </w:r>
          </w:p>
        </w:tc>
        <w:tc>
          <w:tcPr>
            <w:tcW w:w="1814" w:type="dxa"/>
            <w:tcBorders>
              <w:top w:val="single" w:sz="8" w:space="0" w:color="auto"/>
              <w:left w:val="nil"/>
              <w:bottom w:val="nil"/>
              <w:right w:val="nil"/>
            </w:tcBorders>
            <w:shd w:val="clear" w:color="auto" w:fill="auto"/>
            <w:noWrap/>
            <w:vAlign w:val="bottom"/>
            <w:hideMark/>
          </w:tcPr>
          <w:p w14:paraId="0DDCD5B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97.69%</w:t>
            </w:r>
          </w:p>
        </w:tc>
        <w:tc>
          <w:tcPr>
            <w:tcW w:w="1814" w:type="dxa"/>
            <w:tcBorders>
              <w:top w:val="single" w:sz="8" w:space="0" w:color="auto"/>
              <w:left w:val="nil"/>
              <w:bottom w:val="nil"/>
              <w:right w:val="nil"/>
            </w:tcBorders>
            <w:shd w:val="clear" w:color="auto" w:fill="auto"/>
            <w:noWrap/>
            <w:vAlign w:val="bottom"/>
            <w:hideMark/>
          </w:tcPr>
          <w:p w14:paraId="6C003216"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97.39%</w:t>
            </w:r>
          </w:p>
        </w:tc>
      </w:tr>
      <w:tr w:rsidR="001B049D" w:rsidRPr="001B049D" w14:paraId="7BBEB89B" w14:textId="77777777" w:rsidTr="001B049D">
        <w:trPr>
          <w:trHeight w:val="300"/>
        </w:trPr>
        <w:tc>
          <w:tcPr>
            <w:tcW w:w="3690" w:type="dxa"/>
            <w:tcBorders>
              <w:top w:val="nil"/>
              <w:left w:val="nil"/>
              <w:bottom w:val="nil"/>
              <w:right w:val="nil"/>
            </w:tcBorders>
            <w:shd w:val="clear" w:color="auto" w:fill="auto"/>
            <w:noWrap/>
            <w:vAlign w:val="bottom"/>
            <w:hideMark/>
          </w:tcPr>
          <w:p w14:paraId="15AA83EB"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proofErr w:type="spellStart"/>
            <w:r w:rsidRPr="001B049D">
              <w:rPr>
                <w:rFonts w:ascii="Calibri" w:eastAsia="Times New Roman" w:hAnsi="Calibri" w:cs="Times New Roman"/>
                <w:color w:val="00B050"/>
              </w:rPr>
              <w:t>Trypansoma</w:t>
            </w:r>
            <w:proofErr w:type="spellEnd"/>
            <w:r w:rsidRPr="001B049D">
              <w:rPr>
                <w:rFonts w:ascii="Calibri" w:eastAsia="Times New Roman" w:hAnsi="Calibri" w:cs="Times New Roman"/>
                <w:color w:val="00B050"/>
              </w:rPr>
              <w:t xml:space="preserve"> sp.</w:t>
            </w:r>
          </w:p>
        </w:tc>
        <w:tc>
          <w:tcPr>
            <w:tcW w:w="1440" w:type="dxa"/>
            <w:tcBorders>
              <w:top w:val="nil"/>
              <w:left w:val="nil"/>
              <w:bottom w:val="nil"/>
              <w:right w:val="nil"/>
            </w:tcBorders>
            <w:shd w:val="clear" w:color="auto" w:fill="auto"/>
            <w:noWrap/>
            <w:vAlign w:val="bottom"/>
            <w:hideMark/>
          </w:tcPr>
          <w:p w14:paraId="4993877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2.41%</w:t>
            </w:r>
          </w:p>
        </w:tc>
        <w:tc>
          <w:tcPr>
            <w:tcW w:w="1220" w:type="dxa"/>
            <w:tcBorders>
              <w:top w:val="nil"/>
              <w:left w:val="nil"/>
              <w:bottom w:val="nil"/>
              <w:right w:val="nil"/>
            </w:tcBorders>
            <w:shd w:val="clear" w:color="auto" w:fill="auto"/>
            <w:noWrap/>
            <w:vAlign w:val="bottom"/>
            <w:hideMark/>
          </w:tcPr>
          <w:p w14:paraId="3BC0C9C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2.15%</w:t>
            </w:r>
          </w:p>
        </w:tc>
        <w:tc>
          <w:tcPr>
            <w:tcW w:w="1814" w:type="dxa"/>
            <w:tcBorders>
              <w:top w:val="nil"/>
              <w:left w:val="nil"/>
              <w:bottom w:val="nil"/>
              <w:right w:val="nil"/>
            </w:tcBorders>
            <w:shd w:val="clear" w:color="auto" w:fill="auto"/>
            <w:noWrap/>
            <w:vAlign w:val="bottom"/>
            <w:hideMark/>
          </w:tcPr>
          <w:p w14:paraId="6E0ABB0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2.31%</w:t>
            </w:r>
          </w:p>
        </w:tc>
        <w:tc>
          <w:tcPr>
            <w:tcW w:w="1814" w:type="dxa"/>
            <w:tcBorders>
              <w:top w:val="nil"/>
              <w:left w:val="nil"/>
              <w:bottom w:val="nil"/>
              <w:right w:val="nil"/>
            </w:tcBorders>
            <w:shd w:val="clear" w:color="auto" w:fill="auto"/>
            <w:noWrap/>
            <w:vAlign w:val="bottom"/>
            <w:hideMark/>
          </w:tcPr>
          <w:p w14:paraId="2CB6CC0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2.61%</w:t>
            </w:r>
          </w:p>
        </w:tc>
      </w:tr>
      <w:tr w:rsidR="001B049D" w:rsidRPr="001B049D" w14:paraId="4A9E0A31"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5EBD00C0"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Trypanosoma brucei rhodesiense</w:t>
            </w:r>
          </w:p>
        </w:tc>
        <w:tc>
          <w:tcPr>
            <w:tcW w:w="1440" w:type="dxa"/>
            <w:tcBorders>
              <w:top w:val="nil"/>
              <w:left w:val="nil"/>
              <w:bottom w:val="single" w:sz="8" w:space="0" w:color="auto"/>
              <w:right w:val="nil"/>
            </w:tcBorders>
            <w:shd w:val="clear" w:color="auto" w:fill="auto"/>
            <w:noWrap/>
            <w:vAlign w:val="bottom"/>
            <w:hideMark/>
          </w:tcPr>
          <w:p w14:paraId="13D2BC1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0.20%</w:t>
            </w:r>
          </w:p>
        </w:tc>
        <w:tc>
          <w:tcPr>
            <w:tcW w:w="1220" w:type="dxa"/>
            <w:tcBorders>
              <w:top w:val="nil"/>
              <w:left w:val="nil"/>
              <w:bottom w:val="single" w:sz="8" w:space="0" w:color="auto"/>
              <w:right w:val="nil"/>
            </w:tcBorders>
            <w:shd w:val="clear" w:color="auto" w:fill="auto"/>
            <w:noWrap/>
            <w:vAlign w:val="bottom"/>
            <w:hideMark/>
          </w:tcPr>
          <w:p w14:paraId="1685846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0.17%</w:t>
            </w:r>
          </w:p>
        </w:tc>
        <w:tc>
          <w:tcPr>
            <w:tcW w:w="1814" w:type="dxa"/>
            <w:tcBorders>
              <w:top w:val="nil"/>
              <w:left w:val="nil"/>
              <w:bottom w:val="single" w:sz="8" w:space="0" w:color="auto"/>
              <w:right w:val="nil"/>
            </w:tcBorders>
            <w:shd w:val="clear" w:color="auto" w:fill="auto"/>
            <w:noWrap/>
            <w:vAlign w:val="bottom"/>
            <w:hideMark/>
          </w:tcPr>
          <w:p w14:paraId="1B3483E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0.21%</w:t>
            </w:r>
          </w:p>
        </w:tc>
        <w:tc>
          <w:tcPr>
            <w:tcW w:w="1814" w:type="dxa"/>
            <w:tcBorders>
              <w:top w:val="nil"/>
              <w:left w:val="nil"/>
              <w:bottom w:val="single" w:sz="8" w:space="0" w:color="auto"/>
              <w:right w:val="nil"/>
            </w:tcBorders>
            <w:shd w:val="clear" w:color="auto" w:fill="auto"/>
            <w:noWrap/>
            <w:vAlign w:val="bottom"/>
            <w:hideMark/>
          </w:tcPr>
          <w:p w14:paraId="48B45E9A"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0.24%</w:t>
            </w:r>
          </w:p>
        </w:tc>
      </w:tr>
      <w:tr w:rsidR="001B049D" w:rsidRPr="001B049D" w14:paraId="4E63331A"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2BF9E83F"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Microsporidia</w:t>
            </w:r>
          </w:p>
        </w:tc>
        <w:tc>
          <w:tcPr>
            <w:tcW w:w="1440" w:type="dxa"/>
            <w:tcBorders>
              <w:top w:val="single" w:sz="8" w:space="0" w:color="auto"/>
              <w:left w:val="nil"/>
              <w:bottom w:val="single" w:sz="8" w:space="0" w:color="auto"/>
              <w:right w:val="nil"/>
            </w:tcBorders>
            <w:shd w:val="clear" w:color="000000" w:fill="F2F2F2"/>
            <w:noWrap/>
            <w:vAlign w:val="bottom"/>
            <w:hideMark/>
          </w:tcPr>
          <w:p w14:paraId="2D4F88B0"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5F3B8C92"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0A8CA591"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50B86E10"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0A1F502D"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4EAC5DBC"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Encephalitozoon cuniculi/Encephalitozoon cuniculi GB-M1</w:t>
            </w:r>
          </w:p>
        </w:tc>
        <w:tc>
          <w:tcPr>
            <w:tcW w:w="1440" w:type="dxa"/>
            <w:tcBorders>
              <w:top w:val="single" w:sz="8" w:space="0" w:color="auto"/>
              <w:left w:val="nil"/>
              <w:bottom w:val="nil"/>
              <w:right w:val="nil"/>
            </w:tcBorders>
            <w:shd w:val="clear" w:color="auto" w:fill="auto"/>
            <w:noWrap/>
            <w:vAlign w:val="bottom"/>
            <w:hideMark/>
          </w:tcPr>
          <w:p w14:paraId="4594E7B6"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99.01%</w:t>
            </w:r>
          </w:p>
        </w:tc>
        <w:tc>
          <w:tcPr>
            <w:tcW w:w="1220" w:type="dxa"/>
            <w:tcBorders>
              <w:top w:val="single" w:sz="8" w:space="0" w:color="auto"/>
              <w:left w:val="nil"/>
              <w:bottom w:val="nil"/>
              <w:right w:val="nil"/>
            </w:tcBorders>
            <w:shd w:val="clear" w:color="auto" w:fill="auto"/>
            <w:noWrap/>
            <w:vAlign w:val="bottom"/>
            <w:hideMark/>
          </w:tcPr>
          <w:p w14:paraId="7C8A18F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nil"/>
              <w:right w:val="nil"/>
            </w:tcBorders>
            <w:shd w:val="clear" w:color="auto" w:fill="auto"/>
            <w:noWrap/>
            <w:vAlign w:val="bottom"/>
            <w:hideMark/>
          </w:tcPr>
          <w:p w14:paraId="58ECB27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nil"/>
              <w:right w:val="nil"/>
            </w:tcBorders>
            <w:shd w:val="clear" w:color="auto" w:fill="auto"/>
            <w:noWrap/>
            <w:vAlign w:val="bottom"/>
            <w:hideMark/>
          </w:tcPr>
          <w:p w14:paraId="0B8861DF"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99.35%</w:t>
            </w:r>
          </w:p>
        </w:tc>
      </w:tr>
      <w:tr w:rsidR="001B049D" w:rsidRPr="001B049D" w14:paraId="3484D09C"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6E538F9C"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Encephalitozoon cuniculi</w:t>
            </w:r>
          </w:p>
        </w:tc>
        <w:tc>
          <w:tcPr>
            <w:tcW w:w="1440" w:type="dxa"/>
            <w:tcBorders>
              <w:top w:val="nil"/>
              <w:left w:val="nil"/>
              <w:bottom w:val="single" w:sz="8" w:space="0" w:color="auto"/>
              <w:right w:val="nil"/>
            </w:tcBorders>
            <w:shd w:val="clear" w:color="auto" w:fill="auto"/>
            <w:noWrap/>
            <w:vAlign w:val="bottom"/>
            <w:hideMark/>
          </w:tcPr>
          <w:p w14:paraId="16B9358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0.99%</w:t>
            </w:r>
          </w:p>
        </w:tc>
        <w:tc>
          <w:tcPr>
            <w:tcW w:w="1220" w:type="dxa"/>
            <w:tcBorders>
              <w:top w:val="nil"/>
              <w:left w:val="nil"/>
              <w:bottom w:val="single" w:sz="8" w:space="0" w:color="auto"/>
              <w:right w:val="nil"/>
            </w:tcBorders>
            <w:shd w:val="clear" w:color="auto" w:fill="auto"/>
            <w:noWrap/>
            <w:vAlign w:val="bottom"/>
            <w:hideMark/>
          </w:tcPr>
          <w:p w14:paraId="5A475E9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7F0401C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57C4D0A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0.65%</w:t>
            </w:r>
          </w:p>
        </w:tc>
      </w:tr>
      <w:tr w:rsidR="001B049D" w:rsidRPr="001B049D" w14:paraId="44D7BB46"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6643D0E1"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Apicomplexa B</w:t>
            </w:r>
          </w:p>
        </w:tc>
        <w:tc>
          <w:tcPr>
            <w:tcW w:w="1440" w:type="dxa"/>
            <w:tcBorders>
              <w:top w:val="single" w:sz="8" w:space="0" w:color="auto"/>
              <w:left w:val="nil"/>
              <w:bottom w:val="single" w:sz="8" w:space="0" w:color="auto"/>
              <w:right w:val="nil"/>
            </w:tcBorders>
            <w:shd w:val="clear" w:color="000000" w:fill="F2F2F2"/>
            <w:noWrap/>
            <w:vAlign w:val="bottom"/>
            <w:hideMark/>
          </w:tcPr>
          <w:p w14:paraId="52B12A45"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71AF6D6F"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0.09%</w:t>
            </w:r>
          </w:p>
        </w:tc>
        <w:tc>
          <w:tcPr>
            <w:tcW w:w="1814" w:type="dxa"/>
            <w:tcBorders>
              <w:top w:val="single" w:sz="8" w:space="0" w:color="auto"/>
              <w:left w:val="nil"/>
              <w:bottom w:val="single" w:sz="8" w:space="0" w:color="auto"/>
              <w:right w:val="nil"/>
            </w:tcBorders>
            <w:shd w:val="clear" w:color="000000" w:fill="F2F2F2"/>
            <w:noWrap/>
            <w:vAlign w:val="bottom"/>
            <w:hideMark/>
          </w:tcPr>
          <w:p w14:paraId="72062964"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716EDB15"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77D8913C"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23385601"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Escherichia coli</w:t>
            </w:r>
          </w:p>
        </w:tc>
        <w:tc>
          <w:tcPr>
            <w:tcW w:w="1440" w:type="dxa"/>
            <w:tcBorders>
              <w:top w:val="single" w:sz="8" w:space="0" w:color="auto"/>
              <w:left w:val="nil"/>
              <w:bottom w:val="nil"/>
              <w:right w:val="nil"/>
            </w:tcBorders>
            <w:shd w:val="clear" w:color="auto" w:fill="auto"/>
            <w:noWrap/>
            <w:vAlign w:val="bottom"/>
            <w:hideMark/>
          </w:tcPr>
          <w:p w14:paraId="43483B9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84.94%</w:t>
            </w:r>
          </w:p>
        </w:tc>
        <w:tc>
          <w:tcPr>
            <w:tcW w:w="1220" w:type="dxa"/>
            <w:tcBorders>
              <w:top w:val="single" w:sz="8" w:space="0" w:color="auto"/>
              <w:left w:val="nil"/>
              <w:bottom w:val="nil"/>
              <w:right w:val="nil"/>
            </w:tcBorders>
            <w:shd w:val="clear" w:color="auto" w:fill="auto"/>
            <w:noWrap/>
            <w:vAlign w:val="bottom"/>
            <w:hideMark/>
          </w:tcPr>
          <w:p w14:paraId="4522871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nil"/>
              <w:right w:val="nil"/>
            </w:tcBorders>
            <w:shd w:val="clear" w:color="auto" w:fill="auto"/>
            <w:noWrap/>
            <w:vAlign w:val="bottom"/>
            <w:hideMark/>
          </w:tcPr>
          <w:p w14:paraId="58A54D8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single" w:sz="8" w:space="0" w:color="auto"/>
              <w:left w:val="nil"/>
              <w:bottom w:val="nil"/>
              <w:right w:val="nil"/>
            </w:tcBorders>
            <w:shd w:val="clear" w:color="auto" w:fill="auto"/>
            <w:noWrap/>
            <w:vAlign w:val="bottom"/>
            <w:hideMark/>
          </w:tcPr>
          <w:p w14:paraId="589C1B85"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r>
      <w:tr w:rsidR="001B049D" w:rsidRPr="001B049D" w14:paraId="4DCBD651" w14:textId="77777777" w:rsidTr="001B049D">
        <w:trPr>
          <w:trHeight w:val="300"/>
        </w:trPr>
        <w:tc>
          <w:tcPr>
            <w:tcW w:w="3690" w:type="dxa"/>
            <w:tcBorders>
              <w:top w:val="nil"/>
              <w:left w:val="nil"/>
              <w:bottom w:val="nil"/>
              <w:right w:val="nil"/>
            </w:tcBorders>
            <w:shd w:val="clear" w:color="auto" w:fill="auto"/>
            <w:noWrap/>
            <w:vAlign w:val="bottom"/>
            <w:hideMark/>
          </w:tcPr>
          <w:p w14:paraId="4A48956B"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Homo sapiens</w:t>
            </w:r>
          </w:p>
        </w:tc>
        <w:tc>
          <w:tcPr>
            <w:tcW w:w="1440" w:type="dxa"/>
            <w:tcBorders>
              <w:top w:val="nil"/>
              <w:left w:val="nil"/>
              <w:bottom w:val="nil"/>
              <w:right w:val="nil"/>
            </w:tcBorders>
            <w:shd w:val="clear" w:color="auto" w:fill="auto"/>
            <w:noWrap/>
            <w:vAlign w:val="bottom"/>
            <w:hideMark/>
          </w:tcPr>
          <w:p w14:paraId="5D9915F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15.06%</w:t>
            </w:r>
          </w:p>
        </w:tc>
        <w:tc>
          <w:tcPr>
            <w:tcW w:w="1220" w:type="dxa"/>
            <w:tcBorders>
              <w:top w:val="nil"/>
              <w:left w:val="nil"/>
              <w:bottom w:val="nil"/>
              <w:right w:val="nil"/>
            </w:tcBorders>
            <w:shd w:val="clear" w:color="auto" w:fill="auto"/>
            <w:noWrap/>
            <w:vAlign w:val="bottom"/>
            <w:hideMark/>
          </w:tcPr>
          <w:p w14:paraId="54ED8F3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389CC21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70CEEFA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r>
      <w:tr w:rsidR="001B049D" w:rsidRPr="001B049D" w14:paraId="7252AAF6" w14:textId="77777777" w:rsidTr="001B049D">
        <w:trPr>
          <w:trHeight w:val="300"/>
        </w:trPr>
        <w:tc>
          <w:tcPr>
            <w:tcW w:w="3690" w:type="dxa"/>
            <w:tcBorders>
              <w:top w:val="nil"/>
              <w:left w:val="nil"/>
              <w:bottom w:val="nil"/>
              <w:right w:val="nil"/>
            </w:tcBorders>
            <w:shd w:val="clear" w:color="auto" w:fill="auto"/>
            <w:noWrap/>
            <w:vAlign w:val="bottom"/>
            <w:hideMark/>
          </w:tcPr>
          <w:p w14:paraId="1FE9D1BF"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Rhizopus sp.</w:t>
            </w:r>
          </w:p>
        </w:tc>
        <w:tc>
          <w:tcPr>
            <w:tcW w:w="1440" w:type="dxa"/>
            <w:tcBorders>
              <w:top w:val="nil"/>
              <w:left w:val="nil"/>
              <w:bottom w:val="nil"/>
              <w:right w:val="nil"/>
            </w:tcBorders>
            <w:shd w:val="clear" w:color="auto" w:fill="auto"/>
            <w:noWrap/>
            <w:vAlign w:val="bottom"/>
            <w:hideMark/>
          </w:tcPr>
          <w:p w14:paraId="68204A9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220" w:type="dxa"/>
            <w:tcBorders>
              <w:top w:val="nil"/>
              <w:left w:val="nil"/>
              <w:bottom w:val="nil"/>
              <w:right w:val="nil"/>
            </w:tcBorders>
            <w:shd w:val="clear" w:color="auto" w:fill="auto"/>
            <w:noWrap/>
            <w:vAlign w:val="bottom"/>
            <w:hideMark/>
          </w:tcPr>
          <w:p w14:paraId="39D9E07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768500C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nil"/>
              <w:right w:val="nil"/>
            </w:tcBorders>
            <w:shd w:val="clear" w:color="auto" w:fill="auto"/>
            <w:noWrap/>
            <w:vAlign w:val="bottom"/>
            <w:hideMark/>
          </w:tcPr>
          <w:p w14:paraId="677AEFE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51.48%</w:t>
            </w:r>
          </w:p>
        </w:tc>
      </w:tr>
      <w:tr w:rsidR="001B049D" w:rsidRPr="001B049D" w14:paraId="02B96A41"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6875A018"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Cryptosporidium sp.</w:t>
            </w:r>
          </w:p>
        </w:tc>
        <w:tc>
          <w:tcPr>
            <w:tcW w:w="1440" w:type="dxa"/>
            <w:tcBorders>
              <w:top w:val="nil"/>
              <w:left w:val="nil"/>
              <w:bottom w:val="single" w:sz="8" w:space="0" w:color="auto"/>
              <w:right w:val="nil"/>
            </w:tcBorders>
            <w:shd w:val="clear" w:color="auto" w:fill="auto"/>
            <w:noWrap/>
            <w:vAlign w:val="bottom"/>
            <w:hideMark/>
          </w:tcPr>
          <w:p w14:paraId="038B94F6"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220" w:type="dxa"/>
            <w:tcBorders>
              <w:top w:val="nil"/>
              <w:left w:val="nil"/>
              <w:bottom w:val="single" w:sz="8" w:space="0" w:color="auto"/>
              <w:right w:val="nil"/>
            </w:tcBorders>
            <w:shd w:val="clear" w:color="auto" w:fill="auto"/>
            <w:noWrap/>
            <w:vAlign w:val="bottom"/>
            <w:hideMark/>
          </w:tcPr>
          <w:p w14:paraId="1CDE457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161C6EA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nil"/>
              <w:left w:val="nil"/>
              <w:bottom w:val="single" w:sz="8" w:space="0" w:color="auto"/>
              <w:right w:val="nil"/>
            </w:tcBorders>
            <w:shd w:val="clear" w:color="auto" w:fill="auto"/>
            <w:noWrap/>
            <w:vAlign w:val="bottom"/>
            <w:hideMark/>
          </w:tcPr>
          <w:p w14:paraId="5BCDD6E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48.52%</w:t>
            </w:r>
          </w:p>
        </w:tc>
      </w:tr>
      <w:tr w:rsidR="001B049D" w:rsidRPr="001B049D" w14:paraId="65D772EF"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1E2E0466"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Platyhelminthes</w:t>
            </w:r>
          </w:p>
        </w:tc>
        <w:tc>
          <w:tcPr>
            <w:tcW w:w="1440" w:type="dxa"/>
            <w:tcBorders>
              <w:top w:val="single" w:sz="8" w:space="0" w:color="auto"/>
              <w:left w:val="nil"/>
              <w:bottom w:val="single" w:sz="8" w:space="0" w:color="auto"/>
              <w:right w:val="nil"/>
            </w:tcBorders>
            <w:shd w:val="clear" w:color="000000" w:fill="F2F2F2"/>
            <w:noWrap/>
            <w:vAlign w:val="bottom"/>
            <w:hideMark/>
          </w:tcPr>
          <w:p w14:paraId="666B8D27"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471308AE"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4040CA30"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10995826"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627A90FD"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15611F75"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Rhizopus sp.</w:t>
            </w:r>
          </w:p>
        </w:tc>
        <w:tc>
          <w:tcPr>
            <w:tcW w:w="1440" w:type="dxa"/>
            <w:tcBorders>
              <w:top w:val="single" w:sz="8" w:space="0" w:color="auto"/>
              <w:left w:val="nil"/>
              <w:bottom w:val="nil"/>
              <w:right w:val="nil"/>
            </w:tcBorders>
            <w:shd w:val="clear" w:color="auto" w:fill="auto"/>
            <w:noWrap/>
            <w:vAlign w:val="bottom"/>
            <w:hideMark/>
          </w:tcPr>
          <w:p w14:paraId="4A007CC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35.48%</w:t>
            </w:r>
          </w:p>
        </w:tc>
        <w:tc>
          <w:tcPr>
            <w:tcW w:w="1220" w:type="dxa"/>
            <w:tcBorders>
              <w:top w:val="single" w:sz="8" w:space="0" w:color="auto"/>
              <w:left w:val="nil"/>
              <w:bottom w:val="nil"/>
              <w:right w:val="nil"/>
            </w:tcBorders>
            <w:shd w:val="clear" w:color="auto" w:fill="auto"/>
            <w:noWrap/>
            <w:vAlign w:val="bottom"/>
            <w:hideMark/>
          </w:tcPr>
          <w:p w14:paraId="0FC0D89C"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59.26%</w:t>
            </w:r>
          </w:p>
        </w:tc>
        <w:tc>
          <w:tcPr>
            <w:tcW w:w="1814" w:type="dxa"/>
            <w:tcBorders>
              <w:top w:val="single" w:sz="8" w:space="0" w:color="auto"/>
              <w:left w:val="nil"/>
              <w:bottom w:val="nil"/>
              <w:right w:val="nil"/>
            </w:tcBorders>
            <w:shd w:val="clear" w:color="auto" w:fill="auto"/>
            <w:noWrap/>
            <w:vAlign w:val="bottom"/>
            <w:hideMark/>
          </w:tcPr>
          <w:p w14:paraId="7442901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64.29%</w:t>
            </w:r>
          </w:p>
        </w:tc>
        <w:tc>
          <w:tcPr>
            <w:tcW w:w="1814" w:type="dxa"/>
            <w:tcBorders>
              <w:top w:val="single" w:sz="8" w:space="0" w:color="auto"/>
              <w:left w:val="nil"/>
              <w:bottom w:val="nil"/>
              <w:right w:val="nil"/>
            </w:tcBorders>
            <w:shd w:val="clear" w:color="auto" w:fill="auto"/>
            <w:noWrap/>
            <w:vAlign w:val="bottom"/>
            <w:hideMark/>
          </w:tcPr>
          <w:p w14:paraId="389FB89F"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66.67%</w:t>
            </w:r>
          </w:p>
        </w:tc>
      </w:tr>
      <w:tr w:rsidR="001B049D" w:rsidRPr="001B049D" w14:paraId="0BAB4BC4"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131922F6"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r w:rsidRPr="001B049D">
              <w:rPr>
                <w:rFonts w:ascii="Calibri" w:eastAsia="Times New Roman" w:hAnsi="Calibri" w:cs="Times New Roman"/>
                <w:color w:val="00B050"/>
              </w:rPr>
              <w:t xml:space="preserve">Schistosoma </w:t>
            </w:r>
            <w:proofErr w:type="spellStart"/>
            <w:r w:rsidRPr="001B049D">
              <w:rPr>
                <w:rFonts w:ascii="Calibri" w:eastAsia="Times New Roman" w:hAnsi="Calibri" w:cs="Times New Roman"/>
                <w:color w:val="00B050"/>
              </w:rPr>
              <w:t>mansoni</w:t>
            </w:r>
            <w:proofErr w:type="spellEnd"/>
            <w:r w:rsidRPr="001B049D">
              <w:rPr>
                <w:rFonts w:ascii="Calibri" w:eastAsia="Times New Roman" w:hAnsi="Calibri" w:cs="Times New Roman"/>
                <w:color w:val="00B050"/>
              </w:rPr>
              <w:t xml:space="preserve">/Schistosoma </w:t>
            </w:r>
            <w:proofErr w:type="spellStart"/>
            <w:r w:rsidRPr="001B049D">
              <w:rPr>
                <w:rFonts w:ascii="Calibri" w:eastAsia="Times New Roman" w:hAnsi="Calibri" w:cs="Times New Roman"/>
                <w:color w:val="00B050"/>
              </w:rPr>
              <w:t>rodhaini</w:t>
            </w:r>
            <w:proofErr w:type="spellEnd"/>
          </w:p>
        </w:tc>
        <w:tc>
          <w:tcPr>
            <w:tcW w:w="1440" w:type="dxa"/>
            <w:tcBorders>
              <w:top w:val="nil"/>
              <w:left w:val="nil"/>
              <w:bottom w:val="single" w:sz="8" w:space="0" w:color="auto"/>
              <w:right w:val="nil"/>
            </w:tcBorders>
            <w:shd w:val="clear" w:color="auto" w:fill="auto"/>
            <w:noWrap/>
            <w:vAlign w:val="bottom"/>
            <w:hideMark/>
          </w:tcPr>
          <w:p w14:paraId="465F042B"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64.52%</w:t>
            </w:r>
          </w:p>
        </w:tc>
        <w:tc>
          <w:tcPr>
            <w:tcW w:w="1220" w:type="dxa"/>
            <w:tcBorders>
              <w:top w:val="nil"/>
              <w:left w:val="nil"/>
              <w:bottom w:val="single" w:sz="8" w:space="0" w:color="auto"/>
              <w:right w:val="nil"/>
            </w:tcBorders>
            <w:shd w:val="clear" w:color="auto" w:fill="auto"/>
            <w:noWrap/>
            <w:vAlign w:val="bottom"/>
            <w:hideMark/>
          </w:tcPr>
          <w:p w14:paraId="462FC66E"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40.74%</w:t>
            </w:r>
          </w:p>
        </w:tc>
        <w:tc>
          <w:tcPr>
            <w:tcW w:w="1814" w:type="dxa"/>
            <w:tcBorders>
              <w:top w:val="nil"/>
              <w:left w:val="nil"/>
              <w:bottom w:val="single" w:sz="8" w:space="0" w:color="auto"/>
              <w:right w:val="nil"/>
            </w:tcBorders>
            <w:shd w:val="clear" w:color="auto" w:fill="auto"/>
            <w:noWrap/>
            <w:vAlign w:val="bottom"/>
            <w:hideMark/>
          </w:tcPr>
          <w:p w14:paraId="31DC378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35.71%</w:t>
            </w:r>
          </w:p>
        </w:tc>
        <w:tc>
          <w:tcPr>
            <w:tcW w:w="1814" w:type="dxa"/>
            <w:tcBorders>
              <w:top w:val="nil"/>
              <w:left w:val="nil"/>
              <w:bottom w:val="single" w:sz="8" w:space="0" w:color="auto"/>
              <w:right w:val="nil"/>
            </w:tcBorders>
            <w:shd w:val="clear" w:color="auto" w:fill="auto"/>
            <w:noWrap/>
            <w:vAlign w:val="bottom"/>
            <w:hideMark/>
          </w:tcPr>
          <w:p w14:paraId="684A765A"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33.33%</w:t>
            </w:r>
          </w:p>
        </w:tc>
      </w:tr>
      <w:tr w:rsidR="001B049D" w:rsidRPr="001B049D" w14:paraId="6C882981"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4586555A"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Nematoda A</w:t>
            </w:r>
          </w:p>
        </w:tc>
        <w:tc>
          <w:tcPr>
            <w:tcW w:w="1440" w:type="dxa"/>
            <w:tcBorders>
              <w:top w:val="single" w:sz="8" w:space="0" w:color="auto"/>
              <w:left w:val="nil"/>
              <w:bottom w:val="single" w:sz="8" w:space="0" w:color="auto"/>
              <w:right w:val="nil"/>
            </w:tcBorders>
            <w:shd w:val="clear" w:color="000000" w:fill="F2F2F2"/>
            <w:noWrap/>
            <w:vAlign w:val="bottom"/>
            <w:hideMark/>
          </w:tcPr>
          <w:p w14:paraId="4D852B8C"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08E46923"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3DA21DEF"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0F6338D6"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11802AC9" w14:textId="77777777" w:rsidTr="00E0709C">
        <w:trPr>
          <w:trHeight w:val="300"/>
        </w:trPr>
        <w:tc>
          <w:tcPr>
            <w:tcW w:w="3690" w:type="dxa"/>
            <w:tcBorders>
              <w:top w:val="single" w:sz="8" w:space="0" w:color="auto"/>
              <w:left w:val="nil"/>
              <w:bottom w:val="nil"/>
              <w:right w:val="nil"/>
            </w:tcBorders>
            <w:shd w:val="clear" w:color="auto" w:fill="auto"/>
            <w:noWrap/>
            <w:vAlign w:val="bottom"/>
            <w:hideMark/>
          </w:tcPr>
          <w:p w14:paraId="3EAD29CE"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proofErr w:type="spellStart"/>
            <w:r w:rsidRPr="001B049D">
              <w:rPr>
                <w:rFonts w:ascii="Calibri" w:eastAsia="Times New Roman" w:hAnsi="Calibri" w:cs="Times New Roman"/>
                <w:color w:val="00B050"/>
              </w:rPr>
              <w:t>Acanthocheilonema</w:t>
            </w:r>
            <w:proofErr w:type="spellEnd"/>
            <w:r w:rsidRPr="001B049D">
              <w:rPr>
                <w:rFonts w:ascii="Calibri" w:eastAsia="Times New Roman" w:hAnsi="Calibri" w:cs="Times New Roman"/>
                <w:color w:val="00B050"/>
              </w:rPr>
              <w:t xml:space="preserve"> </w:t>
            </w:r>
            <w:proofErr w:type="spellStart"/>
            <w:r w:rsidRPr="001B049D">
              <w:rPr>
                <w:rFonts w:ascii="Calibri" w:eastAsia="Times New Roman" w:hAnsi="Calibri" w:cs="Times New Roman"/>
                <w:color w:val="00B050"/>
              </w:rPr>
              <w:t>viteae</w:t>
            </w:r>
            <w:proofErr w:type="spellEnd"/>
          </w:p>
        </w:tc>
        <w:tc>
          <w:tcPr>
            <w:tcW w:w="1440" w:type="dxa"/>
            <w:tcBorders>
              <w:top w:val="single" w:sz="8" w:space="0" w:color="auto"/>
              <w:left w:val="nil"/>
              <w:bottom w:val="nil"/>
              <w:right w:val="nil"/>
            </w:tcBorders>
            <w:shd w:val="clear" w:color="auto" w:fill="auto"/>
            <w:noWrap/>
            <w:vAlign w:val="bottom"/>
            <w:hideMark/>
          </w:tcPr>
          <w:p w14:paraId="1429AC10"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99.73%</w:t>
            </w:r>
          </w:p>
        </w:tc>
        <w:tc>
          <w:tcPr>
            <w:tcW w:w="1220" w:type="dxa"/>
            <w:tcBorders>
              <w:top w:val="single" w:sz="8" w:space="0" w:color="auto"/>
              <w:left w:val="nil"/>
              <w:bottom w:val="nil"/>
              <w:right w:val="nil"/>
            </w:tcBorders>
            <w:shd w:val="clear" w:color="auto" w:fill="auto"/>
            <w:noWrap/>
            <w:vAlign w:val="bottom"/>
            <w:hideMark/>
          </w:tcPr>
          <w:p w14:paraId="1DBAAEB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99.74%</w:t>
            </w:r>
          </w:p>
        </w:tc>
        <w:tc>
          <w:tcPr>
            <w:tcW w:w="1814" w:type="dxa"/>
            <w:tcBorders>
              <w:top w:val="single" w:sz="8" w:space="0" w:color="auto"/>
              <w:left w:val="nil"/>
              <w:bottom w:val="nil"/>
              <w:right w:val="nil"/>
            </w:tcBorders>
            <w:shd w:val="clear" w:color="auto" w:fill="auto"/>
            <w:noWrap/>
            <w:vAlign w:val="bottom"/>
            <w:hideMark/>
          </w:tcPr>
          <w:p w14:paraId="1DCC7DB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99.85%</w:t>
            </w:r>
          </w:p>
        </w:tc>
        <w:tc>
          <w:tcPr>
            <w:tcW w:w="1814" w:type="dxa"/>
            <w:tcBorders>
              <w:top w:val="single" w:sz="8" w:space="0" w:color="auto"/>
              <w:left w:val="nil"/>
              <w:bottom w:val="nil"/>
              <w:right w:val="nil"/>
            </w:tcBorders>
            <w:shd w:val="clear" w:color="auto" w:fill="auto"/>
            <w:noWrap/>
            <w:vAlign w:val="bottom"/>
            <w:hideMark/>
          </w:tcPr>
          <w:p w14:paraId="48FF9EE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99.86%</w:t>
            </w:r>
          </w:p>
        </w:tc>
      </w:tr>
      <w:tr w:rsidR="001B049D" w:rsidRPr="001B049D" w14:paraId="55E73F2D" w14:textId="77777777" w:rsidTr="00E0709C">
        <w:trPr>
          <w:trHeight w:val="300"/>
        </w:trPr>
        <w:tc>
          <w:tcPr>
            <w:tcW w:w="3690" w:type="dxa"/>
            <w:tcBorders>
              <w:top w:val="nil"/>
              <w:left w:val="nil"/>
              <w:bottom w:val="single" w:sz="8" w:space="0" w:color="auto"/>
              <w:right w:val="nil"/>
            </w:tcBorders>
            <w:shd w:val="clear" w:color="auto" w:fill="auto"/>
            <w:noWrap/>
            <w:vAlign w:val="bottom"/>
            <w:hideMark/>
          </w:tcPr>
          <w:p w14:paraId="7CF62833"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proofErr w:type="spellStart"/>
            <w:r w:rsidRPr="001B049D">
              <w:rPr>
                <w:rFonts w:ascii="Calibri" w:eastAsia="Times New Roman" w:hAnsi="Calibri" w:cs="Times New Roman"/>
                <w:color w:val="00B050"/>
              </w:rPr>
              <w:lastRenderedPageBreak/>
              <w:t>Acanthocheilonema</w:t>
            </w:r>
            <w:proofErr w:type="spellEnd"/>
            <w:r w:rsidRPr="001B049D">
              <w:rPr>
                <w:rFonts w:ascii="Calibri" w:eastAsia="Times New Roman" w:hAnsi="Calibri" w:cs="Times New Roman"/>
                <w:color w:val="00B050"/>
              </w:rPr>
              <w:t xml:space="preserve"> </w:t>
            </w:r>
            <w:proofErr w:type="spellStart"/>
            <w:r w:rsidRPr="001B049D">
              <w:rPr>
                <w:rFonts w:ascii="Calibri" w:eastAsia="Times New Roman" w:hAnsi="Calibri" w:cs="Times New Roman"/>
                <w:color w:val="00B050"/>
              </w:rPr>
              <w:t>odendhali</w:t>
            </w:r>
            <w:proofErr w:type="spellEnd"/>
          </w:p>
        </w:tc>
        <w:tc>
          <w:tcPr>
            <w:tcW w:w="1440" w:type="dxa"/>
            <w:tcBorders>
              <w:top w:val="nil"/>
              <w:left w:val="nil"/>
              <w:bottom w:val="single" w:sz="8" w:space="0" w:color="auto"/>
              <w:right w:val="nil"/>
            </w:tcBorders>
            <w:shd w:val="clear" w:color="auto" w:fill="auto"/>
            <w:noWrap/>
            <w:vAlign w:val="bottom"/>
            <w:hideMark/>
          </w:tcPr>
          <w:p w14:paraId="0A711BCD"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0.27%</w:t>
            </w:r>
          </w:p>
        </w:tc>
        <w:tc>
          <w:tcPr>
            <w:tcW w:w="1220" w:type="dxa"/>
            <w:tcBorders>
              <w:top w:val="nil"/>
              <w:left w:val="nil"/>
              <w:bottom w:val="single" w:sz="8" w:space="0" w:color="auto"/>
              <w:right w:val="nil"/>
            </w:tcBorders>
            <w:shd w:val="clear" w:color="auto" w:fill="auto"/>
            <w:noWrap/>
            <w:vAlign w:val="bottom"/>
            <w:hideMark/>
          </w:tcPr>
          <w:p w14:paraId="304430E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0.26%</w:t>
            </w:r>
          </w:p>
        </w:tc>
        <w:tc>
          <w:tcPr>
            <w:tcW w:w="1814" w:type="dxa"/>
            <w:tcBorders>
              <w:top w:val="nil"/>
              <w:left w:val="nil"/>
              <w:bottom w:val="single" w:sz="8" w:space="0" w:color="auto"/>
              <w:right w:val="nil"/>
            </w:tcBorders>
            <w:shd w:val="clear" w:color="auto" w:fill="auto"/>
            <w:noWrap/>
            <w:vAlign w:val="bottom"/>
            <w:hideMark/>
          </w:tcPr>
          <w:p w14:paraId="43151F47"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0.15%</w:t>
            </w:r>
          </w:p>
        </w:tc>
        <w:tc>
          <w:tcPr>
            <w:tcW w:w="1814" w:type="dxa"/>
            <w:tcBorders>
              <w:top w:val="nil"/>
              <w:left w:val="nil"/>
              <w:bottom w:val="single" w:sz="8" w:space="0" w:color="auto"/>
              <w:right w:val="nil"/>
            </w:tcBorders>
            <w:shd w:val="clear" w:color="auto" w:fill="auto"/>
            <w:noWrap/>
            <w:vAlign w:val="bottom"/>
            <w:hideMark/>
          </w:tcPr>
          <w:p w14:paraId="1C5DCF52"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0.14%</w:t>
            </w:r>
          </w:p>
        </w:tc>
      </w:tr>
      <w:tr w:rsidR="001B049D" w:rsidRPr="001B049D" w14:paraId="57135DB2"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236F78A4"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Nematoda B</w:t>
            </w:r>
          </w:p>
        </w:tc>
        <w:tc>
          <w:tcPr>
            <w:tcW w:w="1440" w:type="dxa"/>
            <w:tcBorders>
              <w:top w:val="single" w:sz="8" w:space="0" w:color="auto"/>
              <w:left w:val="nil"/>
              <w:bottom w:val="single" w:sz="8" w:space="0" w:color="auto"/>
              <w:right w:val="nil"/>
            </w:tcBorders>
            <w:shd w:val="clear" w:color="000000" w:fill="F2F2F2"/>
            <w:noWrap/>
            <w:vAlign w:val="bottom"/>
            <w:hideMark/>
          </w:tcPr>
          <w:p w14:paraId="0673F683"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29C4A548"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78057CA4"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058B9658" w14:textId="77777777" w:rsidR="001B049D" w:rsidRPr="001B049D" w:rsidRDefault="001B049D" w:rsidP="001B049D">
            <w:pPr>
              <w:spacing w:after="0" w:line="240" w:lineRule="auto"/>
              <w:rPr>
                <w:rFonts w:ascii="Calibri" w:eastAsia="Times New Roman" w:hAnsi="Calibri" w:cs="Times New Roman"/>
                <w:color w:val="000000"/>
              </w:rPr>
            </w:pPr>
            <w:r w:rsidRPr="001B049D">
              <w:rPr>
                <w:rFonts w:ascii="Calibri" w:eastAsia="Times New Roman" w:hAnsi="Calibri" w:cs="Times New Roman"/>
                <w:color w:val="000000"/>
              </w:rPr>
              <w:t> </w:t>
            </w:r>
          </w:p>
        </w:tc>
      </w:tr>
      <w:tr w:rsidR="001B049D" w:rsidRPr="001B049D" w14:paraId="5A10A4A7" w14:textId="77777777" w:rsidTr="00E0709C">
        <w:trPr>
          <w:trHeight w:val="300"/>
        </w:trPr>
        <w:tc>
          <w:tcPr>
            <w:tcW w:w="3690" w:type="dxa"/>
            <w:tcBorders>
              <w:top w:val="single" w:sz="8" w:space="0" w:color="auto"/>
              <w:left w:val="nil"/>
              <w:bottom w:val="single" w:sz="8" w:space="0" w:color="auto"/>
              <w:right w:val="nil"/>
            </w:tcBorders>
            <w:shd w:val="clear" w:color="auto" w:fill="auto"/>
            <w:noWrap/>
            <w:vAlign w:val="bottom"/>
            <w:hideMark/>
          </w:tcPr>
          <w:p w14:paraId="1CFE6A8E" w14:textId="77777777" w:rsidR="001B049D" w:rsidRPr="001B049D" w:rsidRDefault="001B049D" w:rsidP="001B049D">
            <w:pPr>
              <w:spacing w:after="0" w:line="240" w:lineRule="auto"/>
              <w:ind w:firstLineChars="200" w:firstLine="440"/>
              <w:rPr>
                <w:rFonts w:ascii="Calibri" w:eastAsia="Times New Roman" w:hAnsi="Calibri" w:cs="Times New Roman"/>
                <w:color w:val="00B050"/>
              </w:rPr>
            </w:pPr>
            <w:proofErr w:type="spellStart"/>
            <w:r w:rsidRPr="001B049D">
              <w:rPr>
                <w:rFonts w:ascii="Calibri" w:eastAsia="Times New Roman" w:hAnsi="Calibri" w:cs="Times New Roman"/>
                <w:color w:val="00B050"/>
              </w:rPr>
              <w:t>Acanthocheilonema</w:t>
            </w:r>
            <w:proofErr w:type="spellEnd"/>
            <w:r w:rsidRPr="001B049D">
              <w:rPr>
                <w:rFonts w:ascii="Calibri" w:eastAsia="Times New Roman" w:hAnsi="Calibri" w:cs="Times New Roman"/>
                <w:color w:val="00B050"/>
              </w:rPr>
              <w:t xml:space="preserve"> </w:t>
            </w:r>
            <w:proofErr w:type="spellStart"/>
            <w:r w:rsidRPr="001B049D">
              <w:rPr>
                <w:rFonts w:ascii="Calibri" w:eastAsia="Times New Roman" w:hAnsi="Calibri" w:cs="Times New Roman"/>
                <w:color w:val="00B050"/>
              </w:rPr>
              <w:t>viteae</w:t>
            </w:r>
            <w:proofErr w:type="spellEnd"/>
          </w:p>
        </w:tc>
        <w:tc>
          <w:tcPr>
            <w:tcW w:w="1440" w:type="dxa"/>
            <w:tcBorders>
              <w:top w:val="single" w:sz="8" w:space="0" w:color="auto"/>
              <w:left w:val="nil"/>
              <w:bottom w:val="single" w:sz="8" w:space="0" w:color="auto"/>
              <w:right w:val="nil"/>
            </w:tcBorders>
            <w:shd w:val="clear" w:color="auto" w:fill="auto"/>
            <w:noWrap/>
            <w:vAlign w:val="bottom"/>
            <w:hideMark/>
          </w:tcPr>
          <w:p w14:paraId="674A8AD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220" w:type="dxa"/>
            <w:tcBorders>
              <w:top w:val="single" w:sz="8" w:space="0" w:color="auto"/>
              <w:left w:val="nil"/>
              <w:bottom w:val="single" w:sz="8" w:space="0" w:color="auto"/>
              <w:right w:val="nil"/>
            </w:tcBorders>
            <w:shd w:val="clear" w:color="auto" w:fill="auto"/>
            <w:noWrap/>
            <w:vAlign w:val="bottom"/>
            <w:hideMark/>
          </w:tcPr>
          <w:p w14:paraId="31BD88B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0.00%</w:t>
            </w:r>
          </w:p>
        </w:tc>
        <w:tc>
          <w:tcPr>
            <w:tcW w:w="1814" w:type="dxa"/>
            <w:tcBorders>
              <w:top w:val="single" w:sz="8" w:space="0" w:color="auto"/>
              <w:left w:val="nil"/>
              <w:bottom w:val="single" w:sz="8" w:space="0" w:color="auto"/>
              <w:right w:val="nil"/>
            </w:tcBorders>
            <w:shd w:val="clear" w:color="auto" w:fill="auto"/>
            <w:noWrap/>
            <w:vAlign w:val="bottom"/>
            <w:hideMark/>
          </w:tcPr>
          <w:p w14:paraId="4F31AA51"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single" w:sz="8" w:space="0" w:color="auto"/>
              <w:right w:val="nil"/>
            </w:tcBorders>
            <w:shd w:val="clear" w:color="auto" w:fill="auto"/>
            <w:noWrap/>
            <w:vAlign w:val="bottom"/>
            <w:hideMark/>
          </w:tcPr>
          <w:p w14:paraId="3F5FD23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r>
      <w:tr w:rsidR="001B049D" w:rsidRPr="001B049D" w14:paraId="4D4EBF87" w14:textId="77777777" w:rsidTr="00E0709C">
        <w:trPr>
          <w:trHeight w:val="300"/>
        </w:trPr>
        <w:tc>
          <w:tcPr>
            <w:tcW w:w="3690" w:type="dxa"/>
            <w:tcBorders>
              <w:top w:val="single" w:sz="8" w:space="0" w:color="auto"/>
              <w:left w:val="nil"/>
              <w:bottom w:val="single" w:sz="8" w:space="0" w:color="auto"/>
              <w:right w:val="nil"/>
            </w:tcBorders>
            <w:shd w:val="clear" w:color="000000" w:fill="F2F2F2"/>
            <w:noWrap/>
            <w:vAlign w:val="bottom"/>
            <w:hideMark/>
          </w:tcPr>
          <w:p w14:paraId="4B89939A"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Nematoda C</w:t>
            </w:r>
          </w:p>
        </w:tc>
        <w:tc>
          <w:tcPr>
            <w:tcW w:w="1440" w:type="dxa"/>
            <w:tcBorders>
              <w:top w:val="single" w:sz="8" w:space="0" w:color="auto"/>
              <w:left w:val="nil"/>
              <w:bottom w:val="single" w:sz="8" w:space="0" w:color="auto"/>
              <w:right w:val="nil"/>
            </w:tcBorders>
            <w:shd w:val="clear" w:color="000000" w:fill="F2F2F2"/>
            <w:noWrap/>
            <w:vAlign w:val="bottom"/>
            <w:hideMark/>
          </w:tcPr>
          <w:p w14:paraId="77F05B3A"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220" w:type="dxa"/>
            <w:tcBorders>
              <w:top w:val="single" w:sz="8" w:space="0" w:color="auto"/>
              <w:left w:val="nil"/>
              <w:bottom w:val="single" w:sz="8" w:space="0" w:color="auto"/>
              <w:right w:val="nil"/>
            </w:tcBorders>
            <w:shd w:val="clear" w:color="000000" w:fill="F2F2F2"/>
            <w:noWrap/>
            <w:vAlign w:val="bottom"/>
            <w:hideMark/>
          </w:tcPr>
          <w:p w14:paraId="5AE8A991"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2ABE164A"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c>
          <w:tcPr>
            <w:tcW w:w="1814" w:type="dxa"/>
            <w:tcBorders>
              <w:top w:val="single" w:sz="8" w:space="0" w:color="auto"/>
              <w:left w:val="nil"/>
              <w:bottom w:val="single" w:sz="8" w:space="0" w:color="auto"/>
              <w:right w:val="nil"/>
            </w:tcBorders>
            <w:shd w:val="clear" w:color="000000" w:fill="F2F2F2"/>
            <w:noWrap/>
            <w:vAlign w:val="bottom"/>
            <w:hideMark/>
          </w:tcPr>
          <w:p w14:paraId="5969DCF6" w14:textId="77777777" w:rsidR="001B049D" w:rsidRPr="001B049D" w:rsidRDefault="001B049D" w:rsidP="001B049D">
            <w:pPr>
              <w:spacing w:after="0" w:line="240" w:lineRule="auto"/>
              <w:rPr>
                <w:rFonts w:ascii="Calibri" w:eastAsia="Times New Roman" w:hAnsi="Calibri" w:cs="Times New Roman"/>
                <w:b/>
                <w:bCs/>
                <w:color w:val="000000"/>
              </w:rPr>
            </w:pPr>
            <w:r w:rsidRPr="001B049D">
              <w:rPr>
                <w:rFonts w:ascii="Calibri" w:eastAsia="Times New Roman" w:hAnsi="Calibri" w:cs="Times New Roman"/>
                <w:b/>
                <w:bCs/>
                <w:color w:val="000000"/>
              </w:rPr>
              <w:t> </w:t>
            </w:r>
          </w:p>
        </w:tc>
      </w:tr>
      <w:tr w:rsidR="001B049D" w:rsidRPr="001B049D" w14:paraId="6048C2CE" w14:textId="77777777" w:rsidTr="00E0709C">
        <w:trPr>
          <w:trHeight w:val="300"/>
        </w:trPr>
        <w:tc>
          <w:tcPr>
            <w:tcW w:w="3690" w:type="dxa"/>
            <w:tcBorders>
              <w:top w:val="single" w:sz="8" w:space="0" w:color="auto"/>
              <w:left w:val="nil"/>
              <w:bottom w:val="single" w:sz="8" w:space="0" w:color="auto"/>
              <w:right w:val="nil"/>
            </w:tcBorders>
            <w:shd w:val="clear" w:color="auto" w:fill="auto"/>
            <w:noWrap/>
            <w:vAlign w:val="bottom"/>
            <w:hideMark/>
          </w:tcPr>
          <w:p w14:paraId="6116890A" w14:textId="77777777" w:rsidR="001B049D" w:rsidRPr="001B049D" w:rsidRDefault="001B049D" w:rsidP="001B049D">
            <w:pPr>
              <w:spacing w:after="0" w:line="240" w:lineRule="auto"/>
              <w:ind w:firstLineChars="200" w:firstLine="440"/>
              <w:rPr>
                <w:rFonts w:ascii="Calibri" w:eastAsia="Times New Roman" w:hAnsi="Calibri" w:cs="Times New Roman"/>
                <w:color w:val="FF0000"/>
              </w:rPr>
            </w:pPr>
            <w:r w:rsidRPr="001B049D">
              <w:rPr>
                <w:rFonts w:ascii="Calibri" w:eastAsia="Times New Roman" w:hAnsi="Calibri" w:cs="Times New Roman"/>
                <w:color w:val="FF0000"/>
              </w:rPr>
              <w:t>Schistosoma sp.</w:t>
            </w:r>
          </w:p>
        </w:tc>
        <w:tc>
          <w:tcPr>
            <w:tcW w:w="1440" w:type="dxa"/>
            <w:tcBorders>
              <w:top w:val="single" w:sz="8" w:space="0" w:color="auto"/>
              <w:left w:val="nil"/>
              <w:bottom w:val="single" w:sz="8" w:space="0" w:color="auto"/>
              <w:right w:val="nil"/>
            </w:tcBorders>
            <w:shd w:val="clear" w:color="auto" w:fill="auto"/>
            <w:noWrap/>
            <w:vAlign w:val="bottom"/>
            <w:hideMark/>
          </w:tcPr>
          <w:p w14:paraId="38942D29"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220" w:type="dxa"/>
            <w:tcBorders>
              <w:top w:val="single" w:sz="8" w:space="0" w:color="auto"/>
              <w:left w:val="nil"/>
              <w:bottom w:val="single" w:sz="8" w:space="0" w:color="auto"/>
              <w:right w:val="nil"/>
            </w:tcBorders>
            <w:shd w:val="clear" w:color="auto" w:fill="auto"/>
            <w:noWrap/>
            <w:vAlign w:val="bottom"/>
            <w:hideMark/>
          </w:tcPr>
          <w:p w14:paraId="27954048"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single" w:sz="8" w:space="0" w:color="auto"/>
              <w:right w:val="nil"/>
            </w:tcBorders>
            <w:shd w:val="clear" w:color="auto" w:fill="auto"/>
            <w:noWrap/>
            <w:vAlign w:val="bottom"/>
            <w:hideMark/>
          </w:tcPr>
          <w:p w14:paraId="23CFE173"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c>
          <w:tcPr>
            <w:tcW w:w="1814" w:type="dxa"/>
            <w:tcBorders>
              <w:top w:val="single" w:sz="8" w:space="0" w:color="auto"/>
              <w:left w:val="nil"/>
              <w:bottom w:val="single" w:sz="8" w:space="0" w:color="auto"/>
              <w:right w:val="nil"/>
            </w:tcBorders>
            <w:shd w:val="clear" w:color="auto" w:fill="auto"/>
            <w:noWrap/>
            <w:vAlign w:val="bottom"/>
            <w:hideMark/>
          </w:tcPr>
          <w:p w14:paraId="7908C3B4" w14:textId="77777777" w:rsidR="001B049D" w:rsidRPr="001B049D" w:rsidRDefault="001B049D" w:rsidP="001B049D">
            <w:pPr>
              <w:spacing w:after="0" w:line="240" w:lineRule="auto"/>
              <w:jc w:val="right"/>
              <w:rPr>
                <w:rFonts w:ascii="Calibri" w:eastAsia="Times New Roman" w:hAnsi="Calibri" w:cs="Times New Roman"/>
                <w:color w:val="000000"/>
              </w:rPr>
            </w:pPr>
            <w:r w:rsidRPr="001B049D">
              <w:rPr>
                <w:rFonts w:ascii="Calibri" w:eastAsia="Times New Roman" w:hAnsi="Calibri" w:cs="Times New Roman"/>
                <w:color w:val="000000"/>
              </w:rPr>
              <w:t>100.00%</w:t>
            </w:r>
          </w:p>
        </w:tc>
      </w:tr>
    </w:tbl>
    <w:p w14:paraId="626640C2" w14:textId="77777777" w:rsidR="008B3841" w:rsidRDefault="008B3841" w:rsidP="00D44668">
      <w:pPr>
        <w:spacing w:after="0" w:line="240" w:lineRule="auto"/>
        <w:jc w:val="both"/>
        <w:rPr>
          <w:b/>
        </w:rPr>
      </w:pPr>
    </w:p>
    <w:p w14:paraId="07CF5036" w14:textId="0D6DF04C" w:rsidR="00D44668" w:rsidRDefault="00D44668" w:rsidP="00D44668">
      <w:pPr>
        <w:spacing w:after="0" w:line="240" w:lineRule="auto"/>
        <w:jc w:val="both"/>
      </w:pPr>
      <w:r w:rsidRPr="008239E5">
        <w:rPr>
          <w:b/>
        </w:rPr>
        <w:t xml:space="preserve">Table </w:t>
      </w:r>
      <w:r w:rsidR="00816CC5">
        <w:rPr>
          <w:b/>
        </w:rPr>
        <w:t>S</w:t>
      </w:r>
      <w:r w:rsidR="001639D2">
        <w:rPr>
          <w:b/>
        </w:rPr>
        <w:t>3</w:t>
      </w:r>
      <w:r w:rsidRPr="008239E5">
        <w:rPr>
          <w:b/>
        </w:rPr>
        <w:t>.</w:t>
      </w:r>
      <w:r>
        <w:t xml:space="preserve"> </w:t>
      </w:r>
      <w:r w:rsidRPr="0074231A">
        <w:rPr>
          <w:b/>
        </w:rPr>
        <w:t>Amplification of positive controls.</w:t>
      </w:r>
      <w:r>
        <w:t xml:space="preserve"> The table shows the results of the </w:t>
      </w:r>
      <w:r w:rsidR="00CB168F">
        <w:t xml:space="preserve">sequencing </w:t>
      </w:r>
      <w:r>
        <w:t>assay when performed on pools of DNA from known parasites</w:t>
      </w:r>
      <w:r w:rsidR="00CB168F">
        <w:t>,</w:t>
      </w:r>
      <w:r>
        <w:t xml:space="preserve"> with and without addition of </w:t>
      </w:r>
      <w:r w:rsidRPr="00F23838">
        <w:rPr>
          <w:i/>
        </w:rPr>
        <w:t>Anopheles/Escherichia</w:t>
      </w:r>
      <w:r>
        <w:t xml:space="preserve">/Human DNA. </w:t>
      </w:r>
      <w:r w:rsidR="005F0DC0">
        <w:t xml:space="preserve">Each </w:t>
      </w:r>
      <w:r>
        <w:t>column show</w:t>
      </w:r>
      <w:r w:rsidR="005F0DC0">
        <w:t>s</w:t>
      </w:r>
      <w:r>
        <w:t xml:space="preserve"> the percentage of the reads that match each observed species. Green text represents on-target species and red text shows off-target (</w:t>
      </w:r>
      <w:r w:rsidR="005F0DC0">
        <w:t xml:space="preserve">often </w:t>
      </w:r>
      <w:r>
        <w:t>host) species amplification.</w:t>
      </w:r>
    </w:p>
    <w:p w14:paraId="3744D327" w14:textId="77777777" w:rsidR="00D44668" w:rsidRDefault="00D44668" w:rsidP="00D44668">
      <w:pPr>
        <w:spacing w:after="0" w:line="240" w:lineRule="auto"/>
        <w:jc w:val="both"/>
        <w:rPr>
          <w:b/>
        </w:rPr>
      </w:pPr>
    </w:p>
    <w:p w14:paraId="66654719" w14:textId="19B8F084" w:rsidR="00D44668" w:rsidRPr="00D44668" w:rsidRDefault="00D44668" w:rsidP="00D44668">
      <w:pPr>
        <w:spacing w:after="0" w:line="240" w:lineRule="auto"/>
        <w:jc w:val="both"/>
      </w:pPr>
      <w:r w:rsidRPr="00D44668">
        <w:t>See S</w:t>
      </w:r>
      <w:r w:rsidR="00B14657" w:rsidRPr="00D44668">
        <w:t>t</w:t>
      </w:r>
      <w:r w:rsidRPr="00D44668">
        <w:t>able</w:t>
      </w:r>
      <w:r w:rsidR="00B14657">
        <w:t>4</w:t>
      </w:r>
      <w:r w:rsidRPr="00D44668">
        <w:t>.xlsx</w:t>
      </w:r>
    </w:p>
    <w:p w14:paraId="0CDF0D94" w14:textId="02FAA120" w:rsidR="00D44668" w:rsidRPr="0066581B" w:rsidRDefault="00D44668" w:rsidP="00D44668">
      <w:pPr>
        <w:spacing w:after="0" w:line="240" w:lineRule="auto"/>
        <w:jc w:val="both"/>
        <w:rPr>
          <w:b/>
        </w:rPr>
      </w:pPr>
      <w:r w:rsidRPr="00F23838">
        <w:rPr>
          <w:b/>
        </w:rPr>
        <w:t xml:space="preserve">Table </w:t>
      </w:r>
      <w:r w:rsidR="00816CC5">
        <w:rPr>
          <w:b/>
        </w:rPr>
        <w:t>S</w:t>
      </w:r>
      <w:r w:rsidR="001639D2">
        <w:rPr>
          <w:b/>
        </w:rPr>
        <w:t>4</w:t>
      </w:r>
      <w:r w:rsidRPr="00F23838">
        <w:rPr>
          <w:b/>
        </w:rPr>
        <w:t xml:space="preserve">. Results from all samples. </w:t>
      </w:r>
      <w:r w:rsidR="003105BF" w:rsidRPr="0066581B">
        <w:rPr>
          <w:b/>
        </w:rPr>
        <w:t xml:space="preserve">Explanation of each column is presented in the excel sheet. </w:t>
      </w:r>
    </w:p>
    <w:p w14:paraId="6418A82D" w14:textId="77777777" w:rsidR="004A6C47" w:rsidRDefault="004A6C47" w:rsidP="00D44668">
      <w:pPr>
        <w:spacing w:after="0" w:line="240" w:lineRule="auto"/>
        <w:jc w:val="both"/>
        <w:rPr>
          <w:b/>
        </w:rPr>
      </w:pPr>
    </w:p>
    <w:p w14:paraId="20F8B625" w14:textId="77777777" w:rsidR="004A6C47" w:rsidRDefault="004A6C47" w:rsidP="00D44668">
      <w:pPr>
        <w:spacing w:after="0" w:line="240" w:lineRule="auto"/>
        <w:jc w:val="both"/>
        <w:rPr>
          <w:b/>
        </w:rPr>
      </w:pPr>
    </w:p>
    <w:p w14:paraId="00705D39" w14:textId="77777777" w:rsidR="004A6C47" w:rsidRDefault="004A6C47" w:rsidP="00D44668">
      <w:pPr>
        <w:spacing w:after="0" w:line="240" w:lineRule="auto"/>
        <w:jc w:val="both"/>
        <w:rPr>
          <w:b/>
        </w:rPr>
      </w:pPr>
    </w:p>
    <w:p w14:paraId="71B4F486" w14:textId="77777777" w:rsidR="00D44668" w:rsidRPr="00F23838" w:rsidRDefault="00D44668" w:rsidP="00D44668">
      <w:pPr>
        <w:spacing w:after="0" w:line="240" w:lineRule="auto"/>
        <w:jc w:val="both"/>
        <w:rPr>
          <w:b/>
        </w:rPr>
      </w:pPr>
    </w:p>
    <w:p w14:paraId="4615A7F3" w14:textId="77777777" w:rsidR="00D44668" w:rsidRDefault="00D44668" w:rsidP="00D44668">
      <w:pPr>
        <w:spacing w:after="0" w:line="240" w:lineRule="auto"/>
        <w:jc w:val="both"/>
        <w:rPr>
          <w:b/>
        </w:rPr>
      </w:pPr>
    </w:p>
    <w:p w14:paraId="47D8F09D" w14:textId="77777777" w:rsidR="006B3313" w:rsidRDefault="006B3313" w:rsidP="00D44668">
      <w:pPr>
        <w:spacing w:after="0" w:line="360" w:lineRule="auto"/>
        <w:jc w:val="both"/>
        <w:rPr>
          <w:b/>
        </w:rPr>
      </w:pPr>
    </w:p>
    <w:p w14:paraId="6893A0FB" w14:textId="77777777" w:rsidR="006B3313" w:rsidRDefault="006B3313" w:rsidP="00D44668">
      <w:pPr>
        <w:spacing w:after="0" w:line="360" w:lineRule="auto"/>
        <w:jc w:val="both"/>
        <w:rPr>
          <w:b/>
        </w:rPr>
      </w:pPr>
    </w:p>
    <w:p w14:paraId="0293B73F" w14:textId="77777777" w:rsidR="006B3313" w:rsidRDefault="006B3313" w:rsidP="00D44668">
      <w:pPr>
        <w:spacing w:after="0" w:line="360" w:lineRule="auto"/>
        <w:jc w:val="both"/>
        <w:rPr>
          <w:b/>
        </w:rPr>
      </w:pPr>
    </w:p>
    <w:p w14:paraId="77E99B3D" w14:textId="77777777" w:rsidR="006B3313" w:rsidRDefault="006B3313" w:rsidP="00D44668">
      <w:pPr>
        <w:spacing w:after="0" w:line="360" w:lineRule="auto"/>
        <w:jc w:val="both"/>
        <w:rPr>
          <w:b/>
        </w:rPr>
      </w:pPr>
    </w:p>
    <w:p w14:paraId="57F56B92" w14:textId="77777777" w:rsidR="006B3313" w:rsidRDefault="006B3313" w:rsidP="00D44668">
      <w:pPr>
        <w:spacing w:after="0" w:line="360" w:lineRule="auto"/>
        <w:jc w:val="both"/>
        <w:rPr>
          <w:b/>
        </w:rPr>
      </w:pPr>
    </w:p>
    <w:p w14:paraId="7D2CACE8" w14:textId="77777777" w:rsidR="006B3313" w:rsidRDefault="006B3313" w:rsidP="00D44668">
      <w:pPr>
        <w:spacing w:after="0" w:line="360" w:lineRule="auto"/>
        <w:jc w:val="both"/>
        <w:rPr>
          <w:b/>
        </w:rPr>
      </w:pPr>
    </w:p>
    <w:p w14:paraId="35F23D90" w14:textId="77777777" w:rsidR="006B3313" w:rsidRDefault="006B3313" w:rsidP="00D44668">
      <w:pPr>
        <w:spacing w:after="0" w:line="360" w:lineRule="auto"/>
        <w:jc w:val="both"/>
        <w:rPr>
          <w:b/>
        </w:rPr>
      </w:pPr>
    </w:p>
    <w:p w14:paraId="29308BC4" w14:textId="77777777" w:rsidR="006B3313" w:rsidRDefault="006B3313" w:rsidP="006B3313">
      <w:pPr>
        <w:spacing w:after="0" w:line="360" w:lineRule="auto"/>
        <w:jc w:val="both"/>
      </w:pPr>
      <w:r>
        <w:rPr>
          <w:noProof/>
        </w:rPr>
        <w:drawing>
          <wp:inline distT="0" distB="0" distL="0" distR="0" wp14:anchorId="6D23C4FA" wp14:editId="1048949F">
            <wp:extent cx="6094197" cy="285275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00568" cy="2855741"/>
                    </a:xfrm>
                    <a:prstGeom prst="rect">
                      <a:avLst/>
                    </a:prstGeom>
                    <a:noFill/>
                  </pic:spPr>
                </pic:pic>
              </a:graphicData>
            </a:graphic>
          </wp:inline>
        </w:drawing>
      </w:r>
    </w:p>
    <w:p w14:paraId="466E987F" w14:textId="77777777" w:rsidR="006B3313" w:rsidRDefault="006B3313" w:rsidP="006B3313">
      <w:pPr>
        <w:spacing w:after="0" w:line="360" w:lineRule="auto"/>
        <w:jc w:val="both"/>
      </w:pPr>
    </w:p>
    <w:p w14:paraId="1BDD261E" w14:textId="6839C54B" w:rsidR="006B3313" w:rsidRDefault="006B3313" w:rsidP="006B3313">
      <w:pPr>
        <w:spacing w:after="0" w:line="240" w:lineRule="auto"/>
        <w:jc w:val="both"/>
      </w:pPr>
      <w:r>
        <w:rPr>
          <w:b/>
        </w:rPr>
        <w:t xml:space="preserve">Figure </w:t>
      </w:r>
      <w:r w:rsidR="00816CC5">
        <w:rPr>
          <w:b/>
        </w:rPr>
        <w:t>S</w:t>
      </w:r>
      <w:r>
        <w:rPr>
          <w:b/>
        </w:rPr>
        <w:t>1</w:t>
      </w:r>
      <w:r>
        <w:t xml:space="preserve"> </w:t>
      </w:r>
      <w:r w:rsidRPr="00F23838">
        <w:rPr>
          <w:b/>
        </w:rPr>
        <w:t xml:space="preserve">Complementarity of </w:t>
      </w:r>
      <w:r w:rsidR="00B32391">
        <w:rPr>
          <w:b/>
        </w:rPr>
        <w:t xml:space="preserve">the </w:t>
      </w:r>
      <w:r w:rsidRPr="00F23838">
        <w:rPr>
          <w:b/>
        </w:rPr>
        <w:t xml:space="preserve">primer pairs targeting </w:t>
      </w:r>
      <w:r w:rsidR="00B32391">
        <w:rPr>
          <w:b/>
        </w:rPr>
        <w:t>the same</w:t>
      </w:r>
      <w:r w:rsidR="00B32391" w:rsidRPr="00F23838">
        <w:rPr>
          <w:b/>
        </w:rPr>
        <w:t xml:space="preserve"> </w:t>
      </w:r>
      <w:r w:rsidRPr="00F23838">
        <w:rPr>
          <w:b/>
        </w:rPr>
        <w:t>taxonomic groups.</w:t>
      </w:r>
      <w:r>
        <w:t xml:space="preserve"> </w:t>
      </w:r>
      <w:r w:rsidRPr="00071105">
        <w:rPr>
          <w:i/>
        </w:rPr>
        <w:t>Apicomplexa</w:t>
      </w:r>
      <w:r>
        <w:t xml:space="preserve"> and </w:t>
      </w:r>
      <w:r w:rsidRPr="00071105">
        <w:rPr>
          <w:i/>
        </w:rPr>
        <w:t>Nematoda</w:t>
      </w:r>
      <w:r>
        <w:t xml:space="preserve"> each required three primer</w:t>
      </w:r>
      <w:r w:rsidR="00B32391">
        <w:t xml:space="preserve"> pair</w:t>
      </w:r>
      <w:r>
        <w:t>s to capture the diversity within these groups. The taxa amplified by each of the three primer sets are presented as Venn diagrams showing the overlap in species coverage. The percent within each sector is shown in parenthes</w:t>
      </w:r>
      <w:r w:rsidR="00B32391">
        <w:t>e</w:t>
      </w:r>
      <w:r>
        <w:t xml:space="preserve">s. </w:t>
      </w:r>
    </w:p>
    <w:p w14:paraId="0E0C088B" w14:textId="77777777" w:rsidR="006B3313" w:rsidRDefault="006B3313" w:rsidP="00D44668">
      <w:pPr>
        <w:spacing w:after="0" w:line="360" w:lineRule="auto"/>
        <w:jc w:val="both"/>
        <w:rPr>
          <w:b/>
        </w:rPr>
      </w:pPr>
    </w:p>
    <w:p w14:paraId="7EB08672" w14:textId="77777777" w:rsidR="006B3313" w:rsidRDefault="006B3313" w:rsidP="00D44668">
      <w:pPr>
        <w:spacing w:after="0" w:line="360" w:lineRule="auto"/>
        <w:jc w:val="both"/>
        <w:rPr>
          <w:b/>
        </w:rPr>
      </w:pPr>
    </w:p>
    <w:p w14:paraId="5522CE55" w14:textId="09314447" w:rsidR="00D44668" w:rsidRDefault="00E67C7B" w:rsidP="00D44668">
      <w:pPr>
        <w:spacing w:after="0" w:line="360" w:lineRule="auto"/>
        <w:jc w:val="both"/>
        <w:rPr>
          <w:b/>
        </w:rPr>
      </w:pPr>
      <w:r>
        <w:rPr>
          <w:b/>
          <w:noProof/>
        </w:rPr>
        <w:drawing>
          <wp:inline distT="0" distB="0" distL="0" distR="0" wp14:anchorId="6D8FDE98" wp14:editId="38289D8F">
            <wp:extent cx="5935980" cy="49606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5980" cy="4960620"/>
                    </a:xfrm>
                    <a:prstGeom prst="rect">
                      <a:avLst/>
                    </a:prstGeom>
                    <a:noFill/>
                    <a:ln>
                      <a:noFill/>
                    </a:ln>
                  </pic:spPr>
                </pic:pic>
              </a:graphicData>
            </a:graphic>
          </wp:inline>
        </w:drawing>
      </w:r>
    </w:p>
    <w:p w14:paraId="335263BA" w14:textId="3591D094" w:rsidR="00D44668" w:rsidRPr="00842221" w:rsidRDefault="00D44668" w:rsidP="00D44668">
      <w:pPr>
        <w:spacing w:after="0" w:line="240" w:lineRule="auto"/>
        <w:jc w:val="both"/>
      </w:pPr>
      <w:r>
        <w:rPr>
          <w:b/>
        </w:rPr>
        <w:t xml:space="preserve">Figure </w:t>
      </w:r>
      <w:r w:rsidR="00816CC5">
        <w:rPr>
          <w:b/>
        </w:rPr>
        <w:t>S</w:t>
      </w:r>
      <w:r w:rsidR="006B3313">
        <w:rPr>
          <w:b/>
        </w:rPr>
        <w:t>2</w:t>
      </w:r>
      <w:r w:rsidRPr="008239E5">
        <w:rPr>
          <w:b/>
        </w:rPr>
        <w:t>.</w:t>
      </w:r>
      <w:r>
        <w:t xml:space="preserve"> </w:t>
      </w:r>
      <w:proofErr w:type="gramStart"/>
      <w:r w:rsidRPr="00860E3A">
        <w:rPr>
          <w:b/>
        </w:rPr>
        <w:t xml:space="preserve">Overview of the pipeline for the </w:t>
      </w:r>
      <w:r w:rsidRPr="00860E3A">
        <w:rPr>
          <w:b/>
          <w:i/>
        </w:rPr>
        <w:t>in silico</w:t>
      </w:r>
      <w:r w:rsidRPr="00860E3A">
        <w:rPr>
          <w:b/>
        </w:rPr>
        <w:t xml:space="preserve"> assessment of the primer amplification range, information content and specificity.</w:t>
      </w:r>
      <w:proofErr w:type="gramEnd"/>
      <w:r w:rsidR="00BB1E6E">
        <w:rPr>
          <w:b/>
        </w:rPr>
        <w:t xml:space="preserve"> </w:t>
      </w:r>
      <w:r w:rsidR="00842221">
        <w:t>C</w:t>
      </w:r>
      <w:r w:rsidR="00BB1E6E">
        <w:t xml:space="preserve">ode available on </w:t>
      </w:r>
      <w:r w:rsidR="00842221" w:rsidRPr="00842221">
        <w:t>https://github.com/MVesuviusC/2018_methods_paper</w:t>
      </w:r>
      <w:r w:rsidR="00BB1E6E">
        <w:t>.</w:t>
      </w:r>
    </w:p>
    <w:p w14:paraId="7AC8B008" w14:textId="77777777" w:rsidR="006B3313" w:rsidRDefault="006B3313" w:rsidP="00D44668">
      <w:pPr>
        <w:spacing w:after="0" w:line="240" w:lineRule="auto"/>
        <w:jc w:val="both"/>
        <w:rPr>
          <w:b/>
        </w:rPr>
      </w:pPr>
    </w:p>
    <w:p w14:paraId="00161E78" w14:textId="77777777" w:rsidR="00D44668" w:rsidRDefault="00D44668" w:rsidP="00D44668">
      <w:pPr>
        <w:spacing w:after="0" w:line="240" w:lineRule="auto"/>
        <w:jc w:val="both"/>
      </w:pPr>
    </w:p>
    <w:p w14:paraId="6B9B82EF" w14:textId="77777777" w:rsidR="00D44668" w:rsidRDefault="00D44668" w:rsidP="00D44668">
      <w:pPr>
        <w:spacing w:after="0" w:line="240" w:lineRule="auto"/>
        <w:jc w:val="both"/>
      </w:pPr>
    </w:p>
    <w:p w14:paraId="47FB0482" w14:textId="77777777" w:rsidR="00D44668" w:rsidRDefault="00D44668" w:rsidP="00D44668">
      <w:pPr>
        <w:spacing w:after="0" w:line="240" w:lineRule="auto"/>
        <w:jc w:val="both"/>
      </w:pPr>
      <w:r>
        <w:t>See SFigure</w:t>
      </w:r>
      <w:r w:rsidR="001B049D">
        <w:t>_3</w:t>
      </w:r>
      <w:r>
        <w:t>.pdf</w:t>
      </w:r>
    </w:p>
    <w:p w14:paraId="03E8D642" w14:textId="19F858DE" w:rsidR="00D44668" w:rsidRDefault="00D44668" w:rsidP="00D44668">
      <w:pPr>
        <w:spacing w:after="0" w:line="240" w:lineRule="auto"/>
        <w:jc w:val="both"/>
      </w:pPr>
      <w:bookmarkStart w:id="0" w:name="_GoBack"/>
      <w:r>
        <w:rPr>
          <w:b/>
        </w:rPr>
        <w:t xml:space="preserve">Figure </w:t>
      </w:r>
      <w:r w:rsidR="00816CC5">
        <w:rPr>
          <w:b/>
        </w:rPr>
        <w:t>S</w:t>
      </w:r>
      <w:r w:rsidR="006B3313">
        <w:rPr>
          <w:b/>
        </w:rPr>
        <w:t>3</w:t>
      </w:r>
      <w:r w:rsidRPr="008239E5">
        <w:rPr>
          <w:b/>
        </w:rPr>
        <w:t>.</w:t>
      </w:r>
      <w:r>
        <w:t xml:space="preserve"> </w:t>
      </w:r>
      <w:proofErr w:type="spellStart"/>
      <w:r w:rsidRPr="007F2523">
        <w:rPr>
          <w:b/>
        </w:rPr>
        <w:t>PrimerTree</w:t>
      </w:r>
      <w:proofErr w:type="spellEnd"/>
      <w:r w:rsidRPr="007F2523">
        <w:rPr>
          <w:b/>
        </w:rPr>
        <w:t xml:space="preserve"> results for each </w:t>
      </w:r>
      <w:r w:rsidR="00E67C7B">
        <w:rPr>
          <w:b/>
        </w:rPr>
        <w:t xml:space="preserve">newly designed </w:t>
      </w:r>
      <w:r w:rsidRPr="007F2523">
        <w:rPr>
          <w:b/>
        </w:rPr>
        <w:t>primer.</w:t>
      </w:r>
      <w:r>
        <w:rPr>
          <w:b/>
        </w:rPr>
        <w:t xml:space="preserve"> </w:t>
      </w:r>
      <w:r w:rsidRPr="007F2523">
        <w:t xml:space="preserve">The </w:t>
      </w:r>
      <w:r>
        <w:t xml:space="preserve">figures show, for each primer set, the </w:t>
      </w:r>
      <w:proofErr w:type="spellStart"/>
      <w:r>
        <w:t>PrimerTree</w:t>
      </w:r>
      <w:proofErr w:type="spellEnd"/>
      <w:r>
        <w:t xml:space="preserve"> plot and amplicon lengths. The </w:t>
      </w:r>
      <w:proofErr w:type="spellStart"/>
      <w:r>
        <w:t>PrimerTree</w:t>
      </w:r>
      <w:proofErr w:type="spellEnd"/>
      <w:r>
        <w:t xml:space="preserve"> results were restricted only to the target</w:t>
      </w:r>
      <w:r w:rsidR="00BB1E6E">
        <w:t>ed</w:t>
      </w:r>
      <w:r>
        <w:t xml:space="preserve"> group to show the diversity of on-target taxonomic groups amplifiable.</w:t>
      </w:r>
      <w:bookmarkEnd w:id="0"/>
      <w:r>
        <w:t xml:space="preserve"> </w:t>
      </w:r>
    </w:p>
    <w:p w14:paraId="4ED0FDFB" w14:textId="77777777" w:rsidR="000F3AC6" w:rsidRDefault="000F3AC6"/>
    <w:p w14:paraId="69FDD713" w14:textId="62A75543" w:rsidR="000F3AC6" w:rsidRDefault="00E67C7B">
      <w:r>
        <w:t>Supplemental references:</w:t>
      </w:r>
    </w:p>
    <w:p w14:paraId="61F2BBB3" w14:textId="77777777" w:rsidR="00E67C7B" w:rsidRDefault="00E67C7B"/>
    <w:p w14:paraId="161FDFB6" w14:textId="77777777" w:rsidR="0041259A" w:rsidRPr="0041259A" w:rsidRDefault="000F3AC6" w:rsidP="0041259A">
      <w:pPr>
        <w:pStyle w:val="EndNoteBibliography"/>
        <w:spacing w:after="0"/>
        <w:ind w:left="720" w:hanging="720"/>
      </w:pPr>
      <w:r>
        <w:fldChar w:fldCharType="begin"/>
      </w:r>
      <w:r>
        <w:instrText xml:space="preserve"> ADDIN EN.REFLIST </w:instrText>
      </w:r>
      <w:r>
        <w:fldChar w:fldCharType="separate"/>
      </w:r>
      <w:r w:rsidR="0041259A" w:rsidRPr="0041259A">
        <w:t>1.</w:t>
      </w:r>
      <w:r w:rsidR="0041259A" w:rsidRPr="0041259A">
        <w:tab/>
        <w:t xml:space="preserve">Thomas V, Herrera-Rimann K, Blanc DS, Greub G: </w:t>
      </w:r>
      <w:r w:rsidR="0041259A" w:rsidRPr="0041259A">
        <w:rPr>
          <w:b/>
        </w:rPr>
        <w:t>Biodiversity of amoebae and amoeba-resisting bacteria in a hospital water network</w:t>
      </w:r>
      <w:r w:rsidR="0041259A" w:rsidRPr="0041259A">
        <w:t xml:space="preserve">. </w:t>
      </w:r>
      <w:r w:rsidR="0041259A" w:rsidRPr="0041259A">
        <w:rPr>
          <w:i/>
        </w:rPr>
        <w:t xml:space="preserve">Appl Environ Microbiol </w:t>
      </w:r>
      <w:r w:rsidR="0041259A" w:rsidRPr="0041259A">
        <w:t xml:space="preserve">2006, </w:t>
      </w:r>
      <w:r w:rsidR="0041259A" w:rsidRPr="0041259A">
        <w:rPr>
          <w:b/>
        </w:rPr>
        <w:t>72</w:t>
      </w:r>
      <w:r w:rsidR="0041259A" w:rsidRPr="0041259A">
        <w:t>(4):2428-2438.</w:t>
      </w:r>
    </w:p>
    <w:p w14:paraId="0557A87A" w14:textId="77777777" w:rsidR="0041259A" w:rsidRPr="0041259A" w:rsidRDefault="0041259A" w:rsidP="0041259A">
      <w:pPr>
        <w:pStyle w:val="EndNoteBibliography"/>
        <w:spacing w:after="0"/>
        <w:ind w:left="720" w:hanging="720"/>
      </w:pPr>
      <w:r w:rsidRPr="0041259A">
        <w:t>2.</w:t>
      </w:r>
      <w:r w:rsidRPr="0041259A">
        <w:tab/>
        <w:t xml:space="preserve">Dopheide A, Lear G, Stott R, Lewis G: </w:t>
      </w:r>
      <w:r w:rsidRPr="0041259A">
        <w:rPr>
          <w:b/>
        </w:rPr>
        <w:t>Molecular characterization of ciliate diversity in stream biofilms</w:t>
      </w:r>
      <w:r w:rsidRPr="0041259A">
        <w:t xml:space="preserve">. </w:t>
      </w:r>
      <w:r w:rsidRPr="0041259A">
        <w:rPr>
          <w:i/>
        </w:rPr>
        <w:t xml:space="preserve">Appl Environ Microbiol </w:t>
      </w:r>
      <w:r w:rsidRPr="0041259A">
        <w:t xml:space="preserve">2008, </w:t>
      </w:r>
      <w:r w:rsidRPr="0041259A">
        <w:rPr>
          <w:b/>
        </w:rPr>
        <w:t>74</w:t>
      </w:r>
      <w:r w:rsidRPr="0041259A">
        <w:t>(6):1740-1747.</w:t>
      </w:r>
    </w:p>
    <w:p w14:paraId="3CCC1040" w14:textId="77777777" w:rsidR="0041259A" w:rsidRPr="0041259A" w:rsidRDefault="0041259A" w:rsidP="0041259A">
      <w:pPr>
        <w:pStyle w:val="EndNoteBibliography"/>
        <w:spacing w:after="0"/>
        <w:ind w:left="720" w:hanging="720"/>
      </w:pPr>
      <w:r w:rsidRPr="0041259A">
        <w:t>3.</w:t>
      </w:r>
      <w:r w:rsidRPr="0041259A">
        <w:tab/>
        <w:t xml:space="preserve">Lin S, Zhang H, Hou Y, Miranda L, Bhattacharya D: </w:t>
      </w:r>
      <w:r w:rsidRPr="0041259A">
        <w:rPr>
          <w:b/>
        </w:rPr>
        <w:t>Development of a dinoflagellate-oriented PCR primer set leads to detection of picoplanktonic dinoflagellates from Long Island Sound</w:t>
      </w:r>
      <w:r w:rsidRPr="0041259A">
        <w:t xml:space="preserve">. </w:t>
      </w:r>
      <w:r w:rsidRPr="0041259A">
        <w:rPr>
          <w:i/>
        </w:rPr>
        <w:t xml:space="preserve">Appl Environ Microbiol </w:t>
      </w:r>
      <w:r w:rsidRPr="0041259A">
        <w:t xml:space="preserve">2006, </w:t>
      </w:r>
      <w:r w:rsidRPr="0041259A">
        <w:rPr>
          <w:b/>
        </w:rPr>
        <w:t>72</w:t>
      </w:r>
      <w:r w:rsidRPr="0041259A">
        <w:t>(8):5626-5630.</w:t>
      </w:r>
    </w:p>
    <w:p w14:paraId="2DD822E8" w14:textId="77777777" w:rsidR="0041259A" w:rsidRPr="0041259A" w:rsidRDefault="0041259A" w:rsidP="0041259A">
      <w:pPr>
        <w:pStyle w:val="EndNoteBibliography"/>
        <w:spacing w:after="0"/>
        <w:ind w:left="720" w:hanging="720"/>
      </w:pPr>
      <w:r w:rsidRPr="0041259A">
        <w:t>4.</w:t>
      </w:r>
      <w:r w:rsidRPr="0041259A">
        <w:tab/>
        <w:t>Kolisko M, Silberman JD, Cepicka I, Yubuki N, Takishita K, Yabuki A, Leander BS, Inouye I, Inagaki Y, Roger AJ</w:t>
      </w:r>
      <w:r w:rsidRPr="0041259A">
        <w:rPr>
          <w:i/>
        </w:rPr>
        <w:t xml:space="preserve"> et al</w:t>
      </w:r>
      <w:r w:rsidRPr="0041259A">
        <w:t xml:space="preserve">: </w:t>
      </w:r>
      <w:r w:rsidRPr="0041259A">
        <w:rPr>
          <w:b/>
        </w:rPr>
        <w:t>A wide diversity of previously undetected free-living relatives of diplomonads isolated from marine/saline habitats</w:t>
      </w:r>
      <w:r w:rsidRPr="0041259A">
        <w:t xml:space="preserve">. </w:t>
      </w:r>
      <w:r w:rsidRPr="0041259A">
        <w:rPr>
          <w:i/>
        </w:rPr>
        <w:t xml:space="preserve">Environ Microbiol </w:t>
      </w:r>
      <w:r w:rsidRPr="0041259A">
        <w:t xml:space="preserve">2010, </w:t>
      </w:r>
      <w:r w:rsidRPr="0041259A">
        <w:rPr>
          <w:b/>
        </w:rPr>
        <w:t>12</w:t>
      </w:r>
      <w:r w:rsidRPr="0041259A">
        <w:t>(10):2700-2710.</w:t>
      </w:r>
    </w:p>
    <w:p w14:paraId="49AFDB01" w14:textId="77777777" w:rsidR="0041259A" w:rsidRPr="0041259A" w:rsidRDefault="0041259A" w:rsidP="0041259A">
      <w:pPr>
        <w:pStyle w:val="EndNoteBibliography"/>
        <w:spacing w:after="0"/>
        <w:ind w:left="720" w:hanging="720"/>
      </w:pPr>
      <w:r w:rsidRPr="0041259A">
        <w:t>5.</w:t>
      </w:r>
      <w:r w:rsidRPr="0041259A">
        <w:tab/>
        <w:t xml:space="preserve">Verweij JJ, Laeijendecker D, Brienen EA, van Lieshout L, Polderman AM: </w:t>
      </w:r>
      <w:r w:rsidRPr="0041259A">
        <w:rPr>
          <w:b/>
        </w:rPr>
        <w:t>Detection and identification of entamoeba species in stool samples by a reverse line hybridization assay</w:t>
      </w:r>
      <w:r w:rsidRPr="0041259A">
        <w:t xml:space="preserve">. </w:t>
      </w:r>
      <w:r w:rsidRPr="0041259A">
        <w:rPr>
          <w:i/>
        </w:rPr>
        <w:t xml:space="preserve">J Clin Microbiol </w:t>
      </w:r>
      <w:r w:rsidRPr="0041259A">
        <w:t xml:space="preserve">2003, </w:t>
      </w:r>
      <w:r w:rsidRPr="0041259A">
        <w:rPr>
          <w:b/>
        </w:rPr>
        <w:t>41</w:t>
      </w:r>
      <w:r w:rsidRPr="0041259A">
        <w:t>(11):5041-5045.</w:t>
      </w:r>
    </w:p>
    <w:p w14:paraId="74BFEAD5" w14:textId="77777777" w:rsidR="0041259A" w:rsidRPr="0041259A" w:rsidRDefault="0041259A" w:rsidP="0041259A">
      <w:pPr>
        <w:pStyle w:val="EndNoteBibliography"/>
        <w:spacing w:after="0"/>
        <w:ind w:left="720" w:hanging="720"/>
      </w:pPr>
      <w:r w:rsidRPr="0041259A">
        <w:t>6.</w:t>
      </w:r>
      <w:r w:rsidRPr="0041259A">
        <w:tab/>
        <w:t xml:space="preserve">Edgcomb VP, Kysela DT, Teske A, de Vera Gomez A, Sogin ML: </w:t>
      </w:r>
      <w:r w:rsidRPr="0041259A">
        <w:rPr>
          <w:b/>
        </w:rPr>
        <w:t>Benthic eukaryotic diversity in the Guaymas Basin hydrothermal vent environment</w:t>
      </w:r>
      <w:r w:rsidRPr="0041259A">
        <w:t xml:space="preserve">. </w:t>
      </w:r>
      <w:r w:rsidRPr="0041259A">
        <w:rPr>
          <w:i/>
        </w:rPr>
        <w:t xml:space="preserve">Proc Natl Acad Sci U S A </w:t>
      </w:r>
      <w:r w:rsidRPr="0041259A">
        <w:t xml:space="preserve">2002, </w:t>
      </w:r>
      <w:r w:rsidRPr="0041259A">
        <w:rPr>
          <w:b/>
        </w:rPr>
        <w:t>99</w:t>
      </w:r>
      <w:r w:rsidRPr="0041259A">
        <w:t>(11):7658-7662.</w:t>
      </w:r>
    </w:p>
    <w:p w14:paraId="5F26C499" w14:textId="77777777" w:rsidR="0041259A" w:rsidRPr="0041259A" w:rsidRDefault="0041259A" w:rsidP="0041259A">
      <w:pPr>
        <w:pStyle w:val="EndNoteBibliography"/>
        <w:spacing w:after="0"/>
        <w:ind w:left="720" w:hanging="720"/>
      </w:pPr>
      <w:r w:rsidRPr="0041259A">
        <w:t>7.</w:t>
      </w:r>
      <w:r w:rsidRPr="0041259A">
        <w:tab/>
        <w:t xml:space="preserve">Dawson SC, Pace NR: </w:t>
      </w:r>
      <w:r w:rsidRPr="0041259A">
        <w:rPr>
          <w:b/>
        </w:rPr>
        <w:t>Novel kingdom-level eukaryotic diversity in anoxic environments</w:t>
      </w:r>
      <w:r w:rsidRPr="0041259A">
        <w:t xml:space="preserve">. </w:t>
      </w:r>
      <w:r w:rsidRPr="0041259A">
        <w:rPr>
          <w:i/>
        </w:rPr>
        <w:t xml:space="preserve">Proc Natl Acad Sci U S A </w:t>
      </w:r>
      <w:r w:rsidRPr="0041259A">
        <w:t xml:space="preserve">2002, </w:t>
      </w:r>
      <w:r w:rsidRPr="0041259A">
        <w:rPr>
          <w:b/>
        </w:rPr>
        <w:t>99</w:t>
      </w:r>
      <w:r w:rsidRPr="0041259A">
        <w:t>(12):8324-8329.</w:t>
      </w:r>
    </w:p>
    <w:p w14:paraId="5894AB51" w14:textId="77777777" w:rsidR="0041259A" w:rsidRPr="0041259A" w:rsidRDefault="0041259A" w:rsidP="0041259A">
      <w:pPr>
        <w:pStyle w:val="EndNoteBibliography"/>
        <w:spacing w:after="0"/>
        <w:ind w:left="720" w:hanging="720"/>
      </w:pPr>
      <w:r w:rsidRPr="0041259A">
        <w:t>8.</w:t>
      </w:r>
      <w:r w:rsidRPr="0041259A">
        <w:tab/>
        <w:t xml:space="preserve">DeLong EF: </w:t>
      </w:r>
      <w:r w:rsidRPr="0041259A">
        <w:rPr>
          <w:b/>
        </w:rPr>
        <w:t>Archaea in coastal marine environments</w:t>
      </w:r>
      <w:r w:rsidRPr="0041259A">
        <w:t xml:space="preserve">. </w:t>
      </w:r>
      <w:r w:rsidRPr="0041259A">
        <w:rPr>
          <w:i/>
        </w:rPr>
        <w:t xml:space="preserve">Proc Natl Acad Sci U S A </w:t>
      </w:r>
      <w:r w:rsidRPr="0041259A">
        <w:t xml:space="preserve">1992, </w:t>
      </w:r>
      <w:r w:rsidRPr="0041259A">
        <w:rPr>
          <w:b/>
        </w:rPr>
        <w:t>89</w:t>
      </w:r>
      <w:r w:rsidRPr="0041259A">
        <w:t>(12):5685-5689.</w:t>
      </w:r>
    </w:p>
    <w:p w14:paraId="1AF65D54" w14:textId="77777777" w:rsidR="0041259A" w:rsidRPr="0041259A" w:rsidRDefault="0041259A" w:rsidP="0041259A">
      <w:pPr>
        <w:pStyle w:val="EndNoteBibliography"/>
        <w:spacing w:after="0"/>
        <w:ind w:left="720" w:hanging="720"/>
      </w:pPr>
      <w:r w:rsidRPr="0041259A">
        <w:t>9.</w:t>
      </w:r>
      <w:r w:rsidRPr="0041259A">
        <w:tab/>
        <w:t xml:space="preserve">Sogin ML, Gunderson JH: </w:t>
      </w:r>
      <w:r w:rsidRPr="0041259A">
        <w:rPr>
          <w:b/>
        </w:rPr>
        <w:t>Structural diversity of eukaryotic small subunit ribosomal RNAs. Evolutionary implications</w:t>
      </w:r>
      <w:r w:rsidRPr="0041259A">
        <w:t xml:space="preserve">. </w:t>
      </w:r>
      <w:r w:rsidRPr="0041259A">
        <w:rPr>
          <w:i/>
        </w:rPr>
        <w:t xml:space="preserve">Ann N Y Acad Sci </w:t>
      </w:r>
      <w:r w:rsidRPr="0041259A">
        <w:t xml:space="preserve">1987, </w:t>
      </w:r>
      <w:r w:rsidRPr="0041259A">
        <w:rPr>
          <w:b/>
        </w:rPr>
        <w:t>503</w:t>
      </w:r>
      <w:r w:rsidRPr="0041259A">
        <w:t>:125-139.</w:t>
      </w:r>
    </w:p>
    <w:p w14:paraId="12F9BEA8" w14:textId="77777777" w:rsidR="0041259A" w:rsidRPr="0041259A" w:rsidRDefault="0041259A" w:rsidP="0041259A">
      <w:pPr>
        <w:pStyle w:val="EndNoteBibliography"/>
        <w:spacing w:after="0"/>
        <w:ind w:left="720" w:hanging="720"/>
      </w:pPr>
      <w:r w:rsidRPr="0041259A">
        <w:t>10.</w:t>
      </w:r>
      <w:r w:rsidRPr="0041259A">
        <w:tab/>
        <w:t xml:space="preserve">Amann RI, Binder BJ, Olson RJ, Chisholm SW, Devereux R, Stahl DA: </w:t>
      </w:r>
      <w:r w:rsidRPr="0041259A">
        <w:rPr>
          <w:b/>
        </w:rPr>
        <w:t>Combination of 16S rRNA-targeted oligonucleotide probes with flow cytometry for analyzing mixed microbial populations</w:t>
      </w:r>
      <w:r w:rsidRPr="0041259A">
        <w:t xml:space="preserve">. </w:t>
      </w:r>
      <w:r w:rsidRPr="0041259A">
        <w:rPr>
          <w:i/>
        </w:rPr>
        <w:t xml:space="preserve">Appl Environ Microbiol </w:t>
      </w:r>
      <w:r w:rsidRPr="0041259A">
        <w:t xml:space="preserve">1990, </w:t>
      </w:r>
      <w:r w:rsidRPr="0041259A">
        <w:rPr>
          <w:b/>
        </w:rPr>
        <w:t>56</w:t>
      </w:r>
      <w:r w:rsidRPr="0041259A">
        <w:t>(6):1919-1925.</w:t>
      </w:r>
    </w:p>
    <w:p w14:paraId="4F5A190E" w14:textId="77777777" w:rsidR="0041259A" w:rsidRPr="0041259A" w:rsidRDefault="0041259A" w:rsidP="0041259A">
      <w:pPr>
        <w:pStyle w:val="EndNoteBibliography"/>
        <w:spacing w:after="0"/>
        <w:ind w:left="720" w:hanging="720"/>
      </w:pPr>
      <w:r w:rsidRPr="0041259A">
        <w:t>11.</w:t>
      </w:r>
      <w:r w:rsidRPr="0041259A">
        <w:tab/>
        <w:t xml:space="preserve">Medlin L, Elwood HJ, Stickel S, Sogin ML: </w:t>
      </w:r>
      <w:r w:rsidRPr="0041259A">
        <w:rPr>
          <w:b/>
        </w:rPr>
        <w:t>The characterization of enzymatically amplified eukaryotic 16S-like rRNA-coding regions</w:t>
      </w:r>
      <w:r w:rsidRPr="0041259A">
        <w:t xml:space="preserve">. </w:t>
      </w:r>
      <w:r w:rsidRPr="0041259A">
        <w:rPr>
          <w:i/>
        </w:rPr>
        <w:t xml:space="preserve">Gene </w:t>
      </w:r>
      <w:r w:rsidRPr="0041259A">
        <w:t xml:space="preserve">1988, </w:t>
      </w:r>
      <w:r w:rsidRPr="0041259A">
        <w:rPr>
          <w:b/>
        </w:rPr>
        <w:t>71</w:t>
      </w:r>
      <w:r w:rsidRPr="0041259A">
        <w:t>(2):491-499.</w:t>
      </w:r>
    </w:p>
    <w:p w14:paraId="1EF0F577" w14:textId="77777777" w:rsidR="0041259A" w:rsidRPr="0041259A" w:rsidRDefault="0041259A" w:rsidP="0041259A">
      <w:pPr>
        <w:pStyle w:val="EndNoteBibliography"/>
        <w:spacing w:after="0"/>
        <w:ind w:left="720" w:hanging="720"/>
      </w:pPr>
      <w:r w:rsidRPr="0041259A">
        <w:t>12.</w:t>
      </w:r>
      <w:r w:rsidRPr="0041259A">
        <w:tab/>
        <w:t xml:space="preserve">Hadziavdic K, Lekang K, Lanzen A, Jonassen I, Thompson EM, Troedsson C: </w:t>
      </w:r>
      <w:r w:rsidRPr="0041259A">
        <w:rPr>
          <w:b/>
        </w:rPr>
        <w:t>Characterization of the 18S rRNA gene for designing universal eukaryote specific primers</w:t>
      </w:r>
      <w:r w:rsidRPr="0041259A">
        <w:t xml:space="preserve">. </w:t>
      </w:r>
      <w:r w:rsidRPr="0041259A">
        <w:rPr>
          <w:i/>
        </w:rPr>
        <w:t xml:space="preserve">PLoS One </w:t>
      </w:r>
      <w:r w:rsidRPr="0041259A">
        <w:t xml:space="preserve">2014, </w:t>
      </w:r>
      <w:r w:rsidRPr="0041259A">
        <w:rPr>
          <w:b/>
        </w:rPr>
        <w:t>9</w:t>
      </w:r>
      <w:r w:rsidRPr="0041259A">
        <w:t>(2):e87624.</w:t>
      </w:r>
    </w:p>
    <w:p w14:paraId="41A48726" w14:textId="77777777" w:rsidR="0041259A" w:rsidRPr="0041259A" w:rsidRDefault="0041259A" w:rsidP="0041259A">
      <w:pPr>
        <w:pStyle w:val="EndNoteBibliography"/>
        <w:spacing w:after="0"/>
        <w:ind w:left="720" w:hanging="720"/>
      </w:pPr>
      <w:r w:rsidRPr="0041259A">
        <w:t>13.</w:t>
      </w:r>
      <w:r w:rsidRPr="0041259A">
        <w:tab/>
        <w:t xml:space="preserve">Chen Y, Chen Z, Guo R, Chen N, Lu H, Huang S, Wang J, Li L: </w:t>
      </w:r>
      <w:r w:rsidRPr="0041259A">
        <w:rPr>
          <w:b/>
        </w:rPr>
        <w:t>Correlation between gastrointestinal fungi and varying degrees of chronic hepatitis B virus infection</w:t>
      </w:r>
      <w:r w:rsidRPr="0041259A">
        <w:t xml:space="preserve">. </w:t>
      </w:r>
      <w:r w:rsidRPr="0041259A">
        <w:rPr>
          <w:i/>
        </w:rPr>
        <w:t xml:space="preserve">Diagn Microbiol Infect Dis </w:t>
      </w:r>
      <w:r w:rsidRPr="0041259A">
        <w:t xml:space="preserve">2011, </w:t>
      </w:r>
      <w:r w:rsidRPr="0041259A">
        <w:rPr>
          <w:b/>
        </w:rPr>
        <w:t>70</w:t>
      </w:r>
      <w:r w:rsidRPr="0041259A">
        <w:t>(4):492-498.</w:t>
      </w:r>
    </w:p>
    <w:p w14:paraId="3CDD4D0B" w14:textId="77777777" w:rsidR="0041259A" w:rsidRPr="0041259A" w:rsidRDefault="0041259A" w:rsidP="0041259A">
      <w:pPr>
        <w:pStyle w:val="EndNoteBibliography"/>
        <w:spacing w:after="0"/>
        <w:ind w:left="720" w:hanging="720"/>
      </w:pPr>
      <w:r w:rsidRPr="0041259A">
        <w:t>14.</w:t>
      </w:r>
      <w:r w:rsidRPr="0041259A">
        <w:tab/>
        <w:t xml:space="preserve">He XL, Li Q, Peng WH, Zhou J, Cao XL, Wang D, Huang ZQ, Tan W, Li Y, Gan BC: </w:t>
      </w:r>
      <w:r w:rsidRPr="0041259A">
        <w:rPr>
          <w:b/>
        </w:rPr>
        <w:t>Intra- and inter-isolate variation of ribosomal and protein-coding genes in Pleurotus: implications for molecular identification and phylogeny on fungal groups</w:t>
      </w:r>
      <w:r w:rsidRPr="0041259A">
        <w:t xml:space="preserve">. </w:t>
      </w:r>
      <w:r w:rsidRPr="0041259A">
        <w:rPr>
          <w:i/>
        </w:rPr>
        <w:t xml:space="preserve">BMC Microbiol </w:t>
      </w:r>
      <w:r w:rsidRPr="0041259A">
        <w:t xml:space="preserve">2017, </w:t>
      </w:r>
      <w:r w:rsidRPr="0041259A">
        <w:rPr>
          <w:b/>
        </w:rPr>
        <w:t>17</w:t>
      </w:r>
      <w:r w:rsidRPr="0041259A">
        <w:t>(1):139.</w:t>
      </w:r>
    </w:p>
    <w:p w14:paraId="7EB323F7" w14:textId="77777777" w:rsidR="0041259A" w:rsidRPr="0041259A" w:rsidRDefault="0041259A" w:rsidP="0041259A">
      <w:pPr>
        <w:pStyle w:val="EndNoteBibliography"/>
        <w:spacing w:after="0"/>
        <w:ind w:left="720" w:hanging="720"/>
      </w:pPr>
      <w:r w:rsidRPr="0041259A">
        <w:t>15.</w:t>
      </w:r>
      <w:r w:rsidRPr="0041259A">
        <w:tab/>
        <w:t xml:space="preserve">Vainio EJ, Hantula J: </w:t>
      </w:r>
      <w:r w:rsidRPr="0041259A">
        <w:rPr>
          <w:b/>
        </w:rPr>
        <w:t>Direct analysis of wood-inhabiting fungi using denaturing gradient gel electrophoresis of amplified ribosomal DNA</w:t>
      </w:r>
      <w:r w:rsidRPr="0041259A">
        <w:t xml:space="preserve">. </w:t>
      </w:r>
      <w:r w:rsidRPr="0041259A">
        <w:rPr>
          <w:i/>
        </w:rPr>
        <w:t xml:space="preserve">Mycological Research </w:t>
      </w:r>
      <w:r w:rsidRPr="0041259A">
        <w:t xml:space="preserve">2000, </w:t>
      </w:r>
      <w:r w:rsidRPr="0041259A">
        <w:rPr>
          <w:b/>
        </w:rPr>
        <w:t>104</w:t>
      </w:r>
      <w:r w:rsidRPr="0041259A">
        <w:t>(8):927-936.</w:t>
      </w:r>
    </w:p>
    <w:p w14:paraId="5E03B5BB" w14:textId="77777777" w:rsidR="0041259A" w:rsidRPr="0041259A" w:rsidRDefault="0041259A" w:rsidP="0041259A">
      <w:pPr>
        <w:pStyle w:val="EndNoteBibliography"/>
        <w:spacing w:after="0"/>
        <w:ind w:left="720" w:hanging="720"/>
      </w:pPr>
      <w:r w:rsidRPr="0041259A">
        <w:t>16.</w:t>
      </w:r>
      <w:r w:rsidRPr="0041259A">
        <w:tab/>
        <w:t xml:space="preserve">Bradley IM, Pinto AJ, Guest JS: </w:t>
      </w:r>
      <w:r w:rsidRPr="0041259A">
        <w:rPr>
          <w:b/>
        </w:rPr>
        <w:t>Design and Evaluation of Illumina MiSeq-Compatible, 18S rRNA Gene-Specific Primers for Improved Characterization of Mixed Phototrophic Communities</w:t>
      </w:r>
      <w:r w:rsidRPr="0041259A">
        <w:t xml:space="preserve">. </w:t>
      </w:r>
      <w:r w:rsidRPr="0041259A">
        <w:rPr>
          <w:i/>
        </w:rPr>
        <w:t xml:space="preserve">Appl Environ Microbiol </w:t>
      </w:r>
      <w:r w:rsidRPr="0041259A">
        <w:t xml:space="preserve">2016, </w:t>
      </w:r>
      <w:r w:rsidRPr="0041259A">
        <w:rPr>
          <w:b/>
        </w:rPr>
        <w:t>82</w:t>
      </w:r>
      <w:r w:rsidRPr="0041259A">
        <w:t>(19):5878-5891.</w:t>
      </w:r>
    </w:p>
    <w:p w14:paraId="2841C30A" w14:textId="77777777" w:rsidR="0041259A" w:rsidRPr="0041259A" w:rsidRDefault="0041259A" w:rsidP="0041259A">
      <w:pPr>
        <w:pStyle w:val="EndNoteBibliography"/>
        <w:spacing w:after="0"/>
        <w:ind w:left="720" w:hanging="720"/>
      </w:pPr>
      <w:r w:rsidRPr="0041259A">
        <w:lastRenderedPageBreak/>
        <w:t>17.</w:t>
      </w:r>
      <w:r w:rsidRPr="0041259A">
        <w:tab/>
        <w:t xml:space="preserve">Zhan A, Hulák M, Sylvester F, Huang X, Adebayo AA, Abbott CL, Adamowicz SJ, Heath DD, Cristescu ME, MacIsaac HJ: </w:t>
      </w:r>
      <w:r w:rsidRPr="0041259A">
        <w:rPr>
          <w:b/>
        </w:rPr>
        <w:t>High sensitivity of 454 pyrosequencing for detection of rare species in aquatic communities</w:t>
      </w:r>
      <w:r w:rsidRPr="0041259A">
        <w:t xml:space="preserve">. 2013, </w:t>
      </w:r>
      <w:r w:rsidRPr="0041259A">
        <w:rPr>
          <w:b/>
        </w:rPr>
        <w:t>4</w:t>
      </w:r>
      <w:r w:rsidRPr="0041259A">
        <w:t>(6):558-565.</w:t>
      </w:r>
    </w:p>
    <w:p w14:paraId="1DB8B356" w14:textId="77777777" w:rsidR="0041259A" w:rsidRPr="0041259A" w:rsidRDefault="0041259A" w:rsidP="0041259A">
      <w:pPr>
        <w:pStyle w:val="EndNoteBibliography"/>
        <w:spacing w:after="0"/>
        <w:ind w:left="720" w:hanging="720"/>
      </w:pPr>
      <w:r w:rsidRPr="0041259A">
        <w:t>18.</w:t>
      </w:r>
      <w:r w:rsidRPr="0041259A">
        <w:tab/>
        <w:t xml:space="preserve">White T, Bruns T, Lee S, Taylor J: </w:t>
      </w:r>
      <w:r w:rsidRPr="0041259A">
        <w:rPr>
          <w:b/>
        </w:rPr>
        <w:t>Amplification and direct sequencing of fungal ribosomal RNA genes for phylogenetics</w:t>
      </w:r>
      <w:r w:rsidRPr="0041259A">
        <w:t xml:space="preserve">. In: </w:t>
      </w:r>
      <w:r w:rsidRPr="0041259A">
        <w:rPr>
          <w:i/>
        </w:rPr>
        <w:t>PCR Protocols: A Guide to Methods and Applications.</w:t>
      </w:r>
      <w:r w:rsidRPr="0041259A">
        <w:t xml:space="preserve"> Edited by Innis M, Gelfand D, Shinsky J, White T: Academic Press; 1990: 315-322.</w:t>
      </w:r>
    </w:p>
    <w:p w14:paraId="02EB5F17" w14:textId="77777777" w:rsidR="0041259A" w:rsidRPr="0041259A" w:rsidRDefault="0041259A" w:rsidP="0041259A">
      <w:pPr>
        <w:pStyle w:val="EndNoteBibliography"/>
        <w:spacing w:after="0"/>
        <w:ind w:left="720" w:hanging="720"/>
      </w:pPr>
      <w:r w:rsidRPr="0041259A">
        <w:t>19.</w:t>
      </w:r>
      <w:r w:rsidRPr="0041259A">
        <w:tab/>
        <w:t xml:space="preserve">Gardes M, Bruns TD: </w:t>
      </w:r>
      <w:r w:rsidRPr="0041259A">
        <w:rPr>
          <w:b/>
        </w:rPr>
        <w:t>ITS primers with enhanced specificity for basidiomycetes--application to the identification of mycorrhizae and rusts</w:t>
      </w:r>
      <w:r w:rsidRPr="0041259A">
        <w:t xml:space="preserve">. </w:t>
      </w:r>
      <w:r w:rsidRPr="0041259A">
        <w:rPr>
          <w:i/>
        </w:rPr>
        <w:t xml:space="preserve">Mol Ecol </w:t>
      </w:r>
      <w:r w:rsidRPr="0041259A">
        <w:t xml:space="preserve">1993, </w:t>
      </w:r>
      <w:r w:rsidRPr="0041259A">
        <w:rPr>
          <w:b/>
        </w:rPr>
        <w:t>2</w:t>
      </w:r>
      <w:r w:rsidRPr="0041259A">
        <w:t>(2):113-118.</w:t>
      </w:r>
    </w:p>
    <w:p w14:paraId="6A1F640E" w14:textId="77777777" w:rsidR="0041259A" w:rsidRPr="0041259A" w:rsidRDefault="0041259A" w:rsidP="0041259A">
      <w:pPr>
        <w:pStyle w:val="EndNoteBibliography"/>
        <w:spacing w:after="0"/>
        <w:ind w:left="720" w:hanging="720"/>
      </w:pPr>
      <w:r w:rsidRPr="0041259A">
        <w:t>20.</w:t>
      </w:r>
      <w:r w:rsidRPr="0041259A">
        <w:tab/>
        <w:t xml:space="preserve">McLaughlin GL, S. S. Ssenyonga, E. Nanteza, Rubaire-Akiiki, O. Wafula, R. D. Hansen, M. H.  Vodkin, R. J. Novak, V. R. Gordon, S. Montenegro- James, M. James, H. Aviles, R. Armijos, C.  Santrich, K. Weigle, N. Saravia, E. Wozniak, O. Gaye, R. Mdachi, S. Z. Shapiro, K.-P. Chang, and I. Kakoma: </w:t>
      </w:r>
      <w:r w:rsidRPr="0041259A">
        <w:rPr>
          <w:b/>
        </w:rPr>
        <w:t>PCR-based detection and typing of parasites</w:t>
      </w:r>
      <w:r w:rsidRPr="0041259A">
        <w:t>. Wallingford, Oxon, United Kingdom: CAB International; 1996.</w:t>
      </w:r>
    </w:p>
    <w:p w14:paraId="79E5BCD8" w14:textId="77777777" w:rsidR="0041259A" w:rsidRPr="0041259A" w:rsidRDefault="0041259A" w:rsidP="0041259A">
      <w:pPr>
        <w:pStyle w:val="EndNoteBibliography"/>
        <w:spacing w:after="0"/>
        <w:ind w:left="720" w:hanging="720"/>
      </w:pPr>
      <w:r w:rsidRPr="0041259A">
        <w:t>21.</w:t>
      </w:r>
      <w:r w:rsidRPr="0041259A">
        <w:tab/>
        <w:t xml:space="preserve">Chabchoub N, Abdelmalek R, Mellouli F, Kanoun F, Thellier M, Bouratbine A, Aoun K: </w:t>
      </w:r>
      <w:r w:rsidRPr="0041259A">
        <w:rPr>
          <w:b/>
        </w:rPr>
        <w:t>Genetic identification of intestinal microsporidia species in immunocompromised patients in Tunisia</w:t>
      </w:r>
      <w:r w:rsidRPr="0041259A">
        <w:t xml:space="preserve">. </w:t>
      </w:r>
      <w:r w:rsidRPr="0041259A">
        <w:rPr>
          <w:i/>
        </w:rPr>
        <w:t xml:space="preserve">Am J Trop Med Hyg </w:t>
      </w:r>
      <w:r w:rsidRPr="0041259A">
        <w:t xml:space="preserve">2009, </w:t>
      </w:r>
      <w:r w:rsidRPr="0041259A">
        <w:rPr>
          <w:b/>
        </w:rPr>
        <w:t>80</w:t>
      </w:r>
      <w:r w:rsidRPr="0041259A">
        <w:t>(1):24-27.</w:t>
      </w:r>
    </w:p>
    <w:p w14:paraId="5731EF4F" w14:textId="77777777" w:rsidR="0041259A" w:rsidRPr="0041259A" w:rsidRDefault="0041259A" w:rsidP="0041259A">
      <w:pPr>
        <w:pStyle w:val="EndNoteBibliography"/>
        <w:ind w:left="720" w:hanging="720"/>
      </w:pPr>
      <w:r w:rsidRPr="0041259A">
        <w:t>22.</w:t>
      </w:r>
      <w:r w:rsidRPr="0041259A">
        <w:tab/>
        <w:t xml:space="preserve">Corbeil LB, Campero CM, Van Hoosear K, Bondurant RH: </w:t>
      </w:r>
      <w:r w:rsidRPr="0041259A">
        <w:rPr>
          <w:b/>
        </w:rPr>
        <w:t>Detection of trichomonad species in the reproductive tracts of breeding and virgin bulls</w:t>
      </w:r>
      <w:r w:rsidRPr="0041259A">
        <w:t xml:space="preserve">. </w:t>
      </w:r>
      <w:r w:rsidRPr="0041259A">
        <w:rPr>
          <w:i/>
        </w:rPr>
        <w:t xml:space="preserve">Vet Parasitol </w:t>
      </w:r>
      <w:r w:rsidRPr="0041259A">
        <w:t xml:space="preserve">2008, </w:t>
      </w:r>
      <w:r w:rsidRPr="0041259A">
        <w:rPr>
          <w:b/>
        </w:rPr>
        <w:t>154</w:t>
      </w:r>
      <w:r w:rsidRPr="0041259A">
        <w:t>(3-4):226-232.</w:t>
      </w:r>
    </w:p>
    <w:p w14:paraId="16704C17" w14:textId="3E6A521A" w:rsidR="00D44668" w:rsidRDefault="000F3AC6">
      <w:r>
        <w:fldChar w:fldCharType="end"/>
      </w:r>
    </w:p>
    <w:sectPr w:rsidR="00D446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BMC Biolog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fdp0fr2k99w9cef5rs5txe790dfww5zseaz&quot;&gt;My EndNote Library - methods2018&lt;record-ids&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record-ids&gt;&lt;/item&gt;&lt;/Libraries&gt;"/>
    <w:docVar w:name="Total_Editing_Time" w:val="95"/>
  </w:docVars>
  <w:rsids>
    <w:rsidRoot w:val="009949B7"/>
    <w:rsid w:val="0003048E"/>
    <w:rsid w:val="0008534E"/>
    <w:rsid w:val="000F3AC6"/>
    <w:rsid w:val="00104CBD"/>
    <w:rsid w:val="001639D2"/>
    <w:rsid w:val="001B049D"/>
    <w:rsid w:val="001B4BD2"/>
    <w:rsid w:val="001D732E"/>
    <w:rsid w:val="00201656"/>
    <w:rsid w:val="002249A4"/>
    <w:rsid w:val="00274D7E"/>
    <w:rsid w:val="00287CC7"/>
    <w:rsid w:val="00295326"/>
    <w:rsid w:val="003105BF"/>
    <w:rsid w:val="003200B5"/>
    <w:rsid w:val="0032774B"/>
    <w:rsid w:val="0034246F"/>
    <w:rsid w:val="00346877"/>
    <w:rsid w:val="00356EE7"/>
    <w:rsid w:val="003E1A7B"/>
    <w:rsid w:val="0041259A"/>
    <w:rsid w:val="0048671B"/>
    <w:rsid w:val="004A6C47"/>
    <w:rsid w:val="0051798A"/>
    <w:rsid w:val="00581171"/>
    <w:rsid w:val="005F0DC0"/>
    <w:rsid w:val="00614131"/>
    <w:rsid w:val="00621255"/>
    <w:rsid w:val="0066581B"/>
    <w:rsid w:val="006B3313"/>
    <w:rsid w:val="007509A9"/>
    <w:rsid w:val="00776658"/>
    <w:rsid w:val="007D0B74"/>
    <w:rsid w:val="00816CC5"/>
    <w:rsid w:val="00842221"/>
    <w:rsid w:val="008B3841"/>
    <w:rsid w:val="009949B7"/>
    <w:rsid w:val="009B65C5"/>
    <w:rsid w:val="00A11F3B"/>
    <w:rsid w:val="00AF0DA8"/>
    <w:rsid w:val="00AF5559"/>
    <w:rsid w:val="00B14657"/>
    <w:rsid w:val="00B32391"/>
    <w:rsid w:val="00BB1E6E"/>
    <w:rsid w:val="00BD166B"/>
    <w:rsid w:val="00C15AFE"/>
    <w:rsid w:val="00CA1EDD"/>
    <w:rsid w:val="00CB168F"/>
    <w:rsid w:val="00D36E86"/>
    <w:rsid w:val="00D44668"/>
    <w:rsid w:val="00D635AB"/>
    <w:rsid w:val="00E0709C"/>
    <w:rsid w:val="00E67C7B"/>
    <w:rsid w:val="00F67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E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6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38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841"/>
    <w:rPr>
      <w:rFonts w:ascii="Segoe UI" w:hAnsi="Segoe UI" w:cs="Segoe UI"/>
      <w:sz w:val="18"/>
      <w:szCs w:val="18"/>
    </w:rPr>
  </w:style>
  <w:style w:type="character" w:styleId="CommentReference">
    <w:name w:val="annotation reference"/>
    <w:basedOn w:val="DefaultParagraphFont"/>
    <w:uiPriority w:val="99"/>
    <w:semiHidden/>
    <w:unhideWhenUsed/>
    <w:rsid w:val="003105BF"/>
    <w:rPr>
      <w:sz w:val="16"/>
      <w:szCs w:val="16"/>
    </w:rPr>
  </w:style>
  <w:style w:type="paragraph" w:styleId="CommentText">
    <w:name w:val="annotation text"/>
    <w:basedOn w:val="Normal"/>
    <w:link w:val="CommentTextChar"/>
    <w:uiPriority w:val="99"/>
    <w:semiHidden/>
    <w:unhideWhenUsed/>
    <w:rsid w:val="003105BF"/>
    <w:pPr>
      <w:spacing w:line="240" w:lineRule="auto"/>
    </w:pPr>
    <w:rPr>
      <w:sz w:val="20"/>
      <w:szCs w:val="20"/>
    </w:rPr>
  </w:style>
  <w:style w:type="character" w:customStyle="1" w:styleId="CommentTextChar">
    <w:name w:val="Comment Text Char"/>
    <w:basedOn w:val="DefaultParagraphFont"/>
    <w:link w:val="CommentText"/>
    <w:uiPriority w:val="99"/>
    <w:semiHidden/>
    <w:rsid w:val="003105BF"/>
    <w:rPr>
      <w:sz w:val="20"/>
      <w:szCs w:val="20"/>
    </w:rPr>
  </w:style>
  <w:style w:type="paragraph" w:styleId="CommentSubject">
    <w:name w:val="annotation subject"/>
    <w:basedOn w:val="CommentText"/>
    <w:next w:val="CommentText"/>
    <w:link w:val="CommentSubjectChar"/>
    <w:uiPriority w:val="99"/>
    <w:semiHidden/>
    <w:unhideWhenUsed/>
    <w:rsid w:val="003105BF"/>
    <w:rPr>
      <w:b/>
      <w:bCs/>
    </w:rPr>
  </w:style>
  <w:style w:type="character" w:customStyle="1" w:styleId="CommentSubjectChar">
    <w:name w:val="Comment Subject Char"/>
    <w:basedOn w:val="CommentTextChar"/>
    <w:link w:val="CommentSubject"/>
    <w:uiPriority w:val="99"/>
    <w:semiHidden/>
    <w:rsid w:val="003105BF"/>
    <w:rPr>
      <w:b/>
      <w:bCs/>
      <w:sz w:val="20"/>
      <w:szCs w:val="20"/>
    </w:rPr>
  </w:style>
  <w:style w:type="paragraph" w:customStyle="1" w:styleId="EndNoteBibliographyTitle">
    <w:name w:val="EndNote Bibliography Title"/>
    <w:basedOn w:val="Normal"/>
    <w:link w:val="EndNoteBibliographyTitleChar"/>
    <w:rsid w:val="000F3AC6"/>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F3AC6"/>
    <w:rPr>
      <w:rFonts w:ascii="Calibri" w:hAnsi="Calibri" w:cs="Calibri"/>
      <w:noProof/>
    </w:rPr>
  </w:style>
  <w:style w:type="paragraph" w:customStyle="1" w:styleId="EndNoteBibliography">
    <w:name w:val="EndNote Bibliography"/>
    <w:basedOn w:val="Normal"/>
    <w:link w:val="EndNoteBibliographyChar"/>
    <w:rsid w:val="000F3AC6"/>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0F3AC6"/>
    <w:rPr>
      <w:rFonts w:ascii="Calibri" w:hAnsi="Calibri" w:cs="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6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38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841"/>
    <w:rPr>
      <w:rFonts w:ascii="Segoe UI" w:hAnsi="Segoe UI" w:cs="Segoe UI"/>
      <w:sz w:val="18"/>
      <w:szCs w:val="18"/>
    </w:rPr>
  </w:style>
  <w:style w:type="character" w:styleId="CommentReference">
    <w:name w:val="annotation reference"/>
    <w:basedOn w:val="DefaultParagraphFont"/>
    <w:uiPriority w:val="99"/>
    <w:semiHidden/>
    <w:unhideWhenUsed/>
    <w:rsid w:val="003105BF"/>
    <w:rPr>
      <w:sz w:val="16"/>
      <w:szCs w:val="16"/>
    </w:rPr>
  </w:style>
  <w:style w:type="paragraph" w:styleId="CommentText">
    <w:name w:val="annotation text"/>
    <w:basedOn w:val="Normal"/>
    <w:link w:val="CommentTextChar"/>
    <w:uiPriority w:val="99"/>
    <w:semiHidden/>
    <w:unhideWhenUsed/>
    <w:rsid w:val="003105BF"/>
    <w:pPr>
      <w:spacing w:line="240" w:lineRule="auto"/>
    </w:pPr>
    <w:rPr>
      <w:sz w:val="20"/>
      <w:szCs w:val="20"/>
    </w:rPr>
  </w:style>
  <w:style w:type="character" w:customStyle="1" w:styleId="CommentTextChar">
    <w:name w:val="Comment Text Char"/>
    <w:basedOn w:val="DefaultParagraphFont"/>
    <w:link w:val="CommentText"/>
    <w:uiPriority w:val="99"/>
    <w:semiHidden/>
    <w:rsid w:val="003105BF"/>
    <w:rPr>
      <w:sz w:val="20"/>
      <w:szCs w:val="20"/>
    </w:rPr>
  </w:style>
  <w:style w:type="paragraph" w:styleId="CommentSubject">
    <w:name w:val="annotation subject"/>
    <w:basedOn w:val="CommentText"/>
    <w:next w:val="CommentText"/>
    <w:link w:val="CommentSubjectChar"/>
    <w:uiPriority w:val="99"/>
    <w:semiHidden/>
    <w:unhideWhenUsed/>
    <w:rsid w:val="003105BF"/>
    <w:rPr>
      <w:b/>
      <w:bCs/>
    </w:rPr>
  </w:style>
  <w:style w:type="character" w:customStyle="1" w:styleId="CommentSubjectChar">
    <w:name w:val="Comment Subject Char"/>
    <w:basedOn w:val="CommentTextChar"/>
    <w:link w:val="CommentSubject"/>
    <w:uiPriority w:val="99"/>
    <w:semiHidden/>
    <w:rsid w:val="003105BF"/>
    <w:rPr>
      <w:b/>
      <w:bCs/>
      <w:sz w:val="20"/>
      <w:szCs w:val="20"/>
    </w:rPr>
  </w:style>
  <w:style w:type="paragraph" w:customStyle="1" w:styleId="EndNoteBibliographyTitle">
    <w:name w:val="EndNote Bibliography Title"/>
    <w:basedOn w:val="Normal"/>
    <w:link w:val="EndNoteBibliographyTitleChar"/>
    <w:rsid w:val="000F3AC6"/>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F3AC6"/>
    <w:rPr>
      <w:rFonts w:ascii="Calibri" w:hAnsi="Calibri" w:cs="Calibri"/>
      <w:noProof/>
    </w:rPr>
  </w:style>
  <w:style w:type="paragraph" w:customStyle="1" w:styleId="EndNoteBibliography">
    <w:name w:val="EndNote Bibliography"/>
    <w:basedOn w:val="Normal"/>
    <w:link w:val="EndNoteBibliographyChar"/>
    <w:rsid w:val="000F3AC6"/>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0F3AC6"/>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97795">
      <w:bodyDiv w:val="1"/>
      <w:marLeft w:val="0"/>
      <w:marRight w:val="0"/>
      <w:marTop w:val="0"/>
      <w:marBottom w:val="0"/>
      <w:divBdr>
        <w:top w:val="none" w:sz="0" w:space="0" w:color="auto"/>
        <w:left w:val="none" w:sz="0" w:space="0" w:color="auto"/>
        <w:bottom w:val="none" w:sz="0" w:space="0" w:color="auto"/>
        <w:right w:val="none" w:sz="0" w:space="0" w:color="auto"/>
      </w:divBdr>
    </w:div>
    <w:div w:id="598293025">
      <w:bodyDiv w:val="1"/>
      <w:marLeft w:val="0"/>
      <w:marRight w:val="0"/>
      <w:marTop w:val="0"/>
      <w:marBottom w:val="0"/>
      <w:divBdr>
        <w:top w:val="none" w:sz="0" w:space="0" w:color="auto"/>
        <w:left w:val="none" w:sz="0" w:space="0" w:color="auto"/>
        <w:bottom w:val="none" w:sz="0" w:space="0" w:color="auto"/>
        <w:right w:val="none" w:sz="0" w:space="0" w:color="auto"/>
      </w:divBdr>
    </w:div>
    <w:div w:id="603731198">
      <w:bodyDiv w:val="1"/>
      <w:marLeft w:val="0"/>
      <w:marRight w:val="0"/>
      <w:marTop w:val="0"/>
      <w:marBottom w:val="0"/>
      <w:divBdr>
        <w:top w:val="none" w:sz="0" w:space="0" w:color="auto"/>
        <w:left w:val="none" w:sz="0" w:space="0" w:color="auto"/>
        <w:bottom w:val="none" w:sz="0" w:space="0" w:color="auto"/>
        <w:right w:val="none" w:sz="0" w:space="0" w:color="auto"/>
      </w:divBdr>
    </w:div>
    <w:div w:id="788279175">
      <w:bodyDiv w:val="1"/>
      <w:marLeft w:val="0"/>
      <w:marRight w:val="0"/>
      <w:marTop w:val="0"/>
      <w:marBottom w:val="0"/>
      <w:divBdr>
        <w:top w:val="none" w:sz="0" w:space="0" w:color="auto"/>
        <w:left w:val="none" w:sz="0" w:space="0" w:color="auto"/>
        <w:bottom w:val="none" w:sz="0" w:space="0" w:color="auto"/>
        <w:right w:val="none" w:sz="0" w:space="0" w:color="auto"/>
      </w:divBdr>
      <w:divsChild>
        <w:div w:id="1322194544">
          <w:marLeft w:val="0"/>
          <w:marRight w:val="180"/>
          <w:marTop w:val="0"/>
          <w:marBottom w:val="0"/>
          <w:divBdr>
            <w:top w:val="none" w:sz="0" w:space="0" w:color="auto"/>
            <w:left w:val="none" w:sz="0" w:space="0" w:color="auto"/>
            <w:bottom w:val="none" w:sz="0" w:space="0" w:color="auto"/>
            <w:right w:val="none" w:sz="0" w:space="0" w:color="auto"/>
          </w:divBdr>
          <w:divsChild>
            <w:div w:id="567612353">
              <w:marLeft w:val="0"/>
              <w:marRight w:val="0"/>
              <w:marTop w:val="0"/>
              <w:marBottom w:val="0"/>
              <w:divBdr>
                <w:top w:val="none" w:sz="0" w:space="0" w:color="auto"/>
                <w:left w:val="none" w:sz="0" w:space="0" w:color="auto"/>
                <w:bottom w:val="none" w:sz="0" w:space="0" w:color="auto"/>
                <w:right w:val="none" w:sz="0" w:space="0" w:color="auto"/>
              </w:divBdr>
              <w:divsChild>
                <w:div w:id="1186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6686">
          <w:marLeft w:val="0"/>
          <w:marRight w:val="180"/>
          <w:marTop w:val="0"/>
          <w:marBottom w:val="0"/>
          <w:divBdr>
            <w:top w:val="none" w:sz="0" w:space="0" w:color="auto"/>
            <w:left w:val="none" w:sz="0" w:space="0" w:color="auto"/>
            <w:bottom w:val="none" w:sz="0" w:space="0" w:color="auto"/>
            <w:right w:val="none" w:sz="0" w:space="0" w:color="auto"/>
          </w:divBdr>
        </w:div>
        <w:div w:id="1033652860">
          <w:marLeft w:val="0"/>
          <w:marRight w:val="180"/>
          <w:marTop w:val="0"/>
          <w:marBottom w:val="0"/>
          <w:divBdr>
            <w:top w:val="none" w:sz="0" w:space="0" w:color="auto"/>
            <w:left w:val="none" w:sz="0" w:space="0" w:color="auto"/>
            <w:bottom w:val="none" w:sz="0" w:space="0" w:color="auto"/>
            <w:right w:val="none" w:sz="0" w:space="0" w:color="auto"/>
          </w:divBdr>
        </w:div>
        <w:div w:id="112023954">
          <w:marLeft w:val="0"/>
          <w:marRight w:val="180"/>
          <w:marTop w:val="0"/>
          <w:marBottom w:val="0"/>
          <w:divBdr>
            <w:top w:val="none" w:sz="0" w:space="0" w:color="auto"/>
            <w:left w:val="none" w:sz="0" w:space="0" w:color="auto"/>
            <w:bottom w:val="none" w:sz="0" w:space="0" w:color="auto"/>
            <w:right w:val="none" w:sz="0" w:space="0" w:color="auto"/>
          </w:divBdr>
        </w:div>
        <w:div w:id="1645692526">
          <w:marLeft w:val="0"/>
          <w:marRight w:val="180"/>
          <w:marTop w:val="0"/>
          <w:marBottom w:val="0"/>
          <w:divBdr>
            <w:top w:val="none" w:sz="0" w:space="0" w:color="auto"/>
            <w:left w:val="none" w:sz="0" w:space="0" w:color="auto"/>
            <w:bottom w:val="none" w:sz="0" w:space="0" w:color="auto"/>
            <w:right w:val="none" w:sz="0" w:space="0" w:color="auto"/>
          </w:divBdr>
        </w:div>
        <w:div w:id="123037907">
          <w:marLeft w:val="0"/>
          <w:marRight w:val="180"/>
          <w:marTop w:val="0"/>
          <w:marBottom w:val="0"/>
          <w:divBdr>
            <w:top w:val="none" w:sz="0" w:space="0" w:color="auto"/>
            <w:left w:val="none" w:sz="0" w:space="0" w:color="auto"/>
            <w:bottom w:val="none" w:sz="0" w:space="0" w:color="auto"/>
            <w:right w:val="none" w:sz="0" w:space="0" w:color="auto"/>
          </w:divBdr>
        </w:div>
        <w:div w:id="177475263">
          <w:marLeft w:val="0"/>
          <w:marRight w:val="180"/>
          <w:marTop w:val="0"/>
          <w:marBottom w:val="0"/>
          <w:divBdr>
            <w:top w:val="none" w:sz="0" w:space="0" w:color="auto"/>
            <w:left w:val="none" w:sz="0" w:space="0" w:color="auto"/>
            <w:bottom w:val="none" w:sz="0" w:space="0" w:color="auto"/>
            <w:right w:val="none" w:sz="0" w:space="0" w:color="auto"/>
          </w:divBdr>
        </w:div>
        <w:div w:id="969822826">
          <w:marLeft w:val="0"/>
          <w:marRight w:val="180"/>
          <w:marTop w:val="0"/>
          <w:marBottom w:val="0"/>
          <w:divBdr>
            <w:top w:val="none" w:sz="0" w:space="0" w:color="auto"/>
            <w:left w:val="none" w:sz="0" w:space="0" w:color="auto"/>
            <w:bottom w:val="none" w:sz="0" w:space="0" w:color="auto"/>
            <w:right w:val="none" w:sz="0" w:space="0" w:color="auto"/>
          </w:divBdr>
        </w:div>
        <w:div w:id="1236746207">
          <w:marLeft w:val="0"/>
          <w:marRight w:val="0"/>
          <w:marTop w:val="0"/>
          <w:marBottom w:val="0"/>
          <w:divBdr>
            <w:top w:val="none" w:sz="0" w:space="0" w:color="auto"/>
            <w:left w:val="none" w:sz="0" w:space="0" w:color="auto"/>
            <w:bottom w:val="none" w:sz="0" w:space="0" w:color="auto"/>
            <w:right w:val="none" w:sz="0" w:space="0" w:color="auto"/>
          </w:divBdr>
        </w:div>
        <w:div w:id="1716661146">
          <w:marLeft w:val="0"/>
          <w:marRight w:val="0"/>
          <w:marTop w:val="0"/>
          <w:marBottom w:val="0"/>
          <w:divBdr>
            <w:top w:val="none" w:sz="0" w:space="0" w:color="auto"/>
            <w:left w:val="none" w:sz="0" w:space="0" w:color="auto"/>
            <w:bottom w:val="none" w:sz="0" w:space="0" w:color="auto"/>
            <w:right w:val="none" w:sz="0" w:space="0" w:color="auto"/>
          </w:divBdr>
        </w:div>
        <w:div w:id="1200969100">
          <w:marLeft w:val="0"/>
          <w:marRight w:val="0"/>
          <w:marTop w:val="0"/>
          <w:marBottom w:val="0"/>
          <w:divBdr>
            <w:top w:val="none" w:sz="0" w:space="0" w:color="auto"/>
            <w:left w:val="none" w:sz="0" w:space="0" w:color="auto"/>
            <w:bottom w:val="none" w:sz="0" w:space="0" w:color="auto"/>
            <w:right w:val="none" w:sz="0" w:space="0" w:color="auto"/>
          </w:divBdr>
        </w:div>
        <w:div w:id="66850945">
          <w:marLeft w:val="0"/>
          <w:marRight w:val="0"/>
          <w:marTop w:val="0"/>
          <w:marBottom w:val="0"/>
          <w:divBdr>
            <w:top w:val="none" w:sz="0" w:space="0" w:color="auto"/>
            <w:left w:val="none" w:sz="0" w:space="0" w:color="auto"/>
            <w:bottom w:val="none" w:sz="0" w:space="0" w:color="auto"/>
            <w:right w:val="none" w:sz="0" w:space="0" w:color="auto"/>
          </w:divBdr>
        </w:div>
        <w:div w:id="1150101953">
          <w:marLeft w:val="0"/>
          <w:marRight w:val="0"/>
          <w:marTop w:val="0"/>
          <w:marBottom w:val="0"/>
          <w:divBdr>
            <w:top w:val="none" w:sz="0" w:space="0" w:color="auto"/>
            <w:left w:val="none" w:sz="0" w:space="0" w:color="auto"/>
            <w:bottom w:val="none" w:sz="0" w:space="0" w:color="auto"/>
            <w:right w:val="none" w:sz="0" w:space="0" w:color="auto"/>
          </w:divBdr>
        </w:div>
        <w:div w:id="1586383360">
          <w:marLeft w:val="0"/>
          <w:marRight w:val="0"/>
          <w:marTop w:val="0"/>
          <w:marBottom w:val="0"/>
          <w:divBdr>
            <w:top w:val="none" w:sz="0" w:space="0" w:color="auto"/>
            <w:left w:val="none" w:sz="0" w:space="0" w:color="auto"/>
            <w:bottom w:val="none" w:sz="0" w:space="0" w:color="auto"/>
            <w:right w:val="none" w:sz="0" w:space="0" w:color="auto"/>
          </w:divBdr>
        </w:div>
        <w:div w:id="56558003">
          <w:marLeft w:val="0"/>
          <w:marRight w:val="0"/>
          <w:marTop w:val="0"/>
          <w:marBottom w:val="0"/>
          <w:divBdr>
            <w:top w:val="none" w:sz="0" w:space="0" w:color="auto"/>
            <w:left w:val="none" w:sz="0" w:space="0" w:color="auto"/>
            <w:bottom w:val="none" w:sz="0" w:space="0" w:color="auto"/>
            <w:right w:val="none" w:sz="0" w:space="0" w:color="auto"/>
          </w:divBdr>
        </w:div>
        <w:div w:id="1237978253">
          <w:marLeft w:val="0"/>
          <w:marRight w:val="0"/>
          <w:marTop w:val="0"/>
          <w:marBottom w:val="0"/>
          <w:divBdr>
            <w:top w:val="none" w:sz="0" w:space="0" w:color="auto"/>
            <w:left w:val="none" w:sz="0" w:space="0" w:color="auto"/>
            <w:bottom w:val="none" w:sz="0" w:space="0" w:color="auto"/>
            <w:right w:val="none" w:sz="0" w:space="0" w:color="auto"/>
          </w:divBdr>
        </w:div>
        <w:div w:id="443571937">
          <w:marLeft w:val="0"/>
          <w:marRight w:val="0"/>
          <w:marTop w:val="0"/>
          <w:marBottom w:val="0"/>
          <w:divBdr>
            <w:top w:val="none" w:sz="0" w:space="0" w:color="auto"/>
            <w:left w:val="none" w:sz="0" w:space="0" w:color="auto"/>
            <w:bottom w:val="none" w:sz="0" w:space="0" w:color="auto"/>
            <w:right w:val="none" w:sz="0" w:space="0" w:color="auto"/>
          </w:divBdr>
        </w:div>
        <w:div w:id="2026591444">
          <w:marLeft w:val="0"/>
          <w:marRight w:val="0"/>
          <w:marTop w:val="0"/>
          <w:marBottom w:val="0"/>
          <w:divBdr>
            <w:top w:val="none" w:sz="0" w:space="0" w:color="auto"/>
            <w:left w:val="none" w:sz="0" w:space="0" w:color="auto"/>
            <w:bottom w:val="none" w:sz="0" w:space="0" w:color="auto"/>
            <w:right w:val="none" w:sz="0" w:space="0" w:color="auto"/>
          </w:divBdr>
        </w:div>
        <w:div w:id="1811289933">
          <w:marLeft w:val="0"/>
          <w:marRight w:val="0"/>
          <w:marTop w:val="0"/>
          <w:marBottom w:val="0"/>
          <w:divBdr>
            <w:top w:val="none" w:sz="0" w:space="0" w:color="auto"/>
            <w:left w:val="none" w:sz="0" w:space="0" w:color="auto"/>
            <w:bottom w:val="none" w:sz="0" w:space="0" w:color="auto"/>
            <w:right w:val="none" w:sz="0" w:space="0" w:color="auto"/>
          </w:divBdr>
        </w:div>
        <w:div w:id="1787348">
          <w:marLeft w:val="0"/>
          <w:marRight w:val="0"/>
          <w:marTop w:val="0"/>
          <w:marBottom w:val="0"/>
          <w:divBdr>
            <w:top w:val="none" w:sz="0" w:space="0" w:color="auto"/>
            <w:left w:val="none" w:sz="0" w:space="0" w:color="auto"/>
            <w:bottom w:val="none" w:sz="0" w:space="0" w:color="auto"/>
            <w:right w:val="none" w:sz="0" w:space="0" w:color="auto"/>
          </w:divBdr>
        </w:div>
        <w:div w:id="1879931613">
          <w:marLeft w:val="0"/>
          <w:marRight w:val="0"/>
          <w:marTop w:val="0"/>
          <w:marBottom w:val="0"/>
          <w:divBdr>
            <w:top w:val="none" w:sz="0" w:space="0" w:color="auto"/>
            <w:left w:val="none" w:sz="0" w:space="0" w:color="auto"/>
            <w:bottom w:val="none" w:sz="0" w:space="0" w:color="auto"/>
            <w:right w:val="none" w:sz="0" w:space="0" w:color="auto"/>
          </w:divBdr>
        </w:div>
        <w:div w:id="466507895">
          <w:marLeft w:val="0"/>
          <w:marRight w:val="0"/>
          <w:marTop w:val="0"/>
          <w:marBottom w:val="0"/>
          <w:divBdr>
            <w:top w:val="none" w:sz="0" w:space="0" w:color="auto"/>
            <w:left w:val="none" w:sz="0" w:space="0" w:color="auto"/>
            <w:bottom w:val="none" w:sz="0" w:space="0" w:color="auto"/>
            <w:right w:val="none" w:sz="0" w:space="0" w:color="auto"/>
          </w:divBdr>
        </w:div>
        <w:div w:id="2145923956">
          <w:marLeft w:val="0"/>
          <w:marRight w:val="0"/>
          <w:marTop w:val="0"/>
          <w:marBottom w:val="0"/>
          <w:divBdr>
            <w:top w:val="none" w:sz="0" w:space="0" w:color="auto"/>
            <w:left w:val="none" w:sz="0" w:space="0" w:color="auto"/>
            <w:bottom w:val="none" w:sz="0" w:space="0" w:color="auto"/>
            <w:right w:val="none" w:sz="0" w:space="0" w:color="auto"/>
          </w:divBdr>
        </w:div>
        <w:div w:id="204295400">
          <w:marLeft w:val="0"/>
          <w:marRight w:val="0"/>
          <w:marTop w:val="0"/>
          <w:marBottom w:val="0"/>
          <w:divBdr>
            <w:top w:val="none" w:sz="0" w:space="0" w:color="auto"/>
            <w:left w:val="none" w:sz="0" w:space="0" w:color="auto"/>
            <w:bottom w:val="none" w:sz="0" w:space="0" w:color="auto"/>
            <w:right w:val="none" w:sz="0" w:space="0" w:color="auto"/>
          </w:divBdr>
        </w:div>
        <w:div w:id="1985967530">
          <w:marLeft w:val="0"/>
          <w:marRight w:val="0"/>
          <w:marTop w:val="0"/>
          <w:marBottom w:val="0"/>
          <w:divBdr>
            <w:top w:val="none" w:sz="0" w:space="0" w:color="auto"/>
            <w:left w:val="none" w:sz="0" w:space="0" w:color="auto"/>
            <w:bottom w:val="none" w:sz="0" w:space="0" w:color="auto"/>
            <w:right w:val="none" w:sz="0" w:space="0" w:color="auto"/>
          </w:divBdr>
        </w:div>
        <w:div w:id="843908021">
          <w:marLeft w:val="0"/>
          <w:marRight w:val="0"/>
          <w:marTop w:val="0"/>
          <w:marBottom w:val="0"/>
          <w:divBdr>
            <w:top w:val="none" w:sz="0" w:space="0" w:color="auto"/>
            <w:left w:val="none" w:sz="0" w:space="0" w:color="auto"/>
            <w:bottom w:val="none" w:sz="0" w:space="0" w:color="auto"/>
            <w:right w:val="none" w:sz="0" w:space="0" w:color="auto"/>
          </w:divBdr>
        </w:div>
        <w:div w:id="943196141">
          <w:marLeft w:val="0"/>
          <w:marRight w:val="0"/>
          <w:marTop w:val="0"/>
          <w:marBottom w:val="0"/>
          <w:divBdr>
            <w:top w:val="none" w:sz="0" w:space="0" w:color="auto"/>
            <w:left w:val="none" w:sz="0" w:space="0" w:color="auto"/>
            <w:bottom w:val="none" w:sz="0" w:space="0" w:color="auto"/>
            <w:right w:val="none" w:sz="0" w:space="0" w:color="auto"/>
          </w:divBdr>
        </w:div>
        <w:div w:id="271939998">
          <w:marLeft w:val="0"/>
          <w:marRight w:val="0"/>
          <w:marTop w:val="0"/>
          <w:marBottom w:val="0"/>
          <w:divBdr>
            <w:top w:val="none" w:sz="0" w:space="0" w:color="auto"/>
            <w:left w:val="none" w:sz="0" w:space="0" w:color="auto"/>
            <w:bottom w:val="none" w:sz="0" w:space="0" w:color="auto"/>
            <w:right w:val="none" w:sz="0" w:space="0" w:color="auto"/>
          </w:divBdr>
        </w:div>
        <w:div w:id="1033462040">
          <w:marLeft w:val="0"/>
          <w:marRight w:val="0"/>
          <w:marTop w:val="0"/>
          <w:marBottom w:val="0"/>
          <w:divBdr>
            <w:top w:val="none" w:sz="0" w:space="0" w:color="auto"/>
            <w:left w:val="none" w:sz="0" w:space="0" w:color="auto"/>
            <w:bottom w:val="none" w:sz="0" w:space="0" w:color="auto"/>
            <w:right w:val="none" w:sz="0" w:space="0" w:color="auto"/>
          </w:divBdr>
        </w:div>
        <w:div w:id="1901750176">
          <w:marLeft w:val="0"/>
          <w:marRight w:val="0"/>
          <w:marTop w:val="0"/>
          <w:marBottom w:val="0"/>
          <w:divBdr>
            <w:top w:val="none" w:sz="0" w:space="0" w:color="auto"/>
            <w:left w:val="none" w:sz="0" w:space="0" w:color="auto"/>
            <w:bottom w:val="none" w:sz="0" w:space="0" w:color="auto"/>
            <w:right w:val="none" w:sz="0" w:space="0" w:color="auto"/>
          </w:divBdr>
        </w:div>
        <w:div w:id="38747900">
          <w:marLeft w:val="0"/>
          <w:marRight w:val="0"/>
          <w:marTop w:val="0"/>
          <w:marBottom w:val="0"/>
          <w:divBdr>
            <w:top w:val="none" w:sz="0" w:space="0" w:color="auto"/>
            <w:left w:val="none" w:sz="0" w:space="0" w:color="auto"/>
            <w:bottom w:val="none" w:sz="0" w:space="0" w:color="auto"/>
            <w:right w:val="none" w:sz="0" w:space="0" w:color="auto"/>
          </w:divBdr>
        </w:div>
        <w:div w:id="1432897126">
          <w:marLeft w:val="0"/>
          <w:marRight w:val="0"/>
          <w:marTop w:val="0"/>
          <w:marBottom w:val="0"/>
          <w:divBdr>
            <w:top w:val="none" w:sz="0" w:space="0" w:color="auto"/>
            <w:left w:val="none" w:sz="0" w:space="0" w:color="auto"/>
            <w:bottom w:val="none" w:sz="0" w:space="0" w:color="auto"/>
            <w:right w:val="none" w:sz="0" w:space="0" w:color="auto"/>
          </w:divBdr>
        </w:div>
        <w:div w:id="1206016848">
          <w:marLeft w:val="0"/>
          <w:marRight w:val="0"/>
          <w:marTop w:val="0"/>
          <w:marBottom w:val="0"/>
          <w:divBdr>
            <w:top w:val="none" w:sz="0" w:space="0" w:color="auto"/>
            <w:left w:val="none" w:sz="0" w:space="0" w:color="auto"/>
            <w:bottom w:val="none" w:sz="0" w:space="0" w:color="auto"/>
            <w:right w:val="none" w:sz="0" w:space="0" w:color="auto"/>
          </w:divBdr>
        </w:div>
        <w:div w:id="897933062">
          <w:marLeft w:val="0"/>
          <w:marRight w:val="0"/>
          <w:marTop w:val="0"/>
          <w:marBottom w:val="0"/>
          <w:divBdr>
            <w:top w:val="none" w:sz="0" w:space="0" w:color="auto"/>
            <w:left w:val="none" w:sz="0" w:space="0" w:color="auto"/>
            <w:bottom w:val="none" w:sz="0" w:space="0" w:color="auto"/>
            <w:right w:val="none" w:sz="0" w:space="0" w:color="auto"/>
          </w:divBdr>
        </w:div>
        <w:div w:id="2114012162">
          <w:marLeft w:val="0"/>
          <w:marRight w:val="0"/>
          <w:marTop w:val="0"/>
          <w:marBottom w:val="0"/>
          <w:divBdr>
            <w:top w:val="none" w:sz="0" w:space="0" w:color="auto"/>
            <w:left w:val="none" w:sz="0" w:space="0" w:color="auto"/>
            <w:bottom w:val="none" w:sz="0" w:space="0" w:color="auto"/>
            <w:right w:val="none" w:sz="0" w:space="0" w:color="auto"/>
          </w:divBdr>
        </w:div>
        <w:div w:id="786656530">
          <w:marLeft w:val="0"/>
          <w:marRight w:val="0"/>
          <w:marTop w:val="0"/>
          <w:marBottom w:val="0"/>
          <w:divBdr>
            <w:top w:val="none" w:sz="0" w:space="0" w:color="auto"/>
            <w:left w:val="none" w:sz="0" w:space="0" w:color="auto"/>
            <w:bottom w:val="none" w:sz="0" w:space="0" w:color="auto"/>
            <w:right w:val="none" w:sz="0" w:space="0" w:color="auto"/>
          </w:divBdr>
        </w:div>
        <w:div w:id="1710839443">
          <w:marLeft w:val="0"/>
          <w:marRight w:val="0"/>
          <w:marTop w:val="0"/>
          <w:marBottom w:val="0"/>
          <w:divBdr>
            <w:top w:val="none" w:sz="0" w:space="0" w:color="auto"/>
            <w:left w:val="none" w:sz="0" w:space="0" w:color="auto"/>
            <w:bottom w:val="none" w:sz="0" w:space="0" w:color="auto"/>
            <w:right w:val="none" w:sz="0" w:space="0" w:color="auto"/>
          </w:divBdr>
        </w:div>
        <w:div w:id="1912883892">
          <w:marLeft w:val="0"/>
          <w:marRight w:val="0"/>
          <w:marTop w:val="0"/>
          <w:marBottom w:val="0"/>
          <w:divBdr>
            <w:top w:val="none" w:sz="0" w:space="0" w:color="auto"/>
            <w:left w:val="none" w:sz="0" w:space="0" w:color="auto"/>
            <w:bottom w:val="none" w:sz="0" w:space="0" w:color="auto"/>
            <w:right w:val="none" w:sz="0" w:space="0" w:color="auto"/>
          </w:divBdr>
        </w:div>
        <w:div w:id="112747839">
          <w:marLeft w:val="0"/>
          <w:marRight w:val="0"/>
          <w:marTop w:val="0"/>
          <w:marBottom w:val="0"/>
          <w:divBdr>
            <w:top w:val="none" w:sz="0" w:space="0" w:color="auto"/>
            <w:left w:val="none" w:sz="0" w:space="0" w:color="auto"/>
            <w:bottom w:val="none" w:sz="0" w:space="0" w:color="auto"/>
            <w:right w:val="none" w:sz="0" w:space="0" w:color="auto"/>
          </w:divBdr>
        </w:div>
        <w:div w:id="1324580261">
          <w:marLeft w:val="0"/>
          <w:marRight w:val="0"/>
          <w:marTop w:val="0"/>
          <w:marBottom w:val="0"/>
          <w:divBdr>
            <w:top w:val="none" w:sz="0" w:space="0" w:color="auto"/>
            <w:left w:val="none" w:sz="0" w:space="0" w:color="auto"/>
            <w:bottom w:val="none" w:sz="0" w:space="0" w:color="auto"/>
            <w:right w:val="none" w:sz="0" w:space="0" w:color="auto"/>
          </w:divBdr>
        </w:div>
        <w:div w:id="1525557768">
          <w:marLeft w:val="0"/>
          <w:marRight w:val="0"/>
          <w:marTop w:val="0"/>
          <w:marBottom w:val="0"/>
          <w:divBdr>
            <w:top w:val="none" w:sz="0" w:space="0" w:color="auto"/>
            <w:left w:val="none" w:sz="0" w:space="0" w:color="auto"/>
            <w:bottom w:val="none" w:sz="0" w:space="0" w:color="auto"/>
            <w:right w:val="none" w:sz="0" w:space="0" w:color="auto"/>
          </w:divBdr>
        </w:div>
        <w:div w:id="375158451">
          <w:marLeft w:val="0"/>
          <w:marRight w:val="0"/>
          <w:marTop w:val="0"/>
          <w:marBottom w:val="0"/>
          <w:divBdr>
            <w:top w:val="none" w:sz="0" w:space="0" w:color="auto"/>
            <w:left w:val="none" w:sz="0" w:space="0" w:color="auto"/>
            <w:bottom w:val="none" w:sz="0" w:space="0" w:color="auto"/>
            <w:right w:val="none" w:sz="0" w:space="0" w:color="auto"/>
          </w:divBdr>
        </w:div>
        <w:div w:id="1869366858">
          <w:marLeft w:val="0"/>
          <w:marRight w:val="0"/>
          <w:marTop w:val="0"/>
          <w:marBottom w:val="0"/>
          <w:divBdr>
            <w:top w:val="none" w:sz="0" w:space="0" w:color="auto"/>
            <w:left w:val="none" w:sz="0" w:space="0" w:color="auto"/>
            <w:bottom w:val="none" w:sz="0" w:space="0" w:color="auto"/>
            <w:right w:val="none" w:sz="0" w:space="0" w:color="auto"/>
          </w:divBdr>
        </w:div>
        <w:div w:id="431097783">
          <w:marLeft w:val="0"/>
          <w:marRight w:val="0"/>
          <w:marTop w:val="0"/>
          <w:marBottom w:val="0"/>
          <w:divBdr>
            <w:top w:val="none" w:sz="0" w:space="0" w:color="auto"/>
            <w:left w:val="none" w:sz="0" w:space="0" w:color="auto"/>
            <w:bottom w:val="none" w:sz="0" w:space="0" w:color="auto"/>
            <w:right w:val="none" w:sz="0" w:space="0" w:color="auto"/>
          </w:divBdr>
        </w:div>
        <w:div w:id="48847345">
          <w:marLeft w:val="0"/>
          <w:marRight w:val="0"/>
          <w:marTop w:val="0"/>
          <w:marBottom w:val="0"/>
          <w:divBdr>
            <w:top w:val="none" w:sz="0" w:space="0" w:color="auto"/>
            <w:left w:val="none" w:sz="0" w:space="0" w:color="auto"/>
            <w:bottom w:val="none" w:sz="0" w:space="0" w:color="auto"/>
            <w:right w:val="none" w:sz="0" w:space="0" w:color="auto"/>
          </w:divBdr>
        </w:div>
        <w:div w:id="187838597">
          <w:marLeft w:val="0"/>
          <w:marRight w:val="0"/>
          <w:marTop w:val="0"/>
          <w:marBottom w:val="0"/>
          <w:divBdr>
            <w:top w:val="none" w:sz="0" w:space="0" w:color="auto"/>
            <w:left w:val="none" w:sz="0" w:space="0" w:color="auto"/>
            <w:bottom w:val="none" w:sz="0" w:space="0" w:color="auto"/>
            <w:right w:val="none" w:sz="0" w:space="0" w:color="auto"/>
          </w:divBdr>
        </w:div>
        <w:div w:id="1921863079">
          <w:marLeft w:val="0"/>
          <w:marRight w:val="0"/>
          <w:marTop w:val="0"/>
          <w:marBottom w:val="0"/>
          <w:divBdr>
            <w:top w:val="none" w:sz="0" w:space="0" w:color="auto"/>
            <w:left w:val="none" w:sz="0" w:space="0" w:color="auto"/>
            <w:bottom w:val="none" w:sz="0" w:space="0" w:color="auto"/>
            <w:right w:val="none" w:sz="0" w:space="0" w:color="auto"/>
          </w:divBdr>
        </w:div>
        <w:div w:id="820195428">
          <w:marLeft w:val="0"/>
          <w:marRight w:val="0"/>
          <w:marTop w:val="0"/>
          <w:marBottom w:val="0"/>
          <w:divBdr>
            <w:top w:val="none" w:sz="0" w:space="0" w:color="auto"/>
            <w:left w:val="none" w:sz="0" w:space="0" w:color="auto"/>
            <w:bottom w:val="none" w:sz="0" w:space="0" w:color="auto"/>
            <w:right w:val="none" w:sz="0" w:space="0" w:color="auto"/>
          </w:divBdr>
        </w:div>
        <w:div w:id="2020500994">
          <w:marLeft w:val="0"/>
          <w:marRight w:val="0"/>
          <w:marTop w:val="0"/>
          <w:marBottom w:val="0"/>
          <w:divBdr>
            <w:top w:val="none" w:sz="0" w:space="0" w:color="auto"/>
            <w:left w:val="none" w:sz="0" w:space="0" w:color="auto"/>
            <w:bottom w:val="none" w:sz="0" w:space="0" w:color="auto"/>
            <w:right w:val="none" w:sz="0" w:space="0" w:color="auto"/>
          </w:divBdr>
        </w:div>
        <w:div w:id="325672815">
          <w:marLeft w:val="0"/>
          <w:marRight w:val="0"/>
          <w:marTop w:val="0"/>
          <w:marBottom w:val="0"/>
          <w:divBdr>
            <w:top w:val="none" w:sz="0" w:space="0" w:color="auto"/>
            <w:left w:val="none" w:sz="0" w:space="0" w:color="auto"/>
            <w:bottom w:val="none" w:sz="0" w:space="0" w:color="auto"/>
            <w:right w:val="none" w:sz="0" w:space="0" w:color="auto"/>
          </w:divBdr>
        </w:div>
        <w:div w:id="1541361370">
          <w:marLeft w:val="0"/>
          <w:marRight w:val="0"/>
          <w:marTop w:val="0"/>
          <w:marBottom w:val="0"/>
          <w:divBdr>
            <w:top w:val="none" w:sz="0" w:space="0" w:color="auto"/>
            <w:left w:val="none" w:sz="0" w:space="0" w:color="auto"/>
            <w:bottom w:val="none" w:sz="0" w:space="0" w:color="auto"/>
            <w:right w:val="none" w:sz="0" w:space="0" w:color="auto"/>
          </w:divBdr>
        </w:div>
        <w:div w:id="783961755">
          <w:marLeft w:val="0"/>
          <w:marRight w:val="0"/>
          <w:marTop w:val="0"/>
          <w:marBottom w:val="0"/>
          <w:divBdr>
            <w:top w:val="none" w:sz="0" w:space="0" w:color="auto"/>
            <w:left w:val="none" w:sz="0" w:space="0" w:color="auto"/>
            <w:bottom w:val="none" w:sz="0" w:space="0" w:color="auto"/>
            <w:right w:val="none" w:sz="0" w:space="0" w:color="auto"/>
          </w:divBdr>
        </w:div>
        <w:div w:id="778913697">
          <w:marLeft w:val="0"/>
          <w:marRight w:val="0"/>
          <w:marTop w:val="0"/>
          <w:marBottom w:val="0"/>
          <w:divBdr>
            <w:top w:val="none" w:sz="0" w:space="0" w:color="auto"/>
            <w:left w:val="none" w:sz="0" w:space="0" w:color="auto"/>
            <w:bottom w:val="none" w:sz="0" w:space="0" w:color="auto"/>
            <w:right w:val="none" w:sz="0" w:space="0" w:color="auto"/>
          </w:divBdr>
        </w:div>
        <w:div w:id="413867297">
          <w:marLeft w:val="0"/>
          <w:marRight w:val="0"/>
          <w:marTop w:val="0"/>
          <w:marBottom w:val="0"/>
          <w:divBdr>
            <w:top w:val="none" w:sz="0" w:space="0" w:color="auto"/>
            <w:left w:val="none" w:sz="0" w:space="0" w:color="auto"/>
            <w:bottom w:val="none" w:sz="0" w:space="0" w:color="auto"/>
            <w:right w:val="none" w:sz="0" w:space="0" w:color="auto"/>
          </w:divBdr>
        </w:div>
        <w:div w:id="2118790471">
          <w:marLeft w:val="0"/>
          <w:marRight w:val="0"/>
          <w:marTop w:val="0"/>
          <w:marBottom w:val="0"/>
          <w:divBdr>
            <w:top w:val="none" w:sz="0" w:space="0" w:color="auto"/>
            <w:left w:val="none" w:sz="0" w:space="0" w:color="auto"/>
            <w:bottom w:val="none" w:sz="0" w:space="0" w:color="auto"/>
            <w:right w:val="none" w:sz="0" w:space="0" w:color="auto"/>
          </w:divBdr>
        </w:div>
        <w:div w:id="409277266">
          <w:marLeft w:val="0"/>
          <w:marRight w:val="0"/>
          <w:marTop w:val="0"/>
          <w:marBottom w:val="0"/>
          <w:divBdr>
            <w:top w:val="none" w:sz="0" w:space="0" w:color="auto"/>
            <w:left w:val="none" w:sz="0" w:space="0" w:color="auto"/>
            <w:bottom w:val="none" w:sz="0" w:space="0" w:color="auto"/>
            <w:right w:val="none" w:sz="0" w:space="0" w:color="auto"/>
          </w:divBdr>
        </w:div>
        <w:div w:id="897084191">
          <w:marLeft w:val="0"/>
          <w:marRight w:val="0"/>
          <w:marTop w:val="0"/>
          <w:marBottom w:val="0"/>
          <w:divBdr>
            <w:top w:val="none" w:sz="0" w:space="0" w:color="auto"/>
            <w:left w:val="none" w:sz="0" w:space="0" w:color="auto"/>
            <w:bottom w:val="none" w:sz="0" w:space="0" w:color="auto"/>
            <w:right w:val="none" w:sz="0" w:space="0" w:color="auto"/>
          </w:divBdr>
        </w:div>
        <w:div w:id="1015502410">
          <w:marLeft w:val="0"/>
          <w:marRight w:val="0"/>
          <w:marTop w:val="0"/>
          <w:marBottom w:val="0"/>
          <w:divBdr>
            <w:top w:val="none" w:sz="0" w:space="0" w:color="auto"/>
            <w:left w:val="none" w:sz="0" w:space="0" w:color="auto"/>
            <w:bottom w:val="none" w:sz="0" w:space="0" w:color="auto"/>
            <w:right w:val="none" w:sz="0" w:space="0" w:color="auto"/>
          </w:divBdr>
        </w:div>
        <w:div w:id="81726011">
          <w:marLeft w:val="0"/>
          <w:marRight w:val="0"/>
          <w:marTop w:val="0"/>
          <w:marBottom w:val="0"/>
          <w:divBdr>
            <w:top w:val="none" w:sz="0" w:space="0" w:color="auto"/>
            <w:left w:val="none" w:sz="0" w:space="0" w:color="auto"/>
            <w:bottom w:val="none" w:sz="0" w:space="0" w:color="auto"/>
            <w:right w:val="none" w:sz="0" w:space="0" w:color="auto"/>
          </w:divBdr>
        </w:div>
        <w:div w:id="134878962">
          <w:marLeft w:val="0"/>
          <w:marRight w:val="0"/>
          <w:marTop w:val="0"/>
          <w:marBottom w:val="0"/>
          <w:divBdr>
            <w:top w:val="none" w:sz="0" w:space="0" w:color="auto"/>
            <w:left w:val="none" w:sz="0" w:space="0" w:color="auto"/>
            <w:bottom w:val="none" w:sz="0" w:space="0" w:color="auto"/>
            <w:right w:val="none" w:sz="0" w:space="0" w:color="auto"/>
          </w:divBdr>
        </w:div>
        <w:div w:id="1300502588">
          <w:marLeft w:val="0"/>
          <w:marRight w:val="0"/>
          <w:marTop w:val="0"/>
          <w:marBottom w:val="0"/>
          <w:divBdr>
            <w:top w:val="none" w:sz="0" w:space="0" w:color="auto"/>
            <w:left w:val="none" w:sz="0" w:space="0" w:color="auto"/>
            <w:bottom w:val="none" w:sz="0" w:space="0" w:color="auto"/>
            <w:right w:val="none" w:sz="0" w:space="0" w:color="auto"/>
          </w:divBdr>
        </w:div>
        <w:div w:id="1253054266">
          <w:marLeft w:val="0"/>
          <w:marRight w:val="0"/>
          <w:marTop w:val="0"/>
          <w:marBottom w:val="0"/>
          <w:divBdr>
            <w:top w:val="none" w:sz="0" w:space="0" w:color="auto"/>
            <w:left w:val="none" w:sz="0" w:space="0" w:color="auto"/>
            <w:bottom w:val="none" w:sz="0" w:space="0" w:color="auto"/>
            <w:right w:val="none" w:sz="0" w:space="0" w:color="auto"/>
          </w:divBdr>
        </w:div>
        <w:div w:id="181628856">
          <w:marLeft w:val="0"/>
          <w:marRight w:val="0"/>
          <w:marTop w:val="0"/>
          <w:marBottom w:val="0"/>
          <w:divBdr>
            <w:top w:val="none" w:sz="0" w:space="0" w:color="auto"/>
            <w:left w:val="none" w:sz="0" w:space="0" w:color="auto"/>
            <w:bottom w:val="none" w:sz="0" w:space="0" w:color="auto"/>
            <w:right w:val="none" w:sz="0" w:space="0" w:color="auto"/>
          </w:divBdr>
        </w:div>
        <w:div w:id="2128549635">
          <w:marLeft w:val="0"/>
          <w:marRight w:val="0"/>
          <w:marTop w:val="0"/>
          <w:marBottom w:val="0"/>
          <w:divBdr>
            <w:top w:val="none" w:sz="0" w:space="0" w:color="auto"/>
            <w:left w:val="none" w:sz="0" w:space="0" w:color="auto"/>
            <w:bottom w:val="none" w:sz="0" w:space="0" w:color="auto"/>
            <w:right w:val="none" w:sz="0" w:space="0" w:color="auto"/>
          </w:divBdr>
        </w:div>
        <w:div w:id="1237132964">
          <w:marLeft w:val="0"/>
          <w:marRight w:val="0"/>
          <w:marTop w:val="0"/>
          <w:marBottom w:val="0"/>
          <w:divBdr>
            <w:top w:val="none" w:sz="0" w:space="0" w:color="auto"/>
            <w:left w:val="none" w:sz="0" w:space="0" w:color="auto"/>
            <w:bottom w:val="none" w:sz="0" w:space="0" w:color="auto"/>
            <w:right w:val="none" w:sz="0" w:space="0" w:color="auto"/>
          </w:divBdr>
        </w:div>
        <w:div w:id="2124879935">
          <w:marLeft w:val="0"/>
          <w:marRight w:val="0"/>
          <w:marTop w:val="0"/>
          <w:marBottom w:val="0"/>
          <w:divBdr>
            <w:top w:val="none" w:sz="0" w:space="0" w:color="auto"/>
            <w:left w:val="none" w:sz="0" w:space="0" w:color="auto"/>
            <w:bottom w:val="none" w:sz="0" w:space="0" w:color="auto"/>
            <w:right w:val="none" w:sz="0" w:space="0" w:color="auto"/>
          </w:divBdr>
        </w:div>
        <w:div w:id="891386055">
          <w:marLeft w:val="0"/>
          <w:marRight w:val="0"/>
          <w:marTop w:val="0"/>
          <w:marBottom w:val="0"/>
          <w:divBdr>
            <w:top w:val="none" w:sz="0" w:space="0" w:color="auto"/>
            <w:left w:val="none" w:sz="0" w:space="0" w:color="auto"/>
            <w:bottom w:val="none" w:sz="0" w:space="0" w:color="auto"/>
            <w:right w:val="none" w:sz="0" w:space="0" w:color="auto"/>
          </w:divBdr>
        </w:div>
        <w:div w:id="693456963">
          <w:marLeft w:val="0"/>
          <w:marRight w:val="0"/>
          <w:marTop w:val="0"/>
          <w:marBottom w:val="0"/>
          <w:divBdr>
            <w:top w:val="none" w:sz="0" w:space="0" w:color="auto"/>
            <w:left w:val="none" w:sz="0" w:space="0" w:color="auto"/>
            <w:bottom w:val="none" w:sz="0" w:space="0" w:color="auto"/>
            <w:right w:val="none" w:sz="0" w:space="0" w:color="auto"/>
          </w:divBdr>
        </w:div>
        <w:div w:id="830413285">
          <w:marLeft w:val="0"/>
          <w:marRight w:val="0"/>
          <w:marTop w:val="0"/>
          <w:marBottom w:val="0"/>
          <w:divBdr>
            <w:top w:val="none" w:sz="0" w:space="0" w:color="auto"/>
            <w:left w:val="none" w:sz="0" w:space="0" w:color="auto"/>
            <w:bottom w:val="none" w:sz="0" w:space="0" w:color="auto"/>
            <w:right w:val="none" w:sz="0" w:space="0" w:color="auto"/>
          </w:divBdr>
        </w:div>
        <w:div w:id="1800682638">
          <w:marLeft w:val="0"/>
          <w:marRight w:val="0"/>
          <w:marTop w:val="0"/>
          <w:marBottom w:val="0"/>
          <w:divBdr>
            <w:top w:val="none" w:sz="0" w:space="0" w:color="auto"/>
            <w:left w:val="none" w:sz="0" w:space="0" w:color="auto"/>
            <w:bottom w:val="none" w:sz="0" w:space="0" w:color="auto"/>
            <w:right w:val="none" w:sz="0" w:space="0" w:color="auto"/>
          </w:divBdr>
        </w:div>
        <w:div w:id="841969068">
          <w:marLeft w:val="0"/>
          <w:marRight w:val="0"/>
          <w:marTop w:val="0"/>
          <w:marBottom w:val="0"/>
          <w:divBdr>
            <w:top w:val="none" w:sz="0" w:space="0" w:color="auto"/>
            <w:left w:val="none" w:sz="0" w:space="0" w:color="auto"/>
            <w:bottom w:val="none" w:sz="0" w:space="0" w:color="auto"/>
            <w:right w:val="none" w:sz="0" w:space="0" w:color="auto"/>
          </w:divBdr>
        </w:div>
        <w:div w:id="120538094">
          <w:marLeft w:val="0"/>
          <w:marRight w:val="0"/>
          <w:marTop w:val="0"/>
          <w:marBottom w:val="0"/>
          <w:divBdr>
            <w:top w:val="none" w:sz="0" w:space="0" w:color="auto"/>
            <w:left w:val="none" w:sz="0" w:space="0" w:color="auto"/>
            <w:bottom w:val="none" w:sz="0" w:space="0" w:color="auto"/>
            <w:right w:val="none" w:sz="0" w:space="0" w:color="auto"/>
          </w:divBdr>
        </w:div>
        <w:div w:id="474614592">
          <w:marLeft w:val="0"/>
          <w:marRight w:val="0"/>
          <w:marTop w:val="0"/>
          <w:marBottom w:val="0"/>
          <w:divBdr>
            <w:top w:val="none" w:sz="0" w:space="0" w:color="auto"/>
            <w:left w:val="none" w:sz="0" w:space="0" w:color="auto"/>
            <w:bottom w:val="none" w:sz="0" w:space="0" w:color="auto"/>
            <w:right w:val="none" w:sz="0" w:space="0" w:color="auto"/>
          </w:divBdr>
        </w:div>
        <w:div w:id="879122800">
          <w:marLeft w:val="0"/>
          <w:marRight w:val="0"/>
          <w:marTop w:val="0"/>
          <w:marBottom w:val="0"/>
          <w:divBdr>
            <w:top w:val="none" w:sz="0" w:space="0" w:color="auto"/>
            <w:left w:val="none" w:sz="0" w:space="0" w:color="auto"/>
            <w:bottom w:val="none" w:sz="0" w:space="0" w:color="auto"/>
            <w:right w:val="none" w:sz="0" w:space="0" w:color="auto"/>
          </w:divBdr>
        </w:div>
        <w:div w:id="947859512">
          <w:marLeft w:val="0"/>
          <w:marRight w:val="0"/>
          <w:marTop w:val="0"/>
          <w:marBottom w:val="0"/>
          <w:divBdr>
            <w:top w:val="none" w:sz="0" w:space="0" w:color="auto"/>
            <w:left w:val="none" w:sz="0" w:space="0" w:color="auto"/>
            <w:bottom w:val="none" w:sz="0" w:space="0" w:color="auto"/>
            <w:right w:val="none" w:sz="0" w:space="0" w:color="auto"/>
          </w:divBdr>
        </w:div>
        <w:div w:id="1781103345">
          <w:marLeft w:val="0"/>
          <w:marRight w:val="0"/>
          <w:marTop w:val="0"/>
          <w:marBottom w:val="0"/>
          <w:divBdr>
            <w:top w:val="none" w:sz="0" w:space="0" w:color="auto"/>
            <w:left w:val="none" w:sz="0" w:space="0" w:color="auto"/>
            <w:bottom w:val="none" w:sz="0" w:space="0" w:color="auto"/>
            <w:right w:val="none" w:sz="0" w:space="0" w:color="auto"/>
          </w:divBdr>
        </w:div>
        <w:div w:id="343438436">
          <w:marLeft w:val="0"/>
          <w:marRight w:val="0"/>
          <w:marTop w:val="0"/>
          <w:marBottom w:val="0"/>
          <w:divBdr>
            <w:top w:val="none" w:sz="0" w:space="0" w:color="auto"/>
            <w:left w:val="none" w:sz="0" w:space="0" w:color="auto"/>
            <w:bottom w:val="none" w:sz="0" w:space="0" w:color="auto"/>
            <w:right w:val="none" w:sz="0" w:space="0" w:color="auto"/>
          </w:divBdr>
        </w:div>
        <w:div w:id="1456873033">
          <w:marLeft w:val="0"/>
          <w:marRight w:val="0"/>
          <w:marTop w:val="0"/>
          <w:marBottom w:val="0"/>
          <w:divBdr>
            <w:top w:val="none" w:sz="0" w:space="0" w:color="auto"/>
            <w:left w:val="none" w:sz="0" w:space="0" w:color="auto"/>
            <w:bottom w:val="none" w:sz="0" w:space="0" w:color="auto"/>
            <w:right w:val="none" w:sz="0" w:space="0" w:color="auto"/>
          </w:divBdr>
        </w:div>
        <w:div w:id="1841460505">
          <w:marLeft w:val="0"/>
          <w:marRight w:val="0"/>
          <w:marTop w:val="0"/>
          <w:marBottom w:val="0"/>
          <w:divBdr>
            <w:top w:val="none" w:sz="0" w:space="0" w:color="auto"/>
            <w:left w:val="none" w:sz="0" w:space="0" w:color="auto"/>
            <w:bottom w:val="none" w:sz="0" w:space="0" w:color="auto"/>
            <w:right w:val="none" w:sz="0" w:space="0" w:color="auto"/>
          </w:divBdr>
        </w:div>
        <w:div w:id="1666664661">
          <w:marLeft w:val="0"/>
          <w:marRight w:val="0"/>
          <w:marTop w:val="0"/>
          <w:marBottom w:val="0"/>
          <w:divBdr>
            <w:top w:val="none" w:sz="0" w:space="0" w:color="auto"/>
            <w:left w:val="none" w:sz="0" w:space="0" w:color="auto"/>
            <w:bottom w:val="none" w:sz="0" w:space="0" w:color="auto"/>
            <w:right w:val="none" w:sz="0" w:space="0" w:color="auto"/>
          </w:divBdr>
        </w:div>
      </w:divsChild>
    </w:div>
    <w:div w:id="1676610519">
      <w:bodyDiv w:val="1"/>
      <w:marLeft w:val="0"/>
      <w:marRight w:val="0"/>
      <w:marTop w:val="0"/>
      <w:marBottom w:val="0"/>
      <w:divBdr>
        <w:top w:val="none" w:sz="0" w:space="0" w:color="auto"/>
        <w:left w:val="none" w:sz="0" w:space="0" w:color="auto"/>
        <w:bottom w:val="none" w:sz="0" w:space="0" w:color="auto"/>
        <w:right w:val="none" w:sz="0" w:space="0" w:color="auto"/>
      </w:divBdr>
    </w:div>
    <w:div w:id="174445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AF349-25A3-409F-864B-E7B0DDAD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3913</Words>
  <Characters>25592</Characters>
  <Application>Microsoft Office Word</Application>
  <DocSecurity>0</DocSecurity>
  <Lines>1346</Lines>
  <Paragraphs>1134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Cannon, Matthew</dc:creator>
  <cp:keywords/>
  <dc:description/>
  <cp:lastModifiedBy>TBANIGA</cp:lastModifiedBy>
  <cp:revision>11</cp:revision>
  <cp:lastPrinted>2018-04-06T17:16:00Z</cp:lastPrinted>
  <dcterms:created xsi:type="dcterms:W3CDTF">2018-09-24T15:54:00Z</dcterms:created>
  <dcterms:modified xsi:type="dcterms:W3CDTF">2018-10-19T16:36:00Z</dcterms:modified>
</cp:coreProperties>
</file>