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2CC" w:rsidRPr="003862CC" w:rsidRDefault="003862CC" w:rsidP="003862CC">
      <w:pPr>
        <w:pStyle w:val="berschrift1"/>
        <w:spacing w:before="0" w:after="0" w:line="480" w:lineRule="auto"/>
        <w:jc w:val="center"/>
        <w:rPr>
          <w:rFonts w:ascii="Times New Roman" w:hAnsi="Times New Roman" w:cs="Times New Roman"/>
          <w:szCs w:val="36"/>
          <w:u w:val="single"/>
          <w:lang w:val="en-US"/>
        </w:rPr>
      </w:pPr>
      <w:r w:rsidRPr="003862CC">
        <w:rPr>
          <w:rFonts w:ascii="Times New Roman" w:hAnsi="Times New Roman" w:cs="Times New Roman"/>
          <w:szCs w:val="36"/>
          <w:u w:val="single"/>
          <w:lang w:val="en-US"/>
        </w:rPr>
        <w:t>Supplementary material</w:t>
      </w:r>
    </w:p>
    <w:p w:rsidR="00FC349F" w:rsidRPr="00C86A0B" w:rsidRDefault="00FC349F" w:rsidP="00FC349F">
      <w:pPr>
        <w:pStyle w:val="berschrift1"/>
        <w:spacing w:before="0" w:after="0" w:line="480" w:lineRule="auto"/>
        <w:rPr>
          <w:rFonts w:cs="Arial"/>
          <w:szCs w:val="24"/>
          <w:lang w:val="en-US"/>
        </w:rPr>
      </w:pPr>
      <w:r w:rsidRPr="00C86A0B">
        <w:rPr>
          <w:rFonts w:cs="Arial"/>
          <w:i/>
          <w:szCs w:val="24"/>
          <w:lang w:val="en-US"/>
        </w:rPr>
        <w:t>Enterobacteriaceae</w:t>
      </w:r>
      <w:r w:rsidRPr="00C86A0B">
        <w:rPr>
          <w:rFonts w:cs="Arial"/>
          <w:szCs w:val="24"/>
          <w:lang w:val="en-US"/>
        </w:rPr>
        <w:t xml:space="preserve"> dominate the core microbiome and </w:t>
      </w:r>
      <w:r>
        <w:rPr>
          <w:rFonts w:cs="Arial"/>
          <w:szCs w:val="24"/>
          <w:lang w:val="en-US"/>
        </w:rPr>
        <w:t xml:space="preserve">contribute to the </w:t>
      </w:r>
      <w:proofErr w:type="spellStart"/>
      <w:r w:rsidRPr="00C86A0B">
        <w:rPr>
          <w:rFonts w:cs="Arial"/>
          <w:szCs w:val="24"/>
          <w:lang w:val="en-US"/>
        </w:rPr>
        <w:t>resistome</w:t>
      </w:r>
      <w:proofErr w:type="spellEnd"/>
      <w:r w:rsidRPr="00C86A0B">
        <w:rPr>
          <w:rFonts w:cs="Arial"/>
          <w:szCs w:val="24"/>
          <w:lang w:val="en-US"/>
        </w:rPr>
        <w:t xml:space="preserve"> of arugula (</w:t>
      </w:r>
      <w:proofErr w:type="spellStart"/>
      <w:r w:rsidRPr="00C86A0B">
        <w:rPr>
          <w:rFonts w:cs="Arial"/>
          <w:i/>
          <w:szCs w:val="24"/>
          <w:lang w:val="en-US"/>
        </w:rPr>
        <w:t>Eruca</w:t>
      </w:r>
      <w:proofErr w:type="spellEnd"/>
      <w:r w:rsidRPr="00C86A0B">
        <w:rPr>
          <w:rFonts w:cs="Arial"/>
          <w:i/>
          <w:szCs w:val="24"/>
          <w:lang w:val="en-US"/>
        </w:rPr>
        <w:t xml:space="preserve"> sativa</w:t>
      </w:r>
      <w:r w:rsidRPr="00C86A0B">
        <w:rPr>
          <w:rFonts w:cs="Arial"/>
          <w:szCs w:val="24"/>
          <w:lang w:val="en-US"/>
        </w:rPr>
        <w:t xml:space="preserve"> Mill.)</w:t>
      </w:r>
    </w:p>
    <w:p w:rsidR="003862CC" w:rsidRPr="00887810" w:rsidRDefault="00EB7C48" w:rsidP="007F0E1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C349F">
        <w:rPr>
          <w:rFonts w:ascii="Times New Roman" w:eastAsiaTheme="majorEastAsia" w:hAnsi="Times New Roman" w:cs="Times New Roman"/>
          <w:b/>
          <w:bCs/>
          <w:i/>
          <w:sz w:val="32"/>
          <w:szCs w:val="36"/>
          <w:lang w:val="en-US"/>
        </w:rPr>
        <w:t xml:space="preserve"> </w:t>
      </w:r>
      <w:r w:rsidR="003862CC" w:rsidRPr="00887810">
        <w:rPr>
          <w:rFonts w:ascii="Times New Roman" w:hAnsi="Times New Roman" w:cs="Times New Roman"/>
          <w:b/>
          <w:sz w:val="24"/>
          <w:szCs w:val="28"/>
        </w:rPr>
        <w:t>Tomislav Cernava</w:t>
      </w:r>
      <w:r w:rsidR="003862CC" w:rsidRPr="00887810">
        <w:rPr>
          <w:rFonts w:ascii="Times New Roman" w:hAnsi="Times New Roman" w:cs="Times New Roman"/>
          <w:b/>
          <w:sz w:val="24"/>
          <w:szCs w:val="28"/>
          <w:vertAlign w:val="superscript"/>
        </w:rPr>
        <w:t>1*</w:t>
      </w:r>
      <w:r w:rsidR="003862CC" w:rsidRPr="00887810">
        <w:rPr>
          <w:rFonts w:ascii="Times New Roman" w:hAnsi="Times New Roman" w:cs="Times New Roman"/>
          <w:b/>
          <w:sz w:val="24"/>
          <w:szCs w:val="28"/>
        </w:rPr>
        <w:t>,</w:t>
      </w:r>
      <w:r w:rsidR="003862CC" w:rsidRPr="00887810">
        <w:rPr>
          <w:rFonts w:ascii="Times New Roman" w:hAnsi="Times New Roman" w:cs="Times New Roman"/>
          <w:b/>
          <w:sz w:val="24"/>
          <w:szCs w:val="28"/>
          <w:vertAlign w:val="superscript"/>
        </w:rPr>
        <w:t xml:space="preserve"> </w:t>
      </w:r>
      <w:r w:rsidR="003862CC" w:rsidRPr="00887810">
        <w:rPr>
          <w:rFonts w:ascii="Times New Roman" w:hAnsi="Times New Roman" w:cs="Times New Roman"/>
          <w:b/>
          <w:sz w:val="24"/>
          <w:szCs w:val="28"/>
        </w:rPr>
        <w:t>Armin Erlacher</w:t>
      </w:r>
      <w:r w:rsidR="003862CC" w:rsidRPr="00887810">
        <w:rPr>
          <w:rFonts w:ascii="Times New Roman" w:hAnsi="Times New Roman" w:cs="Times New Roman"/>
          <w:b/>
          <w:sz w:val="24"/>
          <w:szCs w:val="28"/>
          <w:vertAlign w:val="superscript"/>
        </w:rPr>
        <w:t>1,3*</w:t>
      </w:r>
      <w:r w:rsidR="003862CC" w:rsidRPr="00887810">
        <w:rPr>
          <w:rFonts w:ascii="Times New Roman" w:hAnsi="Times New Roman" w:cs="Times New Roman"/>
          <w:b/>
          <w:sz w:val="24"/>
          <w:szCs w:val="28"/>
        </w:rPr>
        <w:t>, Jung Soh</w:t>
      </w:r>
      <w:r w:rsidR="003862CC" w:rsidRPr="00887810">
        <w:rPr>
          <w:rFonts w:ascii="Times New Roman" w:hAnsi="Times New Roman" w:cs="Times New Roman"/>
          <w:b/>
          <w:sz w:val="24"/>
          <w:szCs w:val="28"/>
          <w:vertAlign w:val="superscript"/>
        </w:rPr>
        <w:t>2</w:t>
      </w:r>
      <w:r w:rsidR="003862CC" w:rsidRPr="00887810">
        <w:rPr>
          <w:rFonts w:ascii="Times New Roman" w:hAnsi="Times New Roman" w:cs="Times New Roman"/>
          <w:b/>
          <w:sz w:val="24"/>
          <w:szCs w:val="28"/>
        </w:rPr>
        <w:t>, Christoph W. Sensen</w:t>
      </w:r>
      <w:r w:rsidR="003862CC" w:rsidRPr="00887810">
        <w:rPr>
          <w:rFonts w:ascii="Times New Roman" w:hAnsi="Times New Roman" w:cs="Times New Roman"/>
          <w:b/>
          <w:sz w:val="24"/>
          <w:szCs w:val="28"/>
          <w:vertAlign w:val="superscript"/>
        </w:rPr>
        <w:t>2,4</w:t>
      </w:r>
      <w:r w:rsidR="003862CC" w:rsidRPr="00887810">
        <w:rPr>
          <w:rFonts w:ascii="Times New Roman" w:hAnsi="Times New Roman" w:cs="Times New Roman"/>
          <w:b/>
          <w:sz w:val="24"/>
          <w:szCs w:val="28"/>
        </w:rPr>
        <w:t>, Martin Grube</w:t>
      </w:r>
      <w:r w:rsidR="003862CC" w:rsidRPr="00887810">
        <w:rPr>
          <w:rFonts w:ascii="Times New Roman" w:hAnsi="Times New Roman" w:cs="Times New Roman"/>
          <w:b/>
          <w:sz w:val="24"/>
          <w:szCs w:val="28"/>
          <w:vertAlign w:val="superscript"/>
        </w:rPr>
        <w:t>3</w:t>
      </w:r>
      <w:r w:rsidR="003862CC" w:rsidRPr="00887810">
        <w:rPr>
          <w:rFonts w:ascii="Times New Roman" w:hAnsi="Times New Roman" w:cs="Times New Roman"/>
          <w:b/>
          <w:sz w:val="24"/>
          <w:szCs w:val="28"/>
        </w:rPr>
        <w:t>, Gabriele Berg</w:t>
      </w:r>
      <w:r w:rsidR="003862CC" w:rsidRPr="00887810">
        <w:rPr>
          <w:rFonts w:ascii="Times New Roman" w:hAnsi="Times New Roman" w:cs="Times New Roman"/>
          <w:b/>
          <w:sz w:val="24"/>
          <w:szCs w:val="28"/>
          <w:vertAlign w:val="superscript"/>
        </w:rPr>
        <w:t>1</w:t>
      </w:r>
    </w:p>
    <w:p w:rsidR="003862CC" w:rsidRPr="00E43367" w:rsidRDefault="003862CC" w:rsidP="007F0E1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336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 w:rsidRPr="00E43367">
        <w:rPr>
          <w:rFonts w:ascii="Times New Roman" w:hAnsi="Times New Roman" w:cs="Times New Roman"/>
          <w:sz w:val="24"/>
          <w:szCs w:val="24"/>
          <w:lang w:val="en-US"/>
        </w:rPr>
        <w:t>Institute of Environmental Biotechnology, Graz University of Technology, Petersgasse 12, 8010 Graz, Austria</w:t>
      </w:r>
    </w:p>
    <w:p w:rsidR="003862CC" w:rsidRPr="00E43367" w:rsidRDefault="003862CC" w:rsidP="007F0E1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336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E43367">
        <w:rPr>
          <w:rFonts w:ascii="Times New Roman" w:hAnsi="Times New Roman" w:cs="Times New Roman"/>
          <w:sz w:val="24"/>
          <w:szCs w:val="24"/>
          <w:lang w:val="en-US"/>
        </w:rPr>
        <w:t>Institute of Computational Biotechnology, Graz University of Technology, Petersgasse 14, 8010 Graz, Austria</w:t>
      </w:r>
    </w:p>
    <w:p w:rsidR="003862CC" w:rsidRPr="00E43367" w:rsidRDefault="003862CC" w:rsidP="007F0E1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336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3 </w:t>
      </w:r>
      <w:r w:rsidRPr="00E43367">
        <w:rPr>
          <w:rFonts w:ascii="Times New Roman" w:hAnsi="Times New Roman" w:cs="Times New Roman"/>
          <w:sz w:val="24"/>
          <w:szCs w:val="24"/>
          <w:lang w:val="en-US"/>
        </w:rPr>
        <w:t>Institute of Plant Sciences, University of Graz, Holteigasse 6, 8010 Graz, Austria</w:t>
      </w:r>
    </w:p>
    <w:p w:rsidR="003862CC" w:rsidRPr="00E43367" w:rsidRDefault="003862CC" w:rsidP="007F0E1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336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4 </w:t>
      </w:r>
      <w:r w:rsidRPr="00E43367">
        <w:rPr>
          <w:rFonts w:ascii="Times New Roman" w:hAnsi="Times New Roman" w:cs="Times New Roman"/>
          <w:sz w:val="24"/>
          <w:szCs w:val="24"/>
          <w:lang w:val="en-US"/>
        </w:rPr>
        <w:t>BioTechMed Graz, Mozartgasse 12/II, 8010 Graz, Austria</w:t>
      </w:r>
    </w:p>
    <w:p w:rsidR="003862CC" w:rsidRPr="00E43367" w:rsidRDefault="003862CC" w:rsidP="007F0E19">
      <w:pPr>
        <w:tabs>
          <w:tab w:val="left" w:pos="6725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3367">
        <w:rPr>
          <w:rFonts w:ascii="Times New Roman" w:hAnsi="Times New Roman" w:cs="Times New Roman"/>
          <w:sz w:val="24"/>
          <w:szCs w:val="24"/>
          <w:lang w:val="en-US"/>
        </w:rPr>
        <w:t>* These authors contributed equally.</w:t>
      </w:r>
    </w:p>
    <w:p w:rsidR="007F0E19" w:rsidRDefault="007F0E19" w:rsidP="007F0E19">
      <w:pPr>
        <w:tabs>
          <w:tab w:val="left" w:pos="6725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862CC" w:rsidRPr="007F0E19" w:rsidRDefault="007F0E19" w:rsidP="007F0E19">
      <w:pPr>
        <w:tabs>
          <w:tab w:val="left" w:pos="6725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0E19">
        <w:rPr>
          <w:rFonts w:ascii="Times New Roman" w:hAnsi="Times New Roman" w:cs="Times New Roman"/>
          <w:b/>
          <w:sz w:val="24"/>
          <w:szCs w:val="24"/>
          <w:lang w:val="en-US"/>
        </w:rPr>
        <w:t>Email addresses:</w:t>
      </w:r>
      <w:r w:rsidRPr="007F0E19">
        <w:rPr>
          <w:rFonts w:ascii="Times New Roman" w:hAnsi="Times New Roman" w:cs="Times New Roman"/>
          <w:sz w:val="24"/>
          <w:szCs w:val="24"/>
          <w:lang w:val="en-US"/>
        </w:rPr>
        <w:t xml:space="preserve"> tomislav.cernava@tugraz.at; armin.erlacher@tugraz.at; jung.soh@tugraz.at; csensen@tugraz.at; martin.grube@uni-graz.at; gabriele.berg@uni-graz.at</w:t>
      </w:r>
    </w:p>
    <w:p w:rsidR="007F0E19" w:rsidRDefault="007F0E19" w:rsidP="007F0E1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862CC" w:rsidRPr="00E43367" w:rsidRDefault="003862CC" w:rsidP="007F0E1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33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Author for </w:t>
      </w:r>
      <w:r w:rsidRPr="00E43367">
        <w:rPr>
          <w:rStyle w:val="Fett"/>
          <w:rFonts w:ascii="Times New Roman" w:hAnsi="Times New Roman" w:cs="Times New Roman"/>
          <w:sz w:val="24"/>
          <w:szCs w:val="24"/>
          <w:lang w:val="en-US"/>
        </w:rPr>
        <w:t>correspondence</w:t>
      </w:r>
      <w:r w:rsidRPr="00E4336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862CC" w:rsidRPr="00E43367" w:rsidRDefault="003862CC" w:rsidP="007F0E1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3367">
        <w:rPr>
          <w:rFonts w:ascii="Times New Roman" w:hAnsi="Times New Roman" w:cs="Times New Roman"/>
          <w:sz w:val="24"/>
          <w:szCs w:val="24"/>
          <w:lang w:val="en-US"/>
        </w:rPr>
        <w:t xml:space="preserve">Gabriele Berg, Graz University of Technology, Institute of Environmental Biotechnology, Petersgasse 12, A-8010 Graz, email: </w:t>
      </w:r>
      <w:hyperlink r:id="rId4" w:history="1">
        <w:r w:rsidRPr="00E4336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gabriele.berg@tugraz.at</w:t>
        </w:r>
      </w:hyperlink>
      <w:r w:rsidRPr="00E43367">
        <w:rPr>
          <w:rFonts w:ascii="Times New Roman" w:hAnsi="Times New Roman" w:cs="Times New Roman"/>
          <w:sz w:val="24"/>
          <w:szCs w:val="24"/>
          <w:lang w:val="en-US"/>
        </w:rPr>
        <w:t>, telephone: +43 316 873 8310</w:t>
      </w:r>
    </w:p>
    <w:p w:rsidR="003862CC" w:rsidRPr="00E43367" w:rsidRDefault="003862CC" w:rsidP="007F0E1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862CC" w:rsidRPr="00E43367" w:rsidRDefault="003862CC" w:rsidP="007F0E1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33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Submitted to </w:t>
      </w:r>
      <w:r w:rsidR="00EB7C48">
        <w:rPr>
          <w:rFonts w:ascii="Times New Roman" w:hAnsi="Times New Roman" w:cs="Times New Roman"/>
          <w:b/>
          <w:i/>
          <w:sz w:val="24"/>
          <w:szCs w:val="24"/>
          <w:lang w:val="en-US"/>
        </w:rPr>
        <w:t>Microbiome</w:t>
      </w:r>
    </w:p>
    <w:p w:rsidR="003862CC" w:rsidRPr="00E43367" w:rsidRDefault="003862CC" w:rsidP="007F0E1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3367">
        <w:rPr>
          <w:rFonts w:ascii="Times New Roman" w:hAnsi="Times New Roman" w:cs="Times New Roman"/>
          <w:b/>
          <w:sz w:val="24"/>
          <w:szCs w:val="24"/>
          <w:lang w:val="en-US"/>
        </w:rPr>
        <w:t>Running title:</w:t>
      </w:r>
      <w:r w:rsidRPr="00E43367">
        <w:rPr>
          <w:rFonts w:ascii="Times New Roman" w:hAnsi="Times New Roman" w:cs="Times New Roman"/>
          <w:sz w:val="24"/>
          <w:szCs w:val="24"/>
          <w:lang w:val="en-US"/>
        </w:rPr>
        <w:t xml:space="preserve"> Antibiotic resistances in the </w:t>
      </w:r>
      <w:r w:rsidRPr="00E43367">
        <w:rPr>
          <w:rFonts w:ascii="Times New Roman" w:hAnsi="Times New Roman" w:cs="Times New Roman"/>
          <w:i/>
          <w:sz w:val="24"/>
          <w:szCs w:val="24"/>
          <w:lang w:val="en-US"/>
        </w:rPr>
        <w:t>E. sativa</w:t>
      </w:r>
      <w:r w:rsidRPr="00E43367">
        <w:rPr>
          <w:rFonts w:ascii="Times New Roman" w:hAnsi="Times New Roman" w:cs="Times New Roman"/>
          <w:sz w:val="24"/>
          <w:szCs w:val="24"/>
          <w:lang w:val="en-US"/>
        </w:rPr>
        <w:t xml:space="preserve"> microbiome</w:t>
      </w:r>
    </w:p>
    <w:p w:rsidR="003862CC" w:rsidRDefault="003862CC" w:rsidP="007F0E1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3367">
        <w:rPr>
          <w:rFonts w:ascii="Times New Roman" w:hAnsi="Times New Roman" w:cs="Times New Roman"/>
          <w:b/>
          <w:sz w:val="24"/>
          <w:szCs w:val="24"/>
          <w:lang w:val="en-US"/>
        </w:rPr>
        <w:t>Key words:</w:t>
      </w:r>
      <w:r w:rsidRPr="00E43367">
        <w:rPr>
          <w:rFonts w:ascii="Times New Roman" w:hAnsi="Times New Roman" w:cs="Times New Roman"/>
          <w:sz w:val="24"/>
          <w:szCs w:val="24"/>
          <w:lang w:val="en-US"/>
        </w:rPr>
        <w:t xml:space="preserve"> antibiotic resistances; microbiome; </w:t>
      </w:r>
      <w:r w:rsidRPr="00E43367">
        <w:rPr>
          <w:rFonts w:ascii="Times New Roman" w:hAnsi="Times New Roman" w:cs="Times New Roman"/>
          <w:i/>
          <w:sz w:val="24"/>
          <w:szCs w:val="24"/>
          <w:lang w:val="en-US"/>
        </w:rPr>
        <w:t>Enterobacteriaceae</w:t>
      </w:r>
      <w:r w:rsidRPr="00E43367">
        <w:rPr>
          <w:rFonts w:ascii="Times New Roman" w:hAnsi="Times New Roman" w:cs="Times New Roman"/>
          <w:sz w:val="24"/>
          <w:szCs w:val="24"/>
          <w:lang w:val="en-US"/>
        </w:rPr>
        <w:t>; raw-eaten vegetables; microbial communities</w:t>
      </w:r>
    </w:p>
    <w:p w:rsidR="0055083E" w:rsidRDefault="003862CC" w:rsidP="003862CC">
      <w:pPr>
        <w:rPr>
          <w:lang w:val="en-US"/>
        </w:rPr>
        <w:sectPr w:rsidR="0055083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lang w:val="en-US"/>
        </w:rPr>
        <w:br w:type="page"/>
      </w:r>
    </w:p>
    <w:p w:rsidR="00374B16" w:rsidRPr="00AB0801" w:rsidRDefault="00374B16" w:rsidP="003862C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B080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S1</w:t>
      </w:r>
      <w:r w:rsidRPr="00AB080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B0801">
        <w:rPr>
          <w:rFonts w:ascii="Times New Roman" w:hAnsi="Times New Roman" w:cs="Times New Roman"/>
          <w:sz w:val="24"/>
          <w:szCs w:val="24"/>
          <w:lang w:val="en-US"/>
        </w:rPr>
        <w:t xml:space="preserve">Sample and processing details. Composite samples were obtained from multiple plants that were homogenized prior to DNA extractions and </w:t>
      </w:r>
      <w:r w:rsidR="00B71F7D">
        <w:rPr>
          <w:rFonts w:ascii="Times New Roman" w:hAnsi="Times New Roman" w:cs="Times New Roman"/>
          <w:sz w:val="24"/>
          <w:szCs w:val="24"/>
          <w:lang w:val="en-US"/>
        </w:rPr>
        <w:t>isolation of bacteria.</w:t>
      </w:r>
    </w:p>
    <w:tbl>
      <w:tblPr>
        <w:tblW w:w="14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2220"/>
        <w:gridCol w:w="2220"/>
        <w:gridCol w:w="2360"/>
        <w:gridCol w:w="2660"/>
        <w:gridCol w:w="2580"/>
      </w:tblGrid>
      <w:tr w:rsidR="00AB0801" w:rsidRPr="00AB0801" w:rsidTr="00AB0801">
        <w:trPr>
          <w:trHeight w:val="315"/>
        </w:trPr>
        <w:tc>
          <w:tcPr>
            <w:tcW w:w="25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  <w:t>Sample type</w:t>
            </w:r>
          </w:p>
        </w:tc>
        <w:tc>
          <w:tcPr>
            <w:tcW w:w="22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B0801" w:rsidRPr="00AB0801" w:rsidRDefault="00AB0801" w:rsidP="00FB78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  <w:t xml:space="preserve">Sampling </w:t>
            </w:r>
            <w:r w:rsidR="00FB7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  <w:t>period</w:t>
            </w:r>
          </w:p>
        </w:tc>
        <w:tc>
          <w:tcPr>
            <w:tcW w:w="22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  <w:t>Plant growth stage</w:t>
            </w:r>
          </w:p>
        </w:tc>
        <w:tc>
          <w:tcPr>
            <w:tcW w:w="2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  <w:t xml:space="preserve">Samples processed for </w:t>
            </w:r>
            <w:proofErr w:type="spellStart"/>
            <w:r w:rsidRPr="00AB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  <w:t>tcDNA</w:t>
            </w:r>
            <w:proofErr w:type="spellEnd"/>
            <w:r w:rsidRPr="00AB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  <w:t xml:space="preserve"> extraction</w:t>
            </w:r>
          </w:p>
        </w:tc>
        <w:tc>
          <w:tcPr>
            <w:tcW w:w="26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  <w:t>NGS method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  <w:t>Isolation media</w:t>
            </w:r>
          </w:p>
        </w:tc>
      </w:tr>
      <w:tr w:rsidR="00AB0801" w:rsidRPr="00AB0801" w:rsidTr="00AB0801">
        <w:trPr>
          <w:trHeight w:val="315"/>
        </w:trPr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</w:pPr>
          </w:p>
        </w:tc>
        <w:tc>
          <w:tcPr>
            <w:tcW w:w="2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</w:pPr>
          </w:p>
        </w:tc>
        <w:tc>
          <w:tcPr>
            <w:tcW w:w="2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AT"/>
              </w:rPr>
            </w:pPr>
          </w:p>
        </w:tc>
      </w:tr>
      <w:tr w:rsidR="00AB0801" w:rsidRPr="00AB0801" w:rsidTr="00AB0801">
        <w:trPr>
          <w:trHeight w:val="315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proofErr w:type="spellStart"/>
            <w:r w:rsidRPr="00AB0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de-AT"/>
              </w:rPr>
              <w:t>Eruca</w:t>
            </w:r>
            <w:proofErr w:type="spellEnd"/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 phyllosphere (all aboveground plant parts)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July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Leaves fully developed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3 composite samples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Roche 454 pyrosequencing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-</w:t>
            </w:r>
          </w:p>
        </w:tc>
      </w:tr>
      <w:tr w:rsidR="00AB0801" w:rsidRPr="00FB7888" w:rsidTr="00AB0801">
        <w:trPr>
          <w:trHeight w:val="61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November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Flowering stage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1 composite sample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Illumina HiSeq2000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PDA,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MacConkey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KingsB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, R2A,</w:t>
            </w: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 MIS, NAII</w:t>
            </w:r>
          </w:p>
        </w:tc>
      </w:tr>
      <w:tr w:rsidR="00AB0801" w:rsidRPr="00AB0801" w:rsidTr="00AB0801">
        <w:trPr>
          <w:trHeight w:val="315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proofErr w:type="spellStart"/>
            <w:r w:rsidRPr="00AB0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de-AT"/>
              </w:rPr>
              <w:t>Eruca</w:t>
            </w:r>
            <w:proofErr w:type="spellEnd"/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 rhizosphere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July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Leaves fully developed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3 composite samples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Roche 454 pyrosequencing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-</w:t>
            </w:r>
          </w:p>
        </w:tc>
      </w:tr>
      <w:tr w:rsidR="00AB0801" w:rsidRPr="00FB7888" w:rsidTr="00AB0801">
        <w:trPr>
          <w:trHeight w:val="63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November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Flowering stage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1 composite sample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Illumina HiSeq2000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PDA,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MacConkey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KingsB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, R2A,</w:t>
            </w: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 MIS, NAII</w:t>
            </w:r>
          </w:p>
        </w:tc>
      </w:tr>
      <w:tr w:rsidR="00AB0801" w:rsidRPr="00FB7888" w:rsidTr="00AB0801">
        <w:trPr>
          <w:trHeight w:val="63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Bulk soil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November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1 composite sample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Illumina HiSeq2000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0801" w:rsidRPr="00AB0801" w:rsidRDefault="00AB0801" w:rsidP="00AB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PDA,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MacConkey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KingsB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, R2A,</w:t>
            </w:r>
            <w:r w:rsidRPr="00AB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 MIS, NAII</w:t>
            </w:r>
          </w:p>
        </w:tc>
      </w:tr>
    </w:tbl>
    <w:p w:rsidR="00374B16" w:rsidRDefault="00374B16" w:rsidP="003862C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74B16" w:rsidRDefault="00374B1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  <w:bookmarkStart w:id="0" w:name="_GoBack"/>
      <w:bookmarkEnd w:id="0"/>
    </w:p>
    <w:p w:rsidR="00B56CF1" w:rsidRPr="003862CC" w:rsidRDefault="00B56CF1" w:rsidP="00B56CF1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S2.</w:t>
      </w:r>
      <w:r w:rsidRPr="003862CC">
        <w:rPr>
          <w:rFonts w:ascii="Times New Roman" w:hAnsi="Times New Roman" w:cs="Times New Roman"/>
          <w:sz w:val="24"/>
          <w:szCs w:val="24"/>
          <w:lang w:val="en-US"/>
        </w:rPr>
        <w:t xml:space="preserve"> Alignment of quality-filtered reads to genomes of the </w:t>
      </w:r>
      <w:proofErr w:type="spellStart"/>
      <w:r w:rsidRPr="003862CC">
        <w:rPr>
          <w:rFonts w:ascii="Times New Roman" w:hAnsi="Times New Roman" w:cs="Times New Roman"/>
          <w:i/>
          <w:sz w:val="24"/>
          <w:szCs w:val="24"/>
          <w:lang w:val="en-US"/>
        </w:rPr>
        <w:t>Brassicacea</w:t>
      </w:r>
      <w:proofErr w:type="spellEnd"/>
      <w:r w:rsidRPr="003862CC">
        <w:rPr>
          <w:rFonts w:ascii="Times New Roman" w:hAnsi="Times New Roman" w:cs="Times New Roman"/>
          <w:sz w:val="24"/>
          <w:szCs w:val="24"/>
          <w:lang w:val="en-US"/>
        </w:rPr>
        <w:t xml:space="preserve"> plant family.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9"/>
        <w:gridCol w:w="2120"/>
        <w:gridCol w:w="1351"/>
        <w:gridCol w:w="1146"/>
        <w:gridCol w:w="1747"/>
        <w:gridCol w:w="1140"/>
        <w:gridCol w:w="1449"/>
      </w:tblGrid>
      <w:tr w:rsidR="00B56CF1" w:rsidRPr="00FB7888" w:rsidTr="00480E94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56CF1" w:rsidRPr="006E7671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6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Quality-filtered reads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Aligned to</w:t>
            </w:r>
            <w:r w:rsidRPr="00C86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864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Brassica </w:t>
            </w:r>
            <w:proofErr w:type="spellStart"/>
            <w:r w:rsidRPr="00C864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oleracea</w:t>
            </w:r>
            <w:proofErr w:type="spellEnd"/>
            <w:r w:rsidRPr="00C86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genome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Aligned to</w:t>
            </w:r>
            <w:r w:rsidRPr="00C86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864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Brassica </w:t>
            </w:r>
            <w:proofErr w:type="spellStart"/>
            <w:r w:rsidRPr="00C864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rapa</w:t>
            </w:r>
            <w:proofErr w:type="spellEnd"/>
            <w:r w:rsidRPr="00C86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genome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Aligned to</w:t>
            </w:r>
            <w:r w:rsidRPr="00C86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C864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Raphanus</w:t>
            </w:r>
            <w:proofErr w:type="spellEnd"/>
            <w:r w:rsidRPr="00C864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4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sativus</w:t>
            </w:r>
            <w:proofErr w:type="spellEnd"/>
            <w:r w:rsidRPr="00C86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genome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Aligned to</w:t>
            </w:r>
            <w:r w:rsidRPr="00C86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at least one</w:t>
            </w:r>
            <w:r w:rsidRPr="00C86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genome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aligned to</w:t>
            </w:r>
            <w:r w:rsidRPr="00C86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any genome </w:t>
            </w:r>
          </w:p>
        </w:tc>
      </w:tr>
      <w:tr w:rsidR="00B56CF1" w:rsidRPr="00C86492" w:rsidTr="00480E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Phyllosphere</w:t>
            </w:r>
          </w:p>
        </w:tc>
        <w:tc>
          <w:tcPr>
            <w:tcW w:w="0" w:type="auto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41,867,724</w:t>
            </w:r>
          </w:p>
        </w:tc>
        <w:tc>
          <w:tcPr>
            <w:tcW w:w="1321" w:type="dxa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10,138,094</w:t>
            </w:r>
            <w:r w:rsidRPr="00C86492">
              <w:rPr>
                <w:rFonts w:ascii="Times New Roman" w:hAnsi="Times New Roman" w:cs="Times New Roman"/>
                <w:sz w:val="24"/>
                <w:szCs w:val="24"/>
              </w:rPr>
              <w:br/>
              <w:t>(24.21%)</w:t>
            </w:r>
          </w:p>
        </w:tc>
        <w:tc>
          <w:tcPr>
            <w:tcW w:w="1116" w:type="dxa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8,734,400</w:t>
            </w:r>
            <w:r w:rsidRPr="00C86492">
              <w:rPr>
                <w:rFonts w:ascii="Times New Roman" w:hAnsi="Times New Roman" w:cs="Times New Roman"/>
                <w:sz w:val="24"/>
                <w:szCs w:val="24"/>
              </w:rPr>
              <w:br/>
              <w:t>(20.86%)</w:t>
            </w:r>
          </w:p>
        </w:tc>
        <w:tc>
          <w:tcPr>
            <w:tcW w:w="0" w:type="auto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8,873,451</w:t>
            </w:r>
            <w:r w:rsidRPr="00C86492">
              <w:rPr>
                <w:rFonts w:ascii="Times New Roman" w:hAnsi="Times New Roman" w:cs="Times New Roman"/>
                <w:sz w:val="24"/>
                <w:szCs w:val="24"/>
              </w:rPr>
              <w:br/>
              <w:t>(21.19%)</w:t>
            </w:r>
          </w:p>
        </w:tc>
        <w:tc>
          <w:tcPr>
            <w:tcW w:w="0" w:type="auto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12,040,211</w:t>
            </w:r>
            <w:r w:rsidRPr="00C86492">
              <w:rPr>
                <w:rFonts w:ascii="Times New Roman" w:hAnsi="Times New Roman" w:cs="Times New Roman"/>
                <w:sz w:val="24"/>
                <w:szCs w:val="24"/>
              </w:rPr>
              <w:br/>
              <w:t>(28.76%)</w:t>
            </w:r>
          </w:p>
        </w:tc>
        <w:tc>
          <w:tcPr>
            <w:tcW w:w="0" w:type="auto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29,827,513</w:t>
            </w:r>
            <w:r w:rsidRPr="00C864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(71.24%) </w:t>
            </w:r>
          </w:p>
        </w:tc>
      </w:tr>
      <w:tr w:rsidR="00B56CF1" w:rsidRPr="00C86492" w:rsidTr="00480E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Rhizosphere</w:t>
            </w:r>
          </w:p>
        </w:tc>
        <w:tc>
          <w:tcPr>
            <w:tcW w:w="0" w:type="auto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35,463,395</w:t>
            </w:r>
          </w:p>
        </w:tc>
        <w:tc>
          <w:tcPr>
            <w:tcW w:w="1321" w:type="dxa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480,897</w:t>
            </w:r>
            <w:r w:rsidRPr="00C86492">
              <w:rPr>
                <w:rFonts w:ascii="Times New Roman" w:hAnsi="Times New Roman" w:cs="Times New Roman"/>
                <w:sz w:val="24"/>
                <w:szCs w:val="24"/>
              </w:rPr>
              <w:br/>
              <w:t>(1.36%)</w:t>
            </w:r>
          </w:p>
        </w:tc>
        <w:tc>
          <w:tcPr>
            <w:tcW w:w="1116" w:type="dxa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411,291</w:t>
            </w:r>
            <w:r w:rsidRPr="00C86492">
              <w:rPr>
                <w:rFonts w:ascii="Times New Roman" w:hAnsi="Times New Roman" w:cs="Times New Roman"/>
                <w:sz w:val="24"/>
                <w:szCs w:val="24"/>
              </w:rPr>
              <w:br/>
              <w:t>(1.16%)</w:t>
            </w:r>
          </w:p>
        </w:tc>
        <w:tc>
          <w:tcPr>
            <w:tcW w:w="0" w:type="auto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414,820</w:t>
            </w:r>
            <w:r w:rsidRPr="00C86492">
              <w:rPr>
                <w:rFonts w:ascii="Times New Roman" w:hAnsi="Times New Roman" w:cs="Times New Roman"/>
                <w:sz w:val="24"/>
                <w:szCs w:val="24"/>
              </w:rPr>
              <w:br/>
              <w:t>(1.17%)</w:t>
            </w:r>
          </w:p>
        </w:tc>
        <w:tc>
          <w:tcPr>
            <w:tcW w:w="0" w:type="auto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584,141</w:t>
            </w:r>
            <w:r w:rsidRPr="00C86492">
              <w:rPr>
                <w:rFonts w:ascii="Times New Roman" w:hAnsi="Times New Roman" w:cs="Times New Roman"/>
                <w:sz w:val="24"/>
                <w:szCs w:val="24"/>
              </w:rPr>
              <w:br/>
              <w:t>(1.65%)</w:t>
            </w:r>
          </w:p>
        </w:tc>
        <w:tc>
          <w:tcPr>
            <w:tcW w:w="0" w:type="auto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34,879,254</w:t>
            </w:r>
            <w:r w:rsidRPr="00C864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(98.35%) </w:t>
            </w:r>
          </w:p>
        </w:tc>
      </w:tr>
      <w:tr w:rsidR="00B56CF1" w:rsidRPr="00C86492" w:rsidTr="00480E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Soil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27,085,866</w:t>
            </w:r>
          </w:p>
        </w:tc>
        <w:tc>
          <w:tcPr>
            <w:tcW w:w="1321" w:type="dxa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29,385</w:t>
            </w:r>
            <w:r w:rsidRPr="00C86492">
              <w:rPr>
                <w:rFonts w:ascii="Times New Roman" w:hAnsi="Times New Roman" w:cs="Times New Roman"/>
                <w:sz w:val="24"/>
                <w:szCs w:val="24"/>
              </w:rPr>
              <w:br/>
              <w:t>(0.11%)</w:t>
            </w:r>
          </w:p>
        </w:tc>
        <w:tc>
          <w:tcPr>
            <w:tcW w:w="1116" w:type="dxa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25,714</w:t>
            </w:r>
            <w:r w:rsidRPr="00C86492">
              <w:rPr>
                <w:rFonts w:ascii="Times New Roman" w:hAnsi="Times New Roman" w:cs="Times New Roman"/>
                <w:sz w:val="24"/>
                <w:szCs w:val="24"/>
              </w:rPr>
              <w:br/>
              <w:t>(0.09%)</w:t>
            </w:r>
          </w:p>
        </w:tc>
        <w:tc>
          <w:tcPr>
            <w:tcW w:w="0" w:type="auto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24,779</w:t>
            </w:r>
            <w:r w:rsidRPr="00C86492">
              <w:rPr>
                <w:rFonts w:ascii="Times New Roman" w:hAnsi="Times New Roman" w:cs="Times New Roman"/>
                <w:sz w:val="24"/>
                <w:szCs w:val="24"/>
              </w:rPr>
              <w:br/>
              <w:t>(0.09%)</w:t>
            </w:r>
          </w:p>
        </w:tc>
        <w:tc>
          <w:tcPr>
            <w:tcW w:w="0" w:type="auto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42,586</w:t>
            </w:r>
            <w:r w:rsidRPr="00C86492">
              <w:rPr>
                <w:rFonts w:ascii="Times New Roman" w:hAnsi="Times New Roman" w:cs="Times New Roman"/>
                <w:sz w:val="24"/>
                <w:szCs w:val="24"/>
              </w:rPr>
              <w:br/>
              <w:t>(0.16%)</w:t>
            </w:r>
          </w:p>
        </w:tc>
        <w:tc>
          <w:tcPr>
            <w:tcW w:w="0" w:type="auto"/>
            <w:vAlign w:val="center"/>
            <w:hideMark/>
          </w:tcPr>
          <w:p w:rsidR="00B56CF1" w:rsidRPr="00C86492" w:rsidRDefault="00B56CF1" w:rsidP="00480E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hAnsi="Times New Roman" w:cs="Times New Roman"/>
                <w:sz w:val="24"/>
                <w:szCs w:val="24"/>
              </w:rPr>
              <w:t>27,043,280</w:t>
            </w:r>
            <w:r w:rsidRPr="00C864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(99.84%) </w:t>
            </w:r>
          </w:p>
        </w:tc>
      </w:tr>
    </w:tbl>
    <w:p w:rsidR="00374B16" w:rsidRDefault="00374B16" w:rsidP="003862C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6CF1" w:rsidRDefault="00B56CF1" w:rsidP="00FA1F19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6CF1" w:rsidRDefault="00B56CF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3862CC" w:rsidRPr="00FA1F19" w:rsidRDefault="00C86492" w:rsidP="00FA1F1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1F1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</w:t>
      </w:r>
      <w:r w:rsidR="00B56C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S3</w:t>
      </w:r>
      <w:r w:rsidR="0055083E" w:rsidRPr="00FA1F19">
        <w:rPr>
          <w:rFonts w:ascii="Times New Roman" w:hAnsi="Times New Roman" w:cs="Times New Roman"/>
          <w:sz w:val="24"/>
          <w:szCs w:val="24"/>
          <w:lang w:val="en-US"/>
        </w:rPr>
        <w:t xml:space="preserve">. Assembly statistics for the Velvet-based </w:t>
      </w:r>
      <w:r w:rsidR="0055083E" w:rsidRPr="00FA1F19">
        <w:rPr>
          <w:rFonts w:ascii="Times New Roman" w:hAnsi="Times New Roman" w:cs="Times New Roman"/>
          <w:i/>
          <w:sz w:val="24"/>
          <w:szCs w:val="24"/>
          <w:lang w:val="en-US"/>
        </w:rPr>
        <w:t>de novo</w:t>
      </w:r>
      <w:r w:rsidR="0055083E" w:rsidRPr="00FA1F19">
        <w:rPr>
          <w:rFonts w:ascii="Times New Roman" w:hAnsi="Times New Roman" w:cs="Times New Roman"/>
          <w:sz w:val="24"/>
          <w:szCs w:val="24"/>
          <w:lang w:val="en-US"/>
        </w:rPr>
        <w:t xml:space="preserve"> assembly.</w:t>
      </w:r>
      <w:r w:rsidR="00706629" w:rsidRPr="00FA1F19">
        <w:rPr>
          <w:rFonts w:ascii="Times New Roman" w:hAnsi="Times New Roman" w:cs="Times New Roman"/>
          <w:sz w:val="24"/>
          <w:szCs w:val="24"/>
          <w:lang w:val="en-US"/>
        </w:rPr>
        <w:t xml:space="preserve"> For the m</w:t>
      </w:r>
      <w:r w:rsidR="00706629" w:rsidRPr="00FA1F19">
        <w:rPr>
          <w:rFonts w:ascii="Times New Roman" w:hAnsi="Times New Roman" w:cs="Times New Roman"/>
          <w:i/>
          <w:iCs/>
          <w:sz w:val="24"/>
          <w:szCs w:val="24"/>
          <w:lang w:val="en-US"/>
        </w:rPr>
        <w:t>edian coverage</w:t>
      </w:r>
      <w:r w:rsidR="00706629" w:rsidRPr="00FA1F1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06629" w:rsidRPr="00FA1F19">
        <w:rPr>
          <w:rFonts w:ascii="Times New Roman" w:hAnsi="Times New Roman" w:cs="Times New Roman"/>
          <w:i/>
          <w:iCs/>
          <w:sz w:val="24"/>
          <w:szCs w:val="24"/>
          <w:lang w:val="en-US"/>
        </w:rPr>
        <w:t>N50</w:t>
      </w:r>
      <w:r w:rsidR="00706629" w:rsidRPr="00FA1F19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="00706629" w:rsidRPr="00FA1F19">
        <w:rPr>
          <w:rFonts w:ascii="Times New Roman" w:hAnsi="Times New Roman" w:cs="Times New Roman"/>
          <w:i/>
          <w:iCs/>
          <w:sz w:val="24"/>
          <w:szCs w:val="24"/>
          <w:lang w:val="en-US"/>
        </w:rPr>
        <w:t>Maximum contig length</w:t>
      </w:r>
      <w:r w:rsidR="00706629" w:rsidRPr="00FA1F19">
        <w:rPr>
          <w:rFonts w:ascii="Times New Roman" w:hAnsi="Times New Roman" w:cs="Times New Roman"/>
          <w:sz w:val="24"/>
          <w:szCs w:val="24"/>
          <w:lang w:val="en-US"/>
        </w:rPr>
        <w:t xml:space="preserve"> columns two values are shown. The first value </w:t>
      </w:r>
      <w:r w:rsidR="00FA1F19">
        <w:rPr>
          <w:rFonts w:ascii="Times New Roman" w:hAnsi="Times New Roman" w:cs="Times New Roman"/>
          <w:sz w:val="24"/>
          <w:szCs w:val="24"/>
          <w:lang w:val="en-US"/>
        </w:rPr>
        <w:t xml:space="preserve">for median coverage </w:t>
      </w:r>
      <w:r w:rsidR="00706629" w:rsidRPr="00FA1F19">
        <w:rPr>
          <w:rFonts w:ascii="Times New Roman" w:hAnsi="Times New Roman" w:cs="Times New Roman"/>
          <w:sz w:val="24"/>
          <w:szCs w:val="24"/>
          <w:lang w:val="en-US"/>
        </w:rPr>
        <w:t xml:space="preserve">represents the number of k-mers, while the second value represents the number of </w:t>
      </w:r>
      <w:r w:rsidR="00FA1F19">
        <w:rPr>
          <w:rFonts w:ascii="Times New Roman" w:hAnsi="Times New Roman" w:cs="Times New Roman"/>
          <w:sz w:val="24"/>
          <w:szCs w:val="24"/>
          <w:lang w:val="en-US"/>
        </w:rPr>
        <w:t xml:space="preserve">utilized </w:t>
      </w:r>
      <w:r w:rsidR="00706629" w:rsidRPr="00FA1F19">
        <w:rPr>
          <w:rFonts w:ascii="Times New Roman" w:hAnsi="Times New Roman" w:cs="Times New Roman"/>
          <w:sz w:val="24"/>
          <w:szCs w:val="24"/>
          <w:lang w:val="en-US"/>
        </w:rPr>
        <w:t>bases.</w:t>
      </w:r>
    </w:p>
    <w:tbl>
      <w:tblPr>
        <w:tblStyle w:val="Gritternetztabelle7farbig"/>
        <w:tblW w:w="11203" w:type="dxa"/>
        <w:tblInd w:w="5" w:type="dxa"/>
        <w:tblLook w:val="04A0" w:firstRow="1" w:lastRow="0" w:firstColumn="1" w:lastColumn="0" w:noHBand="0" w:noVBand="1"/>
      </w:tblPr>
      <w:tblGrid>
        <w:gridCol w:w="1483"/>
        <w:gridCol w:w="603"/>
        <w:gridCol w:w="1116"/>
        <w:gridCol w:w="1116"/>
        <w:gridCol w:w="1176"/>
        <w:gridCol w:w="576"/>
        <w:gridCol w:w="576"/>
        <w:gridCol w:w="996"/>
        <w:gridCol w:w="996"/>
        <w:gridCol w:w="1416"/>
        <w:gridCol w:w="1296"/>
      </w:tblGrid>
      <w:tr w:rsidR="0055083E" w:rsidRPr="00C86492" w:rsidTr="00550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83" w:type="dxa"/>
            <w:hideMark/>
          </w:tcPr>
          <w:p w:rsidR="0055083E" w:rsidRPr="00C86492" w:rsidRDefault="0055083E" w:rsidP="001F011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456" w:type="dxa"/>
            <w:hideMark/>
          </w:tcPr>
          <w:p w:rsidR="0055083E" w:rsidRPr="00C86492" w:rsidRDefault="0055083E" w:rsidP="001F01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="004469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-mer</w:t>
            </w:r>
          </w:p>
        </w:tc>
        <w:tc>
          <w:tcPr>
            <w:tcW w:w="2106" w:type="dxa"/>
            <w:gridSpan w:val="2"/>
            <w:hideMark/>
          </w:tcPr>
          <w:p w:rsidR="0055083E" w:rsidRPr="00C86492" w:rsidRDefault="0055083E" w:rsidP="001F01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Median coverage</w:t>
            </w:r>
          </w:p>
        </w:tc>
        <w:tc>
          <w:tcPr>
            <w:tcW w:w="1302" w:type="dxa"/>
            <w:hideMark/>
          </w:tcPr>
          <w:p w:rsidR="0055083E" w:rsidRPr="00C86492" w:rsidRDefault="0055083E" w:rsidP="001F01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contigs</w:t>
            </w:r>
          </w:p>
        </w:tc>
        <w:tc>
          <w:tcPr>
            <w:tcW w:w="0" w:type="auto"/>
            <w:gridSpan w:val="2"/>
            <w:hideMark/>
          </w:tcPr>
          <w:p w:rsidR="0055083E" w:rsidRPr="00C86492" w:rsidRDefault="0055083E" w:rsidP="001F01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N50</w:t>
            </w:r>
          </w:p>
        </w:tc>
        <w:tc>
          <w:tcPr>
            <w:tcW w:w="0" w:type="auto"/>
            <w:gridSpan w:val="2"/>
            <w:hideMark/>
          </w:tcPr>
          <w:p w:rsidR="0055083E" w:rsidRPr="00C86492" w:rsidRDefault="0055083E" w:rsidP="001F01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Maximum contig length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Total assembly length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Number of reads used </w:t>
            </w:r>
          </w:p>
        </w:tc>
      </w:tr>
      <w:tr w:rsidR="00C86492" w:rsidRPr="00C86492" w:rsidTr="00550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hideMark/>
          </w:tcPr>
          <w:p w:rsidR="0055083E" w:rsidRPr="00C86492" w:rsidRDefault="0055083E" w:rsidP="001F01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Phyllosphere</w:t>
            </w:r>
          </w:p>
        </w:tc>
        <w:tc>
          <w:tcPr>
            <w:tcW w:w="456" w:type="dxa"/>
            <w:hideMark/>
          </w:tcPr>
          <w:p w:rsidR="0055083E" w:rsidRPr="00C86492" w:rsidRDefault="0055083E" w:rsidP="001F01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16" w:type="dxa"/>
            <w:hideMark/>
          </w:tcPr>
          <w:p w:rsidR="0055083E" w:rsidRPr="00C86492" w:rsidRDefault="0055083E" w:rsidP="001F01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2.793893</w:t>
            </w:r>
          </w:p>
        </w:tc>
        <w:tc>
          <w:tcPr>
            <w:tcW w:w="990" w:type="dxa"/>
            <w:hideMark/>
          </w:tcPr>
          <w:p w:rsidR="0055083E" w:rsidRPr="00C86492" w:rsidRDefault="0055083E" w:rsidP="001F01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5.863240</w:t>
            </w:r>
          </w:p>
        </w:tc>
        <w:tc>
          <w:tcPr>
            <w:tcW w:w="1302" w:type="dxa"/>
            <w:hideMark/>
          </w:tcPr>
          <w:p w:rsidR="0055083E" w:rsidRPr="00C86492" w:rsidRDefault="0055083E" w:rsidP="001F011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1,387,116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152,920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152,998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306,637,366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23,643,355 </w:t>
            </w:r>
          </w:p>
        </w:tc>
      </w:tr>
      <w:tr w:rsidR="0055083E" w:rsidRPr="00C86492" w:rsidTr="00550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hideMark/>
          </w:tcPr>
          <w:p w:rsidR="0055083E" w:rsidRPr="00C86492" w:rsidRDefault="0055083E" w:rsidP="001F01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Rhizosphere</w:t>
            </w:r>
          </w:p>
        </w:tc>
        <w:tc>
          <w:tcPr>
            <w:tcW w:w="456" w:type="dxa"/>
            <w:hideMark/>
          </w:tcPr>
          <w:p w:rsidR="0055083E" w:rsidRPr="00C86492" w:rsidRDefault="0055083E" w:rsidP="001F01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16" w:type="dxa"/>
            <w:hideMark/>
          </w:tcPr>
          <w:p w:rsidR="0055083E" w:rsidRPr="00C86492" w:rsidRDefault="0055083E" w:rsidP="001F01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1.791781</w:t>
            </w:r>
          </w:p>
        </w:tc>
        <w:tc>
          <w:tcPr>
            <w:tcW w:w="990" w:type="dxa"/>
            <w:hideMark/>
          </w:tcPr>
          <w:p w:rsidR="0055083E" w:rsidRPr="00C86492" w:rsidRDefault="0055083E" w:rsidP="001F01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3.760216</w:t>
            </w:r>
          </w:p>
        </w:tc>
        <w:tc>
          <w:tcPr>
            <w:tcW w:w="1302" w:type="dxa"/>
            <w:hideMark/>
          </w:tcPr>
          <w:p w:rsidR="0055083E" w:rsidRPr="00C86492" w:rsidRDefault="0055083E" w:rsidP="001F01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387,201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16,916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16,994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91,405,824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3,056,914 </w:t>
            </w:r>
          </w:p>
        </w:tc>
      </w:tr>
      <w:tr w:rsidR="00C86492" w:rsidRPr="00C86492" w:rsidTr="00550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hideMark/>
          </w:tcPr>
          <w:p w:rsidR="0055083E" w:rsidRPr="00C86492" w:rsidRDefault="0055083E" w:rsidP="001F01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Soil</w:t>
            </w:r>
          </w:p>
        </w:tc>
        <w:tc>
          <w:tcPr>
            <w:tcW w:w="456" w:type="dxa"/>
            <w:hideMark/>
          </w:tcPr>
          <w:p w:rsidR="0055083E" w:rsidRPr="00C86492" w:rsidRDefault="0055083E" w:rsidP="001F01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6" w:type="dxa"/>
            <w:hideMark/>
          </w:tcPr>
          <w:p w:rsidR="0055083E" w:rsidRPr="00C86492" w:rsidRDefault="0055083E" w:rsidP="001F01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1.451613</w:t>
            </w:r>
          </w:p>
        </w:tc>
        <w:tc>
          <w:tcPr>
            <w:tcW w:w="990" w:type="dxa"/>
            <w:hideMark/>
          </w:tcPr>
          <w:p w:rsidR="0055083E" w:rsidRPr="00C86492" w:rsidRDefault="0055083E" w:rsidP="001F01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2.883871</w:t>
            </w:r>
          </w:p>
        </w:tc>
        <w:tc>
          <w:tcPr>
            <w:tcW w:w="1302" w:type="dxa"/>
            <w:hideMark/>
          </w:tcPr>
          <w:p w:rsidR="0055083E" w:rsidRPr="00C86492" w:rsidRDefault="0055083E" w:rsidP="001F011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273,109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3,562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3,636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>53,493,324</w:t>
            </w:r>
          </w:p>
        </w:tc>
        <w:tc>
          <w:tcPr>
            <w:tcW w:w="0" w:type="auto"/>
            <w:hideMark/>
          </w:tcPr>
          <w:p w:rsidR="0055083E" w:rsidRPr="00C86492" w:rsidRDefault="0055083E" w:rsidP="001F011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1,242,904 </w:t>
            </w:r>
          </w:p>
        </w:tc>
      </w:tr>
    </w:tbl>
    <w:p w:rsidR="0055083E" w:rsidRDefault="0055083E" w:rsidP="003862C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5083E" w:rsidRDefault="0055083E" w:rsidP="003862C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  <w:sectPr w:rsidR="0055083E" w:rsidSect="0055083E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C21EC7" w:rsidRDefault="00C21EC7" w:rsidP="00C21EC7">
      <w:pPr>
        <w:rPr>
          <w:lang w:val="en-US"/>
        </w:rPr>
      </w:pPr>
    </w:p>
    <w:p w:rsidR="003862CC" w:rsidRDefault="00A4102D" w:rsidP="003862C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S4</w:t>
      </w:r>
      <w:r w:rsidR="00C86492" w:rsidRPr="005F5B7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C86492">
        <w:rPr>
          <w:rFonts w:ascii="Times New Roman" w:hAnsi="Times New Roman" w:cs="Times New Roman"/>
          <w:sz w:val="24"/>
          <w:szCs w:val="24"/>
          <w:lang w:val="en-US"/>
        </w:rPr>
        <w:t xml:space="preserve"> Multi-resistant isolates identified in antibiotic susceptibility experiments. Colors indicate the isolation source of the isolates. Soil (grey); Rhizosphere (blue); Phyllosphere (green)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4000"/>
        <w:gridCol w:w="4020"/>
      </w:tblGrid>
      <w:tr w:rsidR="002372CB" w:rsidRPr="002372CB" w:rsidTr="002372CB">
        <w:trPr>
          <w:trHeight w:val="435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2372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AT"/>
              </w:rPr>
              <w:t>Isolate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de-AT"/>
              </w:rPr>
            </w:pPr>
            <w:r w:rsidRPr="002372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de-AT"/>
              </w:rPr>
              <w:t>NCBI 16S rRNA database BLAST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2372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AT"/>
              </w:rPr>
              <w:t>NCBI nt collection BLAST</w:t>
            </w:r>
          </w:p>
        </w:tc>
      </w:tr>
      <w:tr w:rsidR="002372CB" w:rsidRPr="002372CB" w:rsidTr="002372CB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noProof/>
                <w:color w:val="000000"/>
                <w:lang w:eastAsia="de-AT"/>
              </w:rPr>
              <w:t>35 EAS-0 MacK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Serratia marcescens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Serratia marcescens</w:t>
            </w:r>
          </w:p>
        </w:tc>
      </w:tr>
      <w:tr w:rsidR="002372CB" w:rsidRPr="002372CB" w:rsidTr="002372CB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noProof/>
                <w:color w:val="000000"/>
                <w:lang w:eastAsia="de-AT"/>
              </w:rPr>
              <w:t>47 EAR-1 MacK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Pseudomonas kilonensis/corrugata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Pseudomonas brassicacearum</w:t>
            </w:r>
          </w:p>
        </w:tc>
      </w:tr>
      <w:tr w:rsidR="002372CB" w:rsidRPr="002372CB" w:rsidTr="002372CB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noProof/>
                <w:color w:val="000000"/>
                <w:lang w:eastAsia="de-AT"/>
              </w:rPr>
              <w:t>49 EAR-2 MacK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Pseudomonas brassicacearum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Pseudomonas brassicacearum</w:t>
            </w:r>
          </w:p>
        </w:tc>
      </w:tr>
      <w:tr w:rsidR="002372CB" w:rsidRPr="002372CB" w:rsidTr="002372CB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noProof/>
                <w:color w:val="000000"/>
                <w:lang w:eastAsia="de-AT"/>
              </w:rPr>
              <w:t>51 EAR-2 MacK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Pseudomonas mendelii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Pseudomonas mandelii/syringae</w:t>
            </w:r>
          </w:p>
        </w:tc>
      </w:tr>
      <w:tr w:rsidR="002372CB" w:rsidRPr="002372CB" w:rsidTr="002372CB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noProof/>
                <w:color w:val="000000"/>
                <w:lang w:eastAsia="de-AT"/>
              </w:rPr>
              <w:t>60 EAP-2 MacK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Erwinia persicina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Erwinia rhapontici</w:t>
            </w:r>
          </w:p>
        </w:tc>
      </w:tr>
      <w:tr w:rsidR="002372CB" w:rsidRPr="002372CB" w:rsidTr="002372CB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noProof/>
                <w:color w:val="000000"/>
                <w:lang w:eastAsia="de-AT"/>
              </w:rPr>
              <w:t>71 EAS-2 R2A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Erwinia persicina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Erwinia rhapontici</w:t>
            </w:r>
          </w:p>
        </w:tc>
      </w:tr>
      <w:tr w:rsidR="002372CB" w:rsidRPr="002372CB" w:rsidTr="002372CB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noProof/>
                <w:color w:val="000000"/>
                <w:lang w:eastAsia="de-AT"/>
              </w:rPr>
              <w:t>77 EAR-2 R2A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Chryseobacterium lactis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Chryseobacterium joostei</w:t>
            </w:r>
          </w:p>
        </w:tc>
      </w:tr>
      <w:tr w:rsidR="002372CB" w:rsidRPr="002372CB" w:rsidTr="002372CB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noProof/>
                <w:color w:val="000000"/>
                <w:lang w:eastAsia="de-AT"/>
              </w:rPr>
              <w:t>135 EAS-2 NA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Pseudomonas migulae/arsenicoxydans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Pseudomonas migulae/brassicacearum</w:t>
            </w:r>
          </w:p>
        </w:tc>
      </w:tr>
      <w:tr w:rsidR="002372CB" w:rsidRPr="002372CB" w:rsidTr="002372CB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noProof/>
                <w:color w:val="000000"/>
                <w:lang w:eastAsia="de-AT"/>
              </w:rPr>
              <w:t>136 EAR-3 NA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Bacillus toyonensis/thurigensis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Bacillus oryzaecorticis/thuringensis</w:t>
            </w:r>
          </w:p>
        </w:tc>
      </w:tr>
      <w:tr w:rsidR="002372CB" w:rsidRPr="002372CB" w:rsidTr="002372CB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noProof/>
                <w:color w:val="000000"/>
                <w:lang w:eastAsia="de-AT"/>
              </w:rPr>
              <w:t>150 EAP-3 NA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Sphingobacterium faecium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Sphingobacterium kitahiroshimense</w:t>
            </w:r>
          </w:p>
        </w:tc>
      </w:tr>
      <w:tr w:rsidR="002372CB" w:rsidRPr="002372CB" w:rsidTr="002372CB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noProof/>
                <w:color w:val="000000"/>
                <w:lang w:eastAsia="de-AT"/>
              </w:rPr>
              <w:t>154 EAP-2 NA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Pseudomonas helmaticensis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2372CB" w:rsidRPr="002372CB" w:rsidRDefault="002372CB" w:rsidP="002372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</w:pPr>
            <w:r w:rsidRPr="002372CB">
              <w:rPr>
                <w:rFonts w:ascii="Arial" w:eastAsia="Times New Roman" w:hAnsi="Arial" w:cs="Arial"/>
                <w:i/>
                <w:iCs/>
                <w:noProof/>
                <w:color w:val="000000"/>
                <w:lang w:eastAsia="de-AT"/>
              </w:rPr>
              <w:t>Pseudomonas baetica</w:t>
            </w:r>
          </w:p>
        </w:tc>
      </w:tr>
    </w:tbl>
    <w:p w:rsidR="00C86492" w:rsidRPr="002372CB" w:rsidRDefault="00C86492" w:rsidP="003862C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86492" w:rsidRDefault="00C8649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862CC" w:rsidRDefault="003862CC" w:rsidP="003862CC">
      <w:r w:rsidRPr="00EA73AA">
        <w:rPr>
          <w:noProof/>
          <w:lang w:eastAsia="de-AT"/>
        </w:rPr>
        <w:lastRenderedPageBreak/>
        <w:drawing>
          <wp:inline distT="0" distB="0" distL="0" distR="0" wp14:anchorId="696CA821" wp14:editId="087AF2B4">
            <wp:extent cx="5555615" cy="7746365"/>
            <wp:effectExtent l="19050" t="0" r="6985" b="0"/>
            <wp:docPr id="14" name="Bild 2" descr="C:\Users\EAIM\Desktop\Figure S1 Metadat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AIM\Desktop\Figure S1 Metadata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774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2CC" w:rsidRPr="005F5B7C" w:rsidRDefault="003862CC" w:rsidP="003862C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5B7C">
        <w:rPr>
          <w:rFonts w:ascii="Times New Roman" w:hAnsi="Times New Roman" w:cs="Times New Roman"/>
          <w:b/>
          <w:sz w:val="24"/>
          <w:szCs w:val="24"/>
          <w:lang w:val="en-GB"/>
        </w:rPr>
        <w:t>Figure S1</w:t>
      </w:r>
      <w:r w:rsidR="005F5B7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5F5B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F5B7C">
        <w:rPr>
          <w:rFonts w:ascii="Times New Roman" w:hAnsi="Times New Roman" w:cs="Times New Roman"/>
          <w:sz w:val="24"/>
          <w:szCs w:val="24"/>
          <w:lang w:val="en-GB"/>
        </w:rPr>
        <w:tab/>
        <w:t>Metadata profile starting 14 days before sampli</w:t>
      </w:r>
      <w:r w:rsidR="005F5B7C">
        <w:rPr>
          <w:rFonts w:ascii="Times New Roman" w:hAnsi="Times New Roman" w:cs="Times New Roman"/>
          <w:sz w:val="24"/>
          <w:szCs w:val="24"/>
          <w:lang w:val="en-GB"/>
        </w:rPr>
        <w:t>ng of plants for the metagenome sequencing</w:t>
      </w:r>
      <w:r w:rsidRPr="005F5B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862CC" w:rsidRDefault="003862CC" w:rsidP="003862CC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page"/>
      </w:r>
    </w:p>
    <w:p w:rsidR="003862CC" w:rsidRPr="003862CC" w:rsidRDefault="003862CC" w:rsidP="003862CC">
      <w:pPr>
        <w:rPr>
          <w:lang w:val="en-US"/>
        </w:rPr>
      </w:pPr>
    </w:p>
    <w:p w:rsidR="003862CC" w:rsidRPr="003862CC" w:rsidRDefault="003862CC" w:rsidP="003862CC">
      <w:pPr>
        <w:rPr>
          <w:lang w:val="en-US"/>
        </w:rPr>
      </w:pPr>
    </w:p>
    <w:p w:rsidR="003862CC" w:rsidRDefault="003862CC" w:rsidP="003862CC">
      <w:r w:rsidRPr="00F34F6E">
        <w:rPr>
          <w:noProof/>
          <w:lang w:eastAsia="de-AT"/>
        </w:rPr>
        <w:drawing>
          <wp:inline distT="0" distB="0" distL="0" distR="0" wp14:anchorId="4C9E125B" wp14:editId="673306AC">
            <wp:extent cx="4432337" cy="3387452"/>
            <wp:effectExtent l="19050" t="0" r="6313" b="0"/>
            <wp:docPr id="21" name="Bild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74" t="16406" r="4532" b="5078"/>
                    <a:stretch/>
                  </pic:blipFill>
                  <pic:spPr bwMode="auto">
                    <a:xfrm>
                      <a:off x="0" y="0"/>
                      <a:ext cx="4432337" cy="338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3862CC" w:rsidRPr="00C86492" w:rsidRDefault="003408BF" w:rsidP="003862C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 S2</w:t>
      </w:r>
      <w:r w:rsidR="005F5B7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862CC" w:rsidRPr="00C864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862CC" w:rsidRPr="00C86492">
        <w:rPr>
          <w:rFonts w:ascii="Times New Roman" w:hAnsi="Times New Roman" w:cs="Times New Roman"/>
          <w:sz w:val="24"/>
          <w:szCs w:val="24"/>
          <w:lang w:val="en-GB"/>
        </w:rPr>
        <w:tab/>
        <w:t xml:space="preserve">Core OTUs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assigned to enterobacteria </w:t>
      </w:r>
      <w:r w:rsidR="009D736C">
        <w:rPr>
          <w:rFonts w:ascii="Times New Roman" w:hAnsi="Times New Roman" w:cs="Times New Roman"/>
          <w:sz w:val="24"/>
          <w:szCs w:val="24"/>
          <w:lang w:val="en-GB"/>
        </w:rPr>
        <w:t>across 50% - 100% of the s</w:t>
      </w:r>
      <w:r w:rsidR="003862CC" w:rsidRPr="00C86492">
        <w:rPr>
          <w:rFonts w:ascii="Times New Roman" w:hAnsi="Times New Roman" w:cs="Times New Roman"/>
          <w:sz w:val="24"/>
          <w:szCs w:val="24"/>
          <w:lang w:val="en-GB"/>
        </w:rPr>
        <w:t>amples</w:t>
      </w:r>
      <w:r w:rsidR="009D736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862CC" w:rsidRPr="003862CC" w:rsidRDefault="003862CC" w:rsidP="003862CC">
      <w:pPr>
        <w:rPr>
          <w:lang w:val="en-US"/>
        </w:rPr>
      </w:pPr>
      <w:r w:rsidRPr="003862CC">
        <w:rPr>
          <w:lang w:val="en-US"/>
        </w:rPr>
        <w:br w:type="page"/>
      </w:r>
    </w:p>
    <w:p w:rsidR="003862CC" w:rsidRDefault="003862CC" w:rsidP="003862CC">
      <w:r w:rsidRPr="00F34F6E">
        <w:rPr>
          <w:noProof/>
          <w:lang w:eastAsia="de-AT"/>
        </w:rPr>
        <w:lastRenderedPageBreak/>
        <w:drawing>
          <wp:inline distT="0" distB="0" distL="0" distR="0" wp14:anchorId="2B93D79E" wp14:editId="61C387C9">
            <wp:extent cx="5760720" cy="5453269"/>
            <wp:effectExtent l="19050" t="0" r="0" b="0"/>
            <wp:docPr id="22" name="Bild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19629" r="66133" b="2441"/>
                    <a:stretch/>
                  </pic:blipFill>
                  <pic:spPr bwMode="auto">
                    <a:xfrm>
                      <a:off x="0" y="0"/>
                      <a:ext cx="5760720" cy="545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3862CC" w:rsidRPr="00C86492" w:rsidRDefault="00A32A4C" w:rsidP="003862C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 S3</w:t>
      </w:r>
      <w:r w:rsidR="005F5B7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706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06629">
        <w:rPr>
          <w:rFonts w:ascii="Times New Roman" w:hAnsi="Times New Roman" w:cs="Times New Roman"/>
          <w:sz w:val="24"/>
          <w:szCs w:val="24"/>
          <w:lang w:val="en-GB"/>
        </w:rPr>
        <w:tab/>
        <w:t>Neighbor joining tree with m</w:t>
      </w:r>
      <w:r w:rsidR="003862CC" w:rsidRPr="00C86492">
        <w:rPr>
          <w:rFonts w:ascii="Times New Roman" w:hAnsi="Times New Roman" w:cs="Times New Roman"/>
          <w:sz w:val="24"/>
          <w:szCs w:val="24"/>
          <w:lang w:val="en-GB"/>
        </w:rPr>
        <w:t>ax</w:t>
      </w:r>
      <w:r w:rsidR="00706629">
        <w:rPr>
          <w:rFonts w:ascii="Times New Roman" w:hAnsi="Times New Roman" w:cs="Times New Roman"/>
          <w:sz w:val="24"/>
          <w:szCs w:val="24"/>
          <w:lang w:val="en-GB"/>
        </w:rPr>
        <w:t>. sequence identity 0.1 (90% similarity) and RefSeq BLAST assignments.</w:t>
      </w:r>
      <w:r w:rsidR="003862CC" w:rsidRPr="00C86492">
        <w:rPr>
          <w:rFonts w:ascii="Times New Roman" w:hAnsi="Times New Roman" w:cs="Times New Roman"/>
          <w:sz w:val="24"/>
          <w:szCs w:val="24"/>
          <w:lang w:val="en-GB"/>
        </w:rPr>
        <w:t xml:space="preserve"> OTU 52 </w:t>
      </w:r>
      <w:r w:rsidR="00706629">
        <w:rPr>
          <w:rFonts w:ascii="Times New Roman" w:hAnsi="Times New Roman" w:cs="Times New Roman"/>
          <w:sz w:val="24"/>
          <w:szCs w:val="24"/>
          <w:lang w:val="en-GB"/>
        </w:rPr>
        <w:t>is highlighted in yellow.</w:t>
      </w:r>
    </w:p>
    <w:p w:rsidR="003862CC" w:rsidRPr="003862CC" w:rsidRDefault="003862CC" w:rsidP="003862CC">
      <w:pPr>
        <w:rPr>
          <w:lang w:val="en-US"/>
        </w:rPr>
      </w:pPr>
    </w:p>
    <w:p w:rsidR="003862CC" w:rsidRPr="003862CC" w:rsidRDefault="003862CC" w:rsidP="003862CC">
      <w:pPr>
        <w:rPr>
          <w:lang w:val="en-US"/>
        </w:rPr>
      </w:pPr>
      <w:r w:rsidRPr="003862CC">
        <w:rPr>
          <w:lang w:val="en-US"/>
        </w:rPr>
        <w:br w:type="page"/>
      </w:r>
    </w:p>
    <w:p w:rsidR="003862CC" w:rsidRDefault="003862CC" w:rsidP="003862CC">
      <w:r w:rsidRPr="00F34F6E">
        <w:rPr>
          <w:noProof/>
          <w:lang w:eastAsia="de-AT"/>
        </w:rPr>
        <w:lastRenderedPageBreak/>
        <w:drawing>
          <wp:inline distT="0" distB="0" distL="0" distR="0" wp14:anchorId="253D1D7C" wp14:editId="34A0F45E">
            <wp:extent cx="5760720" cy="5558611"/>
            <wp:effectExtent l="19050" t="0" r="0" b="0"/>
            <wp:docPr id="23" name="Bild 23" descr="C:\Users\erlacher\Desktop\OTU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erlacher\Desktop\OTU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5861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3862CC" w:rsidRPr="00C86492" w:rsidRDefault="00A32A4C" w:rsidP="003862C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 S4</w:t>
      </w:r>
      <w:r w:rsidR="00C8649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862CC" w:rsidRPr="00C864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862CC" w:rsidRPr="00C8649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6629">
        <w:rPr>
          <w:rFonts w:ascii="Times New Roman" w:hAnsi="Times New Roman" w:cs="Times New Roman"/>
          <w:sz w:val="24"/>
          <w:szCs w:val="24"/>
          <w:lang w:val="en-GB"/>
        </w:rPr>
        <w:t>Neighbor joining tree with m</w:t>
      </w:r>
      <w:r w:rsidR="00706629" w:rsidRPr="00C86492">
        <w:rPr>
          <w:rFonts w:ascii="Times New Roman" w:hAnsi="Times New Roman" w:cs="Times New Roman"/>
          <w:sz w:val="24"/>
          <w:szCs w:val="24"/>
          <w:lang w:val="en-GB"/>
        </w:rPr>
        <w:t>ax</w:t>
      </w:r>
      <w:r w:rsidR="00706629">
        <w:rPr>
          <w:rFonts w:ascii="Times New Roman" w:hAnsi="Times New Roman" w:cs="Times New Roman"/>
          <w:sz w:val="24"/>
          <w:szCs w:val="24"/>
          <w:lang w:val="en-GB"/>
        </w:rPr>
        <w:t>. sequence identity 0.1 (90% similarity) and RefSeq BLAST assignments.</w:t>
      </w:r>
      <w:r w:rsidR="003862CC" w:rsidRPr="00C86492">
        <w:rPr>
          <w:rFonts w:ascii="Times New Roman" w:hAnsi="Times New Roman" w:cs="Times New Roman"/>
          <w:sz w:val="24"/>
          <w:szCs w:val="24"/>
          <w:lang w:val="en-GB"/>
        </w:rPr>
        <w:t xml:space="preserve"> OTU 58 </w:t>
      </w:r>
      <w:r w:rsidR="00706629">
        <w:rPr>
          <w:rFonts w:ascii="Times New Roman" w:hAnsi="Times New Roman" w:cs="Times New Roman"/>
          <w:sz w:val="24"/>
          <w:szCs w:val="24"/>
          <w:lang w:val="en-GB"/>
        </w:rPr>
        <w:t>is highlighted in yellow.</w:t>
      </w:r>
    </w:p>
    <w:p w:rsidR="003862CC" w:rsidRPr="003862CC" w:rsidRDefault="003862CC" w:rsidP="003862CC">
      <w:pPr>
        <w:rPr>
          <w:lang w:val="en-US"/>
        </w:rPr>
      </w:pPr>
    </w:p>
    <w:p w:rsidR="003862CC" w:rsidRPr="003862CC" w:rsidRDefault="003862CC" w:rsidP="003862CC">
      <w:pPr>
        <w:rPr>
          <w:lang w:val="en-US"/>
        </w:rPr>
      </w:pPr>
      <w:r w:rsidRPr="003862CC">
        <w:rPr>
          <w:lang w:val="en-US"/>
        </w:rPr>
        <w:br w:type="page"/>
      </w:r>
    </w:p>
    <w:p w:rsidR="003862CC" w:rsidRDefault="003862CC" w:rsidP="003862CC">
      <w:r w:rsidRPr="00F34F6E">
        <w:rPr>
          <w:noProof/>
          <w:lang w:eastAsia="de-AT"/>
        </w:rPr>
        <w:lastRenderedPageBreak/>
        <w:drawing>
          <wp:inline distT="0" distB="0" distL="0" distR="0" wp14:anchorId="1DCB7738" wp14:editId="21A9543F">
            <wp:extent cx="5760720" cy="5559223"/>
            <wp:effectExtent l="19050" t="0" r="0" b="0"/>
            <wp:docPr id="24" name="Bild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5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3862CC" w:rsidRPr="00C86492" w:rsidRDefault="00A32A4C" w:rsidP="003862C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 S5</w:t>
      </w:r>
      <w:r w:rsidR="00C8649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862CC" w:rsidRPr="00C864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862CC" w:rsidRPr="00C8649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06629">
        <w:rPr>
          <w:rFonts w:ascii="Times New Roman" w:hAnsi="Times New Roman" w:cs="Times New Roman"/>
          <w:sz w:val="24"/>
          <w:szCs w:val="24"/>
          <w:lang w:val="en-GB"/>
        </w:rPr>
        <w:t>Neighbor joining tree with m</w:t>
      </w:r>
      <w:r w:rsidR="00706629" w:rsidRPr="00C86492">
        <w:rPr>
          <w:rFonts w:ascii="Times New Roman" w:hAnsi="Times New Roman" w:cs="Times New Roman"/>
          <w:sz w:val="24"/>
          <w:szCs w:val="24"/>
          <w:lang w:val="en-GB"/>
        </w:rPr>
        <w:t>ax</w:t>
      </w:r>
      <w:r w:rsidR="00706629">
        <w:rPr>
          <w:rFonts w:ascii="Times New Roman" w:hAnsi="Times New Roman" w:cs="Times New Roman"/>
          <w:sz w:val="24"/>
          <w:szCs w:val="24"/>
          <w:lang w:val="en-GB"/>
        </w:rPr>
        <w:t>. sequence identity 0.1 (90% similarity) and RefSeq BLAST assignments.</w:t>
      </w:r>
      <w:r w:rsidR="00706629" w:rsidRPr="00C864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204DC">
        <w:rPr>
          <w:rFonts w:ascii="Times New Roman" w:hAnsi="Times New Roman" w:cs="Times New Roman"/>
          <w:sz w:val="24"/>
          <w:szCs w:val="24"/>
          <w:lang w:val="en-GB"/>
        </w:rPr>
        <w:t>OTU27</w:t>
      </w:r>
      <w:r w:rsidR="00706629">
        <w:rPr>
          <w:rFonts w:ascii="Times New Roman" w:hAnsi="Times New Roman" w:cs="Times New Roman"/>
          <w:sz w:val="24"/>
          <w:szCs w:val="24"/>
          <w:lang w:val="en-GB"/>
        </w:rPr>
        <w:t xml:space="preserve"> is highlighted in yellow.</w:t>
      </w:r>
    </w:p>
    <w:p w:rsidR="003862CC" w:rsidRDefault="003862CC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3862C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CC"/>
    <w:rsid w:val="002372CB"/>
    <w:rsid w:val="003408BF"/>
    <w:rsid w:val="003432DC"/>
    <w:rsid w:val="00374B16"/>
    <w:rsid w:val="003862CC"/>
    <w:rsid w:val="004469C5"/>
    <w:rsid w:val="0055083E"/>
    <w:rsid w:val="005F5B7C"/>
    <w:rsid w:val="006E7671"/>
    <w:rsid w:val="00706629"/>
    <w:rsid w:val="007204DC"/>
    <w:rsid w:val="0078142F"/>
    <w:rsid w:val="007F0E19"/>
    <w:rsid w:val="00887810"/>
    <w:rsid w:val="009D736C"/>
    <w:rsid w:val="00A32A4C"/>
    <w:rsid w:val="00A4102D"/>
    <w:rsid w:val="00AB0801"/>
    <w:rsid w:val="00B56CF1"/>
    <w:rsid w:val="00B71F7D"/>
    <w:rsid w:val="00C21EC7"/>
    <w:rsid w:val="00C86492"/>
    <w:rsid w:val="00EB7C48"/>
    <w:rsid w:val="00F40F1E"/>
    <w:rsid w:val="00FA1F19"/>
    <w:rsid w:val="00FB7888"/>
    <w:rsid w:val="00FC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0D405B-A36E-42BB-BAFE-77A57C84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62CC"/>
    <w:rPr>
      <w:rFonts w:eastAsia="Batang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862CC"/>
    <w:pPr>
      <w:keepNext/>
      <w:keepLines/>
      <w:spacing w:before="360" w:after="240" w:line="360" w:lineRule="auto"/>
      <w:jc w:val="both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862CC"/>
    <w:rPr>
      <w:rFonts w:ascii="Arial" w:eastAsiaTheme="majorEastAsia" w:hAnsi="Arial" w:cstheme="majorBidi"/>
      <w:b/>
      <w:bCs/>
      <w:sz w:val="32"/>
      <w:szCs w:val="28"/>
    </w:rPr>
  </w:style>
  <w:style w:type="character" w:styleId="Hyperlink">
    <w:name w:val="Hyperlink"/>
    <w:basedOn w:val="Absatz-Standardschriftart"/>
    <w:uiPriority w:val="99"/>
    <w:unhideWhenUsed/>
    <w:rsid w:val="003862CC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3862C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6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62CC"/>
    <w:rPr>
      <w:rFonts w:ascii="Segoe UI" w:eastAsia="Batang" w:hAnsi="Segoe UI" w:cs="Segoe UI"/>
      <w:sz w:val="18"/>
      <w:szCs w:val="18"/>
    </w:rPr>
  </w:style>
  <w:style w:type="table" w:styleId="Gritternetztabelle7farbig">
    <w:name w:val="Grid Table 7 Colorful"/>
    <w:basedOn w:val="NormaleTabelle"/>
    <w:uiPriority w:val="52"/>
    <w:rsid w:val="0055083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7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hyperlink" Target="mailto:gabriele.berg@tugraz.at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684</Words>
  <Characters>4314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T.C.</dc:creator>
  <cp:keywords/>
  <dc:description/>
  <cp:lastModifiedBy>T.C.</cp:lastModifiedBy>
  <cp:revision>24</cp:revision>
  <dcterms:created xsi:type="dcterms:W3CDTF">2018-03-27T20:31:00Z</dcterms:created>
  <dcterms:modified xsi:type="dcterms:W3CDTF">2018-12-08T10:09:00Z</dcterms:modified>
</cp:coreProperties>
</file>