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A2" w:rsidRDefault="00B118A2" w:rsidP="00B118A2">
      <w:pPr>
        <w:rPr>
          <w:rFonts w:ascii="Arial" w:hAnsi="Arial" w:cs="Arial"/>
          <w:b/>
        </w:rPr>
      </w:pPr>
    </w:p>
    <w:p w:rsidR="00B118A2" w:rsidRDefault="00B118A2" w:rsidP="00B118A2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 w:hint="eastAsia"/>
          <w:b/>
          <w:noProof/>
        </w:rPr>
        <w:drawing>
          <wp:inline distT="0" distB="0" distL="0" distR="0" wp14:anchorId="157A084A" wp14:editId="059CA95F">
            <wp:extent cx="1338556" cy="1923717"/>
            <wp:effectExtent l="0" t="0" r="0" b="63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166" cy="192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8A2" w:rsidRPr="005E7C56" w:rsidRDefault="00B118A2" w:rsidP="00B118A2">
      <w:pPr>
        <w:spacing w:line="240" w:lineRule="auto"/>
        <w:rPr>
          <w:rFonts w:ascii="Arial" w:hAnsi="Arial" w:cs="Arial"/>
        </w:rPr>
      </w:pPr>
      <w:r w:rsidRPr="00220B4B">
        <w:rPr>
          <w:rFonts w:ascii="Arial" w:hAnsi="Arial" w:cs="Arial" w:hint="eastAsia"/>
          <w:b/>
        </w:rPr>
        <w:t>Figure S</w:t>
      </w:r>
      <w:r>
        <w:rPr>
          <w:rFonts w:ascii="Arial" w:hAnsi="Arial" w:cs="Arial" w:hint="eastAsia"/>
          <w:b/>
        </w:rPr>
        <w:t>3</w:t>
      </w:r>
      <w:r w:rsidRPr="00220B4B">
        <w:rPr>
          <w:rFonts w:ascii="Arial" w:hAnsi="Arial" w:cs="Arial" w:hint="eastAsia"/>
          <w:b/>
        </w:rPr>
        <w:t>.</w:t>
      </w:r>
      <w:r w:rsidRPr="00220B4B">
        <w:rPr>
          <w:rFonts w:ascii="Arial" w:eastAsia="AdvOTea1a7398" w:hAnsi="Arial" w:cs="Arial" w:hint="eastAsia"/>
          <w:b/>
        </w:rPr>
        <w:t xml:space="preserve"> A </w:t>
      </w:r>
      <w:r w:rsidRPr="00220B4B">
        <w:rPr>
          <w:rFonts w:ascii="Arial" w:eastAsia="AdvOTea1a7398" w:hAnsi="Arial" w:cs="Arial" w:hint="eastAsia"/>
          <w:b/>
          <w:i/>
        </w:rPr>
        <w:t xml:space="preserve">V. </w:t>
      </w:r>
      <w:proofErr w:type="spellStart"/>
      <w:r w:rsidRPr="00220B4B">
        <w:rPr>
          <w:rFonts w:ascii="Arial" w:eastAsia="AdvOTea1a7398" w:hAnsi="Arial" w:cs="Arial" w:hint="eastAsia"/>
          <w:b/>
          <w:i/>
        </w:rPr>
        <w:t>cholerae</w:t>
      </w:r>
      <w:proofErr w:type="spellEnd"/>
      <w:r w:rsidRPr="00220B4B">
        <w:rPr>
          <w:rFonts w:ascii="Arial" w:eastAsia="AdvOTea1a7398" w:hAnsi="Arial" w:cs="Arial" w:hint="eastAsia"/>
          <w:b/>
          <w:i/>
        </w:rPr>
        <w:t xml:space="preserve"> </w:t>
      </w:r>
      <w:proofErr w:type="spellStart"/>
      <w:r w:rsidRPr="00220B4B">
        <w:rPr>
          <w:rFonts w:ascii="Arial" w:eastAsia="가는안상수체" w:hAnsi="Arial" w:cs="Arial"/>
          <w:b/>
        </w:rPr>
        <w:t>Δ</w:t>
      </w:r>
      <w:r w:rsidRPr="00220B4B">
        <w:rPr>
          <w:rFonts w:ascii="Arial" w:eastAsia="AdvOTea1a7398" w:hAnsi="Arial" w:cs="Arial"/>
          <w:b/>
          <w:i/>
        </w:rPr>
        <w:t>tcpA</w:t>
      </w:r>
      <w:proofErr w:type="spellEnd"/>
      <w:r w:rsidRPr="00220B4B">
        <w:rPr>
          <w:rFonts w:ascii="Arial" w:eastAsia="AdvOTea1a7398" w:hAnsi="Arial" w:cs="Arial" w:hint="eastAsia"/>
          <w:b/>
          <w:i/>
        </w:rPr>
        <w:t xml:space="preserve"> </w:t>
      </w:r>
      <w:r w:rsidRPr="00220B4B">
        <w:rPr>
          <w:rFonts w:ascii="Arial" w:eastAsia="AdvOTea1a7398" w:hAnsi="Arial" w:cs="Arial" w:hint="eastAsia"/>
          <w:b/>
        </w:rPr>
        <w:t>mutant is defective in colonizing the intestine of CL-treated adult mouse.</w:t>
      </w:r>
      <w:r>
        <w:rPr>
          <w:rFonts w:ascii="Arial" w:eastAsia="AdvOTea1a7398" w:hAnsi="Arial" w:cs="Arial" w:hint="eastAsia"/>
          <w:b/>
        </w:rPr>
        <w:t xml:space="preserve"> </w:t>
      </w:r>
      <w:r>
        <w:rPr>
          <w:rFonts w:ascii="Arial" w:eastAsia="AdvOTea1a7398" w:hAnsi="Arial" w:cs="Arial" w:hint="eastAsia"/>
        </w:rPr>
        <w:t xml:space="preserve">N16961 and its </w:t>
      </w:r>
      <w:proofErr w:type="spellStart"/>
      <w:r w:rsidRPr="00F8643F">
        <w:rPr>
          <w:rFonts w:ascii="Arial" w:eastAsia="가는안상수체" w:hAnsi="Arial" w:cs="Arial"/>
        </w:rPr>
        <w:t>Δ</w:t>
      </w:r>
      <w:r w:rsidRPr="00F8643F">
        <w:rPr>
          <w:rFonts w:ascii="Arial" w:eastAsia="AdvOTea1a7398" w:hAnsi="Arial" w:cs="Arial"/>
          <w:i/>
        </w:rPr>
        <w:t>tcpA</w:t>
      </w:r>
      <w:proofErr w:type="spellEnd"/>
      <w:r>
        <w:rPr>
          <w:rFonts w:ascii="Arial" w:eastAsia="AdvOTea1a7398" w:hAnsi="Arial" w:cs="Arial" w:hint="eastAsia"/>
          <w:b/>
          <w:i/>
        </w:rPr>
        <w:t xml:space="preserve"> </w:t>
      </w:r>
      <w:r>
        <w:rPr>
          <w:rFonts w:ascii="Arial" w:eastAsia="AdvOTea1a7398" w:hAnsi="Arial" w:cs="Arial" w:hint="eastAsia"/>
        </w:rPr>
        <w:t>mutant grown in LB were harvested and mixed at 1:1 ratio. A mixture of 2</w:t>
      </w:r>
      <w:r>
        <w:rPr>
          <w:rFonts w:ascii="Arial" w:eastAsia="AdvOTea1a7398" w:hAnsi="Arial" w:cs="Arial"/>
        </w:rPr>
        <w:t>X</w:t>
      </w:r>
      <w:r>
        <w:rPr>
          <w:rFonts w:ascii="Arial" w:eastAsia="AdvOTea1a7398" w:hAnsi="Arial" w:cs="Arial" w:hint="eastAsia"/>
        </w:rPr>
        <w:t>10</w:t>
      </w:r>
      <w:r w:rsidRPr="002F46E6">
        <w:rPr>
          <w:rFonts w:ascii="Arial" w:eastAsia="AdvOTea1a7398" w:hAnsi="Arial" w:cs="Arial" w:hint="eastAsia"/>
          <w:vertAlign w:val="superscript"/>
        </w:rPr>
        <w:t>8</w:t>
      </w:r>
      <w:r>
        <w:rPr>
          <w:rFonts w:ascii="Arial" w:eastAsia="AdvOTea1a7398" w:hAnsi="Arial" w:cs="Arial" w:hint="eastAsia"/>
        </w:rPr>
        <w:t xml:space="preserve"> CFU was inoculated via oral gavage into PBS-treated (control, n=4) or CL-treated mice (n=6). At 24 </w:t>
      </w:r>
      <w:proofErr w:type="spellStart"/>
      <w:r>
        <w:rPr>
          <w:rFonts w:ascii="Arial" w:eastAsia="AdvOTea1a7398" w:hAnsi="Arial" w:cs="Arial" w:hint="eastAsia"/>
        </w:rPr>
        <w:t>hr</w:t>
      </w:r>
      <w:proofErr w:type="spellEnd"/>
      <w:r>
        <w:rPr>
          <w:rFonts w:ascii="Arial" w:eastAsia="AdvOTea1a7398" w:hAnsi="Arial" w:cs="Arial" w:hint="eastAsia"/>
        </w:rPr>
        <w:t xml:space="preserve"> post-infection, mice were sacrificed to </w:t>
      </w:r>
      <w:r>
        <w:rPr>
          <w:rFonts w:ascii="Arial" w:eastAsia="AdvOTea1a7398" w:hAnsi="Arial" w:cs="Arial"/>
        </w:rPr>
        <w:t>measure</w:t>
      </w:r>
      <w:r>
        <w:rPr>
          <w:rFonts w:ascii="Arial" w:eastAsia="AdvOTea1a7398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fluid </w:t>
      </w:r>
      <w:r>
        <w:rPr>
          <w:rFonts w:ascii="Arial" w:hAnsi="Arial" w:cs="Arial"/>
        </w:rPr>
        <w:t>accumulation</w:t>
      </w:r>
      <w:r>
        <w:rPr>
          <w:rFonts w:ascii="Arial" w:hAnsi="Arial" w:cs="Arial" w:hint="eastAsia"/>
        </w:rPr>
        <w:t xml:space="preserve"> ratio as described in Fig. S3B. </w:t>
      </w:r>
      <w:r w:rsidRPr="00AD5265">
        <w:rPr>
          <w:rFonts w:ascii="Arial" w:hAnsi="Arial" w:cs="Arial"/>
        </w:rPr>
        <w:t>*</w:t>
      </w:r>
      <w:r w:rsidRPr="00AD5265">
        <w:rPr>
          <w:rFonts w:ascii="Arial" w:eastAsia="AdvOT9bd21c25.I" w:hAnsi="Arial" w:cs="Arial"/>
          <w:i/>
        </w:rPr>
        <w:t>P</w:t>
      </w:r>
      <w:r>
        <w:rPr>
          <w:rFonts w:ascii="Arial" w:eastAsia="AdvOTea1a7398" w:hAnsi="Arial" w:cs="Arial" w:hint="eastAsia"/>
        </w:rPr>
        <w:t>&lt;</w:t>
      </w:r>
      <w:r w:rsidRPr="00AD5265">
        <w:rPr>
          <w:rFonts w:ascii="Arial" w:eastAsia="AdvOTea1a7398" w:hAnsi="Arial" w:cs="Arial"/>
        </w:rPr>
        <w:t>0.0</w:t>
      </w:r>
      <w:r>
        <w:rPr>
          <w:rFonts w:ascii="Arial" w:eastAsia="AdvOTea1a7398" w:hAnsi="Arial" w:cs="Arial" w:hint="eastAsia"/>
        </w:rPr>
        <w:t xml:space="preserve">5 </w:t>
      </w:r>
      <w:r w:rsidRPr="00AD5265">
        <w:rPr>
          <w:rFonts w:ascii="Arial" w:eastAsia="AdvOTea1a7398" w:hAnsi="Arial" w:cs="Arial"/>
        </w:rPr>
        <w:t>versus the control group.</w:t>
      </w:r>
    </w:p>
    <w:p w:rsidR="00BD7B44" w:rsidRDefault="00BD7B44">
      <w:bookmarkStart w:id="0" w:name="_GoBack"/>
      <w:bookmarkEnd w:id="0"/>
    </w:p>
    <w:sectPr w:rsidR="00BD7B44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ea1a7398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가는안상수체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AdvOT9bd21c25.I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462625"/>
      <w:docPartObj>
        <w:docPartGallery w:val="Page Numbers (Bottom of Page)"/>
        <w:docPartUnique/>
      </w:docPartObj>
    </w:sdtPr>
    <w:sdtEndPr/>
    <w:sdtContent>
      <w:p w:rsidR="001C208E" w:rsidRDefault="00B118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118A2">
          <w:rPr>
            <w:noProof/>
            <w:lang w:val="ko-KR"/>
          </w:rPr>
          <w:t>1</w:t>
        </w:r>
        <w:r>
          <w:fldChar w:fldCharType="end"/>
        </w:r>
      </w:p>
    </w:sdtContent>
  </w:sdt>
  <w:p w:rsidR="001C208E" w:rsidRDefault="00B118A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A2"/>
    <w:rsid w:val="001C5D1F"/>
    <w:rsid w:val="0021641D"/>
    <w:rsid w:val="005B75C8"/>
    <w:rsid w:val="00830B28"/>
    <w:rsid w:val="008762A7"/>
    <w:rsid w:val="00B118A2"/>
    <w:rsid w:val="00B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8A2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eastAsiaTheme="minorEastAsia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118A2"/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8A2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eastAsiaTheme="minorEastAsia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118A2"/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2019-09-05T18:03:00Z</dcterms:created>
  <dcterms:modified xsi:type="dcterms:W3CDTF">2019-09-05T18:04:00Z</dcterms:modified>
</cp:coreProperties>
</file>