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FF080" w14:textId="77777777" w:rsidR="00A72EB0" w:rsidRPr="00D9613C" w:rsidRDefault="00A72EB0" w:rsidP="00A72EB0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2: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S2. Boxplot </w:t>
      </w:r>
      <w:r w:rsidRPr="00D9613C">
        <w:rPr>
          <w:rFonts w:ascii="Times New Roman" w:hAnsi="Times New Roman" w:cs="Times New Roman"/>
          <w:b/>
          <w:szCs w:val="21"/>
        </w:rPr>
        <w:t>shows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the thirty most abundant </w:t>
      </w:r>
      <w:r w:rsidRPr="00D9613C">
        <w:rPr>
          <w:rFonts w:ascii="Times New Roman" w:hAnsi="Times New Roman" w:cs="Times New Roman"/>
          <w:b/>
          <w:szCs w:val="21"/>
        </w:rPr>
        <w:t xml:space="preserve">microbial 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genera, </w:t>
      </w:r>
      <w:r w:rsidRPr="00D9613C">
        <w:rPr>
          <w:rFonts w:ascii="Times New Roman" w:hAnsi="Times New Roman" w:cs="Times New Roman"/>
          <w:b/>
          <w:szCs w:val="21"/>
        </w:rPr>
        <w:t xml:space="preserve">accounting for about </w:t>
      </w:r>
      <w:r w:rsidRPr="00D9613C">
        <w:rPr>
          <w:rFonts w:ascii="Times New Roman" w:hAnsi="Times New Roman" w:cs="Times New Roman" w:hint="eastAsia"/>
          <w:b/>
          <w:szCs w:val="21"/>
        </w:rPr>
        <w:t>96%</w:t>
      </w:r>
      <w:r w:rsidRPr="00D9613C">
        <w:rPr>
          <w:rFonts w:ascii="Times New Roman" w:hAnsi="Times New Roman" w:cs="Times New Roman"/>
          <w:b/>
          <w:szCs w:val="21"/>
        </w:rPr>
        <w:t xml:space="preserve"> of 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gut microbiota. </w:t>
      </w:r>
      <w:r w:rsidRPr="00D9613C">
        <w:rPr>
          <w:rFonts w:ascii="Times New Roman" w:hAnsi="Times New Roman" w:cs="Times New Roman"/>
          <w:szCs w:val="21"/>
        </w:rPr>
        <w:t xml:space="preserve">The </w:t>
      </w:r>
      <w:r w:rsidRPr="00D9613C">
        <w:rPr>
          <w:rFonts w:ascii="Times New Roman" w:hAnsi="Times New Roman" w:cs="Times New Roman" w:hint="eastAsia"/>
          <w:szCs w:val="21"/>
        </w:rPr>
        <w:t>boxes in blue or red denote samples from HC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or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MM</w:t>
      </w:r>
      <w:r w:rsidRPr="00D9613C">
        <w:rPr>
          <w:rFonts w:ascii="Times New Roman" w:hAnsi="Times New Roman" w:cs="Times New Roman"/>
          <w:szCs w:val="21"/>
        </w:rPr>
        <w:t xml:space="preserve"> groups</w:t>
      </w:r>
      <w:r w:rsidRPr="00D9613C">
        <w:rPr>
          <w:rFonts w:ascii="Times New Roman" w:hAnsi="Times New Roman" w:cs="Times New Roman" w:hint="eastAsia"/>
          <w:szCs w:val="21"/>
        </w:rPr>
        <w:t xml:space="preserve">, respectively. The </w:t>
      </w:r>
      <w:r w:rsidRPr="00D9613C">
        <w:rPr>
          <w:rFonts w:ascii="Times New Roman" w:hAnsi="Times New Roman" w:cs="Times New Roman"/>
          <w:szCs w:val="21"/>
        </w:rPr>
        <w:t>significance</w:t>
      </w:r>
      <w:r w:rsidRPr="00D9613C">
        <w:rPr>
          <w:rFonts w:ascii="Times New Roman" w:hAnsi="Times New Roman" w:cs="Times New Roman" w:hint="eastAsia"/>
          <w:szCs w:val="21"/>
        </w:rPr>
        <w:t xml:space="preserve"> was </w:t>
      </w:r>
      <w:r w:rsidRPr="00D9613C">
        <w:rPr>
          <w:rFonts w:ascii="Times New Roman" w:hAnsi="Times New Roman" w:cs="Times New Roman"/>
          <w:szCs w:val="21"/>
        </w:rPr>
        <w:t>determine</w:t>
      </w:r>
      <w:r w:rsidRPr="00D9613C">
        <w:rPr>
          <w:rFonts w:ascii="Times New Roman" w:hAnsi="Times New Roman" w:cs="Times New Roman" w:hint="eastAsia"/>
          <w:szCs w:val="21"/>
        </w:rPr>
        <w:t xml:space="preserve">d by </w:t>
      </w:r>
      <w:r w:rsidRPr="00D9613C">
        <w:rPr>
          <w:rFonts w:ascii="Times New Roman" w:eastAsia="SimSun" w:hAnsi="Times New Roman" w:cs="Times New Roman"/>
          <w:i/>
          <w:szCs w:val="21"/>
        </w:rPr>
        <w:t>P</w:t>
      </w:r>
      <w:r w:rsidRPr="00D9613C">
        <w:rPr>
          <w:rFonts w:ascii="Times New Roman" w:eastAsia="SimSun" w:hAnsi="Times New Roman" w:cs="Times New Roman"/>
          <w:szCs w:val="21"/>
        </w:rPr>
        <w:t>-value</w:t>
      </w:r>
      <w:r w:rsidRPr="00D9613C">
        <w:rPr>
          <w:rFonts w:ascii="Times New Roman" w:eastAsia="SimSun" w:hAnsi="Times New Roman" w:cs="Times New Roman" w:hint="eastAsia"/>
          <w:szCs w:val="21"/>
        </w:rPr>
        <w:t xml:space="preserve"> from </w:t>
      </w:r>
      <w:r w:rsidRPr="00D9613C">
        <w:rPr>
          <w:rFonts w:ascii="Times New Roman" w:eastAsia="SimSun" w:hAnsi="Times New Roman" w:cs="Times New Roman"/>
          <w:szCs w:val="21"/>
        </w:rPr>
        <w:t xml:space="preserve">the </w:t>
      </w:r>
      <w:r w:rsidRPr="00D9613C">
        <w:rPr>
          <w:rFonts w:ascii="Times New Roman" w:hAnsi="Times New Roman" w:cs="Times New Roman" w:hint="eastAsia"/>
          <w:szCs w:val="21"/>
        </w:rPr>
        <w:t>t</w:t>
      </w:r>
      <w:r w:rsidRPr="00D9613C">
        <w:rPr>
          <w:rFonts w:ascii="Times New Roman" w:hAnsi="Times New Roman" w:cs="Times New Roman"/>
          <w:szCs w:val="21"/>
        </w:rPr>
        <w:t>wo-tailed Wilcoxon rank-sum test</w:t>
      </w:r>
      <w:r w:rsidRPr="00D9613C">
        <w:rPr>
          <w:rFonts w:ascii="Times New Roman" w:hAnsi="Times New Roman" w:cs="Times New Roman" w:hint="eastAsia"/>
          <w:szCs w:val="21"/>
        </w:rPr>
        <w:t>. B</w:t>
      </w:r>
      <w:r w:rsidRPr="00D9613C">
        <w:rPr>
          <w:rFonts w:ascii="Times New Roman" w:hAnsi="Times New Roman" w:cs="Times New Roman"/>
          <w:szCs w:val="21"/>
        </w:rPr>
        <w:t>oxes represent the interquartile ranges (IQRs) between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the first and third quartiles, and the line inside the box s</w:t>
      </w:r>
      <w:r w:rsidRPr="00D9613C">
        <w:rPr>
          <w:rFonts w:ascii="Times New Roman" w:hAnsi="Times New Roman" w:cs="Times New Roman" w:hint="eastAsia"/>
          <w:szCs w:val="21"/>
        </w:rPr>
        <w:t>hows</w:t>
      </w:r>
      <w:r w:rsidRPr="00D9613C">
        <w:rPr>
          <w:rFonts w:ascii="Times New Roman" w:hAnsi="Times New Roman" w:cs="Times New Roman"/>
          <w:szCs w:val="21"/>
        </w:rPr>
        <w:t xml:space="preserve"> the median; whiskers </w:t>
      </w:r>
      <w:r w:rsidRPr="00D9613C">
        <w:rPr>
          <w:rFonts w:ascii="Times New Roman" w:hAnsi="Times New Roman" w:cs="Times New Roman" w:hint="eastAsia"/>
          <w:szCs w:val="21"/>
        </w:rPr>
        <w:t>denote</w:t>
      </w:r>
      <w:r w:rsidRPr="00D9613C">
        <w:rPr>
          <w:rFonts w:ascii="Times New Roman" w:hAnsi="Times New Roman" w:cs="Times New Roman"/>
          <w:szCs w:val="21"/>
        </w:rPr>
        <w:t xml:space="preserve"> the lowest or highest values within 1.5 times of IQR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from the first or third quartiles. Circles represent data point</w:t>
      </w:r>
      <w:r w:rsidRPr="00D9613C">
        <w:rPr>
          <w:rFonts w:ascii="Times New Roman" w:hAnsi="Times New Roman" w:cs="Times New Roman" w:hint="eastAsia"/>
          <w:szCs w:val="21"/>
        </w:rPr>
        <w:t>s</w:t>
      </w:r>
      <w:r w:rsidRPr="00D9613C">
        <w:rPr>
          <w:rFonts w:ascii="Times New Roman" w:hAnsi="Times New Roman" w:cs="Times New Roman"/>
          <w:szCs w:val="21"/>
        </w:rPr>
        <w:t xml:space="preserve"> beyond the whiskers. ▪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D9613C">
        <w:rPr>
          <w:rFonts w:ascii="Times New Roman" w:hAnsi="Times New Roman" w:cs="Times New Roman" w:hint="eastAsia"/>
          <w:szCs w:val="21"/>
        </w:rPr>
        <w:t>adj</w:t>
      </w:r>
      <w:proofErr w:type="gramEnd"/>
      <w:r w:rsidRPr="00D9613C">
        <w:rPr>
          <w:rFonts w:ascii="Times New Roman" w:hAnsi="Times New Roman" w:cs="Times New Roman" w:hint="eastAsia"/>
          <w:szCs w:val="21"/>
        </w:rPr>
        <w:t xml:space="preserve">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&gt;</w:t>
      </w:r>
      <w:r w:rsidRPr="00D9613C">
        <w:rPr>
          <w:rFonts w:ascii="Times New Roman" w:hAnsi="Times New Roman" w:cs="Times New Roman"/>
          <w:szCs w:val="21"/>
        </w:rPr>
        <w:t xml:space="preserve"> 0.05</w:t>
      </w:r>
      <w:r w:rsidRPr="00D9613C">
        <w:rPr>
          <w:rFonts w:ascii="Times New Roman" w:hAnsi="Times New Roman" w:cs="Times New Roman" w:hint="eastAsia"/>
          <w:szCs w:val="21"/>
        </w:rPr>
        <w:t xml:space="preserve">, </w:t>
      </w:r>
      <w:r w:rsidRPr="00D9613C">
        <w:rPr>
          <w:rFonts w:ascii="Times New Roman" w:hAnsi="Times New Roman" w:cs="Times New Roman"/>
          <w:szCs w:val="21"/>
        </w:rPr>
        <w:t>*</w:t>
      </w:r>
      <w:r w:rsidRPr="00D9613C">
        <w:rPr>
          <w:rFonts w:ascii="Times New Roman" w:hAnsi="Times New Roman" w:cs="Times New Roman" w:hint="eastAsia"/>
          <w:szCs w:val="21"/>
        </w:rPr>
        <w:t xml:space="preserve"> adj.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&lt; 0.05, **</w:t>
      </w:r>
      <w:r w:rsidRPr="00D9613C">
        <w:rPr>
          <w:rFonts w:ascii="Times New Roman" w:hAnsi="Times New Roman" w:cs="Times New Roman" w:hint="eastAsia"/>
          <w:szCs w:val="21"/>
        </w:rPr>
        <w:t xml:space="preserve"> adj.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&lt; 0.01</w:t>
      </w:r>
      <w:r w:rsidRPr="00D9613C">
        <w:rPr>
          <w:rFonts w:ascii="Times New Roman" w:hAnsi="Times New Roman" w:cs="Times New Roman" w:hint="eastAsia"/>
          <w:szCs w:val="21"/>
        </w:rPr>
        <w:t xml:space="preserve">, </w:t>
      </w:r>
      <w:r w:rsidRPr="00D9613C">
        <w:rPr>
          <w:rFonts w:ascii="Times New Roman" w:hAnsi="Times New Roman" w:cs="Times New Roman"/>
          <w:szCs w:val="21"/>
        </w:rPr>
        <w:t>***</w:t>
      </w:r>
      <w:r w:rsidRPr="00D9613C">
        <w:rPr>
          <w:rFonts w:ascii="Times New Roman" w:hAnsi="Times New Roman" w:cs="Times New Roman" w:hint="eastAsia"/>
          <w:szCs w:val="21"/>
        </w:rPr>
        <w:t xml:space="preserve"> adj.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 &lt; 0.0</w:t>
      </w:r>
      <w:r w:rsidRPr="00D9613C">
        <w:rPr>
          <w:rFonts w:ascii="Times New Roman" w:hAnsi="Times New Roman" w:cs="Times New Roman" w:hint="eastAsia"/>
          <w:szCs w:val="21"/>
        </w:rPr>
        <w:t>0</w:t>
      </w:r>
      <w:r w:rsidRPr="00D9613C">
        <w:rPr>
          <w:rFonts w:ascii="Times New Roman" w:hAnsi="Times New Roman" w:cs="Times New Roman"/>
          <w:szCs w:val="21"/>
        </w:rPr>
        <w:t>1.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</w:p>
    <w:p w14:paraId="1ABB5863" w14:textId="22638359" w:rsidR="00025876" w:rsidRPr="00A72EB0" w:rsidRDefault="00A72EB0" w:rsidP="00A72EB0">
      <w:r>
        <w:rPr>
          <w:noProof/>
          <w:lang w:val="en-US" w:eastAsia="en-US"/>
        </w:rPr>
        <w:drawing>
          <wp:inline distT="0" distB="0" distL="0" distR="0" wp14:anchorId="5EB2B975" wp14:editId="0981AC54">
            <wp:extent cx="4743450" cy="6410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5876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A72EB0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6FCCD2BF-952F-4C15-B8A8-50DB892F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101</Words>
  <Characters>556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103</cp:revision>
  <cp:lastPrinted>2019-12-21T08:16:00Z</cp:lastPrinted>
  <dcterms:created xsi:type="dcterms:W3CDTF">2019-12-21T08:16:00Z</dcterms:created>
  <dcterms:modified xsi:type="dcterms:W3CDTF">2020-05-09T09:46:00Z</dcterms:modified>
</cp:coreProperties>
</file>