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B49190" w14:textId="77777777" w:rsidR="00422C73" w:rsidRPr="00D9613C" w:rsidRDefault="00422C73" w:rsidP="00422C73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6: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</w:t>
      </w:r>
      <w:r w:rsidRPr="00D9613C">
        <w:rPr>
          <w:rFonts w:ascii="Times New Roman" w:hAnsi="Times New Roman" w:cs="Times New Roman"/>
          <w:b/>
          <w:szCs w:val="21"/>
        </w:rPr>
        <w:t>4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</w:t>
      </w:r>
      <w:r w:rsidRPr="00D9613C">
        <w:rPr>
          <w:rFonts w:ascii="Times New Roman" w:hAnsi="Times New Roman" w:cs="Times New Roman"/>
          <w:b/>
          <w:szCs w:val="21"/>
        </w:rPr>
        <w:t xml:space="preserve">Graphs show the species without </w:t>
      </w:r>
      <w:r w:rsidRPr="00A31F68">
        <w:rPr>
          <w:rFonts w:ascii="Times New Roman" w:hAnsi="Times New Roman" w:cs="Times New Roman"/>
          <w:b/>
          <w:szCs w:val="21"/>
        </w:rPr>
        <w:t>statistical</w:t>
      </w:r>
      <w:r w:rsidRPr="00D9613C">
        <w:rPr>
          <w:rFonts w:ascii="Times New Roman" w:hAnsi="Times New Roman" w:cs="Times New Roman"/>
          <w:b/>
          <w:szCs w:val="21"/>
        </w:rPr>
        <w:t xml:space="preserve"> difference in an exp</w:t>
      </w:r>
      <w:r>
        <w:rPr>
          <w:rFonts w:ascii="Times New Roman" w:hAnsi="Times New Roman" w:cs="Times New Roman"/>
          <w:b/>
          <w:szCs w:val="21"/>
        </w:rPr>
        <w:t>a</w:t>
      </w:r>
      <w:r w:rsidRPr="00D9613C">
        <w:rPr>
          <w:rFonts w:ascii="Times New Roman" w:hAnsi="Times New Roman" w:cs="Times New Roman"/>
          <w:b/>
          <w:szCs w:val="21"/>
        </w:rPr>
        <w:t>nd</w:t>
      </w:r>
      <w:r w:rsidRPr="00D9613C">
        <w:rPr>
          <w:rFonts w:ascii="Times New Roman" w:hAnsi="Times New Roman" w:cs="Times New Roman" w:hint="eastAsia"/>
          <w:b/>
          <w:szCs w:val="21"/>
        </w:rPr>
        <w:t>ed</w:t>
      </w:r>
      <w:r w:rsidRPr="00D9613C">
        <w:rPr>
          <w:rFonts w:ascii="Times New Roman" w:hAnsi="Times New Roman" w:cs="Times New Roman"/>
          <w:b/>
          <w:szCs w:val="21"/>
        </w:rPr>
        <w:t xml:space="preserve"> cohort using qPCR</w:t>
      </w:r>
      <w:r w:rsidRPr="00D9613C">
        <w:rPr>
          <w:rFonts w:ascii="Times New Roman" w:hAnsi="Times New Roman" w:cs="Times New Roman"/>
          <w:szCs w:val="21"/>
        </w:rPr>
        <w:t>. HC-enriched species are highlighted in the blue frame, while MM-enriched species in the red frame.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szCs w:val="21"/>
        </w:rPr>
        <w:t>In HC, the circles in red and white represent the subjects from a new collection of controls and metagenomic sequenced groups, respectively. In MM, the squares in red and white represent the subjects from a new collection of MM patients and metagenomic sequenced groups, respectively.</w:t>
      </w:r>
      <w:r w:rsidRPr="00D9613C">
        <w:rPr>
          <w:rFonts w:ascii="Times New Roman" w:hAnsi="Times New Roman" w:cs="Times New Roman" w:hint="eastAsia"/>
          <w:szCs w:val="21"/>
        </w:rPr>
        <w:t xml:space="preserve"> </w:t>
      </w:r>
      <w:r w:rsidRPr="00D9613C">
        <w:rPr>
          <w:rFonts w:ascii="Times New Roman" w:hAnsi="Times New Roman" w:cs="Times New Roman"/>
          <w:i/>
          <w:szCs w:val="21"/>
        </w:rPr>
        <w:t>P</w:t>
      </w:r>
      <w:r w:rsidRPr="00D9613C">
        <w:rPr>
          <w:rFonts w:ascii="Times New Roman" w:hAnsi="Times New Roman" w:cs="Times New Roman"/>
          <w:szCs w:val="21"/>
        </w:rPr>
        <w:t xml:space="preserve">-value was determined by using two-tailed Mann-Whitney test. Note that some species were undetected in some samples. There are 1, 3, 18, 12, 1, 15, 5, 10, 3, 8, 8, 16, 6, 24, and 6 undetected samples for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Streptococcus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anginosus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Streptococcus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parasanguinis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Intestinmonas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butyriciproducens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Prevotella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ruminicola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Prevotella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melaninogenica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Collinsella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aerofaciens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Bifidobacterium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dentium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Fusobacterium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varium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Bifidobacterium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catenulatum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Bifidobacterium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kashiwanohense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Bifidobacterium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pseudocatenulatum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Lachnoclostridium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phytofermentans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Herbinix</w:t>
      </w:r>
      <w:proofErr w:type="spellEnd"/>
      <w:r w:rsidRPr="00D9613C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luporum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</w:t>
      </w:r>
      <w:r w:rsidRPr="00D9613C">
        <w:rPr>
          <w:rFonts w:ascii="Times New Roman" w:hAnsi="Times New Roman" w:cs="Times New Roman"/>
          <w:i/>
          <w:iCs/>
          <w:szCs w:val="21"/>
        </w:rPr>
        <w:t xml:space="preserve">Clostridium </w:t>
      </w:r>
      <w:proofErr w:type="spellStart"/>
      <w:r w:rsidRPr="00D9613C">
        <w:rPr>
          <w:rFonts w:ascii="Times New Roman" w:hAnsi="Times New Roman" w:cs="Times New Roman"/>
          <w:i/>
          <w:iCs/>
          <w:szCs w:val="21"/>
        </w:rPr>
        <w:t>beijerinckii</w:t>
      </w:r>
      <w:proofErr w:type="spellEnd"/>
      <w:r w:rsidRPr="00D9613C">
        <w:rPr>
          <w:rFonts w:ascii="Times New Roman" w:hAnsi="Times New Roman" w:cs="Times New Roman"/>
          <w:szCs w:val="21"/>
        </w:rPr>
        <w:t xml:space="preserve">, and </w:t>
      </w:r>
      <w:r w:rsidRPr="00D9613C">
        <w:rPr>
          <w:rFonts w:ascii="Times New Roman" w:hAnsi="Times New Roman" w:cs="Times New Roman"/>
          <w:i/>
          <w:iCs/>
          <w:szCs w:val="21"/>
        </w:rPr>
        <w:t>Clostridium difficile</w:t>
      </w:r>
      <w:r w:rsidRPr="00D9613C">
        <w:rPr>
          <w:rFonts w:ascii="Times New Roman" w:hAnsi="Times New Roman" w:cs="Times New Roman" w:hint="eastAsia"/>
          <w:szCs w:val="21"/>
        </w:rPr>
        <w:t>,</w:t>
      </w:r>
      <w:r w:rsidRPr="00D9613C">
        <w:rPr>
          <w:rFonts w:ascii="Times New Roman" w:hAnsi="Times New Roman" w:cs="Times New Roman"/>
          <w:szCs w:val="21"/>
        </w:rPr>
        <w:t xml:space="preserve"> respectively.</w:t>
      </w:r>
    </w:p>
    <w:p w14:paraId="1ABB5863" w14:textId="20575C00" w:rsidR="00025876" w:rsidRPr="00A72EB0" w:rsidRDefault="00422C73" w:rsidP="00A72EB0">
      <w:bookmarkStart w:id="0" w:name="_GoBack"/>
      <w:r>
        <w:rPr>
          <w:noProof/>
          <w:lang w:val="en-US" w:eastAsia="en-US"/>
        </w:rPr>
        <w:drawing>
          <wp:inline distT="0" distB="0" distL="0" distR="0" wp14:anchorId="1EAD39DC" wp14:editId="2FE183C0">
            <wp:extent cx="5939790" cy="4801241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801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25876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422C73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32C92027-2907-477A-B24B-945B4D9F3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175</Words>
  <Characters>959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105</cp:revision>
  <cp:lastPrinted>2019-12-21T08:16:00Z</cp:lastPrinted>
  <dcterms:created xsi:type="dcterms:W3CDTF">2019-12-21T08:16:00Z</dcterms:created>
  <dcterms:modified xsi:type="dcterms:W3CDTF">2020-05-09T09:54:00Z</dcterms:modified>
</cp:coreProperties>
</file>