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20D" w:rsidRDefault="002F120D" w:rsidP="002F120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551D1F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A</w:t>
      </w:r>
      <w:r w:rsidRPr="00551D1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dditional files</w:t>
      </w:r>
    </w:p>
    <w:p w:rsidR="002F120D" w:rsidRPr="00551D1F" w:rsidRDefault="002F120D" w:rsidP="002F120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F120D" w:rsidRPr="00101561" w:rsidRDefault="002F120D" w:rsidP="002F120D">
      <w:pPr>
        <w:rPr>
          <w:rFonts w:ascii="Times New Roman" w:hAnsi="Times New Roman" w:cs="Times New Roman"/>
          <w:b/>
          <w:bCs/>
          <w:color w:val="000000" w:themeColor="text1"/>
        </w:rPr>
      </w:pPr>
      <w:r w:rsidRPr="00101561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101561">
        <w:rPr>
          <w:rFonts w:ascii="Times New Roman" w:hAnsi="Times New Roman" w:cs="Times New Roman"/>
          <w:b/>
          <w:bCs/>
          <w:color w:val="000000" w:themeColor="text1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. Diagnostic accuracy of the presence of selected bacteria for detecting high-TMAO producers </w:t>
      </w:r>
    </w:p>
    <w:tbl>
      <w:tblPr>
        <w:tblStyle w:val="PlainTable2"/>
        <w:tblW w:w="9639" w:type="dxa"/>
        <w:tblLook w:val="04A0" w:firstRow="1" w:lastRow="0" w:firstColumn="1" w:lastColumn="0" w:noHBand="0" w:noVBand="1"/>
      </w:tblPr>
      <w:tblGrid>
        <w:gridCol w:w="2410"/>
        <w:gridCol w:w="1559"/>
        <w:gridCol w:w="1418"/>
        <w:gridCol w:w="1417"/>
        <w:gridCol w:w="1214"/>
        <w:gridCol w:w="1621"/>
      </w:tblGrid>
      <w:tr w:rsidR="002F120D" w:rsidTr="00C33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2F120D" w:rsidRPr="00417EC1" w:rsidRDefault="002F120D" w:rsidP="00C33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2F120D" w:rsidRPr="00EE6D8B" w:rsidRDefault="002F120D" w:rsidP="00C335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6D8B">
              <w:rPr>
                <w:rFonts w:ascii="Times New Roman" w:hAnsi="Times New Roman" w:cs="Times New Roman"/>
                <w:color w:val="000000" w:themeColor="text1"/>
                <w:kern w:val="24"/>
              </w:rPr>
              <w:t>Sensitivity</w:t>
            </w:r>
          </w:p>
        </w:tc>
        <w:tc>
          <w:tcPr>
            <w:tcW w:w="1418" w:type="dxa"/>
            <w:vAlign w:val="center"/>
          </w:tcPr>
          <w:p w:rsidR="002F120D" w:rsidRPr="00EE6D8B" w:rsidRDefault="002F120D" w:rsidP="00C335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6D8B">
              <w:rPr>
                <w:rFonts w:ascii="Times New Roman" w:hAnsi="Times New Roman" w:cs="Times New Roman"/>
                <w:color w:val="000000" w:themeColor="text1"/>
                <w:kern w:val="24"/>
              </w:rPr>
              <w:t>Specificity</w:t>
            </w:r>
          </w:p>
        </w:tc>
        <w:tc>
          <w:tcPr>
            <w:tcW w:w="1417" w:type="dxa"/>
            <w:vAlign w:val="center"/>
          </w:tcPr>
          <w:p w:rsidR="002F120D" w:rsidRPr="00EE6D8B" w:rsidRDefault="002F120D" w:rsidP="00C335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6D8B">
              <w:rPr>
                <w:rFonts w:ascii="Times New Roman" w:hAnsi="Times New Roman" w:cs="Times New Roman"/>
                <w:color w:val="000000" w:themeColor="text1"/>
                <w:kern w:val="24"/>
              </w:rPr>
              <w:t>PPV</w:t>
            </w:r>
          </w:p>
        </w:tc>
        <w:tc>
          <w:tcPr>
            <w:tcW w:w="1214" w:type="dxa"/>
            <w:vAlign w:val="center"/>
          </w:tcPr>
          <w:p w:rsidR="002F120D" w:rsidRPr="00EE6D8B" w:rsidRDefault="002F120D" w:rsidP="00C335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6D8B">
              <w:rPr>
                <w:rFonts w:ascii="Times New Roman" w:hAnsi="Times New Roman" w:cs="Times New Roman"/>
                <w:color w:val="000000" w:themeColor="text1"/>
                <w:kern w:val="24"/>
              </w:rPr>
              <w:t>NPV</w:t>
            </w:r>
          </w:p>
        </w:tc>
        <w:tc>
          <w:tcPr>
            <w:tcW w:w="1621" w:type="dxa"/>
            <w:vAlign w:val="center"/>
          </w:tcPr>
          <w:p w:rsidR="002F120D" w:rsidRPr="00EE6D8B" w:rsidRDefault="002F120D" w:rsidP="00C335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E6D8B">
              <w:rPr>
                <w:rFonts w:ascii="Times New Roman" w:hAnsi="Times New Roman" w:cs="Times New Roman"/>
                <w:color w:val="000000" w:themeColor="text1"/>
                <w:kern w:val="24"/>
              </w:rPr>
              <w:t>Diagnostic accuracy</w:t>
            </w:r>
          </w:p>
        </w:tc>
      </w:tr>
      <w:tr w:rsidR="002F120D" w:rsidTr="00C33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2F120D" w:rsidRPr="00EE6D8B" w:rsidRDefault="002F120D" w:rsidP="00C33527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E6D8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24"/>
              </w:rPr>
              <w:t xml:space="preserve">E. </w:t>
            </w:r>
            <w:proofErr w:type="spellStart"/>
            <w:r w:rsidRPr="00EE6D8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24"/>
              </w:rPr>
              <w:t>timonensis</w:t>
            </w:r>
            <w:proofErr w:type="spellEnd"/>
            <w:r w:rsidRPr="00EE6D8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24"/>
              </w:rPr>
              <w:t xml:space="preserve"> </w:t>
            </w:r>
            <w:r w:rsidRPr="00EE6D8B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</w:rPr>
              <w:t>(+)</w:t>
            </w:r>
          </w:p>
        </w:tc>
        <w:tc>
          <w:tcPr>
            <w:tcW w:w="1559" w:type="dxa"/>
          </w:tcPr>
          <w:p w:rsidR="002F120D" w:rsidRPr="00417EC1" w:rsidRDefault="002F120D" w:rsidP="00C33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31.4% (16/51)</w:t>
            </w:r>
          </w:p>
        </w:tc>
        <w:tc>
          <w:tcPr>
            <w:tcW w:w="1418" w:type="dxa"/>
          </w:tcPr>
          <w:p w:rsidR="002F120D" w:rsidRPr="00417EC1" w:rsidRDefault="002F120D" w:rsidP="00C33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100% (61/61)</w:t>
            </w:r>
          </w:p>
        </w:tc>
        <w:tc>
          <w:tcPr>
            <w:tcW w:w="1417" w:type="dxa"/>
          </w:tcPr>
          <w:p w:rsidR="002F120D" w:rsidRPr="00417EC1" w:rsidRDefault="002F120D" w:rsidP="00C33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100% (16/16)</w:t>
            </w:r>
          </w:p>
        </w:tc>
        <w:tc>
          <w:tcPr>
            <w:tcW w:w="1214" w:type="dxa"/>
          </w:tcPr>
          <w:p w:rsidR="002F120D" w:rsidRPr="00417EC1" w:rsidRDefault="002F120D" w:rsidP="00C33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63.5% (61/96)</w:t>
            </w:r>
          </w:p>
        </w:tc>
        <w:tc>
          <w:tcPr>
            <w:tcW w:w="1621" w:type="dxa"/>
          </w:tcPr>
          <w:p w:rsidR="002F120D" w:rsidRPr="00417EC1" w:rsidRDefault="002F120D" w:rsidP="00C33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68.8% (77/112)</w:t>
            </w:r>
          </w:p>
        </w:tc>
      </w:tr>
      <w:tr w:rsidR="002F120D" w:rsidTr="00C335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2F120D" w:rsidRPr="00EE6D8B" w:rsidRDefault="002F120D" w:rsidP="00C33527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E6D8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24"/>
              </w:rPr>
              <w:t xml:space="preserve">I. </w:t>
            </w:r>
            <w:proofErr w:type="spellStart"/>
            <w:r w:rsidRPr="00EE6D8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24"/>
              </w:rPr>
              <w:t>massiliensis</w:t>
            </w:r>
            <w:proofErr w:type="spellEnd"/>
            <w:r w:rsidRPr="00EE6D8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24"/>
              </w:rPr>
              <w:t xml:space="preserve"> </w:t>
            </w:r>
            <w:r w:rsidRPr="00EE6D8B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</w:rPr>
              <w:t>(+)</w:t>
            </w:r>
          </w:p>
        </w:tc>
        <w:tc>
          <w:tcPr>
            <w:tcW w:w="1559" w:type="dxa"/>
          </w:tcPr>
          <w:p w:rsidR="002F120D" w:rsidRPr="00417EC1" w:rsidRDefault="002F120D" w:rsidP="00C33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23.5% (12/51)</w:t>
            </w:r>
          </w:p>
        </w:tc>
        <w:tc>
          <w:tcPr>
            <w:tcW w:w="1418" w:type="dxa"/>
          </w:tcPr>
          <w:p w:rsidR="002F120D" w:rsidRPr="00417EC1" w:rsidRDefault="002F120D" w:rsidP="00C33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96.7% (59/61)</w:t>
            </w:r>
          </w:p>
        </w:tc>
        <w:tc>
          <w:tcPr>
            <w:tcW w:w="1417" w:type="dxa"/>
          </w:tcPr>
          <w:p w:rsidR="002F120D" w:rsidRPr="00417EC1" w:rsidRDefault="002F120D" w:rsidP="00C33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85.7% (12/14)</w:t>
            </w:r>
          </w:p>
        </w:tc>
        <w:tc>
          <w:tcPr>
            <w:tcW w:w="1214" w:type="dxa"/>
          </w:tcPr>
          <w:p w:rsidR="002F120D" w:rsidRPr="00417EC1" w:rsidRDefault="002F120D" w:rsidP="00C33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60.2% (59/98)</w:t>
            </w:r>
          </w:p>
        </w:tc>
        <w:tc>
          <w:tcPr>
            <w:tcW w:w="1621" w:type="dxa"/>
          </w:tcPr>
          <w:p w:rsidR="002F120D" w:rsidRPr="00417EC1" w:rsidRDefault="002F120D" w:rsidP="00C33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63.4% (71/112)</w:t>
            </w:r>
          </w:p>
        </w:tc>
      </w:tr>
      <w:tr w:rsidR="002F120D" w:rsidTr="00C33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2F120D" w:rsidRPr="00EE6D8B" w:rsidRDefault="002F120D" w:rsidP="00C33527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E6D8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24"/>
              </w:rPr>
              <w:t xml:space="preserve">B. </w:t>
            </w:r>
            <w:proofErr w:type="spellStart"/>
            <w:r w:rsidRPr="00EE6D8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24"/>
              </w:rPr>
              <w:t>bifidum</w:t>
            </w:r>
            <w:proofErr w:type="spellEnd"/>
            <w:r w:rsidRPr="00EE6D8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24"/>
              </w:rPr>
              <w:t xml:space="preserve"> </w:t>
            </w:r>
            <w:r w:rsidRPr="00EE6D8B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</w:rPr>
              <w:t>(+)</w:t>
            </w:r>
          </w:p>
        </w:tc>
        <w:tc>
          <w:tcPr>
            <w:tcW w:w="1559" w:type="dxa"/>
          </w:tcPr>
          <w:p w:rsidR="002F120D" w:rsidRPr="00417EC1" w:rsidRDefault="002F120D" w:rsidP="00C33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70.6% (36/51)</w:t>
            </w:r>
          </w:p>
        </w:tc>
        <w:tc>
          <w:tcPr>
            <w:tcW w:w="1418" w:type="dxa"/>
          </w:tcPr>
          <w:p w:rsidR="002F120D" w:rsidRPr="00417EC1" w:rsidRDefault="002F120D" w:rsidP="00C33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57.4% (35/61)</w:t>
            </w:r>
          </w:p>
        </w:tc>
        <w:tc>
          <w:tcPr>
            <w:tcW w:w="1417" w:type="dxa"/>
          </w:tcPr>
          <w:p w:rsidR="002F120D" w:rsidRPr="00417EC1" w:rsidRDefault="002F120D" w:rsidP="00C33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58.1% (36/62)</w:t>
            </w:r>
          </w:p>
        </w:tc>
        <w:tc>
          <w:tcPr>
            <w:tcW w:w="1214" w:type="dxa"/>
          </w:tcPr>
          <w:p w:rsidR="002F120D" w:rsidRPr="00417EC1" w:rsidRDefault="002F120D" w:rsidP="00C33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70% (35/50)</w:t>
            </w:r>
          </w:p>
        </w:tc>
        <w:tc>
          <w:tcPr>
            <w:tcW w:w="1621" w:type="dxa"/>
          </w:tcPr>
          <w:p w:rsidR="002F120D" w:rsidRPr="00417EC1" w:rsidRDefault="002F120D" w:rsidP="00C33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63.4% (71/112)</w:t>
            </w:r>
          </w:p>
        </w:tc>
      </w:tr>
      <w:tr w:rsidR="002F120D" w:rsidTr="00C335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2F120D" w:rsidRPr="00EE6D8B" w:rsidRDefault="002F120D" w:rsidP="00C3352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E6D8B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</w:rPr>
              <w:t xml:space="preserve">E </w:t>
            </w:r>
            <w:r w:rsidRPr="00EE6D8B">
              <w:rPr>
                <w:rFonts w:ascii="Times New Roman" w:hAnsi="Times New Roman" w:cs="Times New Roman"/>
                <w:color w:val="000000" w:themeColor="text1"/>
                <w:kern w:val="24"/>
              </w:rPr>
              <w:t>(+)</w:t>
            </w:r>
            <w:r w:rsidRPr="00EE6D8B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</w:rPr>
              <w:t xml:space="preserve"> </w:t>
            </w:r>
            <w:r w:rsidRPr="00EE6D8B">
              <w:rPr>
                <w:rFonts w:ascii="Times New Roman" w:hAnsi="Times New Roman" w:cs="Times New Roman"/>
                <w:color w:val="000000" w:themeColor="text1"/>
                <w:kern w:val="24"/>
              </w:rPr>
              <w:t>or</w:t>
            </w:r>
            <w:r w:rsidRPr="00EE6D8B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</w:rPr>
              <w:t xml:space="preserve"> I </w:t>
            </w:r>
            <w:r w:rsidRPr="00EE6D8B">
              <w:rPr>
                <w:rFonts w:ascii="Times New Roman" w:hAnsi="Times New Roman" w:cs="Times New Roman"/>
                <w:color w:val="000000" w:themeColor="text1"/>
                <w:kern w:val="24"/>
              </w:rPr>
              <w:t>(+)</w:t>
            </w:r>
          </w:p>
        </w:tc>
        <w:tc>
          <w:tcPr>
            <w:tcW w:w="1559" w:type="dxa"/>
          </w:tcPr>
          <w:p w:rsidR="002F120D" w:rsidRPr="00417EC1" w:rsidRDefault="002F120D" w:rsidP="00C33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47.1% (24/51)</w:t>
            </w:r>
          </w:p>
        </w:tc>
        <w:tc>
          <w:tcPr>
            <w:tcW w:w="1418" w:type="dxa"/>
          </w:tcPr>
          <w:p w:rsidR="002F120D" w:rsidRPr="00417EC1" w:rsidRDefault="002F120D" w:rsidP="00C33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96.7% (59/61)</w:t>
            </w:r>
          </w:p>
        </w:tc>
        <w:tc>
          <w:tcPr>
            <w:tcW w:w="1417" w:type="dxa"/>
          </w:tcPr>
          <w:p w:rsidR="002F120D" w:rsidRPr="00417EC1" w:rsidRDefault="002F120D" w:rsidP="00C33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92.3% (24/26)</w:t>
            </w:r>
          </w:p>
        </w:tc>
        <w:tc>
          <w:tcPr>
            <w:tcW w:w="1214" w:type="dxa"/>
          </w:tcPr>
          <w:p w:rsidR="002F120D" w:rsidRPr="00417EC1" w:rsidRDefault="002F120D" w:rsidP="00C33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68.6% (59/86)</w:t>
            </w:r>
          </w:p>
        </w:tc>
        <w:tc>
          <w:tcPr>
            <w:tcW w:w="1621" w:type="dxa"/>
          </w:tcPr>
          <w:p w:rsidR="002F120D" w:rsidRPr="00417EC1" w:rsidRDefault="002F120D" w:rsidP="00C33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</w:rPr>
              <w:t>74.1% (83/112)</w:t>
            </w:r>
          </w:p>
        </w:tc>
      </w:tr>
      <w:tr w:rsidR="002F120D" w:rsidTr="00C33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2F120D" w:rsidRPr="00EE6D8B" w:rsidRDefault="002F120D" w:rsidP="00C33527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E6D8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24"/>
              </w:rPr>
              <w:t xml:space="preserve">E </w:t>
            </w:r>
            <w:r w:rsidRPr="00EE6D8B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</w:rPr>
              <w:t>(+)</w:t>
            </w:r>
            <w:r w:rsidRPr="00EE6D8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24"/>
              </w:rPr>
              <w:t xml:space="preserve"> </w:t>
            </w:r>
            <w:r w:rsidRPr="00EE6D8B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</w:rPr>
              <w:t>or</w:t>
            </w:r>
            <w:r w:rsidRPr="00EE6D8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24"/>
              </w:rPr>
              <w:t xml:space="preserve"> B </w:t>
            </w:r>
            <w:r w:rsidRPr="00EE6D8B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</w:rPr>
              <w:t>(+)</w:t>
            </w:r>
          </w:p>
        </w:tc>
        <w:tc>
          <w:tcPr>
            <w:tcW w:w="1559" w:type="dxa"/>
          </w:tcPr>
          <w:p w:rsidR="002F120D" w:rsidRPr="00417EC1" w:rsidRDefault="002F120D" w:rsidP="00C33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80.4% (41/51)</w:t>
            </w:r>
          </w:p>
        </w:tc>
        <w:tc>
          <w:tcPr>
            <w:tcW w:w="1418" w:type="dxa"/>
          </w:tcPr>
          <w:p w:rsidR="002F120D" w:rsidRPr="00417EC1" w:rsidRDefault="002F120D" w:rsidP="00C33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57.3% (35/61)</w:t>
            </w:r>
          </w:p>
        </w:tc>
        <w:tc>
          <w:tcPr>
            <w:tcW w:w="1417" w:type="dxa"/>
          </w:tcPr>
          <w:p w:rsidR="002F120D" w:rsidRPr="00417EC1" w:rsidRDefault="002F120D" w:rsidP="00C33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61.2% (41/67)</w:t>
            </w:r>
          </w:p>
        </w:tc>
        <w:tc>
          <w:tcPr>
            <w:tcW w:w="1214" w:type="dxa"/>
          </w:tcPr>
          <w:p w:rsidR="002F120D" w:rsidRPr="00417EC1" w:rsidRDefault="002F120D" w:rsidP="00C33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77.8% (35/45)</w:t>
            </w:r>
          </w:p>
        </w:tc>
        <w:tc>
          <w:tcPr>
            <w:tcW w:w="1621" w:type="dxa"/>
          </w:tcPr>
          <w:p w:rsidR="002F120D" w:rsidRPr="00417EC1" w:rsidRDefault="002F120D" w:rsidP="00C335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67.9% (76/112)</w:t>
            </w:r>
          </w:p>
        </w:tc>
      </w:tr>
      <w:tr w:rsidR="002F120D" w:rsidTr="00C335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:rsidR="002F120D" w:rsidRPr="00EE6D8B" w:rsidRDefault="002F120D" w:rsidP="00C33527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E6D8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24"/>
              </w:rPr>
              <w:t xml:space="preserve">E </w:t>
            </w:r>
            <w:r w:rsidRPr="00EE6D8B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</w:rPr>
              <w:t>(+)</w:t>
            </w:r>
            <w:r w:rsidRPr="00EE6D8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24"/>
              </w:rPr>
              <w:t xml:space="preserve"> </w:t>
            </w:r>
            <w:r w:rsidRPr="00EE6D8B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</w:rPr>
              <w:t>or</w:t>
            </w:r>
            <w:r w:rsidRPr="00EE6D8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24"/>
              </w:rPr>
              <w:t xml:space="preserve"> I </w:t>
            </w:r>
            <w:r w:rsidRPr="00EE6D8B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</w:rPr>
              <w:t>(+)</w:t>
            </w:r>
            <w:r w:rsidRPr="00EE6D8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24"/>
              </w:rPr>
              <w:t xml:space="preserve"> </w:t>
            </w:r>
            <w:r w:rsidRPr="00EE6D8B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</w:rPr>
              <w:t>or</w:t>
            </w:r>
            <w:r w:rsidRPr="00EE6D8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kern w:val="24"/>
              </w:rPr>
              <w:t xml:space="preserve"> B </w:t>
            </w:r>
            <w:r w:rsidRPr="00EE6D8B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</w:rPr>
              <w:t>(+)</w:t>
            </w:r>
          </w:p>
        </w:tc>
        <w:tc>
          <w:tcPr>
            <w:tcW w:w="1559" w:type="dxa"/>
          </w:tcPr>
          <w:p w:rsidR="002F120D" w:rsidRPr="00417EC1" w:rsidRDefault="002F120D" w:rsidP="00C33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80.4% (41/51)</w:t>
            </w:r>
          </w:p>
        </w:tc>
        <w:tc>
          <w:tcPr>
            <w:tcW w:w="1418" w:type="dxa"/>
          </w:tcPr>
          <w:p w:rsidR="002F120D" w:rsidRPr="00417EC1" w:rsidRDefault="002F120D" w:rsidP="00C33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55.7% (34/61)</w:t>
            </w:r>
          </w:p>
        </w:tc>
        <w:tc>
          <w:tcPr>
            <w:tcW w:w="1417" w:type="dxa"/>
          </w:tcPr>
          <w:p w:rsidR="002F120D" w:rsidRPr="00417EC1" w:rsidRDefault="002F120D" w:rsidP="00C33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60.3% (41/68)</w:t>
            </w:r>
          </w:p>
        </w:tc>
        <w:tc>
          <w:tcPr>
            <w:tcW w:w="1214" w:type="dxa"/>
          </w:tcPr>
          <w:p w:rsidR="002F120D" w:rsidRPr="00417EC1" w:rsidRDefault="002F120D" w:rsidP="00C33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77.3% (34/44)</w:t>
            </w:r>
          </w:p>
        </w:tc>
        <w:tc>
          <w:tcPr>
            <w:tcW w:w="1621" w:type="dxa"/>
          </w:tcPr>
          <w:p w:rsidR="002F120D" w:rsidRPr="00417EC1" w:rsidRDefault="002F120D" w:rsidP="00C33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17EC1">
              <w:rPr>
                <w:rFonts w:ascii="Times New Roman" w:hAnsi="Times New Roman" w:cs="Times New Roman"/>
                <w:color w:val="000000" w:themeColor="text1"/>
                <w:kern w:val="24"/>
              </w:rPr>
              <w:t>67.0% (75/112)</w:t>
            </w:r>
          </w:p>
        </w:tc>
      </w:tr>
    </w:tbl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P</w:t>
      </w:r>
      <w:r>
        <w:rPr>
          <w:rFonts w:ascii="Times New Roman" w:hAnsi="Times New Roman" w:cs="Times New Roman"/>
          <w:color w:val="000000" w:themeColor="text1"/>
        </w:rPr>
        <w:t>PV, positive predictive value; NPV, negative predictive value</w:t>
      </w: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2B1F5E" w:rsidRDefault="002F120D" w:rsidP="002F120D">
      <w:pPr>
        <w:rPr>
          <w:b/>
          <w:bCs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"/>
        </w:rPr>
        <w:t xml:space="preserve">Table S2. Baseline characteristics of </w:t>
      </w:r>
      <w:r w:rsidRPr="002B1F5E">
        <w:rPr>
          <w:rFonts w:ascii="Times New Roman" w:eastAsiaTheme="minorEastAsia" w:hAnsi="Times New Roman" w:cs="Times New Roman" w:hint="eastAsia"/>
          <w:b/>
          <w:bCs/>
          <w:color w:val="000000" w:themeColor="text1"/>
          <w:kern w:val="2"/>
        </w:rPr>
        <w:t>C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"/>
        </w:rPr>
        <w:t>V</w:t>
      </w:r>
      <w:r w:rsidRPr="002B1F5E">
        <w:rPr>
          <w:rFonts w:ascii="Times New Roman" w:eastAsiaTheme="minorEastAsia" w:hAnsi="Times New Roman" w:cs="Times New Roman"/>
          <w:b/>
          <w:bCs/>
          <w:color w:val="000000" w:themeColor="text1"/>
          <w:kern w:val="2"/>
        </w:rPr>
        <w:t>D validation cohort</w:t>
      </w:r>
      <w:r w:rsidRPr="002B1F5E">
        <w:rPr>
          <w:rFonts w:ascii="Times New Roman" w:eastAsiaTheme="minorEastAsia" w:hAnsi="Times New Roman" w:cs="Times New Roman" w:hint="eastAsia"/>
          <w:b/>
          <w:bCs/>
          <w:color w:val="000000" w:themeColor="text1"/>
          <w:kern w:val="2"/>
        </w:rPr>
        <w:t xml:space="preserve"> </w:t>
      </w:r>
      <w:r w:rsidRPr="002B1F5E">
        <w:rPr>
          <w:rFonts w:ascii="Times New Roman" w:eastAsiaTheme="minorEastAsia" w:hAnsi="Times New Roman" w:cs="Times New Roman"/>
          <w:b/>
          <w:bCs/>
          <w:color w:val="000000" w:themeColor="text1"/>
          <w:kern w:val="2"/>
        </w:rPr>
        <w:t>(n = 50)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603"/>
        <w:gridCol w:w="1603"/>
        <w:gridCol w:w="1604"/>
        <w:gridCol w:w="1604"/>
        <w:gridCol w:w="1604"/>
        <w:gridCol w:w="1604"/>
      </w:tblGrid>
      <w:tr w:rsidR="002F120D" w:rsidTr="00C33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2F120D" w:rsidRPr="00EC5CB8" w:rsidRDefault="002F120D" w:rsidP="00C33527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C5CB8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>D</w:t>
            </w:r>
            <w:r w:rsidRPr="00EC5CB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emographic</w:t>
            </w:r>
          </w:p>
        </w:tc>
        <w:tc>
          <w:tcPr>
            <w:tcW w:w="1603" w:type="dxa"/>
          </w:tcPr>
          <w:p w:rsidR="002F120D" w:rsidRDefault="002F120D" w:rsidP="00C335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4" w:type="dxa"/>
          </w:tcPr>
          <w:p w:rsidR="002F120D" w:rsidRPr="002B1F5E" w:rsidRDefault="002F120D" w:rsidP="00C335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B1F5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Biochemistry</w:t>
            </w:r>
          </w:p>
        </w:tc>
        <w:tc>
          <w:tcPr>
            <w:tcW w:w="1604" w:type="dxa"/>
          </w:tcPr>
          <w:p w:rsidR="002F120D" w:rsidRPr="002B1F5E" w:rsidRDefault="002F120D" w:rsidP="00C335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4" w:type="dxa"/>
          </w:tcPr>
          <w:p w:rsidR="002F120D" w:rsidRPr="002B1F5E" w:rsidRDefault="002F120D" w:rsidP="00C335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B1F5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Medication</w:t>
            </w:r>
          </w:p>
        </w:tc>
        <w:tc>
          <w:tcPr>
            <w:tcW w:w="1604" w:type="dxa"/>
            <w:tcBorders>
              <w:top w:val="single" w:sz="4" w:space="0" w:color="7F7F7F" w:themeColor="text1" w:themeTint="80"/>
            </w:tcBorders>
          </w:tcPr>
          <w:p w:rsidR="002F120D" w:rsidRPr="002B1F5E" w:rsidRDefault="002F120D" w:rsidP="00C335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120D" w:rsidTr="00C33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2F120D" w:rsidRPr="00EC5CB8" w:rsidRDefault="002F120D" w:rsidP="00C33527">
            <w:pPr>
              <w:widowControl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5C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1603" w:type="dxa"/>
          </w:tcPr>
          <w:p w:rsidR="002F120D" w:rsidRPr="00A30C69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 92%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Glucose-AC (mg/</w:t>
            </w:r>
            <w:proofErr w:type="spellStart"/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  <w:t>95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  <w:t xml:space="preserve">.3 ±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  <w:t>4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  <w:t>22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Antiplatelet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  <w:t>100%</w:t>
            </w:r>
          </w:p>
        </w:tc>
      </w:tr>
      <w:tr w:rsidR="002F120D" w:rsidTr="00C335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2F120D" w:rsidRPr="00EC5CB8" w:rsidRDefault="002F120D" w:rsidP="00C33527">
            <w:pPr>
              <w:widowControl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5C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603" w:type="dxa"/>
          </w:tcPr>
          <w:p w:rsidR="002F120D" w:rsidRPr="00A30C69" w:rsidRDefault="002F120D" w:rsidP="00C3352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6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46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bA1c (%)</w:t>
            </w:r>
          </w:p>
        </w:tc>
        <w:tc>
          <w:tcPr>
            <w:tcW w:w="1604" w:type="dxa"/>
          </w:tcPr>
          <w:p w:rsidR="002F120D" w:rsidRDefault="002F120D" w:rsidP="00C3352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nb-NO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  <w:t xml:space="preserve">.0 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nb-NO"/>
              </w:rPr>
              <w:t xml:space="preserve"> 0.12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Statin</w:t>
            </w:r>
          </w:p>
        </w:tc>
        <w:tc>
          <w:tcPr>
            <w:tcW w:w="160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2F120D" w:rsidRPr="00A30C69" w:rsidRDefault="002F120D" w:rsidP="00C3352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cs/>
                <w:lang w:bidi="mr-IN"/>
              </w:rPr>
              <w:t>80%</w:t>
            </w:r>
          </w:p>
        </w:tc>
      </w:tr>
      <w:tr w:rsidR="002F120D" w:rsidTr="00C33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2F120D" w:rsidRPr="00EC5CB8" w:rsidRDefault="002F120D" w:rsidP="00C33527">
            <w:pPr>
              <w:widowControl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5C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BMI (kg m</w:t>
            </w:r>
            <w:r w:rsidRPr="00EC5C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vertAlign w:val="superscript"/>
              </w:rPr>
              <w:t>-2</w:t>
            </w:r>
            <w:r w:rsidRPr="00EC5C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03" w:type="dxa"/>
          </w:tcPr>
          <w:p w:rsidR="002F120D" w:rsidRPr="00A30C69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22.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± 0.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 (U/L)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>23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>9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>0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>88</w:t>
            </w:r>
          </w:p>
        </w:tc>
        <w:tc>
          <w:tcPr>
            <w:tcW w:w="1604" w:type="dxa"/>
          </w:tcPr>
          <w:p w:rsidR="002F120D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etformin</w:t>
            </w:r>
          </w:p>
        </w:tc>
        <w:tc>
          <w:tcPr>
            <w:tcW w:w="1604" w:type="dxa"/>
          </w:tcPr>
          <w:p w:rsidR="002F120D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cs/>
                <w:lang w:bidi="mr-I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bidi="mr-I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mr-IN"/>
              </w:rPr>
              <w:t>2%</w:t>
            </w:r>
          </w:p>
        </w:tc>
      </w:tr>
      <w:tr w:rsidR="002F120D" w:rsidTr="00C335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2F120D" w:rsidRPr="00EC5CB8" w:rsidRDefault="002F120D" w:rsidP="00C33527">
            <w:pPr>
              <w:widowControl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5CB8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H</w:t>
            </w:r>
            <w:r w:rsidRPr="00EC5C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ypertension</w:t>
            </w:r>
          </w:p>
        </w:tc>
        <w:tc>
          <w:tcPr>
            <w:tcW w:w="1603" w:type="dxa"/>
          </w:tcPr>
          <w:p w:rsidR="002F120D" w:rsidRDefault="002F120D" w:rsidP="00C3352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hr-HR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4%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ALT (U/L)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29.76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2.25</w:t>
            </w:r>
          </w:p>
        </w:tc>
        <w:tc>
          <w:tcPr>
            <w:tcW w:w="1604" w:type="dxa"/>
          </w:tcPr>
          <w:p w:rsidR="002F120D" w:rsidRDefault="002F120D" w:rsidP="00C33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2F120D" w:rsidRDefault="002F120D" w:rsidP="00C33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120D" w:rsidTr="00C33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2F120D" w:rsidRPr="00EC5CB8" w:rsidRDefault="002F120D" w:rsidP="00C33527">
            <w:pPr>
              <w:widowControl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5CB8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H</w:t>
            </w:r>
            <w:r w:rsidRPr="00EC5C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yperlipidemia</w:t>
            </w:r>
          </w:p>
        </w:tc>
        <w:tc>
          <w:tcPr>
            <w:tcW w:w="1603" w:type="dxa"/>
          </w:tcPr>
          <w:p w:rsidR="002F120D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hr-HR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4%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Creatinine (mg/</w:t>
            </w:r>
            <w:proofErr w:type="spellStart"/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1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02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 ± 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05</w:t>
            </w:r>
          </w:p>
        </w:tc>
        <w:tc>
          <w:tcPr>
            <w:tcW w:w="1604" w:type="dxa"/>
          </w:tcPr>
          <w:p w:rsidR="002F120D" w:rsidRDefault="002F120D" w:rsidP="00C3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4" w:type="dxa"/>
          </w:tcPr>
          <w:p w:rsidR="002F120D" w:rsidRDefault="002F120D" w:rsidP="00C3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120D" w:rsidTr="00C335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2F120D" w:rsidRPr="00EC5CB8" w:rsidRDefault="002F120D" w:rsidP="00C33527">
            <w:pPr>
              <w:widowControl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5CB8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D</w:t>
            </w:r>
            <w:r w:rsidRPr="00EC5C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iabetes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</w:t>
            </w:r>
            <w:r w:rsidRPr="00EC5C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ellitus</w:t>
            </w:r>
          </w:p>
        </w:tc>
        <w:tc>
          <w:tcPr>
            <w:tcW w:w="1603" w:type="dxa"/>
          </w:tcPr>
          <w:p w:rsidR="002F120D" w:rsidRDefault="002F120D" w:rsidP="00C3352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hr-HR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4%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T-Cholesterol (mg/</w:t>
            </w:r>
            <w:proofErr w:type="spellStart"/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cs/>
                <w:lang w:bidi="mr-IN"/>
              </w:rPr>
              <w:t>1</w:t>
            </w:r>
            <w:r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cs/>
                <w:lang w:bidi="mr-IN"/>
              </w:rPr>
              <w:t>48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cs/>
                <w:lang w:bidi="mr-IN"/>
              </w:rPr>
              <w:t>.</w:t>
            </w:r>
            <w:r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cs/>
                <w:lang w:bidi="mr-IN"/>
              </w:rPr>
              <w:t>84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cs/>
                <w:lang w:bidi="mr-IN"/>
              </w:rPr>
              <w:t xml:space="preserve"> 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±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cs/>
                <w:lang w:bidi="mr-IN"/>
              </w:rPr>
              <w:t>.</w:t>
            </w:r>
            <w:r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cs/>
                <w:lang w:bidi="mr-IN"/>
              </w:rPr>
              <w:t>26</w:t>
            </w:r>
          </w:p>
        </w:tc>
        <w:tc>
          <w:tcPr>
            <w:tcW w:w="1604" w:type="dxa"/>
          </w:tcPr>
          <w:p w:rsidR="002F120D" w:rsidRDefault="002F120D" w:rsidP="00C33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2F120D" w:rsidRDefault="002F120D" w:rsidP="00C33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120D" w:rsidTr="00C33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2F120D" w:rsidRPr="00EC5CB8" w:rsidRDefault="002F120D" w:rsidP="00C33527">
            <w:pPr>
              <w:widowControl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C5CB8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  <w:sz w:val="20"/>
                <w:szCs w:val="20"/>
              </w:rPr>
              <w:t>C</w:t>
            </w:r>
            <w:r w:rsidRPr="00EC5C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AD status</w:t>
            </w:r>
          </w:p>
        </w:tc>
        <w:tc>
          <w:tcPr>
            <w:tcW w:w="1603" w:type="dxa"/>
          </w:tcPr>
          <w:p w:rsidR="002F120D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hr-HR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VD 28% </w:t>
            </w:r>
          </w:p>
          <w:p w:rsidR="002F120D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2VD 20% </w:t>
            </w:r>
          </w:p>
          <w:p w:rsidR="002F120D" w:rsidRPr="00A30C69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3VD 52%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Triglyceride (mg/</w:t>
            </w:r>
            <w:proofErr w:type="spellStart"/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cs/>
                <w:lang w:bidi="mr-IN"/>
              </w:rPr>
              <w:t>1</w:t>
            </w:r>
            <w:r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cs/>
                <w:lang w:bidi="mr-IN"/>
              </w:rPr>
              <w:t>36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cs/>
                <w:lang w:bidi="mr-IN"/>
              </w:rPr>
              <w:t>.</w:t>
            </w:r>
            <w:r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cs/>
                <w:lang w:bidi="mr-IN"/>
              </w:rPr>
              <w:t>78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cs/>
                <w:lang w:bidi="mr-IN"/>
              </w:rPr>
              <w:t xml:space="preserve"> 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±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cs/>
                <w:lang w:bidi="mr-IN"/>
              </w:rPr>
              <w:t>.</w:t>
            </w:r>
            <w:r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cs/>
                <w:lang w:bidi="mr-IN"/>
              </w:rPr>
              <w:t>46</w:t>
            </w:r>
          </w:p>
        </w:tc>
        <w:tc>
          <w:tcPr>
            <w:tcW w:w="1604" w:type="dxa"/>
          </w:tcPr>
          <w:p w:rsidR="002F120D" w:rsidRDefault="002F120D" w:rsidP="00C3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4" w:type="dxa"/>
          </w:tcPr>
          <w:p w:rsidR="002F120D" w:rsidRDefault="002F120D" w:rsidP="00C3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120D" w:rsidTr="00C335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2F120D" w:rsidRPr="00EC5CB8" w:rsidRDefault="002F120D" w:rsidP="00C33527">
            <w:pPr>
              <w:widowControl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OCCT high-</w:t>
            </w:r>
            <w:r w:rsidRPr="00EC5CB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TMAO producer</w:t>
            </w:r>
          </w:p>
        </w:tc>
        <w:tc>
          <w:tcPr>
            <w:tcW w:w="1603" w:type="dxa"/>
          </w:tcPr>
          <w:p w:rsidR="002F120D" w:rsidRPr="00A30C69" w:rsidRDefault="002F120D" w:rsidP="00C3352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hr-HR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6%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DL-C (mg/</w:t>
            </w:r>
            <w:proofErr w:type="spellStart"/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hr-HR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3.84 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1.50</w:t>
            </w:r>
          </w:p>
        </w:tc>
        <w:tc>
          <w:tcPr>
            <w:tcW w:w="1604" w:type="dxa"/>
          </w:tcPr>
          <w:p w:rsidR="002F120D" w:rsidRDefault="002F120D" w:rsidP="00C33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2F120D" w:rsidRDefault="002F120D" w:rsidP="00C33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120D" w:rsidTr="00C33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2F120D" w:rsidRDefault="002F120D" w:rsidP="00C33527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3" w:type="dxa"/>
          </w:tcPr>
          <w:p w:rsidR="002F120D" w:rsidRPr="00A30C69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(mg/</w:t>
            </w:r>
            <w:proofErr w:type="spellStart"/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90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22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62</w:t>
            </w:r>
          </w:p>
        </w:tc>
        <w:tc>
          <w:tcPr>
            <w:tcW w:w="1604" w:type="dxa"/>
          </w:tcPr>
          <w:p w:rsidR="002F120D" w:rsidRDefault="002F120D" w:rsidP="00C3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4" w:type="dxa"/>
          </w:tcPr>
          <w:p w:rsidR="002F120D" w:rsidRDefault="002F120D" w:rsidP="00C3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120D" w:rsidTr="00C335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2F120D" w:rsidRDefault="002F120D" w:rsidP="00C33527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3" w:type="dxa"/>
          </w:tcPr>
          <w:p w:rsidR="002F120D" w:rsidRPr="00A30C69" w:rsidRDefault="002F120D" w:rsidP="00C3352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CRP (mg/</w:t>
            </w:r>
            <w:proofErr w:type="spellStart"/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s-IS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s-IS"/>
              </w:rPr>
              <w:t>16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s-IS"/>
              </w:rPr>
              <w:t xml:space="preserve"> ± 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s-IS"/>
              </w:rPr>
              <w:t>02</w:t>
            </w:r>
          </w:p>
        </w:tc>
        <w:tc>
          <w:tcPr>
            <w:tcW w:w="1604" w:type="dxa"/>
          </w:tcPr>
          <w:p w:rsidR="002F120D" w:rsidRDefault="002F120D" w:rsidP="00C33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2F120D" w:rsidRDefault="002F120D" w:rsidP="00C33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120D" w:rsidTr="00C33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2F120D" w:rsidRDefault="002F120D" w:rsidP="00C33527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3" w:type="dxa"/>
          </w:tcPr>
          <w:p w:rsidR="002F120D" w:rsidRPr="00A30C69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TMAO (µM)</w:t>
            </w:r>
          </w:p>
        </w:tc>
        <w:tc>
          <w:tcPr>
            <w:tcW w:w="1604" w:type="dxa"/>
          </w:tcPr>
          <w:p w:rsidR="002F120D" w:rsidRPr="00A30C69" w:rsidRDefault="002F120D" w:rsidP="00C3352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s-IS"/>
              </w:rPr>
              <w:t>7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s-I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s-IS"/>
              </w:rPr>
              <w:t xml:space="preserve">74 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s-IS"/>
              </w:rPr>
              <w:t xml:space="preserve">±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s-IS"/>
              </w:rPr>
              <w:t>1</w:t>
            </w:r>
            <w:r w:rsidRPr="00A3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s-I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s-IS"/>
              </w:rPr>
              <w:t>35</w:t>
            </w:r>
          </w:p>
        </w:tc>
        <w:tc>
          <w:tcPr>
            <w:tcW w:w="1604" w:type="dxa"/>
          </w:tcPr>
          <w:p w:rsidR="002F120D" w:rsidRDefault="002F120D" w:rsidP="00C3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04" w:type="dxa"/>
          </w:tcPr>
          <w:p w:rsidR="002F120D" w:rsidRDefault="002F120D" w:rsidP="00C33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>VD: one coronary vessel disease; 2VD: one coronary vessels disease; 3VD: one coronary vessels disease diagnosed by coronary angiography</w:t>
      </w: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en-GB"/>
        </w:rPr>
        <w:drawing>
          <wp:inline distT="0" distB="0" distL="0" distR="0" wp14:anchorId="4A1BF0B4" wp14:editId="2CEE05C7">
            <wp:extent cx="6116320" cy="2929890"/>
            <wp:effectExtent l="0" t="0" r="5080" b="381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gure S1.pd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  <w:r w:rsidRPr="00A30C69">
        <w:rPr>
          <w:rFonts w:ascii="Times New Roman" w:hAnsi="Times New Roman" w:cs="Times New Roman"/>
          <w:b/>
          <w:bCs/>
          <w:color w:val="000000" w:themeColor="text1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</w:rPr>
        <w:t>ure S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Homeostasis of TMAO and carnitine are regulated by renal system in different ways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a</w:t>
      </w:r>
      <w:proofErr w:type="spellEnd"/>
      <w:proofErr w:type="gramEnd"/>
      <w:r w:rsidRPr="006C2466">
        <w:rPr>
          <w:rFonts w:ascii="Times New Roman" w:hAnsi="Times New Roman" w:cs="Times New Roman"/>
          <w:color w:val="000000" w:themeColor="text1"/>
        </w:rPr>
        <w:t xml:space="preserve"> The </w:t>
      </w:r>
      <w:r>
        <w:rPr>
          <w:rFonts w:ascii="Times New Roman" w:hAnsi="Times New Roman" w:cs="Times New Roman"/>
          <w:color w:val="000000" w:themeColor="text1"/>
        </w:rPr>
        <w:t xml:space="preserve">fasting </w:t>
      </w:r>
      <w:r w:rsidRPr="006C2466">
        <w:rPr>
          <w:rFonts w:ascii="Times New Roman" w:hAnsi="Times New Roman" w:cs="Times New Roman"/>
          <w:color w:val="000000" w:themeColor="text1"/>
        </w:rPr>
        <w:t>urine carnitine was increase</w:t>
      </w:r>
      <w:r>
        <w:rPr>
          <w:rFonts w:ascii="Times New Roman" w:hAnsi="Times New Roman" w:cs="Times New Roman"/>
          <w:color w:val="000000" w:themeColor="text1"/>
        </w:rPr>
        <w:t>d</w:t>
      </w:r>
      <w:r w:rsidRPr="006C2466">
        <w:rPr>
          <w:rFonts w:ascii="Times New Roman" w:hAnsi="Times New Roman" w:cs="Times New Roman"/>
          <w:color w:val="000000" w:themeColor="text1"/>
        </w:rPr>
        <w:t xml:space="preserve"> significantly after carnitine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C2466">
        <w:rPr>
          <w:rFonts w:ascii="Times New Roman" w:hAnsi="Times New Roman" w:cs="Times New Roman"/>
          <w:color w:val="000000" w:themeColor="text1"/>
        </w:rPr>
        <w:t xml:space="preserve">supplementation while carnitine </w:t>
      </w:r>
      <w:r>
        <w:rPr>
          <w:rFonts w:ascii="Times New Roman" w:hAnsi="Times New Roman" w:cs="Times New Roman"/>
          <w:color w:val="000000" w:themeColor="text1"/>
        </w:rPr>
        <w:t>in plasma showed</w:t>
      </w:r>
      <w:r w:rsidRPr="006C2466">
        <w:rPr>
          <w:rFonts w:ascii="Times New Roman" w:hAnsi="Times New Roman" w:cs="Times New Roman"/>
          <w:color w:val="000000" w:themeColor="text1"/>
        </w:rPr>
        <w:t xml:space="preserve"> no significant </w:t>
      </w:r>
      <w:r>
        <w:rPr>
          <w:rFonts w:ascii="Times New Roman" w:hAnsi="Times New Roman" w:cs="Times New Roman"/>
          <w:color w:val="000000" w:themeColor="text1"/>
        </w:rPr>
        <w:t>change</w:t>
      </w:r>
      <w:r w:rsidRPr="006C2466">
        <w:rPr>
          <w:rFonts w:ascii="Times New Roman" w:hAnsi="Times New Roman" w:cs="Times New Roman"/>
          <w:color w:val="000000" w:themeColor="text1"/>
        </w:rPr>
        <w:t xml:space="preserve">. Both </w:t>
      </w:r>
      <w:r>
        <w:rPr>
          <w:rFonts w:ascii="Times New Roman" w:hAnsi="Times New Roman" w:cs="Times New Roman"/>
          <w:color w:val="000000" w:themeColor="text1"/>
        </w:rPr>
        <w:t xml:space="preserve">fasting </w:t>
      </w:r>
      <w:r w:rsidRPr="006C2466">
        <w:rPr>
          <w:rFonts w:ascii="Times New Roman" w:hAnsi="Times New Roman" w:cs="Times New Roman"/>
          <w:color w:val="000000" w:themeColor="text1"/>
        </w:rPr>
        <w:t>plasma and urine TMAO showed significant increase</w:t>
      </w:r>
      <w:r>
        <w:rPr>
          <w:rFonts w:ascii="Times New Roman" w:hAnsi="Times New Roman" w:cs="Times New Roman"/>
          <w:color w:val="000000" w:themeColor="text1"/>
        </w:rPr>
        <w:t>s</w:t>
      </w:r>
      <w:r w:rsidRPr="006C2466">
        <w:rPr>
          <w:rFonts w:ascii="Times New Roman" w:hAnsi="Times New Roman" w:cs="Times New Roman"/>
          <w:color w:val="000000" w:themeColor="text1"/>
        </w:rPr>
        <w:t xml:space="preserve"> after carnitine supplementation.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b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C2466">
        <w:rPr>
          <w:rFonts w:ascii="Times New Roman" w:hAnsi="Times New Roman" w:cs="Times New Roman"/>
          <w:color w:val="000000" w:themeColor="text1"/>
        </w:rPr>
        <w:t>The plasma and urine TMAO levels were highly</w:t>
      </w:r>
      <w:r>
        <w:rPr>
          <w:rFonts w:ascii="Times New Roman" w:hAnsi="Times New Roman" w:cs="Times New Roman"/>
          <w:color w:val="000000" w:themeColor="text1"/>
        </w:rPr>
        <w:t xml:space="preserve"> (Pearson r = 0.83-0.90)</w:t>
      </w:r>
      <w:r w:rsidRPr="006C2466">
        <w:rPr>
          <w:rFonts w:ascii="Times New Roman" w:hAnsi="Times New Roman" w:cs="Times New Roman"/>
          <w:color w:val="000000" w:themeColor="text1"/>
        </w:rPr>
        <w:t xml:space="preserve"> correlated </w:t>
      </w:r>
      <w:r>
        <w:rPr>
          <w:rFonts w:ascii="Times New Roman" w:hAnsi="Times New Roman" w:cs="Times New Roman"/>
          <w:color w:val="000000" w:themeColor="text1"/>
        </w:rPr>
        <w:t>for</w:t>
      </w:r>
      <w:r w:rsidRPr="006C2466">
        <w:rPr>
          <w:rFonts w:ascii="Times New Roman" w:hAnsi="Times New Roman" w:cs="Times New Roman"/>
          <w:color w:val="000000" w:themeColor="text1"/>
        </w:rPr>
        <w:t xml:space="preserve"> both logarithmic and original </w:t>
      </w:r>
      <w:r>
        <w:rPr>
          <w:rFonts w:ascii="Times New Roman" w:hAnsi="Times New Roman" w:cs="Times New Roman"/>
          <w:color w:val="000000" w:themeColor="text1"/>
        </w:rPr>
        <w:t>data</w:t>
      </w:r>
      <w:r w:rsidRPr="006C2466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(</w:t>
      </w:r>
      <w:r w:rsidRPr="0002585D">
        <w:rPr>
          <w:rFonts w:ascii="Times New Roman" w:hAnsi="Times New Roman" w:cs="Times New Roman"/>
          <w:i/>
          <w:iCs/>
          <w:color w:val="000000" w:themeColor="text1"/>
        </w:rPr>
        <w:t>p</w:t>
      </w:r>
      <w:r>
        <w:rPr>
          <w:rFonts w:ascii="Times New Roman" w:hAnsi="Times New Roman" w:cs="Times New Roman"/>
          <w:color w:val="000000" w:themeColor="text1"/>
        </w:rPr>
        <w:t xml:space="preserve"> &lt; 0.0001)</w:t>
      </w:r>
      <w:r w:rsidRPr="006C2466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c</w:t>
      </w:r>
      <w:proofErr w:type="gramEnd"/>
      <w:r w:rsidRPr="006C2466">
        <w:rPr>
          <w:rFonts w:ascii="Times New Roman" w:hAnsi="Times New Roman" w:cs="Times New Roman"/>
          <w:color w:val="000000" w:themeColor="text1"/>
        </w:rPr>
        <w:t xml:space="preserve"> The plasma and urine carnitine levels were moderately </w:t>
      </w:r>
      <w:r>
        <w:rPr>
          <w:rFonts w:ascii="Times New Roman" w:hAnsi="Times New Roman" w:cs="Times New Roman"/>
          <w:color w:val="000000" w:themeColor="text1"/>
        </w:rPr>
        <w:t xml:space="preserve">(Pearson r = 0.20-0.36) </w:t>
      </w:r>
      <w:r w:rsidRPr="006C2466">
        <w:rPr>
          <w:rFonts w:ascii="Times New Roman" w:hAnsi="Times New Roman" w:cs="Times New Roman"/>
          <w:color w:val="000000" w:themeColor="text1"/>
        </w:rPr>
        <w:t xml:space="preserve">correlated </w:t>
      </w:r>
      <w:r>
        <w:rPr>
          <w:rFonts w:ascii="Times New Roman" w:hAnsi="Times New Roman" w:cs="Times New Roman"/>
          <w:color w:val="000000" w:themeColor="text1"/>
        </w:rPr>
        <w:t>(</w:t>
      </w:r>
      <w:r w:rsidRPr="0002585D">
        <w:rPr>
          <w:rFonts w:ascii="Times New Roman" w:hAnsi="Times New Roman" w:cs="Times New Roman"/>
          <w:i/>
          <w:iCs/>
          <w:color w:val="000000" w:themeColor="text1"/>
        </w:rPr>
        <w:t>p</w:t>
      </w:r>
      <w:r>
        <w:rPr>
          <w:rFonts w:ascii="Times New Roman" w:hAnsi="Times New Roman" w:cs="Times New Roman"/>
          <w:color w:val="000000" w:themeColor="text1"/>
        </w:rPr>
        <w:t xml:space="preserve"> = 0.0003)</w:t>
      </w:r>
      <w:r w:rsidRPr="006C2466">
        <w:rPr>
          <w:rFonts w:ascii="Times New Roman" w:hAnsi="Times New Roman" w:cs="Times New Roman"/>
          <w:color w:val="000000" w:themeColor="text1"/>
        </w:rPr>
        <w:t xml:space="preserve">. The scatter plot </w:t>
      </w:r>
      <w:r>
        <w:rPr>
          <w:rFonts w:ascii="Times New Roman" w:hAnsi="Times New Roman" w:cs="Times New Roman"/>
          <w:color w:val="000000" w:themeColor="text1"/>
        </w:rPr>
        <w:t>at</w:t>
      </w:r>
      <w:r w:rsidRPr="006C2466">
        <w:rPr>
          <w:rFonts w:ascii="Times New Roman" w:hAnsi="Times New Roman" w:cs="Times New Roman"/>
          <w:color w:val="000000" w:themeColor="text1"/>
        </w:rPr>
        <w:t xml:space="preserve"> right column also showed a </w:t>
      </w:r>
      <w:r>
        <w:rPr>
          <w:rFonts w:ascii="Times New Roman" w:hAnsi="Times New Roman" w:cs="Times New Roman"/>
          <w:color w:val="000000" w:themeColor="text1"/>
        </w:rPr>
        <w:t xml:space="preserve">narrowed </w:t>
      </w:r>
      <w:r w:rsidRPr="006C2466">
        <w:rPr>
          <w:rFonts w:ascii="Times New Roman" w:hAnsi="Times New Roman" w:cs="Times New Roman"/>
          <w:color w:val="000000" w:themeColor="text1"/>
        </w:rPr>
        <w:t>distribution of plasma carnitine between 20-60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C2466">
        <w:rPr>
          <w:rFonts w:ascii="Times New Roman" w:hAnsi="Times New Roman" w:cs="Times New Roman"/>
          <w:color w:val="000000" w:themeColor="text1"/>
        </w:rPr>
        <w:t>μM</w:t>
      </w:r>
      <w:proofErr w:type="spellEnd"/>
      <w:r w:rsidRPr="006C2466">
        <w:rPr>
          <w:rFonts w:ascii="Times New Roman" w:hAnsi="Times New Roman" w:cs="Times New Roman"/>
          <w:color w:val="000000" w:themeColor="text1"/>
        </w:rPr>
        <w:t xml:space="preserve"> while urine carnitine showed nonparametric distribution.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d</w:t>
      </w:r>
      <w:proofErr w:type="gramEnd"/>
      <w:r w:rsidRPr="006C2466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The f</w:t>
      </w:r>
      <w:r w:rsidRPr="006C2466">
        <w:rPr>
          <w:rFonts w:ascii="Times New Roman" w:hAnsi="Times New Roman" w:cs="Times New Roman"/>
          <w:color w:val="000000" w:themeColor="text1"/>
        </w:rPr>
        <w:t>ractional excretion of carnitine (</w:t>
      </w:r>
      <w:proofErr w:type="spellStart"/>
      <w:r w:rsidRPr="006C2466">
        <w:rPr>
          <w:rFonts w:ascii="Times New Roman" w:hAnsi="Times New Roman" w:cs="Times New Roman"/>
          <w:color w:val="000000" w:themeColor="text1"/>
        </w:rPr>
        <w:t>FeCarnitine</w:t>
      </w:r>
      <w:proofErr w:type="spellEnd"/>
      <w:r w:rsidRPr="006C2466">
        <w:rPr>
          <w:rFonts w:ascii="Times New Roman" w:hAnsi="Times New Roman" w:cs="Times New Roman"/>
          <w:color w:val="000000" w:themeColor="text1"/>
        </w:rPr>
        <w:t xml:space="preserve">) showed 0.36% (IQR = 0.15-1.00%) to 0.93% (IQR = 0.45-2.21%) while </w:t>
      </w:r>
      <w:r>
        <w:rPr>
          <w:rFonts w:ascii="Times New Roman" w:hAnsi="Times New Roman" w:cs="Times New Roman"/>
          <w:color w:val="000000" w:themeColor="text1"/>
        </w:rPr>
        <w:t xml:space="preserve">the </w:t>
      </w:r>
      <w:r w:rsidRPr="006C2466">
        <w:rPr>
          <w:rFonts w:ascii="Times New Roman" w:hAnsi="Times New Roman" w:cs="Times New Roman"/>
          <w:color w:val="000000" w:themeColor="text1"/>
        </w:rPr>
        <w:t>fractional excretion of TMAO (</w:t>
      </w:r>
      <w:proofErr w:type="spellStart"/>
      <w:r w:rsidRPr="006C2466">
        <w:rPr>
          <w:rFonts w:ascii="Times New Roman" w:hAnsi="Times New Roman" w:cs="Times New Roman"/>
          <w:color w:val="000000" w:themeColor="text1"/>
        </w:rPr>
        <w:t>FeTMAO</w:t>
      </w:r>
      <w:proofErr w:type="spellEnd"/>
      <w:r w:rsidRPr="006C2466">
        <w:rPr>
          <w:rFonts w:ascii="Times New Roman" w:hAnsi="Times New Roman" w:cs="Times New Roman"/>
          <w:color w:val="000000" w:themeColor="text1"/>
        </w:rPr>
        <w:t xml:space="preserve">) showed 83.6 (IQR = 66.5-108%) to 93.85% (IQR = 67.7-110%). The </w:t>
      </w:r>
      <w:proofErr w:type="spellStart"/>
      <w:r w:rsidRPr="006C2466">
        <w:rPr>
          <w:rFonts w:ascii="Times New Roman" w:hAnsi="Times New Roman" w:cs="Times New Roman"/>
          <w:color w:val="000000" w:themeColor="text1"/>
        </w:rPr>
        <w:t>FeCarnitine</w:t>
      </w:r>
      <w:proofErr w:type="spellEnd"/>
      <w:r w:rsidRPr="006C2466">
        <w:rPr>
          <w:rFonts w:ascii="Times New Roman" w:hAnsi="Times New Roman" w:cs="Times New Roman"/>
          <w:color w:val="000000" w:themeColor="text1"/>
        </w:rPr>
        <w:t xml:space="preserve"> showed a significant increase after carnitine supplementation.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e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C2466">
        <w:rPr>
          <w:rFonts w:ascii="Times New Roman" w:hAnsi="Times New Roman" w:cs="Times New Roman"/>
          <w:color w:val="000000" w:themeColor="text1"/>
        </w:rPr>
        <w:t xml:space="preserve">Schematic diagram showing renal regulation </w:t>
      </w:r>
      <w:r>
        <w:rPr>
          <w:rFonts w:ascii="Times New Roman" w:hAnsi="Times New Roman" w:cs="Times New Roman"/>
          <w:color w:val="000000" w:themeColor="text1"/>
        </w:rPr>
        <w:t>of</w:t>
      </w:r>
      <w:r w:rsidRPr="006C2466">
        <w:rPr>
          <w:rFonts w:ascii="Times New Roman" w:hAnsi="Times New Roman" w:cs="Times New Roman"/>
          <w:color w:val="000000" w:themeColor="text1"/>
        </w:rPr>
        <w:t xml:space="preserve"> TMAO and carnitine homeostasis in the human circulat</w:t>
      </w:r>
      <w:r>
        <w:rPr>
          <w:rFonts w:ascii="Times New Roman" w:hAnsi="Times New Roman" w:cs="Times New Roman"/>
          <w:color w:val="000000" w:themeColor="text1"/>
        </w:rPr>
        <w:t>ion</w:t>
      </w:r>
      <w:r w:rsidRPr="006C2466">
        <w:rPr>
          <w:rFonts w:ascii="Times New Roman" w:hAnsi="Times New Roman" w:cs="Times New Roman"/>
          <w:color w:val="000000" w:themeColor="text1"/>
        </w:rPr>
        <w:t xml:space="preserve"> reservoir pool. </w:t>
      </w:r>
      <w:r>
        <w:rPr>
          <w:rFonts w:ascii="Times New Roman" w:hAnsi="Times New Roman" w:cs="Times New Roman"/>
          <w:color w:val="000000" w:themeColor="text1"/>
        </w:rPr>
        <w:t>These</w:t>
      </w:r>
      <w:r w:rsidRPr="006C2466">
        <w:rPr>
          <w:rFonts w:ascii="Times New Roman" w:hAnsi="Times New Roman" w:cs="Times New Roman"/>
          <w:color w:val="000000" w:themeColor="text1"/>
        </w:rPr>
        <w:t xml:space="preserve"> data suggest the kidney tends to eliminate TMAO as much as possible while to reserve carnitine not less than 20μM in the blood.</w:t>
      </w: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en-GB"/>
        </w:rPr>
        <w:drawing>
          <wp:inline distT="0" distB="0" distL="0" distR="0" wp14:anchorId="42607BB5" wp14:editId="0A76B57C">
            <wp:extent cx="6116320" cy="3475355"/>
            <wp:effectExtent l="0" t="0" r="5080" b="4445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ure S2.pd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47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20D" w:rsidRPr="00200F64" w:rsidRDefault="002F120D" w:rsidP="002F120D">
      <w:pPr>
        <w:rPr>
          <w:rFonts w:ascii="Times New Roman" w:hAnsi="Times New Roman" w:cs="Times New Roman"/>
          <w:color w:val="000000" w:themeColor="text1"/>
        </w:rPr>
      </w:pPr>
      <w:r w:rsidRPr="00A30C69">
        <w:rPr>
          <w:rFonts w:ascii="Times New Roman" w:hAnsi="Times New Roman" w:cs="Times New Roman"/>
          <w:b/>
          <w:bCs/>
          <w:color w:val="000000" w:themeColor="text1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</w:rPr>
        <w:t>ure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TMAO productivity in low TMAO producer was enhanced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by carnitine supplementation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regardless of omnivorous or vegetarian diets.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a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The OCCT measured</w:t>
      </w:r>
      <w:r w:rsidRPr="00A30C69">
        <w:rPr>
          <w:rFonts w:ascii="Times New Roman" w:hAnsi="Times New Roman" w:cs="Times New Roman"/>
          <w:color w:val="000000" w:themeColor="text1"/>
        </w:rPr>
        <w:t xml:space="preserve"> with urine </w:t>
      </w:r>
      <w:r>
        <w:rPr>
          <w:rFonts w:ascii="Times New Roman" w:hAnsi="Times New Roman" w:cs="Times New Roman"/>
          <w:color w:val="000000" w:themeColor="text1"/>
        </w:rPr>
        <w:t>TMAO</w:t>
      </w:r>
      <w:r w:rsidRPr="00A30C69">
        <w:rPr>
          <w:rFonts w:ascii="Times New Roman" w:hAnsi="Times New Roman" w:cs="Times New Roman"/>
          <w:color w:val="000000" w:themeColor="text1"/>
        </w:rPr>
        <w:t xml:space="preserve"> show</w:t>
      </w:r>
      <w:r>
        <w:rPr>
          <w:rFonts w:ascii="Times New Roman" w:hAnsi="Times New Roman" w:cs="Times New Roman"/>
          <w:color w:val="000000" w:themeColor="text1"/>
        </w:rPr>
        <w:t>ed</w:t>
      </w:r>
      <w:r w:rsidRPr="00A30C69">
        <w:rPr>
          <w:rFonts w:ascii="Times New Roman" w:hAnsi="Times New Roman" w:cs="Times New Roman"/>
          <w:color w:val="000000" w:themeColor="text1"/>
        </w:rPr>
        <w:t xml:space="preserve"> consistent results with plasma samples. </w:t>
      </w:r>
      <w:r>
        <w:rPr>
          <w:rFonts w:ascii="Times New Roman" w:hAnsi="Times New Roman" w:cs="Times New Roman"/>
          <w:color w:val="000000" w:themeColor="text1"/>
        </w:rPr>
        <w:t>The TMAO productivity measured by urine samples in</w:t>
      </w:r>
      <w:r w:rsidRPr="00A30C69">
        <w:rPr>
          <w:rFonts w:ascii="Times New Roman" w:hAnsi="Times New Roman" w:cs="Times New Roman"/>
          <w:color w:val="000000" w:themeColor="text1"/>
        </w:rPr>
        <w:t xml:space="preserve"> low-TMAO producer</w:t>
      </w:r>
      <w:r>
        <w:rPr>
          <w:rFonts w:ascii="Times New Roman" w:hAnsi="Times New Roman" w:cs="Times New Roman"/>
          <w:color w:val="000000" w:themeColor="text1"/>
        </w:rPr>
        <w:t xml:space="preserve"> was </w:t>
      </w:r>
      <w:r w:rsidRPr="00A30C69">
        <w:rPr>
          <w:rFonts w:ascii="Times New Roman" w:hAnsi="Times New Roman" w:cs="Times New Roman"/>
          <w:color w:val="000000" w:themeColor="text1"/>
        </w:rPr>
        <w:t xml:space="preserve">significantly increased </w:t>
      </w:r>
      <w:r>
        <w:rPr>
          <w:rFonts w:ascii="Times New Roman" w:hAnsi="Times New Roman" w:cs="Times New Roman"/>
          <w:color w:val="000000" w:themeColor="text1"/>
        </w:rPr>
        <w:t xml:space="preserve">after </w:t>
      </w:r>
      <w:r w:rsidRPr="00A30C69">
        <w:rPr>
          <w:rFonts w:ascii="Times New Roman" w:hAnsi="Times New Roman" w:cs="Times New Roman"/>
          <w:color w:val="000000" w:themeColor="text1"/>
        </w:rPr>
        <w:t>carnitine supplementation</w:t>
      </w:r>
      <w:r>
        <w:rPr>
          <w:rFonts w:ascii="Times New Roman" w:hAnsi="Times New Roman" w:cs="Times New Roman"/>
          <w:color w:val="000000" w:themeColor="text1"/>
        </w:rPr>
        <w:t>, while it showed no significant change in high-TMAO producer</w:t>
      </w:r>
      <w:r w:rsidRPr="00A30C69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b</w:t>
      </w:r>
      <w:proofErr w:type="gramEnd"/>
      <w:r w:rsidRPr="00A30C6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The TMAO productivity measured by using urine TMAO</w:t>
      </w:r>
      <w:r>
        <w:rPr>
          <w:rFonts w:ascii="Times New Roman" w:hAnsi="Times New Roman" w:cs="Times New Roman"/>
          <w:color w:val="000000" w:themeColor="text1"/>
          <w:vertAlign w:val="subscript"/>
        </w:rPr>
        <w:t xml:space="preserve">MAX </w:t>
      </w:r>
      <w:r w:rsidRPr="00CD070E">
        <w:rPr>
          <w:rFonts w:ascii="Times New Roman" w:hAnsi="Times New Roman" w:cs="Times New Roman"/>
          <w:color w:val="000000" w:themeColor="text1"/>
        </w:rPr>
        <w:t xml:space="preserve">also </w:t>
      </w:r>
      <w:r>
        <w:rPr>
          <w:rFonts w:ascii="Times New Roman" w:hAnsi="Times New Roman" w:cs="Times New Roman"/>
          <w:color w:val="000000" w:themeColor="text1"/>
        </w:rPr>
        <w:t xml:space="preserve">showed consistent results.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c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200F64">
        <w:rPr>
          <w:rFonts w:ascii="Times New Roman" w:hAnsi="Times New Roman" w:cs="Times New Roman"/>
          <w:color w:val="000000" w:themeColor="text1"/>
        </w:rPr>
        <w:t>and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d</w:t>
      </w:r>
      <w:r w:rsidRPr="00200F64">
        <w:rPr>
          <w:rFonts w:ascii="Times New Roman" w:hAnsi="Times New Roman" w:cs="Times New Roman"/>
          <w:color w:val="000000" w:themeColor="text1"/>
        </w:rPr>
        <w:t xml:space="preserve"> Data sub</w:t>
      </w:r>
      <w:r>
        <w:rPr>
          <w:rFonts w:ascii="Times New Roman" w:hAnsi="Times New Roman" w:cs="Times New Roman"/>
          <w:color w:val="000000" w:themeColor="text1"/>
        </w:rPr>
        <w:t>-</w:t>
      </w:r>
      <w:r w:rsidRPr="00200F64">
        <w:rPr>
          <w:rFonts w:ascii="Times New Roman" w:hAnsi="Times New Roman" w:cs="Times New Roman"/>
          <w:color w:val="000000" w:themeColor="text1"/>
        </w:rPr>
        <w:t>group</w:t>
      </w:r>
      <w:r>
        <w:rPr>
          <w:rFonts w:ascii="Times New Roman" w:hAnsi="Times New Roman" w:cs="Times New Roman"/>
          <w:color w:val="000000" w:themeColor="text1"/>
        </w:rPr>
        <w:t>ed</w:t>
      </w:r>
      <w:r w:rsidRPr="00200F64">
        <w:rPr>
          <w:rFonts w:ascii="Times New Roman" w:hAnsi="Times New Roman" w:cs="Times New Roman"/>
          <w:color w:val="000000" w:themeColor="text1"/>
        </w:rPr>
        <w:t xml:space="preserve"> by </w:t>
      </w:r>
      <w:r>
        <w:rPr>
          <w:rFonts w:ascii="Times New Roman" w:hAnsi="Times New Roman" w:cs="Times New Roman"/>
          <w:color w:val="000000" w:themeColor="text1"/>
        </w:rPr>
        <w:t>d</w:t>
      </w:r>
      <w:r w:rsidRPr="00200F64">
        <w:rPr>
          <w:rFonts w:ascii="Times New Roman" w:hAnsi="Times New Roman" w:cs="Times New Roman"/>
          <w:color w:val="000000" w:themeColor="text1"/>
        </w:rPr>
        <w:t>ietary habit</w:t>
      </w:r>
      <w:r>
        <w:rPr>
          <w:rFonts w:ascii="Times New Roman" w:hAnsi="Times New Roman" w:cs="Times New Roman"/>
          <w:color w:val="000000" w:themeColor="text1"/>
        </w:rPr>
        <w:t>s</w:t>
      </w:r>
      <w:r w:rsidRPr="00200F64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continued to </w:t>
      </w:r>
      <w:r w:rsidRPr="00200F64">
        <w:rPr>
          <w:rFonts w:ascii="Times New Roman" w:hAnsi="Times New Roman" w:cs="Times New Roman"/>
          <w:color w:val="000000" w:themeColor="text1"/>
        </w:rPr>
        <w:t>show significant increase</w:t>
      </w:r>
      <w:r>
        <w:rPr>
          <w:rFonts w:ascii="Times New Roman" w:hAnsi="Times New Roman" w:cs="Times New Roman"/>
          <w:color w:val="000000" w:themeColor="text1"/>
        </w:rPr>
        <w:t>s</w:t>
      </w:r>
      <w:r w:rsidRPr="00200F64">
        <w:rPr>
          <w:rFonts w:ascii="Times New Roman" w:hAnsi="Times New Roman" w:cs="Times New Roman"/>
          <w:color w:val="000000" w:themeColor="text1"/>
        </w:rPr>
        <w:t xml:space="preserve"> of TMAO productivity </w:t>
      </w:r>
      <w:r>
        <w:rPr>
          <w:rFonts w:ascii="Times New Roman" w:hAnsi="Times New Roman" w:cs="Times New Roman"/>
          <w:color w:val="000000" w:themeColor="text1"/>
        </w:rPr>
        <w:t>in</w:t>
      </w:r>
      <w:r w:rsidRPr="00200F64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low-</w:t>
      </w:r>
      <w:r w:rsidRPr="00200F64">
        <w:rPr>
          <w:rFonts w:ascii="Times New Roman" w:hAnsi="Times New Roman" w:cs="Times New Roman"/>
          <w:color w:val="000000" w:themeColor="text1"/>
        </w:rPr>
        <w:t>TMAO producers in both omnivorous and vegetarian groups</w:t>
      </w:r>
      <w:r>
        <w:rPr>
          <w:rFonts w:ascii="Times New Roman" w:hAnsi="Times New Roman" w:cs="Times New Roman"/>
          <w:color w:val="000000" w:themeColor="text1"/>
        </w:rPr>
        <w:t xml:space="preserve"> after carnitine supplementation, but no significant change in high TMAO producer.</w:t>
      </w: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en-GB"/>
        </w:rPr>
        <w:drawing>
          <wp:inline distT="0" distB="0" distL="0" distR="0" wp14:anchorId="071D0AA6" wp14:editId="002E496A">
            <wp:extent cx="6116320" cy="1421765"/>
            <wp:effectExtent l="0" t="0" r="5080" b="635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igure S3.pd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20D" w:rsidRPr="009C694F" w:rsidRDefault="002F120D" w:rsidP="002F120D">
      <w:pPr>
        <w:rPr>
          <w:rFonts w:ascii="Times New Roman" w:hAnsi="Times New Roman" w:cs="Times New Roman"/>
          <w:color w:val="000000" w:themeColor="text1"/>
        </w:rPr>
      </w:pPr>
      <w:r w:rsidRPr="00A30C69">
        <w:rPr>
          <w:rFonts w:ascii="Times New Roman" w:hAnsi="Times New Roman" w:cs="Times New Roman"/>
          <w:b/>
          <w:bCs/>
          <w:color w:val="000000" w:themeColor="text1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</w:rPr>
        <w:t>ure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>3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a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bookmarkStart w:id="1" w:name="OLE_LINK26"/>
      <w:bookmarkStart w:id="2" w:name="OLE_LINK31"/>
      <w:r w:rsidRPr="00A30C69">
        <w:rPr>
          <w:rFonts w:ascii="Times New Roman" w:hAnsi="Times New Roman" w:cs="Times New Roman"/>
          <w:bCs/>
          <w:color w:val="000000" w:themeColor="text1"/>
        </w:rPr>
        <w:t xml:space="preserve">No significant </w:t>
      </w:r>
      <w:r>
        <w:rPr>
          <w:rFonts w:ascii="Times New Roman" w:hAnsi="Times New Roman" w:cs="Times New Roman"/>
          <w:bCs/>
          <w:color w:val="000000" w:themeColor="text1"/>
        </w:rPr>
        <w:t xml:space="preserve">change of </w:t>
      </w:r>
      <w:r w:rsidRPr="00A30C69">
        <w:rPr>
          <w:rFonts w:ascii="Times New Roman" w:hAnsi="Times New Roman" w:cs="Times New Roman"/>
          <w:color w:val="000000" w:themeColor="text1"/>
        </w:rPr>
        <w:t xml:space="preserve">microbial </w:t>
      </w:r>
      <w:r>
        <w:rPr>
          <w:rFonts w:ascii="Times New Roman" w:hAnsi="Times New Roman" w:cs="Times New Roman"/>
          <w:color w:val="000000" w:themeColor="text1"/>
        </w:rPr>
        <w:t xml:space="preserve">profiles </w:t>
      </w:r>
      <w:r w:rsidRPr="00A30C69">
        <w:rPr>
          <w:rFonts w:ascii="Times New Roman" w:hAnsi="Times New Roman" w:cs="Times New Roman"/>
          <w:color w:val="000000" w:themeColor="text1"/>
        </w:rPr>
        <w:t xml:space="preserve">was noted </w:t>
      </w:r>
      <w:r>
        <w:rPr>
          <w:rFonts w:ascii="Times New Roman" w:hAnsi="Times New Roman" w:cs="Times New Roman"/>
          <w:color w:val="000000" w:themeColor="text1"/>
        </w:rPr>
        <w:t>after carnitine supplementation for</w:t>
      </w:r>
      <w:r w:rsidRPr="00A30C69">
        <w:rPr>
          <w:rFonts w:ascii="Times New Roman" w:hAnsi="Times New Roman" w:cs="Times New Roman"/>
          <w:color w:val="000000" w:themeColor="text1"/>
        </w:rPr>
        <w:t xml:space="preserve"> either vegetarian or omnivorous groups by </w:t>
      </w:r>
      <w:r>
        <w:rPr>
          <w:rFonts w:ascii="Times New Roman" w:hAnsi="Times New Roman" w:cs="Times New Roman"/>
          <w:color w:val="000000" w:themeColor="text1"/>
        </w:rPr>
        <w:t>using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A30C69">
        <w:rPr>
          <w:rFonts w:ascii="Times New Roman" w:hAnsi="Times New Roman" w:cs="Times New Roman"/>
          <w:color w:val="000000" w:themeColor="text1"/>
        </w:rPr>
        <w:t xml:space="preserve">principle coordinate analysis </w:t>
      </w:r>
      <w:r>
        <w:rPr>
          <w:rFonts w:ascii="Times New Roman" w:hAnsi="Times New Roman" w:cs="Times New Roman"/>
          <w:color w:val="000000" w:themeColor="text1"/>
        </w:rPr>
        <w:t>with</w:t>
      </w:r>
      <w:r w:rsidRPr="00A30C69">
        <w:rPr>
          <w:rFonts w:ascii="Times New Roman" w:hAnsi="Times New Roman" w:cs="Times New Roman"/>
          <w:color w:val="000000" w:themeColor="text1"/>
        </w:rPr>
        <w:t xml:space="preserve"> Bray-Curtis distance.</w:t>
      </w:r>
      <w:bookmarkEnd w:id="1"/>
      <w:bookmarkEnd w:id="2"/>
      <w:r w:rsidRPr="00A30C69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b</w:t>
      </w:r>
      <w:proofErr w:type="gramEnd"/>
      <w:r w:rsidRPr="00A30C69">
        <w:rPr>
          <w:rFonts w:ascii="Times New Roman" w:hAnsi="Times New Roman" w:cs="Times New Roman"/>
          <w:color w:val="000000" w:themeColor="text1"/>
        </w:rPr>
        <w:t xml:space="preserve"> </w:t>
      </w:r>
      <w:r w:rsidRPr="00A30C69">
        <w:rPr>
          <w:rFonts w:ascii="Times New Roman" w:hAnsi="Times New Roman" w:cs="Times New Roman"/>
          <w:bCs/>
          <w:color w:val="000000" w:themeColor="text1"/>
        </w:rPr>
        <w:t xml:space="preserve">No significant </w:t>
      </w:r>
      <w:r>
        <w:rPr>
          <w:rFonts w:ascii="Times New Roman" w:hAnsi="Times New Roman" w:cs="Times New Roman"/>
          <w:bCs/>
          <w:color w:val="000000" w:themeColor="text1"/>
        </w:rPr>
        <w:t xml:space="preserve">change of </w:t>
      </w:r>
      <w:r w:rsidRPr="00A30C69">
        <w:rPr>
          <w:rFonts w:ascii="Times New Roman" w:hAnsi="Times New Roman" w:cs="Times New Roman"/>
          <w:color w:val="000000" w:themeColor="text1"/>
        </w:rPr>
        <w:t xml:space="preserve">microbial </w:t>
      </w:r>
      <w:r>
        <w:rPr>
          <w:rFonts w:ascii="Times New Roman" w:hAnsi="Times New Roman" w:cs="Times New Roman"/>
          <w:color w:val="000000" w:themeColor="text1"/>
        </w:rPr>
        <w:t xml:space="preserve">profiles </w:t>
      </w:r>
      <w:r w:rsidRPr="00A30C69">
        <w:rPr>
          <w:rFonts w:ascii="Times New Roman" w:hAnsi="Times New Roman" w:cs="Times New Roman"/>
          <w:color w:val="000000" w:themeColor="text1"/>
        </w:rPr>
        <w:t xml:space="preserve">was noted </w:t>
      </w:r>
      <w:r>
        <w:rPr>
          <w:rFonts w:ascii="Times New Roman" w:hAnsi="Times New Roman" w:cs="Times New Roman"/>
          <w:color w:val="000000" w:themeColor="text1"/>
        </w:rPr>
        <w:t>after carnitine supplementation for</w:t>
      </w:r>
      <w:r w:rsidRPr="00A30C69">
        <w:rPr>
          <w:rFonts w:ascii="Times New Roman" w:hAnsi="Times New Roman" w:cs="Times New Roman"/>
          <w:color w:val="000000" w:themeColor="text1"/>
        </w:rPr>
        <w:t xml:space="preserve"> either </w:t>
      </w:r>
      <w:r>
        <w:rPr>
          <w:rFonts w:ascii="Times New Roman" w:hAnsi="Times New Roman" w:cs="Times New Roman"/>
          <w:color w:val="000000" w:themeColor="text1"/>
        </w:rPr>
        <w:t>low-</w:t>
      </w:r>
      <w:r w:rsidRPr="00A30C69">
        <w:rPr>
          <w:rFonts w:ascii="Times New Roman" w:hAnsi="Times New Roman" w:cs="Times New Roman"/>
          <w:color w:val="000000" w:themeColor="text1"/>
        </w:rPr>
        <w:t xml:space="preserve"> or </w:t>
      </w:r>
      <w:r>
        <w:rPr>
          <w:rFonts w:ascii="Times New Roman" w:hAnsi="Times New Roman" w:cs="Times New Roman"/>
          <w:color w:val="000000" w:themeColor="text1"/>
        </w:rPr>
        <w:t>high-TMAO</w:t>
      </w:r>
      <w:r w:rsidRPr="00A30C6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producers</w:t>
      </w:r>
      <w:r w:rsidRPr="00A30C69">
        <w:rPr>
          <w:rFonts w:ascii="Times New Roman" w:hAnsi="Times New Roman" w:cs="Times New Roman"/>
          <w:color w:val="000000" w:themeColor="text1"/>
        </w:rPr>
        <w:t xml:space="preserve"> by </w:t>
      </w:r>
      <w:r>
        <w:rPr>
          <w:rFonts w:ascii="Times New Roman" w:hAnsi="Times New Roman" w:cs="Times New Roman"/>
          <w:color w:val="000000" w:themeColor="text1"/>
        </w:rPr>
        <w:t>using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A30C69">
        <w:rPr>
          <w:rFonts w:ascii="Times New Roman" w:hAnsi="Times New Roman" w:cs="Times New Roman"/>
          <w:color w:val="000000" w:themeColor="text1"/>
        </w:rPr>
        <w:t xml:space="preserve">principle coordinate analysis </w:t>
      </w:r>
      <w:r>
        <w:rPr>
          <w:rFonts w:ascii="Times New Roman" w:hAnsi="Times New Roman" w:cs="Times New Roman"/>
          <w:color w:val="000000" w:themeColor="text1"/>
        </w:rPr>
        <w:t>with</w:t>
      </w:r>
      <w:r w:rsidRPr="00A30C69">
        <w:rPr>
          <w:rFonts w:ascii="Times New Roman" w:hAnsi="Times New Roman" w:cs="Times New Roman"/>
          <w:color w:val="000000" w:themeColor="text1"/>
        </w:rPr>
        <w:t xml:space="preserve"> Bray-Curtis distance.</w:t>
      </w: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en-GB"/>
        </w:rPr>
        <w:drawing>
          <wp:inline distT="0" distB="0" distL="0" distR="0" wp14:anchorId="0AC32973" wp14:editId="7C19CE42">
            <wp:extent cx="6116320" cy="1708150"/>
            <wp:effectExtent l="0" t="0" r="5080" b="635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igure S4.pd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20D" w:rsidRPr="00713CA7" w:rsidRDefault="002F120D" w:rsidP="002F120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Figure S</w:t>
      </w:r>
      <w:r>
        <w:rPr>
          <w:rFonts w:ascii="Times New Roman" w:hAnsi="Times New Roman" w:cs="Times New Roman" w:hint="eastAsia"/>
          <w:b/>
          <w:bCs/>
          <w:color w:val="000000" w:themeColor="text1"/>
        </w:rPr>
        <w:t>4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a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9C694F">
        <w:rPr>
          <w:rFonts w:ascii="Times New Roman" w:hAnsi="Times New Roman" w:cs="Times New Roman"/>
          <w:color w:val="000000" w:themeColor="text1"/>
        </w:rPr>
        <w:t xml:space="preserve">It </w:t>
      </w:r>
      <w:r>
        <w:rPr>
          <w:rFonts w:ascii="Times New Roman" w:hAnsi="Times New Roman" w:cs="Times New Roman"/>
          <w:color w:val="000000" w:themeColor="text1"/>
        </w:rPr>
        <w:t>also</w:t>
      </w:r>
      <w:r w:rsidRPr="009C694F">
        <w:rPr>
          <w:rFonts w:ascii="Times New Roman" w:hAnsi="Times New Roman" w:cs="Times New Roman"/>
          <w:color w:val="000000" w:themeColor="text1"/>
        </w:rPr>
        <w:t xml:space="preserve"> showed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9C694F">
        <w:rPr>
          <w:rFonts w:ascii="Times New Roman" w:hAnsi="Times New Roman" w:cs="Times New Roman"/>
          <w:color w:val="000000" w:themeColor="text1"/>
        </w:rPr>
        <w:t xml:space="preserve">no significant </w:t>
      </w:r>
      <w:r>
        <w:rPr>
          <w:rFonts w:ascii="Times New Roman" w:hAnsi="Times New Roman" w:cs="Times New Roman"/>
          <w:color w:val="000000" w:themeColor="text1"/>
        </w:rPr>
        <w:t xml:space="preserve">difference of microbial profiles between samples regrouped according to the fasting plasma TMAO level with a cut-off value of 6.2 </w:t>
      </w:r>
      <w:proofErr w:type="spellStart"/>
      <w:r w:rsidRPr="006C2466">
        <w:rPr>
          <w:rFonts w:ascii="Times New Roman" w:hAnsi="Times New Roman" w:cs="Times New Roman"/>
          <w:color w:val="000000" w:themeColor="text1"/>
        </w:rPr>
        <w:t>μM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b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For the 51 samples corresponding to high-TMAO production status (TMAO</w:t>
      </w:r>
      <w:r>
        <w:rPr>
          <w:rFonts w:ascii="Times New Roman" w:hAnsi="Times New Roman" w:cs="Times New Roman"/>
          <w:color w:val="000000" w:themeColor="text1"/>
          <w:vertAlign w:val="subscript"/>
        </w:rPr>
        <w:t>MAX</w:t>
      </w:r>
      <w:r>
        <w:rPr>
          <w:rFonts w:ascii="Times New Roman" w:hAnsi="Times New Roman" w:cs="Times New Roman"/>
          <w:color w:val="000000" w:themeColor="text1"/>
        </w:rPr>
        <w:t xml:space="preserve"> &gt;10 </w:t>
      </w:r>
      <w:proofErr w:type="spellStart"/>
      <w:r w:rsidRPr="006C2466">
        <w:rPr>
          <w:rFonts w:ascii="Times New Roman" w:hAnsi="Times New Roman" w:cs="Times New Roman"/>
          <w:color w:val="000000" w:themeColor="text1"/>
        </w:rPr>
        <w:t>μM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), only 21.6% were noted to have fasting plasma TMAO greater than 6.2 </w:t>
      </w:r>
      <w:proofErr w:type="spellStart"/>
      <w:r w:rsidRPr="006C2466">
        <w:rPr>
          <w:rFonts w:ascii="Times New Roman" w:hAnsi="Times New Roman" w:cs="Times New Roman"/>
          <w:color w:val="000000" w:themeColor="text1"/>
        </w:rPr>
        <w:t>μM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</w:rPr>
        <w:t>c</w:t>
      </w:r>
      <w:r>
        <w:rPr>
          <w:rFonts w:ascii="Times New Roman" w:hAnsi="Times New Roman" w:cs="Times New Roman"/>
          <w:color w:val="000000" w:themeColor="text1"/>
        </w:rPr>
        <w:t xml:space="preserve"> Most samples (84.6%) with fasting plasma TMAO &gt; 6.2 </w:t>
      </w:r>
      <w:proofErr w:type="spellStart"/>
      <w:r w:rsidRPr="006C2466">
        <w:rPr>
          <w:rFonts w:ascii="Times New Roman" w:hAnsi="Times New Roman" w:cs="Times New Roman"/>
          <w:color w:val="000000" w:themeColor="text1"/>
        </w:rPr>
        <w:t>μM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had TMAO</w:t>
      </w:r>
      <w:r>
        <w:rPr>
          <w:rFonts w:ascii="Times New Roman" w:hAnsi="Times New Roman" w:cs="Times New Roman"/>
          <w:color w:val="000000" w:themeColor="text1"/>
          <w:vertAlign w:val="subscript"/>
        </w:rPr>
        <w:t xml:space="preserve">MAX </w:t>
      </w:r>
      <w:r>
        <w:rPr>
          <w:rFonts w:ascii="Times New Roman" w:hAnsi="Times New Roman" w:cs="Times New Roman"/>
          <w:color w:val="000000" w:themeColor="text1"/>
        </w:rPr>
        <w:t>values greater than 10</w:t>
      </w:r>
      <w:r w:rsidRPr="006C2466">
        <w:rPr>
          <w:rFonts w:ascii="Times New Roman" w:hAnsi="Times New Roman" w:cs="Times New Roman"/>
          <w:color w:val="000000" w:themeColor="text1"/>
        </w:rPr>
        <w:t>μM</w:t>
      </w:r>
      <w:r>
        <w:rPr>
          <w:rFonts w:ascii="Times New Roman" w:hAnsi="Times New Roman" w:cs="Times New Roman"/>
          <w:color w:val="000000" w:themeColor="text1"/>
        </w:rPr>
        <w:t xml:space="preserve"> in OCCT, however, a significant portion (40.4%) with fasting plasma TMAO &lt; 6.2 </w:t>
      </w:r>
      <w:proofErr w:type="spellStart"/>
      <w:r w:rsidRPr="006C2466">
        <w:rPr>
          <w:rFonts w:ascii="Times New Roman" w:hAnsi="Times New Roman" w:cs="Times New Roman"/>
          <w:color w:val="000000" w:themeColor="text1"/>
        </w:rPr>
        <w:t>μM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were grouped as high-TMAO producer (TMAO</w:t>
      </w:r>
      <w:r>
        <w:rPr>
          <w:rFonts w:ascii="Times New Roman" w:hAnsi="Times New Roman" w:cs="Times New Roman"/>
          <w:color w:val="000000" w:themeColor="text1"/>
          <w:vertAlign w:val="subscript"/>
        </w:rPr>
        <w:t>MAX</w:t>
      </w:r>
      <w:r>
        <w:rPr>
          <w:rFonts w:ascii="Times New Roman" w:hAnsi="Times New Roman" w:cs="Times New Roman"/>
          <w:color w:val="000000" w:themeColor="text1"/>
        </w:rPr>
        <w:t xml:space="preserve"> &gt;10 </w:t>
      </w:r>
      <w:proofErr w:type="spellStart"/>
      <w:r w:rsidRPr="006C2466">
        <w:rPr>
          <w:rFonts w:ascii="Times New Roman" w:hAnsi="Times New Roman" w:cs="Times New Roman"/>
          <w:color w:val="000000" w:themeColor="text1"/>
        </w:rPr>
        <w:t>μM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) by OCCT. </w:t>
      </w:r>
      <w:r>
        <w:rPr>
          <w:rFonts w:ascii="Times New Roman" w:hAnsi="Times New Roman" w:cs="Times New Roman"/>
          <w:b/>
          <w:bCs/>
          <w:color w:val="000000" w:themeColor="text1"/>
        </w:rPr>
        <w:t>d</w:t>
      </w:r>
      <w:r>
        <w:rPr>
          <w:rFonts w:ascii="Times New Roman" w:hAnsi="Times New Roman" w:cs="Times New Roman"/>
          <w:color w:val="000000" w:themeColor="text1"/>
        </w:rPr>
        <w:t xml:space="preserve"> The relative abundance of </w:t>
      </w:r>
      <w:r w:rsidRPr="00823028">
        <w:rPr>
          <w:rFonts w:ascii="Times New Roman" w:hAnsi="Times New Roman" w:cs="Times New Roman"/>
          <w:i/>
          <w:iCs/>
          <w:color w:val="000000" w:themeColor="text1"/>
        </w:rPr>
        <w:t xml:space="preserve">E. </w:t>
      </w:r>
      <w:proofErr w:type="spellStart"/>
      <w:r w:rsidRPr="00823028">
        <w:rPr>
          <w:rFonts w:ascii="Times New Roman" w:hAnsi="Times New Roman" w:cs="Times New Roman"/>
          <w:i/>
          <w:iCs/>
          <w:color w:val="000000" w:themeColor="text1"/>
        </w:rPr>
        <w:t>timonensis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between </w:t>
      </w:r>
      <w:proofErr w:type="spellStart"/>
      <w:r>
        <w:rPr>
          <w:rFonts w:ascii="Times New Roman" w:hAnsi="Times New Roman" w:cs="Times New Roman"/>
          <w:color w:val="000000" w:themeColor="text1"/>
        </w:rPr>
        <w:t>fecal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samples with fasting plasma TMAO &lt; 6.2 </w:t>
      </w:r>
      <w:proofErr w:type="spellStart"/>
      <w:r w:rsidRPr="006C2466">
        <w:rPr>
          <w:rFonts w:ascii="Times New Roman" w:hAnsi="Times New Roman" w:cs="Times New Roman"/>
          <w:color w:val="000000" w:themeColor="text1"/>
        </w:rPr>
        <w:t>μM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vs fasting plasma TMAO &gt; 6.2 </w:t>
      </w:r>
      <w:proofErr w:type="spellStart"/>
      <w:r w:rsidRPr="006C2466">
        <w:rPr>
          <w:rFonts w:ascii="Times New Roman" w:hAnsi="Times New Roman" w:cs="Times New Roman"/>
          <w:color w:val="000000" w:themeColor="text1"/>
        </w:rPr>
        <w:t>μM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was not significantly different.</w:t>
      </w: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en-GB"/>
        </w:rPr>
        <w:drawing>
          <wp:inline distT="0" distB="0" distL="0" distR="0" wp14:anchorId="050AAC03" wp14:editId="0575A4D1">
            <wp:extent cx="6116320" cy="5459095"/>
            <wp:effectExtent l="0" t="0" r="5080" b="190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upplementary Figure 4.pd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545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20D" w:rsidRDefault="002F120D" w:rsidP="002F120D">
      <w:pPr>
        <w:rPr>
          <w:rFonts w:ascii="Times New Roman" w:hAnsi="Times New Roman" w:cs="Times New Roman"/>
          <w:b/>
          <w:bCs/>
          <w:color w:val="000000" w:themeColor="text1"/>
        </w:rPr>
      </w:pPr>
      <w:r w:rsidRPr="00A30C69">
        <w:rPr>
          <w:rFonts w:ascii="Times New Roman" w:hAnsi="Times New Roman" w:cs="Times New Roman"/>
          <w:b/>
          <w:bCs/>
          <w:color w:val="000000" w:themeColor="text1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</w:rPr>
        <w:t>ure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S5.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C4CB3">
        <w:rPr>
          <w:rFonts w:ascii="Times New Roman" w:hAnsi="Times New Roman" w:cs="Times New Roman"/>
          <w:color w:val="000000" w:themeColor="text1"/>
        </w:rPr>
        <w:t xml:space="preserve">101 OTUs including the </w:t>
      </w:r>
      <w:proofErr w:type="spellStart"/>
      <w:r w:rsidRPr="003C4CB3">
        <w:rPr>
          <w:rFonts w:ascii="Times New Roman" w:hAnsi="Times New Roman" w:cs="Times New Roman"/>
          <w:i/>
          <w:iCs/>
          <w:color w:val="000000" w:themeColor="text1"/>
        </w:rPr>
        <w:t>Emergencia</w:t>
      </w:r>
      <w:proofErr w:type="spellEnd"/>
      <w:r w:rsidRPr="003C4CB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3C4CB3">
        <w:rPr>
          <w:rFonts w:ascii="Times New Roman" w:hAnsi="Times New Roman" w:cs="Times New Roman"/>
          <w:i/>
          <w:iCs/>
          <w:color w:val="000000" w:themeColor="text1"/>
        </w:rPr>
        <w:t>timonensis</w:t>
      </w:r>
      <w:proofErr w:type="spellEnd"/>
      <w:r w:rsidRPr="003C4CB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3C4CB3">
        <w:rPr>
          <w:rFonts w:ascii="Times New Roman" w:hAnsi="Times New Roman" w:cs="Times New Roman"/>
          <w:color w:val="000000" w:themeColor="text1"/>
        </w:rPr>
        <w:t xml:space="preserve">from a total 1637 OTUs were identified significantly enriched in TMAO high producers than low producers (FDR &lt;0.01) and was demonstrated in a </w:t>
      </w:r>
      <w:proofErr w:type="spellStart"/>
      <w:r w:rsidRPr="003C4CB3">
        <w:rPr>
          <w:rFonts w:ascii="Times New Roman" w:hAnsi="Times New Roman" w:cs="Times New Roman"/>
          <w:color w:val="000000" w:themeColor="text1"/>
        </w:rPr>
        <w:t>heatmap</w:t>
      </w:r>
      <w:proofErr w:type="spellEnd"/>
      <w:r w:rsidRPr="003C4CB3">
        <w:rPr>
          <w:rFonts w:ascii="Times New Roman" w:hAnsi="Times New Roman" w:cs="Times New Roman"/>
          <w:color w:val="000000" w:themeColor="text1"/>
        </w:rPr>
        <w:t>.</w:t>
      </w:r>
    </w:p>
    <w:p w:rsidR="002F120D" w:rsidRDefault="002F120D" w:rsidP="002F120D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0A250E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en-GB"/>
        </w:rPr>
        <w:drawing>
          <wp:inline distT="0" distB="0" distL="0" distR="0" wp14:anchorId="0D40A279" wp14:editId="03A5A672">
            <wp:extent cx="6116320" cy="3440430"/>
            <wp:effectExtent l="0" t="0" r="5080" b="127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igure S6.pd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  <w:r w:rsidRPr="00A30C69">
        <w:rPr>
          <w:rFonts w:ascii="Times New Roman" w:hAnsi="Times New Roman" w:cs="Times New Roman"/>
          <w:b/>
          <w:bCs/>
          <w:color w:val="000000" w:themeColor="text1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</w:rPr>
        <w:t>ure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S6. Top 2.5% OCCT TMAO</w:t>
      </w:r>
      <w:r>
        <w:rPr>
          <w:rFonts w:ascii="Times New Roman" w:hAnsi="Times New Roman" w:cs="Times New Roman"/>
          <w:b/>
          <w:bCs/>
          <w:color w:val="000000" w:themeColor="text1"/>
          <w:vertAlign w:val="subscript"/>
        </w:rPr>
        <w:t>MAX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highly-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correlated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39 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OTUs were selected as features </w:t>
      </w:r>
      <w:r>
        <w:rPr>
          <w:rFonts w:ascii="Times New Roman" w:hAnsi="Times New Roman" w:cs="Times New Roman"/>
          <w:b/>
          <w:bCs/>
          <w:color w:val="000000" w:themeColor="text1"/>
        </w:rPr>
        <w:t>to build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a predictive machine learning model.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a</w:t>
      </w:r>
      <w:proofErr w:type="spellEnd"/>
      <w:proofErr w:type="gramEnd"/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urine cut-off value of </w:t>
      </w:r>
      <w:r w:rsidRPr="00A30C69">
        <w:rPr>
          <w:rFonts w:ascii="Times New Roman" w:hAnsi="Times New Roman" w:cs="Times New Roman"/>
          <w:color w:val="000000" w:themeColor="text1"/>
        </w:rPr>
        <w:t xml:space="preserve">162.79 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mmol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mol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creatinine corresponding </w:t>
      </w:r>
      <w:r w:rsidRPr="00A30C69">
        <w:rPr>
          <w:rFonts w:ascii="Times New Roman" w:hAnsi="Times New Roman" w:cs="Times New Roman"/>
          <w:color w:val="000000" w:themeColor="text1"/>
        </w:rPr>
        <w:lastRenderedPageBreak/>
        <w:t xml:space="preserve">to </w:t>
      </w:r>
      <w:r>
        <w:rPr>
          <w:rFonts w:ascii="Times New Roman" w:hAnsi="Times New Roman" w:cs="Times New Roman"/>
          <w:color w:val="000000" w:themeColor="text1"/>
        </w:rPr>
        <w:t xml:space="preserve">plasma </w:t>
      </w:r>
      <w:r w:rsidRPr="00A30C69">
        <w:rPr>
          <w:rFonts w:ascii="Times New Roman" w:hAnsi="Times New Roman" w:cs="Times New Roman"/>
          <w:color w:val="000000" w:themeColor="text1"/>
        </w:rPr>
        <w:t>OCCT TMAO</w:t>
      </w:r>
      <w:r w:rsidRPr="00A30C69">
        <w:rPr>
          <w:rFonts w:ascii="Times New Roman" w:hAnsi="Times New Roman" w:cs="Times New Roman"/>
          <w:color w:val="000000" w:themeColor="text1"/>
          <w:vertAlign w:val="subscript"/>
        </w:rPr>
        <w:t xml:space="preserve">MAX </w:t>
      </w:r>
      <w:r w:rsidRPr="00A30C69">
        <w:rPr>
          <w:rFonts w:ascii="Times New Roman" w:hAnsi="Times New Roman" w:cs="Times New Roman"/>
          <w:color w:val="000000" w:themeColor="text1"/>
        </w:rPr>
        <w:t xml:space="preserve">= 10 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μM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was obtained by using linear </w:t>
      </w:r>
      <w:r w:rsidRPr="00A30C69">
        <w:rPr>
          <w:rFonts w:ascii="Times New Roman" w:hAnsi="Times New Roman" w:cs="Times New Roman"/>
          <w:color w:val="000000" w:themeColor="text1"/>
        </w:rPr>
        <w:t>regression curve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30C69">
        <w:rPr>
          <w:rFonts w:ascii="Times New Roman" w:hAnsi="Times New Roman" w:cs="Times New Roman"/>
          <w:color w:val="000000" w:themeColor="text1"/>
        </w:rPr>
        <w:t>for defining high- and low-TMAO producer</w:t>
      </w:r>
      <w:r>
        <w:rPr>
          <w:rFonts w:ascii="Times New Roman" w:hAnsi="Times New Roman" w:cs="Times New Roman"/>
          <w:color w:val="000000" w:themeColor="text1"/>
        </w:rPr>
        <w:t xml:space="preserve"> in both study and validation groups.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b</w:t>
      </w:r>
      <w:proofErr w:type="gramEnd"/>
      <w:r w:rsidRPr="00A30C69">
        <w:rPr>
          <w:rFonts w:ascii="Times New Roman" w:hAnsi="Times New Roman" w:cs="Times New Roman"/>
          <w:color w:val="000000" w:themeColor="text1"/>
        </w:rPr>
        <w:t xml:space="preserve"> The summative relative abundance of the top 2.5% TMAO-productivity-correlated OTUs </w:t>
      </w:r>
      <w:r>
        <w:rPr>
          <w:rFonts w:ascii="Times New Roman" w:hAnsi="Times New Roman" w:cs="Times New Roman"/>
          <w:color w:val="000000" w:themeColor="text1"/>
        </w:rPr>
        <w:t>(</w:t>
      </w:r>
      <w:r w:rsidRPr="00A30C69">
        <w:rPr>
          <w:rFonts w:ascii="Times New Roman" w:hAnsi="Times New Roman" w:cs="Times New Roman"/>
          <w:color w:val="000000" w:themeColor="text1"/>
        </w:rPr>
        <w:t xml:space="preserve">39 selected OTUs) in the 112 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fecal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samples was significantly correlated to TMAO productivity, with Pearson’s r = 0.56 (</w:t>
      </w:r>
      <w:r w:rsidRPr="00A30C69">
        <w:rPr>
          <w:rFonts w:ascii="Times New Roman" w:hAnsi="Times New Roman" w:cs="Times New Roman"/>
          <w:i/>
          <w:color w:val="000000" w:themeColor="text1"/>
        </w:rPr>
        <w:t xml:space="preserve">p </w:t>
      </w:r>
      <w:r w:rsidRPr="00A30C69">
        <w:rPr>
          <w:rFonts w:ascii="Times New Roman" w:hAnsi="Times New Roman" w:cs="Times New Roman"/>
          <w:color w:val="000000" w:themeColor="text1"/>
        </w:rPr>
        <w:t xml:space="preserve">&lt;0.001).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c</w:t>
      </w:r>
      <w:proofErr w:type="gramEnd"/>
      <w:r w:rsidRPr="00A30C69">
        <w:rPr>
          <w:rFonts w:ascii="Times New Roman" w:hAnsi="Times New Roman" w:cs="Times New Roman"/>
          <w:color w:val="000000" w:themeColor="text1"/>
        </w:rPr>
        <w:t xml:space="preserve"> A phylogenetic tree constructed using the 39 selected OTUs showed a major phylum clade of </w:t>
      </w:r>
      <w:proofErr w:type="spellStart"/>
      <w:r w:rsidRPr="00A30C69">
        <w:rPr>
          <w:rFonts w:ascii="Times New Roman" w:hAnsi="Times New Roman" w:cs="Times New Roman"/>
          <w:i/>
          <w:color w:val="000000" w:themeColor="text1"/>
        </w:rPr>
        <w:t>Firmicutes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with subdivisions of </w:t>
      </w:r>
      <w:proofErr w:type="spellStart"/>
      <w:r w:rsidRPr="00A30C69">
        <w:rPr>
          <w:rFonts w:ascii="Times New Roman" w:hAnsi="Times New Roman" w:cs="Times New Roman"/>
          <w:i/>
          <w:iCs/>
          <w:color w:val="000000" w:themeColor="text1"/>
        </w:rPr>
        <w:t>Clostridiales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Family XIII, </w:t>
      </w:r>
      <w:proofErr w:type="spellStart"/>
      <w:r w:rsidRPr="00A30C69">
        <w:rPr>
          <w:rFonts w:ascii="Times New Roman" w:hAnsi="Times New Roman" w:cs="Times New Roman"/>
          <w:i/>
          <w:iCs/>
          <w:color w:val="000000" w:themeColor="text1"/>
        </w:rPr>
        <w:t>Peptococcaceae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A30C69">
        <w:rPr>
          <w:rFonts w:ascii="Times New Roman" w:hAnsi="Times New Roman" w:cs="Times New Roman"/>
          <w:i/>
          <w:iCs/>
          <w:color w:val="000000" w:themeColor="text1"/>
        </w:rPr>
        <w:t>Ruminococcaceae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A30C69">
        <w:rPr>
          <w:rFonts w:ascii="Times New Roman" w:hAnsi="Times New Roman" w:cs="Times New Roman"/>
          <w:i/>
          <w:iCs/>
          <w:color w:val="000000" w:themeColor="text1"/>
        </w:rPr>
        <w:t>Christensenellaceae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, and </w:t>
      </w:r>
      <w:proofErr w:type="spellStart"/>
      <w:r w:rsidRPr="00A30C69">
        <w:rPr>
          <w:rFonts w:ascii="Times New Roman" w:hAnsi="Times New Roman" w:cs="Times New Roman"/>
          <w:i/>
          <w:iCs/>
          <w:color w:val="000000" w:themeColor="text1"/>
        </w:rPr>
        <w:t>Lachnospiraceae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at the family level. </w:t>
      </w:r>
      <w:proofErr w:type="spellStart"/>
      <w:r w:rsidRPr="00A30C69">
        <w:rPr>
          <w:rFonts w:ascii="Times New Roman" w:hAnsi="Times New Roman" w:cs="Times New Roman"/>
          <w:i/>
          <w:iCs/>
          <w:color w:val="000000" w:themeColor="text1"/>
        </w:rPr>
        <w:t>Emergencia</w:t>
      </w:r>
      <w:proofErr w:type="spellEnd"/>
      <w:r w:rsidRPr="00A30C6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A30C69">
        <w:rPr>
          <w:rFonts w:ascii="Times New Roman" w:hAnsi="Times New Roman" w:cs="Times New Roman"/>
          <w:i/>
          <w:iCs/>
          <w:color w:val="000000" w:themeColor="text1"/>
        </w:rPr>
        <w:t>timonensis</w:t>
      </w:r>
      <w:proofErr w:type="spellEnd"/>
      <w:r w:rsidRPr="00A30C6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A30C69">
        <w:rPr>
          <w:rFonts w:ascii="Times New Roman" w:hAnsi="Times New Roman" w:cs="Times New Roman"/>
          <w:color w:val="000000" w:themeColor="text1"/>
        </w:rPr>
        <w:t xml:space="preserve">was detected within the 39 selected OTUs and belongs to </w:t>
      </w:r>
      <w:proofErr w:type="spellStart"/>
      <w:r w:rsidRPr="00A30C69">
        <w:rPr>
          <w:rFonts w:ascii="Times New Roman" w:hAnsi="Times New Roman" w:cs="Times New Roman"/>
          <w:i/>
          <w:iCs/>
          <w:color w:val="000000" w:themeColor="text1"/>
        </w:rPr>
        <w:t>Clostridiales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Family XIII. </w:t>
      </w:r>
      <w:proofErr w:type="spellStart"/>
      <w:r w:rsidRPr="00A30C69">
        <w:rPr>
          <w:rFonts w:ascii="Times New Roman" w:hAnsi="Times New Roman" w:cs="Times New Roman"/>
          <w:i/>
          <w:color w:val="000000" w:themeColor="text1"/>
        </w:rPr>
        <w:t>Emergencia</w:t>
      </w:r>
      <w:proofErr w:type="spellEnd"/>
      <w:r w:rsidRPr="00A30C69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A30C69">
        <w:rPr>
          <w:rFonts w:ascii="Times New Roman" w:hAnsi="Times New Roman" w:cs="Times New Roman"/>
          <w:i/>
          <w:color w:val="000000" w:themeColor="text1"/>
        </w:rPr>
        <w:t>timonensis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SN18 and an </w:t>
      </w:r>
      <w:r w:rsidRPr="00A30C69">
        <w:rPr>
          <w:rFonts w:ascii="Times New Roman" w:hAnsi="Times New Roman" w:cs="Times New Roman"/>
          <w:i/>
          <w:color w:val="000000" w:themeColor="text1"/>
        </w:rPr>
        <w:t>Escherichia coli</w:t>
      </w:r>
      <w:r w:rsidRPr="00A30C69">
        <w:rPr>
          <w:rFonts w:ascii="Times New Roman" w:hAnsi="Times New Roman" w:cs="Times New Roman"/>
          <w:color w:val="000000" w:themeColor="text1"/>
        </w:rPr>
        <w:t xml:space="preserve"> were placed on the tree as referenced species. </w:t>
      </w:r>
    </w:p>
    <w:p w:rsidR="002F120D" w:rsidRPr="005F5977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en-GB"/>
        </w:rPr>
        <w:lastRenderedPageBreak/>
        <w:drawing>
          <wp:inline distT="0" distB="0" distL="0" distR="0" wp14:anchorId="04EF1685" wp14:editId="633F9B25">
            <wp:extent cx="6116320" cy="2535555"/>
            <wp:effectExtent l="0" t="0" r="5080" b="4445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upplementary Figure 6.pd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20D" w:rsidRPr="00392C7A" w:rsidRDefault="002F120D" w:rsidP="002F120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Figure S7.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92C7A">
        <w:rPr>
          <w:rFonts w:ascii="Times New Roman" w:hAnsi="Times New Roman" w:cs="Times New Roman"/>
          <w:color w:val="000000" w:themeColor="text1"/>
        </w:rPr>
        <w:t xml:space="preserve">Top 2.5% OTUs highly correlated to TMAO productivity (39 OTUs, including </w:t>
      </w:r>
      <w:proofErr w:type="spellStart"/>
      <w:r w:rsidRPr="00392C7A">
        <w:rPr>
          <w:rFonts w:ascii="Times New Roman" w:hAnsi="Times New Roman" w:cs="Times New Roman"/>
          <w:i/>
          <w:iCs/>
          <w:color w:val="000000" w:themeColor="text1"/>
        </w:rPr>
        <w:t>Emergencia</w:t>
      </w:r>
      <w:proofErr w:type="spellEnd"/>
      <w:r w:rsidRPr="00392C7A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392C7A">
        <w:rPr>
          <w:rFonts w:ascii="Times New Roman" w:hAnsi="Times New Roman" w:cs="Times New Roman"/>
          <w:i/>
          <w:iCs/>
          <w:color w:val="000000" w:themeColor="text1"/>
        </w:rPr>
        <w:t>timonensis</w:t>
      </w:r>
      <w:proofErr w:type="spellEnd"/>
      <w:r w:rsidRPr="00392C7A">
        <w:rPr>
          <w:rFonts w:ascii="Times New Roman" w:hAnsi="Times New Roman" w:cs="Times New Roman"/>
          <w:color w:val="000000" w:themeColor="text1"/>
        </w:rPr>
        <w:t xml:space="preserve">) in </w:t>
      </w:r>
      <w:r>
        <w:rPr>
          <w:rFonts w:ascii="Times New Roman" w:hAnsi="Times New Roman" w:cs="Times New Roman"/>
          <w:color w:val="000000" w:themeColor="text1"/>
        </w:rPr>
        <w:t>the health subjects</w:t>
      </w:r>
      <w:r w:rsidRPr="00392C7A">
        <w:rPr>
          <w:rFonts w:ascii="Times New Roman" w:hAnsi="Times New Roman" w:cs="Times New Roman"/>
          <w:color w:val="000000" w:themeColor="text1"/>
        </w:rPr>
        <w:t xml:space="preserve"> were </w:t>
      </w:r>
      <w:r>
        <w:rPr>
          <w:rFonts w:ascii="Times New Roman" w:hAnsi="Times New Roman" w:cs="Times New Roman"/>
          <w:color w:val="000000" w:themeColor="text1"/>
        </w:rPr>
        <w:t>demonstrated</w:t>
      </w:r>
      <w:r w:rsidRPr="00392C7A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with </w:t>
      </w:r>
      <w:proofErr w:type="spellStart"/>
      <w:r>
        <w:rPr>
          <w:rFonts w:ascii="Times New Roman" w:hAnsi="Times New Roman" w:cs="Times New Roman"/>
          <w:color w:val="000000" w:themeColor="text1"/>
        </w:rPr>
        <w:t>heatmap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and selected </w:t>
      </w:r>
      <w:r w:rsidRPr="00392C7A">
        <w:rPr>
          <w:rFonts w:ascii="Times New Roman" w:hAnsi="Times New Roman" w:cs="Times New Roman"/>
          <w:color w:val="000000" w:themeColor="text1"/>
        </w:rPr>
        <w:t>as microbiome features for TMAO producer phenotype classifier.</w:t>
      </w:r>
    </w:p>
    <w:p w:rsidR="002F120D" w:rsidRDefault="002F120D" w:rsidP="002F120D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en-GB"/>
        </w:rPr>
        <w:drawing>
          <wp:inline distT="0" distB="0" distL="0" distR="0" wp14:anchorId="1A2FC870" wp14:editId="36293D0A">
            <wp:extent cx="6116320" cy="3729355"/>
            <wp:effectExtent l="0" t="0" r="5080" b="4445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upplementary Figure 7.pd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20D" w:rsidRDefault="002F120D" w:rsidP="002F120D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Figure S8. </w:t>
      </w:r>
      <w:r w:rsidRPr="002A18A1">
        <w:rPr>
          <w:rFonts w:ascii="Times New Roman" w:hAnsi="Times New Roman" w:cs="Times New Roman"/>
          <w:color w:val="000000" w:themeColor="text1"/>
        </w:rPr>
        <w:t xml:space="preserve">A </w:t>
      </w:r>
      <w:proofErr w:type="spellStart"/>
      <w:r>
        <w:rPr>
          <w:rFonts w:ascii="Times New Roman" w:hAnsi="Times New Roman" w:cs="Times New Roman"/>
          <w:color w:val="000000" w:themeColor="text1"/>
        </w:rPr>
        <w:t>h</w:t>
      </w:r>
      <w:r w:rsidRPr="00A30C69">
        <w:rPr>
          <w:rFonts w:ascii="Times New Roman" w:hAnsi="Times New Roman" w:cs="Times New Roman"/>
          <w:color w:val="000000" w:themeColor="text1"/>
        </w:rPr>
        <w:t>eatmap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demonstrates</w:t>
      </w:r>
      <w:r w:rsidRPr="00A30C69">
        <w:rPr>
          <w:rFonts w:ascii="Times New Roman" w:hAnsi="Times New Roman" w:cs="Times New Roman"/>
          <w:color w:val="000000" w:themeColor="text1"/>
        </w:rPr>
        <w:t xml:space="preserve"> the selected </w:t>
      </w:r>
      <w:r>
        <w:rPr>
          <w:rFonts w:ascii="Times New Roman" w:hAnsi="Times New Roman" w:cs="Times New Roman"/>
          <w:color w:val="000000" w:themeColor="text1"/>
        </w:rPr>
        <w:t xml:space="preserve">39 </w:t>
      </w:r>
      <w:r w:rsidRPr="00A30C69">
        <w:rPr>
          <w:rFonts w:ascii="Times New Roman" w:hAnsi="Times New Roman" w:cs="Times New Roman"/>
          <w:color w:val="000000" w:themeColor="text1"/>
        </w:rPr>
        <w:t xml:space="preserve">OTUs in </w:t>
      </w:r>
      <w:r>
        <w:rPr>
          <w:rFonts w:ascii="Times New Roman" w:hAnsi="Times New Roman" w:cs="Times New Roman"/>
          <w:color w:val="000000" w:themeColor="text1"/>
        </w:rPr>
        <w:t>the CVD validation cohort with</w:t>
      </w:r>
      <w:r w:rsidRPr="00A30C6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its high-TMAO producer defined by</w:t>
      </w:r>
      <w:r w:rsidRPr="00A30C69">
        <w:rPr>
          <w:rFonts w:ascii="Times New Roman" w:hAnsi="Times New Roman" w:cs="Times New Roman"/>
          <w:color w:val="000000" w:themeColor="text1"/>
        </w:rPr>
        <w:t xml:space="preserve"> OCCT 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uTMAO</w:t>
      </w:r>
      <w:r w:rsidRPr="00A30C69">
        <w:rPr>
          <w:rFonts w:ascii="Times New Roman" w:hAnsi="Times New Roman" w:cs="Times New Roman"/>
          <w:color w:val="000000" w:themeColor="text1"/>
          <w:vertAlign w:val="subscript"/>
        </w:rPr>
        <w:t>MAX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&gt;</w:t>
      </w:r>
      <w:r w:rsidRPr="00A30C69">
        <w:rPr>
          <w:rFonts w:ascii="Times New Roman" w:hAnsi="Times New Roman" w:cs="Times New Roman"/>
          <w:color w:val="000000" w:themeColor="text1"/>
        </w:rPr>
        <w:t xml:space="preserve"> 162.79 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mmol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mol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creatinine.</w:t>
      </w:r>
    </w:p>
    <w:p w:rsidR="002F120D" w:rsidRPr="002A18A1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en-GB"/>
        </w:rPr>
        <w:drawing>
          <wp:inline distT="0" distB="0" distL="0" distR="0" wp14:anchorId="671785FE" wp14:editId="0C7C478E">
            <wp:extent cx="6116320" cy="4334510"/>
            <wp:effectExtent l="0" t="0" r="5080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Figure S9.pdf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3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20D" w:rsidRPr="00942F24" w:rsidRDefault="002F120D" w:rsidP="002F120D">
      <w:pPr>
        <w:rPr>
          <w:rFonts w:ascii="Times New Roman" w:hAnsi="Times New Roman" w:cs="Times New Roman"/>
          <w:color w:val="000000" w:themeColor="text1"/>
        </w:rPr>
      </w:pPr>
      <w:r w:rsidRPr="00942F24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942F24">
        <w:rPr>
          <w:rFonts w:ascii="Times New Roman" w:hAnsi="Times New Roman" w:cs="Times New Roman"/>
          <w:b/>
          <w:bCs/>
          <w:color w:val="000000" w:themeColor="text1"/>
        </w:rPr>
        <w:t xml:space="preserve">9.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FF0000"/>
        </w:rPr>
        <w:t>a</w:t>
      </w:r>
      <w:proofErr w:type="spellEnd"/>
      <w:proofErr w:type="gramEnd"/>
      <w:r w:rsidRPr="00942F24">
        <w:rPr>
          <w:rFonts w:ascii="Times New Roman" w:hAnsi="Times New Roman" w:cs="Times New Roman"/>
          <w:color w:val="FF0000"/>
        </w:rPr>
        <w:t xml:space="preserve"> The OCCT diagram of selected human donors for establishing a humanized </w:t>
      </w:r>
      <w:proofErr w:type="spellStart"/>
      <w:r w:rsidRPr="00942F24">
        <w:rPr>
          <w:rFonts w:ascii="Times New Roman" w:hAnsi="Times New Roman" w:cs="Times New Roman"/>
          <w:color w:val="FF0000"/>
        </w:rPr>
        <w:t>gnotobiotic</w:t>
      </w:r>
      <w:proofErr w:type="spellEnd"/>
      <w:r w:rsidRPr="00942F24">
        <w:rPr>
          <w:rFonts w:ascii="Times New Roman" w:hAnsi="Times New Roman" w:cs="Times New Roman"/>
          <w:color w:val="FF0000"/>
        </w:rPr>
        <w:t xml:space="preserve"> mice model by performing FMT to germ-free mice. </w:t>
      </w:r>
      <w:proofErr w:type="gramStart"/>
      <w:r>
        <w:rPr>
          <w:rFonts w:ascii="Times New Roman" w:hAnsi="Times New Roman" w:cs="Times New Roman"/>
          <w:b/>
          <w:bCs/>
          <w:color w:val="FF0000"/>
        </w:rPr>
        <w:t>b</w:t>
      </w:r>
      <w:proofErr w:type="gramEnd"/>
      <w:r w:rsidRPr="00942F24">
        <w:rPr>
          <w:rFonts w:ascii="Times New Roman" w:hAnsi="Times New Roman" w:cs="Times New Roman"/>
          <w:color w:val="FF0000"/>
        </w:rPr>
        <w:t xml:space="preserve"> The O15 </w:t>
      </w:r>
      <w:proofErr w:type="spellStart"/>
      <w:r w:rsidRPr="00942F24">
        <w:rPr>
          <w:rFonts w:ascii="Times New Roman" w:hAnsi="Times New Roman" w:cs="Times New Roman"/>
          <w:color w:val="FF0000"/>
        </w:rPr>
        <w:t>hGM</w:t>
      </w:r>
      <w:proofErr w:type="spellEnd"/>
      <w:r w:rsidRPr="00942F24">
        <w:rPr>
          <w:rFonts w:ascii="Times New Roman" w:hAnsi="Times New Roman" w:cs="Times New Roman"/>
          <w:color w:val="FF0000"/>
        </w:rPr>
        <w:t xml:space="preserve"> group demonstrated the lowest carnitine availability from oral gavage of d9-carnitine </w:t>
      </w:r>
      <w:r w:rsidRPr="001D4923">
        <w:rPr>
          <w:rFonts w:ascii="Times New Roman" w:hAnsi="Times New Roman" w:cs="Times New Roman"/>
          <w:color w:val="FF0000"/>
        </w:rPr>
        <w:t xml:space="preserve">as compared with other </w:t>
      </w:r>
      <w:proofErr w:type="spellStart"/>
      <w:r w:rsidRPr="001D4923">
        <w:rPr>
          <w:rFonts w:ascii="Times New Roman" w:hAnsi="Times New Roman" w:cs="Times New Roman"/>
          <w:color w:val="FF0000"/>
        </w:rPr>
        <w:t>hGM</w:t>
      </w:r>
      <w:proofErr w:type="spellEnd"/>
      <w:r w:rsidRPr="001D4923">
        <w:rPr>
          <w:rFonts w:ascii="Times New Roman" w:hAnsi="Times New Roman" w:cs="Times New Roman"/>
          <w:color w:val="FF0000"/>
        </w:rPr>
        <w:t xml:space="preserve"> groups </w:t>
      </w:r>
      <w:r w:rsidRPr="00942F24">
        <w:rPr>
          <w:rFonts w:ascii="Times New Roman" w:hAnsi="Times New Roman" w:cs="Times New Roman"/>
          <w:color w:val="FF0000"/>
        </w:rPr>
        <w:t>(data presented as percentage compared with the mean concentration at 2</w:t>
      </w:r>
      <w:r w:rsidRPr="00942F24">
        <w:rPr>
          <w:rFonts w:ascii="Times New Roman" w:hAnsi="Times New Roman" w:cs="Times New Roman"/>
          <w:color w:val="FF0000"/>
          <w:vertAlign w:val="superscript"/>
        </w:rPr>
        <w:t>nd</w:t>
      </w:r>
      <w:r w:rsidRPr="00942F24">
        <w:rPr>
          <w:rFonts w:ascii="Times New Roman" w:hAnsi="Times New Roman" w:cs="Times New Roman"/>
          <w:color w:val="FF0000"/>
        </w:rPr>
        <w:t xml:space="preserve"> hour).</w:t>
      </w:r>
      <w:r w:rsidRPr="00942F24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c</w:t>
      </w:r>
      <w:proofErr w:type="gramEnd"/>
      <w:r w:rsidRPr="00942F24">
        <w:rPr>
          <w:rFonts w:ascii="Times New Roman" w:hAnsi="Times New Roman" w:cs="Times New Roman"/>
          <w:color w:val="000000" w:themeColor="text1"/>
        </w:rPr>
        <w:t xml:space="preserve"> The alpha diversity of each </w:t>
      </w:r>
      <w:proofErr w:type="spellStart"/>
      <w:r w:rsidRPr="00942F24">
        <w:rPr>
          <w:rFonts w:ascii="Times New Roman" w:hAnsi="Times New Roman" w:cs="Times New Roman"/>
          <w:color w:val="000000" w:themeColor="text1"/>
        </w:rPr>
        <w:t>hGM</w:t>
      </w:r>
      <w:proofErr w:type="spellEnd"/>
      <w:r w:rsidRPr="00942F24">
        <w:rPr>
          <w:rFonts w:ascii="Times New Roman" w:hAnsi="Times New Roman" w:cs="Times New Roman"/>
          <w:color w:val="000000" w:themeColor="text1"/>
        </w:rPr>
        <w:t xml:space="preserve"> group were generally lower and similar to that of its donor. The horizontal lines indicate the alpha diversity value of donors; box plots showed a median with 25</w:t>
      </w:r>
      <w:r w:rsidRPr="00942F24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942F24">
        <w:rPr>
          <w:rFonts w:ascii="Times New Roman" w:hAnsi="Times New Roman" w:cs="Times New Roman"/>
          <w:color w:val="000000" w:themeColor="text1"/>
        </w:rPr>
        <w:t> and 75</w:t>
      </w:r>
      <w:r w:rsidRPr="00942F24">
        <w:rPr>
          <w:rFonts w:ascii="Times New Roman" w:hAnsi="Times New Roman" w:cs="Times New Roman"/>
          <w:color w:val="000000" w:themeColor="text1"/>
          <w:vertAlign w:val="superscript"/>
        </w:rPr>
        <w:t xml:space="preserve">th </w:t>
      </w:r>
      <w:r w:rsidRPr="00942F24">
        <w:rPr>
          <w:rFonts w:ascii="Times New Roman" w:hAnsi="Times New Roman" w:cs="Times New Roman"/>
          <w:color w:val="000000" w:themeColor="text1"/>
        </w:rPr>
        <w:t xml:space="preserve">percentiles and whiskers denote min to max value.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d</w:t>
      </w:r>
      <w:proofErr w:type="gramEnd"/>
      <w:r w:rsidRPr="00942F24">
        <w:rPr>
          <w:rFonts w:ascii="Times New Roman" w:hAnsi="Times New Roman" w:cs="Times New Roman"/>
          <w:color w:val="000000" w:themeColor="text1"/>
        </w:rPr>
        <w:t xml:space="preserve"> The eleven O15 </w:t>
      </w:r>
      <w:proofErr w:type="spellStart"/>
      <w:r w:rsidRPr="00942F24">
        <w:rPr>
          <w:rFonts w:ascii="Times New Roman" w:hAnsi="Times New Roman" w:cs="Times New Roman"/>
          <w:color w:val="000000" w:themeColor="text1"/>
        </w:rPr>
        <w:t>hGM</w:t>
      </w:r>
      <w:proofErr w:type="spellEnd"/>
      <w:r w:rsidRPr="00942F24">
        <w:rPr>
          <w:rFonts w:ascii="Times New Roman" w:hAnsi="Times New Roman" w:cs="Times New Roman"/>
          <w:color w:val="000000" w:themeColor="text1"/>
        </w:rPr>
        <w:t xml:space="preserve"> mice all acquired the TMA/TMAO producing ability by </w:t>
      </w:r>
      <w:proofErr w:type="spellStart"/>
      <w:r w:rsidRPr="00942F24">
        <w:rPr>
          <w:rFonts w:ascii="Times New Roman" w:hAnsi="Times New Roman" w:cs="Times New Roman"/>
          <w:color w:val="000000" w:themeColor="text1"/>
        </w:rPr>
        <w:t>fecal</w:t>
      </w:r>
      <w:proofErr w:type="spellEnd"/>
      <w:r w:rsidRPr="00942F24">
        <w:rPr>
          <w:rFonts w:ascii="Times New Roman" w:hAnsi="Times New Roman" w:cs="Times New Roman"/>
          <w:color w:val="000000" w:themeColor="text1"/>
        </w:rPr>
        <w:t xml:space="preserve"> microbiota transplantation from the O15 donor.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e</w:t>
      </w:r>
      <w:proofErr w:type="gramEnd"/>
      <w:r w:rsidRPr="00942F24">
        <w:rPr>
          <w:rFonts w:ascii="Times New Roman" w:hAnsi="Times New Roman" w:cs="Times New Roman"/>
          <w:color w:val="000000" w:themeColor="text1"/>
        </w:rPr>
        <w:t xml:space="preserve"> The principle coordinate analysis plot revealed distinct microbial profiles for mice in each </w:t>
      </w:r>
      <w:proofErr w:type="spellStart"/>
      <w:r w:rsidRPr="00942F24">
        <w:rPr>
          <w:rFonts w:ascii="Times New Roman" w:hAnsi="Times New Roman" w:cs="Times New Roman"/>
          <w:color w:val="000000" w:themeColor="text1"/>
        </w:rPr>
        <w:t>hGM</w:t>
      </w:r>
      <w:proofErr w:type="spellEnd"/>
      <w:r w:rsidRPr="00942F24">
        <w:rPr>
          <w:rFonts w:ascii="Times New Roman" w:hAnsi="Times New Roman" w:cs="Times New Roman"/>
          <w:color w:val="000000" w:themeColor="text1"/>
        </w:rPr>
        <w:t xml:space="preserve"> group. The microbial composition for each </w:t>
      </w:r>
      <w:proofErr w:type="spellStart"/>
      <w:r w:rsidRPr="00942F24">
        <w:rPr>
          <w:rFonts w:ascii="Times New Roman" w:hAnsi="Times New Roman" w:cs="Times New Roman"/>
          <w:color w:val="000000" w:themeColor="text1"/>
        </w:rPr>
        <w:t>hGM</w:t>
      </w:r>
      <w:proofErr w:type="spellEnd"/>
      <w:r w:rsidRPr="00942F24">
        <w:rPr>
          <w:rFonts w:ascii="Times New Roman" w:hAnsi="Times New Roman" w:cs="Times New Roman"/>
          <w:color w:val="000000" w:themeColor="text1"/>
        </w:rPr>
        <w:t xml:space="preserve"> group was relatively close to its donor. 78 core OTUs in O15 </w:t>
      </w:r>
      <w:proofErr w:type="spellStart"/>
      <w:r w:rsidRPr="00942F24">
        <w:rPr>
          <w:rFonts w:ascii="Times New Roman" w:hAnsi="Times New Roman" w:cs="Times New Roman"/>
          <w:color w:val="000000" w:themeColor="text1"/>
        </w:rPr>
        <w:t>hGM</w:t>
      </w:r>
      <w:proofErr w:type="spellEnd"/>
      <w:r w:rsidRPr="00942F24">
        <w:rPr>
          <w:rFonts w:ascii="Times New Roman" w:hAnsi="Times New Roman" w:cs="Times New Roman"/>
          <w:color w:val="000000" w:themeColor="text1"/>
        </w:rPr>
        <w:t xml:space="preserve"> are acquired from the O15 donor.</w:t>
      </w: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en-GB"/>
        </w:rPr>
        <w:lastRenderedPageBreak/>
        <w:drawing>
          <wp:inline distT="0" distB="0" distL="0" distR="0" wp14:anchorId="16D1C3BE" wp14:editId="084F097F">
            <wp:extent cx="5400435" cy="5456712"/>
            <wp:effectExtent l="0" t="0" r="0" b="4445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upplementary Figure 9.pdf"/>
                    <pic:cNvPicPr/>
                  </pic:nvPicPr>
                  <pic:blipFill rotWithShape="1">
                    <a:blip r:embed="rId14"/>
                    <a:srcRect l="4563" t="3655" r="2818" b="3627"/>
                    <a:stretch/>
                  </pic:blipFill>
                  <pic:spPr bwMode="auto">
                    <a:xfrm>
                      <a:off x="0" y="0"/>
                      <a:ext cx="5405858" cy="5462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20D" w:rsidRPr="006C7DB4" w:rsidRDefault="002F120D" w:rsidP="002F120D">
      <w:pPr>
        <w:rPr>
          <w:rFonts w:ascii="Times New Roman" w:hAnsi="Times New Roman" w:cs="Times New Roman"/>
          <w:color w:val="000000" w:themeColor="text1"/>
        </w:rPr>
      </w:pPr>
      <w:r w:rsidRPr="000940A0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</w:rPr>
        <w:t>S10</w:t>
      </w:r>
      <w:r w:rsidRPr="000940A0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6C7DB4">
        <w:rPr>
          <w:rFonts w:ascii="Times New Roman" w:hAnsi="Times New Roman" w:cs="Times New Roman"/>
          <w:color w:val="000000" w:themeColor="text1"/>
        </w:rPr>
        <w:t xml:space="preserve"> </w:t>
      </w:r>
      <w:r w:rsidRPr="00A30C69">
        <w:rPr>
          <w:rFonts w:ascii="Times New Roman" w:hAnsi="Times New Roman" w:cs="Times New Roman"/>
          <w:color w:val="000000" w:themeColor="text1"/>
        </w:rPr>
        <w:t>Eight taxa at the genus level, including the [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Eubacterium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] 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nodatum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group, had a significantly higher abundance in the TMAO-producer 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hGM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group than in all other TMAO-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nonproducer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hGM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groups (FDR &lt;0.01). We further identified the OTU</w:t>
      </w:r>
      <w:r w:rsidRPr="00A30C6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A30C69">
        <w:rPr>
          <w:rFonts w:ascii="Times New Roman" w:hAnsi="Times New Roman" w:cs="Times New Roman"/>
          <w:color w:val="000000" w:themeColor="text1"/>
        </w:rPr>
        <w:t>belonging to [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Eubacterium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] 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nodatum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group in this 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hGM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study as </w:t>
      </w:r>
      <w:proofErr w:type="spellStart"/>
      <w:r w:rsidRPr="00A30C69">
        <w:rPr>
          <w:rFonts w:ascii="Times New Roman" w:hAnsi="Times New Roman" w:cs="Times New Roman"/>
          <w:i/>
          <w:iCs/>
          <w:color w:val="000000" w:themeColor="text1"/>
        </w:rPr>
        <w:t>Ihubacter</w:t>
      </w:r>
      <w:proofErr w:type="spellEnd"/>
      <w:r w:rsidRPr="00A30C6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A30C69">
        <w:rPr>
          <w:rFonts w:ascii="Times New Roman" w:hAnsi="Times New Roman" w:cs="Times New Roman"/>
          <w:i/>
          <w:iCs/>
          <w:color w:val="000000" w:themeColor="text1"/>
        </w:rPr>
        <w:t>massiliensis</w:t>
      </w:r>
      <w:proofErr w:type="spellEnd"/>
      <w:r w:rsidRPr="00A30C69">
        <w:rPr>
          <w:rFonts w:ascii="Times New Roman" w:hAnsi="Times New Roman" w:cs="Times New Roman"/>
          <w:i/>
          <w:iCs/>
          <w:color w:val="000000" w:themeColor="text1"/>
        </w:rPr>
        <w:t>.</w:t>
      </w:r>
      <w:r w:rsidRPr="006C7DB4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</w:p>
    <w:p w:rsidR="002F120D" w:rsidRPr="006C7DB4" w:rsidRDefault="002F120D" w:rsidP="002F120D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Default="002F120D" w:rsidP="002F120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en-GB"/>
        </w:rPr>
        <w:drawing>
          <wp:inline distT="0" distB="0" distL="0" distR="0" wp14:anchorId="5B2C0CD3" wp14:editId="43F4E3A1">
            <wp:extent cx="6116320" cy="4780915"/>
            <wp:effectExtent l="0" t="0" r="508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Figure S11.pdf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78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20D" w:rsidRPr="00FA5D4E" w:rsidRDefault="002F120D" w:rsidP="002F120D">
      <w:pPr>
        <w:rPr>
          <w:rFonts w:ascii="Times New Roman" w:hAnsi="Times New Roman" w:cs="Times New Roman"/>
        </w:rPr>
      </w:pPr>
      <w:r w:rsidRPr="00A30C69">
        <w:rPr>
          <w:rFonts w:ascii="Times New Roman" w:hAnsi="Times New Roman" w:cs="Times New Roman"/>
          <w:b/>
          <w:bCs/>
          <w:color w:val="000000" w:themeColor="text1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</w:rPr>
        <w:t>ure S11.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004D65">
        <w:rPr>
          <w:rFonts w:ascii="Times New Roman" w:hAnsi="Times New Roman" w:cs="Times New Roman"/>
          <w:i/>
          <w:iCs/>
          <w:color w:val="000000" w:themeColor="text1"/>
        </w:rPr>
        <w:t>Ihubacter</w:t>
      </w:r>
      <w:proofErr w:type="spellEnd"/>
      <w:r w:rsidRPr="00004D65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004D65">
        <w:rPr>
          <w:rFonts w:ascii="Times New Roman" w:hAnsi="Times New Roman" w:cs="Times New Roman"/>
          <w:i/>
          <w:iCs/>
          <w:color w:val="000000" w:themeColor="text1"/>
        </w:rPr>
        <w:t>massiliensis</w:t>
      </w:r>
      <w:proofErr w:type="spellEnd"/>
      <w:r w:rsidRPr="00004D65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004D65">
        <w:rPr>
          <w:rFonts w:ascii="Times New Roman" w:hAnsi="Times New Roman" w:cs="Times New Roman"/>
          <w:color w:val="000000" w:themeColor="text1"/>
        </w:rPr>
        <w:t xml:space="preserve">and </w:t>
      </w:r>
      <w:proofErr w:type="spellStart"/>
      <w:r w:rsidRPr="00004D65">
        <w:rPr>
          <w:rFonts w:ascii="Times New Roman" w:hAnsi="Times New Roman" w:cs="Times New Roman"/>
          <w:i/>
          <w:iCs/>
          <w:color w:val="000000" w:themeColor="text1"/>
        </w:rPr>
        <w:t>Emergencia</w:t>
      </w:r>
      <w:proofErr w:type="spellEnd"/>
      <w:r w:rsidRPr="00004D65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004D65">
        <w:rPr>
          <w:rFonts w:ascii="Times New Roman" w:hAnsi="Times New Roman" w:cs="Times New Roman"/>
          <w:i/>
          <w:iCs/>
          <w:color w:val="000000" w:themeColor="text1"/>
        </w:rPr>
        <w:t>timonensis</w:t>
      </w:r>
      <w:proofErr w:type="spellEnd"/>
      <w:r w:rsidRPr="00004D65">
        <w:rPr>
          <w:rFonts w:ascii="Times New Roman" w:hAnsi="Times New Roman" w:cs="Times New Roman"/>
          <w:color w:val="000000" w:themeColor="text1"/>
        </w:rPr>
        <w:t xml:space="preserve"> have </w:t>
      </w:r>
      <w:r>
        <w:rPr>
          <w:rFonts w:ascii="Times New Roman" w:hAnsi="Times New Roman" w:cs="Times New Roman"/>
          <w:color w:val="000000" w:themeColor="text1"/>
        </w:rPr>
        <w:t>the</w:t>
      </w:r>
      <w:r w:rsidRPr="00004D65">
        <w:rPr>
          <w:rFonts w:ascii="Times New Roman" w:hAnsi="Times New Roman" w:cs="Times New Roman"/>
          <w:color w:val="000000" w:themeColor="text1"/>
        </w:rPr>
        <w:t xml:space="preserve"> close</w:t>
      </w:r>
      <w:r>
        <w:rPr>
          <w:rFonts w:ascii="Times New Roman" w:hAnsi="Times New Roman" w:cs="Times New Roman"/>
          <w:color w:val="000000" w:themeColor="text1"/>
        </w:rPr>
        <w:t>st</w:t>
      </w:r>
      <w:r w:rsidRPr="00004D65">
        <w:rPr>
          <w:rFonts w:ascii="Times New Roman" w:hAnsi="Times New Roman" w:cs="Times New Roman"/>
          <w:color w:val="000000" w:themeColor="text1"/>
        </w:rPr>
        <w:t xml:space="preserve"> phylogenetic relationship</w:t>
      </w:r>
      <w:r>
        <w:rPr>
          <w:rFonts w:ascii="Times New Roman" w:hAnsi="Times New Roman" w:cs="Times New Roman"/>
          <w:color w:val="000000" w:themeColor="text1"/>
        </w:rPr>
        <w:t>.</w:t>
      </w:r>
      <w:r w:rsidRPr="00004D6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a</w:t>
      </w:r>
      <w:proofErr w:type="spellEnd"/>
      <w:proofErr w:type="gramEnd"/>
      <w:r w:rsidRPr="00A30C6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phylogenetic tree </w:t>
      </w:r>
      <w:r>
        <w:rPr>
          <w:rFonts w:ascii="Times New Roman" w:hAnsi="Times New Roman" w:cs="Times New Roman"/>
          <w:color w:val="000000" w:themeColor="text1"/>
        </w:rPr>
        <w:t xml:space="preserve">exhibited the relationship of </w:t>
      </w:r>
      <w:proofErr w:type="spellStart"/>
      <w:r w:rsidRPr="00A30C69">
        <w:rPr>
          <w:rFonts w:ascii="Times New Roman" w:hAnsi="Times New Roman" w:cs="Times New Roman"/>
          <w:i/>
          <w:iCs/>
          <w:color w:val="000000" w:themeColor="text1"/>
        </w:rPr>
        <w:t>Ihubacter</w:t>
      </w:r>
      <w:proofErr w:type="spellEnd"/>
      <w:r w:rsidRPr="00A30C6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A30C69">
        <w:rPr>
          <w:rFonts w:ascii="Times New Roman" w:hAnsi="Times New Roman" w:cs="Times New Roman"/>
          <w:i/>
          <w:iCs/>
          <w:color w:val="000000" w:themeColor="text1"/>
        </w:rPr>
        <w:t>massiliensis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(</w:t>
      </w:r>
      <w:r w:rsidRPr="000F70B6">
        <w:rPr>
          <w:rFonts w:ascii="Times New Roman" w:hAnsi="Times New Roman" w:cs="Times New Roman"/>
          <w:color w:val="000000" w:themeColor="text1"/>
        </w:rPr>
        <w:t>OTU#: LT576391.1.1479</w:t>
      </w:r>
      <w:r>
        <w:rPr>
          <w:rFonts w:ascii="Times New Roman" w:hAnsi="Times New Roman" w:cs="Times New Roman"/>
          <w:color w:val="000000" w:themeColor="text1"/>
        </w:rPr>
        <w:t xml:space="preserve">), </w:t>
      </w:r>
      <w:proofErr w:type="spellStart"/>
      <w:r w:rsidRPr="00881E6A">
        <w:rPr>
          <w:rFonts w:ascii="Times New Roman" w:hAnsi="Times New Roman" w:cs="Times New Roman"/>
          <w:i/>
          <w:iCs/>
          <w:color w:val="000000" w:themeColor="text1"/>
        </w:rPr>
        <w:t>Bifidobacterium</w:t>
      </w:r>
      <w:proofErr w:type="spellEnd"/>
      <w:r w:rsidRPr="00881E6A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881E6A">
        <w:rPr>
          <w:rFonts w:ascii="Times New Roman" w:hAnsi="Times New Roman" w:cs="Times New Roman"/>
          <w:i/>
          <w:iCs/>
          <w:color w:val="000000" w:themeColor="text1"/>
        </w:rPr>
        <w:t>bifidum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(</w:t>
      </w:r>
      <w:r w:rsidRPr="000F70B6">
        <w:rPr>
          <w:rFonts w:ascii="Times New Roman" w:hAnsi="Times New Roman" w:cs="Times New Roman"/>
          <w:color w:val="000000" w:themeColor="text1"/>
        </w:rPr>
        <w:t>OTU#: S83624.1.1532</w:t>
      </w:r>
      <w:r>
        <w:rPr>
          <w:rFonts w:ascii="Times New Roman" w:hAnsi="Times New Roman" w:cs="Times New Roman"/>
          <w:color w:val="000000" w:themeColor="text1"/>
        </w:rPr>
        <w:t xml:space="preserve">), and the uncultured </w:t>
      </w:r>
      <w:proofErr w:type="spellStart"/>
      <w:r w:rsidRPr="00881E6A">
        <w:rPr>
          <w:rFonts w:ascii="Times New Roman" w:hAnsi="Times New Roman" w:cs="Times New Roman"/>
          <w:i/>
          <w:iCs/>
          <w:color w:val="000000" w:themeColor="text1"/>
        </w:rPr>
        <w:t>Ruminococcaceae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(</w:t>
      </w:r>
      <w:r w:rsidRPr="000F70B6">
        <w:rPr>
          <w:rFonts w:ascii="Times New Roman" w:hAnsi="Times New Roman" w:cs="Times New Roman"/>
          <w:color w:val="000000" w:themeColor="text1"/>
        </w:rPr>
        <w:t>OTU#: HQ769937.1.1427</w:t>
      </w:r>
      <w:r>
        <w:rPr>
          <w:rFonts w:ascii="Times New Roman" w:hAnsi="Times New Roman" w:cs="Times New Roman"/>
          <w:color w:val="000000" w:themeColor="text1"/>
        </w:rPr>
        <w:t>) to</w:t>
      </w:r>
      <w:r w:rsidRPr="00A30C6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bacteria in the </w:t>
      </w:r>
      <w:proofErr w:type="spellStart"/>
      <w:r w:rsidRPr="00A30C69">
        <w:rPr>
          <w:rFonts w:ascii="Times New Roman" w:hAnsi="Times New Roman" w:cs="Times New Roman"/>
          <w:i/>
          <w:iCs/>
          <w:color w:val="000000" w:themeColor="text1"/>
        </w:rPr>
        <w:t>Clostridiales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Family XIII revealed that </w:t>
      </w:r>
      <w:proofErr w:type="spellStart"/>
      <w:r w:rsidRPr="00A30C69">
        <w:rPr>
          <w:rFonts w:ascii="Times New Roman" w:hAnsi="Times New Roman" w:cs="Times New Roman"/>
          <w:i/>
          <w:iCs/>
          <w:color w:val="000000" w:themeColor="text1"/>
        </w:rPr>
        <w:t>Ihubacter</w:t>
      </w:r>
      <w:proofErr w:type="spellEnd"/>
      <w:r w:rsidRPr="00A30C6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A30C69">
        <w:rPr>
          <w:rFonts w:ascii="Times New Roman" w:hAnsi="Times New Roman" w:cs="Times New Roman"/>
          <w:i/>
          <w:iCs/>
          <w:color w:val="000000" w:themeColor="text1"/>
        </w:rPr>
        <w:t>massiliensis</w:t>
      </w:r>
      <w:proofErr w:type="spellEnd"/>
      <w:r w:rsidRPr="00A30C6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A30C69">
        <w:rPr>
          <w:rFonts w:ascii="Times New Roman" w:hAnsi="Times New Roman" w:cs="Times New Roman"/>
          <w:color w:val="000000" w:themeColor="text1"/>
        </w:rPr>
        <w:t xml:space="preserve">and </w:t>
      </w:r>
      <w:proofErr w:type="spellStart"/>
      <w:r w:rsidRPr="00A30C69">
        <w:rPr>
          <w:rFonts w:ascii="Times New Roman" w:hAnsi="Times New Roman" w:cs="Times New Roman"/>
          <w:i/>
          <w:iCs/>
          <w:color w:val="000000" w:themeColor="text1"/>
        </w:rPr>
        <w:t>Emergencia</w:t>
      </w:r>
      <w:proofErr w:type="spellEnd"/>
      <w:r w:rsidRPr="00A30C6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A30C69">
        <w:rPr>
          <w:rFonts w:ascii="Times New Roman" w:hAnsi="Times New Roman" w:cs="Times New Roman"/>
          <w:i/>
          <w:iCs/>
          <w:color w:val="000000" w:themeColor="text1"/>
        </w:rPr>
        <w:t>timonensis</w:t>
      </w:r>
      <w:proofErr w:type="spellEnd"/>
      <w:r w:rsidRPr="00A30C6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A30C69">
        <w:rPr>
          <w:rFonts w:ascii="Times New Roman" w:hAnsi="Times New Roman" w:cs="Times New Roman"/>
          <w:color w:val="000000" w:themeColor="text1"/>
        </w:rPr>
        <w:t xml:space="preserve">have the closest relationships, with a 95% 16S 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rRNA</w:t>
      </w:r>
      <w:proofErr w:type="spellEnd"/>
      <w:r w:rsidRPr="00A30C69">
        <w:rPr>
          <w:rFonts w:ascii="Times New Roman" w:hAnsi="Times New Roman" w:cs="Times New Roman"/>
          <w:color w:val="000000" w:themeColor="text1"/>
        </w:rPr>
        <w:t xml:space="preserve"> gene sequence similarity.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b</w:t>
      </w:r>
      <w:proofErr w:type="gramEnd"/>
      <w:r w:rsidRPr="00A30C6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The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FA5D4E">
        <w:rPr>
          <w:rFonts w:ascii="Times New Roman" w:hAnsi="Times New Roman" w:cs="Times New Roman"/>
          <w:i/>
          <w:iCs/>
          <w:color w:val="000000" w:themeColor="text1"/>
        </w:rPr>
        <w:t>in vitro</w:t>
      </w:r>
      <w:r>
        <w:rPr>
          <w:rFonts w:ascii="Times New Roman" w:hAnsi="Times New Roman" w:cs="Times New Roman"/>
          <w:color w:val="000000" w:themeColor="text1"/>
        </w:rPr>
        <w:t xml:space="preserve"> study incubated with d9-</w:t>
      </w:r>
      <w:r w:rsidRPr="00881E6A">
        <w:rPr>
          <w:rFonts w:ascii="Times New Roman" w:hAnsi="Times New Roman" w:cs="Times New Roman"/>
          <w:color w:val="3C4043"/>
          <w:shd w:val="clear" w:color="auto" w:fill="FFFFFF"/>
        </w:rPr>
        <w:t>γ</w:t>
      </w:r>
      <w:r>
        <w:rPr>
          <w:rFonts w:ascii="Times New Roman" w:hAnsi="Times New Roman" w:cs="Times New Roman"/>
          <w:color w:val="3C4043"/>
          <w:shd w:val="clear" w:color="auto" w:fill="FFFFFF"/>
        </w:rPr>
        <w:t>-butyrobetaine (d9-</w:t>
      </w:r>
      <w:r w:rsidRPr="00A30C69">
        <w:rPr>
          <w:rFonts w:ascii="Times New Roman" w:hAnsi="Times New Roman" w:cs="Times New Roman"/>
          <w:color w:val="000000" w:themeColor="text1"/>
        </w:rPr>
        <w:t>γBB</w:t>
      </w:r>
      <w:r>
        <w:rPr>
          <w:rFonts w:ascii="Times New Roman" w:hAnsi="Times New Roman" w:cs="Times New Roman"/>
          <w:color w:val="3C4043"/>
          <w:shd w:val="clear" w:color="auto" w:fill="FFFFFF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showed </w:t>
      </w:r>
      <w:r w:rsidRPr="00EA0575">
        <w:rPr>
          <w:rFonts w:ascii="Times New Roman" w:hAnsi="Times New Roman" w:cs="Times New Roman"/>
          <w:i/>
          <w:iCs/>
          <w:color w:val="000000" w:themeColor="text1"/>
        </w:rPr>
        <w:t xml:space="preserve">E. </w:t>
      </w:r>
      <w:proofErr w:type="spellStart"/>
      <w:r w:rsidRPr="00EA0575">
        <w:rPr>
          <w:rFonts w:ascii="Times New Roman" w:hAnsi="Times New Roman" w:cs="Times New Roman"/>
          <w:i/>
          <w:iCs/>
          <w:color w:val="000000" w:themeColor="text1"/>
        </w:rPr>
        <w:t>timonensis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was capable of converting </w:t>
      </w:r>
      <w:proofErr w:type="spellStart"/>
      <w:r w:rsidRPr="00A30C69">
        <w:rPr>
          <w:rFonts w:ascii="Times New Roman" w:hAnsi="Times New Roman" w:cs="Times New Roman"/>
          <w:color w:val="000000" w:themeColor="text1"/>
        </w:rPr>
        <w:t>γBB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to TMA while </w:t>
      </w:r>
      <w:r w:rsidRPr="00881E6A">
        <w:rPr>
          <w:rFonts w:ascii="Times New Roman" w:hAnsi="Times New Roman" w:cs="Times New Roman"/>
          <w:i/>
          <w:iCs/>
          <w:color w:val="000000" w:themeColor="text1"/>
        </w:rPr>
        <w:t>B</w:t>
      </w:r>
      <w:r>
        <w:rPr>
          <w:rFonts w:ascii="Times New Roman" w:hAnsi="Times New Roman" w:cs="Times New Roman"/>
          <w:i/>
          <w:iCs/>
          <w:color w:val="000000" w:themeColor="text1"/>
        </w:rPr>
        <w:t>.</w:t>
      </w:r>
      <w:r w:rsidRPr="00881E6A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881E6A">
        <w:rPr>
          <w:rFonts w:ascii="Times New Roman" w:hAnsi="Times New Roman" w:cs="Times New Roman"/>
          <w:i/>
          <w:iCs/>
          <w:color w:val="000000" w:themeColor="text1"/>
        </w:rPr>
        <w:t>bifidum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was not</w:t>
      </w:r>
      <w:r>
        <w:rPr>
          <w:rFonts w:ascii="Times New Roman" w:hAnsi="Times New Roman" w:cs="Times New Roman"/>
          <w:color w:val="3C4043"/>
          <w:shd w:val="clear" w:color="auto" w:fill="FFFFFF"/>
        </w:rPr>
        <w:t>.</w:t>
      </w:r>
    </w:p>
    <w:p w:rsidR="002F120D" w:rsidRPr="00B15F82" w:rsidRDefault="002F120D" w:rsidP="002F120D">
      <w:pPr>
        <w:rPr>
          <w:rFonts w:ascii="Times New Roman" w:hAnsi="Times New Roman" w:cs="Times New Roman"/>
          <w:color w:val="000000" w:themeColor="text1"/>
        </w:rPr>
      </w:pPr>
    </w:p>
    <w:p w:rsidR="002F120D" w:rsidRPr="00A30C69" w:rsidRDefault="002F120D" w:rsidP="002F120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en-GB"/>
        </w:rPr>
        <w:drawing>
          <wp:inline distT="0" distB="0" distL="0" distR="0" wp14:anchorId="24CD5D53" wp14:editId="7581F7B7">
            <wp:extent cx="6116320" cy="3803650"/>
            <wp:effectExtent l="0" t="0" r="5080" b="635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Figure S12.pdf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20D" w:rsidRPr="00004D65" w:rsidRDefault="002F120D" w:rsidP="002F120D">
      <w:pPr>
        <w:rPr>
          <w:rFonts w:ascii="Times New Roman" w:hAnsi="Times New Roman" w:cs="Times New Roman"/>
          <w:color w:val="000000" w:themeColor="text1"/>
        </w:rPr>
      </w:pPr>
      <w:r w:rsidRPr="00A30C69">
        <w:rPr>
          <w:rFonts w:ascii="Times New Roman" w:hAnsi="Times New Roman" w:cs="Times New Roman"/>
          <w:b/>
          <w:bCs/>
          <w:color w:val="000000" w:themeColor="text1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</w:rPr>
        <w:t>ure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S12.</w:t>
      </w:r>
      <w:r w:rsidRPr="00A30C6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a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The relative abundances of OTUs assigned to </w:t>
      </w:r>
      <w:r w:rsidRPr="00B8463E">
        <w:rPr>
          <w:rFonts w:ascii="Times New Roman" w:hAnsi="Times New Roman" w:cs="Times New Roman"/>
          <w:i/>
          <w:iCs/>
          <w:color w:val="000000" w:themeColor="text1"/>
        </w:rPr>
        <w:t xml:space="preserve">I. </w:t>
      </w:r>
      <w:proofErr w:type="spellStart"/>
      <w:r w:rsidRPr="00B8463E">
        <w:rPr>
          <w:rFonts w:ascii="Times New Roman" w:hAnsi="Times New Roman" w:cs="Times New Roman"/>
          <w:i/>
          <w:iCs/>
          <w:color w:val="000000" w:themeColor="text1"/>
        </w:rPr>
        <w:t>massiliensis</w:t>
      </w:r>
      <w:proofErr w:type="spellEnd"/>
      <w:r w:rsidRPr="00B8463E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B8463E">
        <w:rPr>
          <w:rFonts w:ascii="Times New Roman" w:hAnsi="Times New Roman" w:cs="Times New Roman"/>
          <w:color w:val="000000" w:themeColor="text1"/>
        </w:rPr>
        <w:t>and</w:t>
      </w:r>
      <w:r w:rsidRPr="00B8463E">
        <w:rPr>
          <w:rFonts w:ascii="Times New Roman" w:hAnsi="Times New Roman" w:cs="Times New Roman"/>
          <w:i/>
          <w:iCs/>
          <w:color w:val="000000" w:themeColor="text1"/>
        </w:rPr>
        <w:t xml:space="preserve"> B. </w:t>
      </w:r>
      <w:proofErr w:type="spellStart"/>
      <w:r w:rsidRPr="00B8463E">
        <w:rPr>
          <w:rFonts w:ascii="Times New Roman" w:hAnsi="Times New Roman" w:cs="Times New Roman"/>
          <w:i/>
          <w:iCs/>
          <w:color w:val="000000" w:themeColor="text1"/>
        </w:rPr>
        <w:t>bifidum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were significantly correlated to the TMAO productivity.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b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The summative abundances of </w:t>
      </w:r>
      <w:r w:rsidRPr="00004D65">
        <w:rPr>
          <w:rFonts w:ascii="Times New Roman" w:hAnsi="Times New Roman" w:cs="Times New Roman"/>
          <w:i/>
          <w:iCs/>
          <w:color w:val="000000" w:themeColor="text1"/>
        </w:rPr>
        <w:t xml:space="preserve">E. </w:t>
      </w:r>
      <w:proofErr w:type="spellStart"/>
      <w:r w:rsidRPr="00004D65">
        <w:rPr>
          <w:rFonts w:ascii="Times New Roman" w:hAnsi="Times New Roman" w:cs="Times New Roman"/>
          <w:i/>
          <w:iCs/>
          <w:color w:val="000000" w:themeColor="text1"/>
        </w:rPr>
        <w:t>timonensis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and </w:t>
      </w:r>
      <w:r w:rsidRPr="00004D65">
        <w:rPr>
          <w:rFonts w:ascii="Times New Roman" w:hAnsi="Times New Roman" w:cs="Times New Roman"/>
          <w:i/>
          <w:iCs/>
          <w:color w:val="000000" w:themeColor="text1"/>
        </w:rPr>
        <w:t xml:space="preserve">I. </w:t>
      </w:r>
      <w:proofErr w:type="spellStart"/>
      <w:r w:rsidRPr="00004D65">
        <w:rPr>
          <w:rFonts w:ascii="Times New Roman" w:hAnsi="Times New Roman" w:cs="Times New Roman"/>
          <w:i/>
          <w:iCs/>
          <w:color w:val="000000" w:themeColor="text1"/>
        </w:rPr>
        <w:t>massiliensis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exhibited a synergistic correlation to TMAO productivity.</w:t>
      </w:r>
    </w:p>
    <w:sectPr w:rsidR="002F120D" w:rsidRPr="00004D65" w:rsidSect="006E7DAC">
      <w:footerReference w:type="even" r:id="rId17"/>
      <w:footerReference w:type="default" r:id="rId18"/>
      <w:pgSz w:w="11900" w:h="16840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1076213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C3AA8" w:rsidRDefault="002F120D" w:rsidP="00EC550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6C3AA8" w:rsidRDefault="002F12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9348259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C3AA8" w:rsidRDefault="002F120D" w:rsidP="00EC550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6C3AA8" w:rsidRDefault="002F120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20D"/>
    <w:rsid w:val="00197C57"/>
    <w:rsid w:val="001A4F4A"/>
    <w:rsid w:val="00256F3C"/>
    <w:rsid w:val="002F120D"/>
    <w:rsid w:val="004015DA"/>
    <w:rsid w:val="00441A2D"/>
    <w:rsid w:val="005D51D5"/>
    <w:rsid w:val="0067518A"/>
    <w:rsid w:val="008635D6"/>
    <w:rsid w:val="00C806F3"/>
    <w:rsid w:val="00E6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F120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20"/>
      <w:szCs w:val="20"/>
      <w:lang w:val="en-US"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2F120D"/>
    <w:rPr>
      <w:rFonts w:eastAsiaTheme="minorEastAsia"/>
      <w:kern w:val="2"/>
      <w:sz w:val="20"/>
      <w:szCs w:val="20"/>
      <w:lang w:val="en-US" w:eastAsia="zh-TW"/>
    </w:rPr>
  </w:style>
  <w:style w:type="character" w:styleId="PageNumber">
    <w:name w:val="page number"/>
    <w:basedOn w:val="DefaultParagraphFont"/>
    <w:uiPriority w:val="99"/>
    <w:semiHidden/>
    <w:unhideWhenUsed/>
    <w:rsid w:val="002F120D"/>
  </w:style>
  <w:style w:type="table" w:customStyle="1" w:styleId="PlainTable2">
    <w:name w:val="Plain Table 2"/>
    <w:basedOn w:val="TableNormal"/>
    <w:uiPriority w:val="42"/>
    <w:rsid w:val="002F120D"/>
    <w:pPr>
      <w:spacing w:after="0" w:line="240" w:lineRule="auto"/>
    </w:pPr>
    <w:rPr>
      <w:rFonts w:eastAsiaTheme="minorEastAsia"/>
      <w:kern w:val="2"/>
      <w:sz w:val="24"/>
      <w:szCs w:val="24"/>
      <w:lang w:val="en-US" w:eastAsia="zh-TW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1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F120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20"/>
      <w:szCs w:val="20"/>
      <w:lang w:val="en-US"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2F120D"/>
    <w:rPr>
      <w:rFonts w:eastAsiaTheme="minorEastAsia"/>
      <w:kern w:val="2"/>
      <w:sz w:val="20"/>
      <w:szCs w:val="20"/>
      <w:lang w:val="en-US" w:eastAsia="zh-TW"/>
    </w:rPr>
  </w:style>
  <w:style w:type="character" w:styleId="PageNumber">
    <w:name w:val="page number"/>
    <w:basedOn w:val="DefaultParagraphFont"/>
    <w:uiPriority w:val="99"/>
    <w:semiHidden/>
    <w:unhideWhenUsed/>
    <w:rsid w:val="002F120D"/>
  </w:style>
  <w:style w:type="table" w:customStyle="1" w:styleId="PlainTable2">
    <w:name w:val="Plain Table 2"/>
    <w:basedOn w:val="TableNormal"/>
    <w:uiPriority w:val="42"/>
    <w:rsid w:val="002F120D"/>
    <w:pPr>
      <w:spacing w:after="0" w:line="240" w:lineRule="auto"/>
    </w:pPr>
    <w:rPr>
      <w:rFonts w:eastAsiaTheme="minorEastAsia"/>
      <w:kern w:val="2"/>
      <w:sz w:val="24"/>
      <w:szCs w:val="24"/>
      <w:lang w:val="en-US" w:eastAsia="zh-TW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1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1286</Words>
  <Characters>7464</Characters>
  <Application>Microsoft Office Word</Application>
  <DocSecurity>0</DocSecurity>
  <Lines>165</Lines>
  <Paragraphs>51</Paragraphs>
  <ScaleCrop>false</ScaleCrop>
  <Company/>
  <LinksUpToDate>false</LinksUpToDate>
  <CharactersWithSpaces>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2020-08-28T15:38:00Z</dcterms:created>
  <dcterms:modified xsi:type="dcterms:W3CDTF">2020-08-28T15:41:00Z</dcterms:modified>
</cp:coreProperties>
</file>