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1750C" w14:textId="35E8CC00" w:rsidR="00A7186C" w:rsidRPr="00ED676A" w:rsidRDefault="00ED676A" w:rsidP="003C2D35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3: </w:t>
      </w:r>
      <w:r w:rsidR="00A7186C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="003C2D35" w:rsidRPr="003C2D3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3C2D35" w:rsidRPr="003C2D3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Resistome variation among different production systems and samples at </w:t>
      </w:r>
      <w:r w:rsidR="003C2D35" w:rsidRPr="00ED67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AMR class level. </w:t>
      </w:r>
    </w:p>
    <w:tbl>
      <w:tblPr>
        <w:tblpPr w:leftFromText="141" w:rightFromText="141" w:vertAnchor="page" w:horzAnchor="margin" w:tblpY="2677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7"/>
        <w:gridCol w:w="1790"/>
        <w:gridCol w:w="1845"/>
        <w:gridCol w:w="1417"/>
        <w:gridCol w:w="1134"/>
        <w:gridCol w:w="1418"/>
      </w:tblGrid>
      <w:tr w:rsidR="00A7186C" w:rsidRPr="00ED676A" w14:paraId="5F768E19" w14:textId="77777777" w:rsidTr="00A7186C">
        <w:trPr>
          <w:trHeight w:val="288"/>
        </w:trPr>
        <w:tc>
          <w:tcPr>
            <w:tcW w:w="1747" w:type="dxa"/>
            <w:shd w:val="clear" w:color="auto" w:fill="auto"/>
            <w:noWrap/>
            <w:vAlign w:val="center"/>
            <w:hideMark/>
          </w:tcPr>
          <w:p w14:paraId="7CB1C2CB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14:paraId="4A8AE174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5814" w:type="dxa"/>
            <w:gridSpan w:val="4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F7F4C8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AMR class</w:t>
            </w:r>
          </w:p>
        </w:tc>
      </w:tr>
      <w:tr w:rsidR="00A7186C" w:rsidRPr="00ED676A" w14:paraId="0C8FB163" w14:textId="77777777" w:rsidTr="00A7186C">
        <w:trPr>
          <w:trHeight w:val="400"/>
        </w:trPr>
        <w:tc>
          <w:tcPr>
            <w:tcW w:w="174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62F12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9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B8A526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18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473F3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Aminoglycosides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1269D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Beta-lactams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34043" w14:textId="20DA76DB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 w:eastAsia="es-ES"/>
              </w:rPr>
              <w:t xml:space="preserve">d </w:t>
            </w: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MLSP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4FB0A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Tetracyclines</w:t>
            </w:r>
          </w:p>
        </w:tc>
      </w:tr>
      <w:tr w:rsidR="00A7186C" w:rsidRPr="00ED676A" w14:paraId="5CDA265F" w14:textId="77777777" w:rsidTr="00A7186C">
        <w:trPr>
          <w:trHeight w:val="632"/>
        </w:trPr>
        <w:tc>
          <w:tcPr>
            <w:tcW w:w="174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67283" w14:textId="056BCD30" w:rsidR="00A7186C" w:rsidRPr="00ED676A" w:rsidRDefault="00A7186C" w:rsidP="00A7186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 w:eastAsia="es-ES"/>
              </w:rPr>
              <w:t xml:space="preserve">a, c </w:t>
            </w: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Total</w:t>
            </w:r>
          </w:p>
          <w:p w14:paraId="7F94D517" w14:textId="77658D30" w:rsidR="00A7186C" w:rsidRPr="00ED676A" w:rsidRDefault="00A7186C" w:rsidP="00A7186C">
            <w:pPr>
              <w:pStyle w:val="Prrafodelist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sampling</w:t>
            </w:r>
          </w:p>
        </w:tc>
        <w:tc>
          <w:tcPr>
            <w:tcW w:w="179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BFC10E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Production System</w:t>
            </w:r>
          </w:p>
        </w:tc>
        <w:tc>
          <w:tcPr>
            <w:tcW w:w="184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DE690" w14:textId="06E70EA5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8.4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31028" w14:textId="063E82B7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1.5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FB34F" w14:textId="31C5CF9B" w:rsidR="00A7186C" w:rsidRPr="00ED676A" w:rsidRDefault="006C55F8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EC361" w14:textId="1BFCA331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</w:t>
            </w:r>
            <w:r w:rsidR="006C55F8"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.2</w:t>
            </w:r>
          </w:p>
        </w:tc>
      </w:tr>
      <w:tr w:rsidR="00A7186C" w:rsidRPr="00ED676A" w14:paraId="70A87645" w14:textId="77777777" w:rsidTr="00A7186C">
        <w:trPr>
          <w:trHeight w:val="714"/>
        </w:trPr>
        <w:tc>
          <w:tcPr>
            <w:tcW w:w="1747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7FEE4F3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14:paraId="48A22155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Type of sample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0EE598AB" w14:textId="1447E11F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28.8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1E82FC" w14:textId="5124A781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29.6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93AD20" w14:textId="79C70FF0" w:rsidR="00A7186C" w:rsidRPr="00ED676A" w:rsidRDefault="006C55F8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34.3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658B94" w14:textId="7AC817BA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</w:t>
            </w:r>
            <w:r w:rsidR="006C55F8"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0.8</w:t>
            </w:r>
          </w:p>
        </w:tc>
      </w:tr>
      <w:tr w:rsidR="00A7186C" w:rsidRPr="00ED676A" w14:paraId="4E73CBE2" w14:textId="77777777" w:rsidTr="00A7186C">
        <w:trPr>
          <w:trHeight w:val="710"/>
        </w:trPr>
        <w:tc>
          <w:tcPr>
            <w:tcW w:w="1747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E162D" w14:textId="4D618D24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 w:eastAsia="es-ES"/>
              </w:rPr>
              <w:t xml:space="preserve">b, c </w:t>
            </w:r>
            <w:r w:rsidRPr="00ED67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Type of      sample</w:t>
            </w:r>
          </w:p>
        </w:tc>
        <w:tc>
          <w:tcPr>
            <w:tcW w:w="17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57F69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Environment</w:t>
            </w:r>
          </w:p>
        </w:tc>
        <w:tc>
          <w:tcPr>
            <w:tcW w:w="184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5A86D" w14:textId="0F2E4026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8.4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B29CC" w14:textId="36E27A20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F6CE6" w14:textId="4912DF8A" w:rsidR="00A7186C" w:rsidRPr="00ED676A" w:rsidRDefault="006C55F8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8.4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17BB6" w14:textId="6DCACEB8" w:rsidR="00A7186C" w:rsidRPr="00ED676A" w:rsidRDefault="006C55F8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11.3</w:t>
            </w:r>
          </w:p>
        </w:tc>
      </w:tr>
      <w:tr w:rsidR="00A7186C" w:rsidRPr="00ED676A" w14:paraId="3B9760DC" w14:textId="77777777" w:rsidTr="00A7186C">
        <w:trPr>
          <w:trHeight w:val="423"/>
        </w:trPr>
        <w:tc>
          <w:tcPr>
            <w:tcW w:w="1747" w:type="dxa"/>
            <w:vMerge/>
            <w:vAlign w:val="center"/>
            <w:hideMark/>
          </w:tcPr>
          <w:p w14:paraId="4B6183FA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14:paraId="7710F6B8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Faeces</w:t>
            </w: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14:paraId="60D5D612" w14:textId="256C744E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31.5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8259AB" w14:textId="120668B6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16.1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B6A287" w14:textId="2225C9E1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26</w:t>
            </w:r>
            <w:r w:rsidR="006C55F8"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85F1BA" w14:textId="2FA906C9" w:rsidR="00A7186C" w:rsidRPr="00ED676A" w:rsidRDefault="006C55F8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41.2</w:t>
            </w:r>
          </w:p>
        </w:tc>
      </w:tr>
      <w:tr w:rsidR="00A7186C" w:rsidRPr="00ED676A" w14:paraId="757D1D26" w14:textId="77777777" w:rsidTr="00A7186C">
        <w:trPr>
          <w:trHeight w:val="570"/>
        </w:trPr>
        <w:tc>
          <w:tcPr>
            <w:tcW w:w="1747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396BAE2A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79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55DB7" w14:textId="77777777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Slurry</w:t>
            </w:r>
          </w:p>
        </w:tc>
        <w:tc>
          <w:tcPr>
            <w:tcW w:w="184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E93B3B" w14:textId="4710B486" w:rsidR="00A7186C" w:rsidRPr="00ED676A" w:rsidRDefault="00A7186C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</w:t>
            </w:r>
            <w:r w:rsidR="00554032"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202C1" w14:textId="12DA596A" w:rsidR="00A7186C" w:rsidRPr="00ED676A" w:rsidRDefault="00554032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6.4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80620D" w14:textId="39CD1C02" w:rsidR="00A7186C" w:rsidRPr="00ED676A" w:rsidRDefault="006C55F8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16.8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E98EA" w14:textId="5214A01F" w:rsidR="00A7186C" w:rsidRPr="00ED676A" w:rsidRDefault="006C55F8" w:rsidP="00A71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ED67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19.0</w:t>
            </w:r>
          </w:p>
        </w:tc>
      </w:tr>
    </w:tbl>
    <w:p w14:paraId="148F06DA" w14:textId="77777777" w:rsidR="00A7186C" w:rsidRPr="00ED676A" w:rsidRDefault="00A7186C" w:rsidP="00A7186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B09B349" w14:textId="7F3823DC" w:rsidR="00A7186C" w:rsidRPr="00ED676A" w:rsidRDefault="00A7186C" w:rsidP="00A7186C">
      <w:pPr>
        <w:spacing w:line="240" w:lineRule="auto"/>
        <w:jc w:val="both"/>
        <w:rPr>
          <w:rFonts w:ascii="Times New Roman" w:hAnsi="Times New Roman" w:cs="Times New Roman"/>
          <w:bCs/>
          <w:i/>
          <w:iCs/>
          <w:lang w:val="en-US"/>
        </w:rPr>
      </w:pPr>
      <w:proofErr w:type="spellStart"/>
      <w:proofErr w:type="gramStart"/>
      <w:r w:rsidRPr="00ED676A">
        <w:rPr>
          <w:rFonts w:ascii="Times New Roman" w:hAnsi="Times New Roman" w:cs="Times New Roman"/>
          <w:bCs/>
          <w:vertAlign w:val="superscript"/>
          <w:lang w:val="en-US"/>
        </w:rPr>
        <w:t>a</w:t>
      </w:r>
      <w:proofErr w:type="spellEnd"/>
      <w:proofErr w:type="gramEnd"/>
      <w:r w:rsidR="000D78C8" w:rsidRPr="00ED676A">
        <w:rPr>
          <w:rFonts w:ascii="Times New Roman" w:hAnsi="Times New Roman" w:cs="Times New Roman"/>
          <w:bCs/>
          <w:vertAlign w:val="superscript"/>
          <w:lang w:val="en-US"/>
        </w:rPr>
        <w:t xml:space="preserve"> </w:t>
      </w:r>
      <w:r w:rsidR="003C2D35" w:rsidRPr="00ED676A">
        <w:rPr>
          <w:rFonts w:ascii="Times New Roman" w:hAnsi="Times New Roman" w:cs="Times New Roman"/>
          <w:bCs/>
          <w:lang w:val="en-US"/>
        </w:rPr>
        <w:t xml:space="preserve">Evaluation of the effect of the production system (extensive and intensive) and the sample type (environment, faeces and slurry). </w:t>
      </w:r>
    </w:p>
    <w:p w14:paraId="43E0F15A" w14:textId="1D68321C" w:rsidR="00A7186C" w:rsidRPr="00ED676A" w:rsidRDefault="00A7186C" w:rsidP="00A7186C">
      <w:pPr>
        <w:spacing w:line="240" w:lineRule="auto"/>
        <w:jc w:val="both"/>
        <w:rPr>
          <w:rFonts w:ascii="Times New Roman" w:hAnsi="Times New Roman" w:cs="Times New Roman"/>
          <w:bCs/>
          <w:i/>
          <w:iCs/>
          <w:lang w:val="en-US"/>
        </w:rPr>
      </w:pPr>
      <w:r w:rsidRPr="00ED676A">
        <w:rPr>
          <w:rFonts w:ascii="Times New Roman" w:hAnsi="Times New Roman" w:cs="Times New Roman"/>
          <w:bCs/>
          <w:vertAlign w:val="superscript"/>
          <w:lang w:val="en-US"/>
        </w:rPr>
        <w:t xml:space="preserve">b </w:t>
      </w:r>
      <w:r w:rsidR="003C2D35" w:rsidRPr="00ED676A">
        <w:rPr>
          <w:rFonts w:ascii="Times New Roman" w:hAnsi="Times New Roman" w:cs="Times New Roman"/>
          <w:bCs/>
          <w:lang w:val="en-US"/>
        </w:rPr>
        <w:t xml:space="preserve">Evaluation of the effect of the production system on each type of. </w:t>
      </w:r>
    </w:p>
    <w:p w14:paraId="2B54E0D4" w14:textId="3C58F6F8" w:rsidR="00A7186C" w:rsidRPr="00ED676A" w:rsidRDefault="00A7186C" w:rsidP="00A7186C">
      <w:pPr>
        <w:spacing w:line="240" w:lineRule="auto"/>
        <w:jc w:val="both"/>
        <w:rPr>
          <w:rFonts w:ascii="Times New Roman" w:hAnsi="Times New Roman" w:cs="Times New Roman"/>
          <w:bCs/>
          <w:i/>
          <w:iCs/>
          <w:lang w:val="en-US"/>
        </w:rPr>
      </w:pPr>
      <w:r w:rsidRPr="00ED676A">
        <w:rPr>
          <w:rFonts w:ascii="Times New Roman" w:hAnsi="Times New Roman" w:cs="Times New Roman"/>
          <w:bCs/>
          <w:vertAlign w:val="superscript"/>
          <w:lang w:val="en-US"/>
        </w:rPr>
        <w:t xml:space="preserve">c </w:t>
      </w:r>
      <w:r w:rsidRPr="00ED676A">
        <w:rPr>
          <w:rFonts w:ascii="Times New Roman" w:hAnsi="Times New Roman" w:cs="Times New Roman"/>
          <w:bCs/>
          <w:lang w:val="en-US"/>
        </w:rPr>
        <w:t>Effects were</w:t>
      </w:r>
      <w:r w:rsidR="003C2D35" w:rsidRPr="00ED676A">
        <w:rPr>
          <w:rFonts w:ascii="Times New Roman" w:hAnsi="Times New Roman" w:cs="Times New Roman"/>
          <w:bCs/>
          <w:lang w:val="en-US"/>
        </w:rPr>
        <w:t xml:space="preserve"> determined </w:t>
      </w:r>
      <w:r w:rsidRPr="00ED676A">
        <w:rPr>
          <w:rFonts w:ascii="Times New Roman" w:hAnsi="Times New Roman" w:cs="Times New Roman"/>
          <w:bCs/>
          <w:lang w:val="en-US"/>
        </w:rPr>
        <w:t>with</w:t>
      </w:r>
      <w:r w:rsidR="003C2D35" w:rsidRPr="00ED676A">
        <w:rPr>
          <w:rFonts w:ascii="Times New Roman" w:hAnsi="Times New Roman" w:cs="Times New Roman"/>
          <w:bCs/>
          <w:lang w:val="en-US"/>
        </w:rPr>
        <w:t xml:space="preserve"> </w:t>
      </w:r>
      <w:r w:rsidRPr="00ED676A">
        <w:rPr>
          <w:rFonts w:ascii="Times New Roman" w:hAnsi="Times New Roman" w:cs="Times New Roman"/>
          <w:bCs/>
          <w:lang w:val="en-US"/>
        </w:rPr>
        <w:t xml:space="preserve">PERMANOVA analysis </w:t>
      </w:r>
      <w:r w:rsidR="003C2D35" w:rsidRPr="00ED676A">
        <w:rPr>
          <w:rFonts w:ascii="Times New Roman" w:hAnsi="Times New Roman" w:cs="Times New Roman"/>
          <w:bCs/>
          <w:lang w:val="en-US"/>
        </w:rPr>
        <w:t xml:space="preserve">and expressed as </w:t>
      </w:r>
      <w:r w:rsidR="000D78C8" w:rsidRPr="00ED676A">
        <w:rPr>
          <w:rFonts w:ascii="Times New Roman" w:hAnsi="Times New Roman" w:cs="Times New Roman"/>
          <w:bCs/>
          <w:lang w:val="en-US"/>
        </w:rPr>
        <w:t xml:space="preserve">the </w:t>
      </w:r>
      <w:r w:rsidR="00903BB8" w:rsidRPr="00ED676A">
        <w:rPr>
          <w:rFonts w:ascii="Times New Roman" w:hAnsi="Times New Roman" w:cs="Times New Roman"/>
          <w:bCs/>
          <w:lang w:val="en-US"/>
        </w:rPr>
        <w:t xml:space="preserve">percentage of variation explained by each factor </w:t>
      </w:r>
      <w:r w:rsidR="003C2D35" w:rsidRPr="00ED676A">
        <w:rPr>
          <w:rFonts w:ascii="Times New Roman" w:hAnsi="Times New Roman" w:cs="Times New Roman"/>
          <w:bCs/>
          <w:lang w:val="en-US"/>
        </w:rPr>
        <w:t>for significant p-values (</w:t>
      </w:r>
      <w:r w:rsidR="003C2D35" w:rsidRPr="00ED676A">
        <w:rPr>
          <w:rFonts w:ascii="Times New Roman" w:hAnsi="Times New Roman" w:cs="Times New Roman"/>
          <w:bCs/>
          <w:i/>
          <w:iCs/>
          <w:lang w:val="en-US"/>
        </w:rPr>
        <w:t xml:space="preserve">p </w:t>
      </w:r>
      <w:r w:rsidR="003C2D35" w:rsidRPr="00ED676A">
        <w:rPr>
          <w:rFonts w:ascii="Times New Roman" w:hAnsi="Times New Roman" w:cs="Times New Roman"/>
          <w:bCs/>
          <w:lang w:val="en-US"/>
        </w:rPr>
        <w:t xml:space="preserve">&lt; 0.05). </w:t>
      </w:r>
    </w:p>
    <w:p w14:paraId="0B83E379" w14:textId="56CE65BB" w:rsidR="003C2D35" w:rsidRPr="00ED676A" w:rsidRDefault="00A7186C" w:rsidP="00A7186C">
      <w:pPr>
        <w:spacing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ED676A">
        <w:rPr>
          <w:rFonts w:ascii="Times New Roman" w:hAnsi="Times New Roman" w:cs="Times New Roman"/>
          <w:bCs/>
          <w:vertAlign w:val="superscript"/>
          <w:lang w:val="en-US"/>
        </w:rPr>
        <w:t xml:space="preserve">d </w:t>
      </w:r>
      <w:r w:rsidR="003C2D35" w:rsidRPr="00ED676A">
        <w:rPr>
          <w:rFonts w:ascii="Times New Roman" w:hAnsi="Times New Roman" w:cs="Times New Roman"/>
          <w:bCs/>
          <w:lang w:val="en-US"/>
        </w:rPr>
        <w:t>MLSP refers to macrolides-lincosamides-streptogramins-</w:t>
      </w:r>
      <w:proofErr w:type="spellStart"/>
      <w:r w:rsidR="003C2D35" w:rsidRPr="00ED676A">
        <w:rPr>
          <w:rFonts w:ascii="Times New Roman" w:hAnsi="Times New Roman" w:cs="Times New Roman"/>
          <w:bCs/>
          <w:lang w:val="en-US"/>
        </w:rPr>
        <w:t>pleuromutilins</w:t>
      </w:r>
      <w:proofErr w:type="spellEnd"/>
      <w:r w:rsidR="003C2D35" w:rsidRPr="00ED676A">
        <w:rPr>
          <w:rFonts w:ascii="Times New Roman" w:hAnsi="Times New Roman" w:cs="Times New Roman"/>
          <w:bCs/>
          <w:lang w:val="en-US"/>
        </w:rPr>
        <w:t xml:space="preserve"> AMR class.</w:t>
      </w:r>
    </w:p>
    <w:p w14:paraId="25BC2B1B" w14:textId="3ECE81F3" w:rsidR="00D55AF6" w:rsidRPr="00ED676A" w:rsidRDefault="00D55AF6" w:rsidP="00D55A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5C2AA3" w14:textId="51DC5D25" w:rsidR="00D55AF6" w:rsidRDefault="00D55AF6" w:rsidP="00D55A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EE3B8C" w14:textId="076F1AF1" w:rsidR="00D55AF6" w:rsidRDefault="00D55AF6" w:rsidP="00D55AF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55AF6" w:rsidSect="005E78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43B6F"/>
    <w:multiLevelType w:val="hybridMultilevel"/>
    <w:tmpl w:val="7B2A8F04"/>
    <w:lvl w:ilvl="0" w:tplc="248C696A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5257E"/>
    <w:multiLevelType w:val="hybridMultilevel"/>
    <w:tmpl w:val="F8E067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5D"/>
    <w:rsid w:val="000D78C8"/>
    <w:rsid w:val="003C2D35"/>
    <w:rsid w:val="004B51C9"/>
    <w:rsid w:val="00554032"/>
    <w:rsid w:val="005E7846"/>
    <w:rsid w:val="005F1984"/>
    <w:rsid w:val="006C55F8"/>
    <w:rsid w:val="0073265D"/>
    <w:rsid w:val="007F28C7"/>
    <w:rsid w:val="00903BB8"/>
    <w:rsid w:val="009365AD"/>
    <w:rsid w:val="00A007CA"/>
    <w:rsid w:val="00A01AA7"/>
    <w:rsid w:val="00A7186C"/>
    <w:rsid w:val="00D55AF6"/>
    <w:rsid w:val="00E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4963"/>
  <w15:chartTrackingRefBased/>
  <w15:docId w15:val="{26AE48BC-38AD-443C-BDF3-C1A0FD1B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78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5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5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oscarma1793@gmail.com</dc:creator>
  <cp:keywords/>
  <dc:description/>
  <cp:lastModifiedBy>oscarma1793@gmail.com</cp:lastModifiedBy>
  <cp:revision>14</cp:revision>
  <dcterms:created xsi:type="dcterms:W3CDTF">2020-03-26T11:58:00Z</dcterms:created>
  <dcterms:modified xsi:type="dcterms:W3CDTF">2020-06-17T16:12:00Z</dcterms:modified>
</cp:coreProperties>
</file>