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524" w:rsidRPr="00644524" w:rsidRDefault="00644524" w:rsidP="00644524">
      <w:pPr>
        <w:spacing w:after="200"/>
        <w:rPr>
          <w:rFonts w:ascii="Times New Roman" w:eastAsia="Times New Roman" w:hAnsi="Times New Roman" w:cs="Times New Roman"/>
        </w:rPr>
      </w:pPr>
      <w:r w:rsidRPr="00644524">
        <w:rPr>
          <w:rFonts w:ascii="Arial" w:eastAsia="Times New Roman" w:hAnsi="Arial" w:cs="Arial"/>
          <w:b/>
          <w:bCs/>
          <w:color w:val="000000"/>
          <w:sz w:val="22"/>
          <w:szCs w:val="22"/>
        </w:rPr>
        <w:t>Table S2</w:t>
      </w:r>
      <w:r w:rsidRPr="00644524">
        <w:rPr>
          <w:rFonts w:ascii="Arial" w:eastAsia="Times New Roman" w:hAnsi="Arial" w:cs="Arial"/>
          <w:color w:val="000000"/>
          <w:sz w:val="22"/>
          <w:szCs w:val="22"/>
        </w:rPr>
        <w:t>. Number of positive mice for each disease parameters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1308"/>
        <w:gridCol w:w="1308"/>
        <w:gridCol w:w="1876"/>
        <w:gridCol w:w="1308"/>
        <w:gridCol w:w="1317"/>
      </w:tblGrid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TSAb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hyperplastic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Atrophy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ddH</w:t>
            </w:r>
            <w:r w:rsidRPr="00644524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</w:rPr>
              <w:t>2</w:t>
            </w: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11/13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=84%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8/12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=66.7%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6/13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=46%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9/13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=62.9%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7/10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=70%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Lab4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10/11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=90.9%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8/11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=73%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6/10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=60%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9/11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=81.8%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7/11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=63.6%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hFMT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12/12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=100%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9/12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=75%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10/12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=83%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9/9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=100%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4/9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=44.4%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9/14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=64.3%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5/14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=35.7%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5/13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=38%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7/13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=53.8%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8/12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=66.7%</w:t>
            </w:r>
          </w:p>
        </w:tc>
      </w:tr>
    </w:tbl>
    <w:p w:rsidR="00644524" w:rsidRPr="00644524" w:rsidRDefault="00644524" w:rsidP="00644524">
      <w:pPr>
        <w:spacing w:after="200"/>
        <w:jc w:val="both"/>
        <w:rPr>
          <w:rFonts w:ascii="Times New Roman" w:eastAsia="Times New Roman" w:hAnsi="Times New Roman" w:cs="Times New Roman"/>
        </w:rPr>
      </w:pPr>
      <w:r w:rsidRPr="00644524">
        <w:rPr>
          <w:rFonts w:ascii="Arial" w:eastAsia="Times New Roman" w:hAnsi="Arial" w:cs="Arial"/>
          <w:color w:val="000000"/>
          <w:sz w:val="20"/>
          <w:szCs w:val="20"/>
        </w:rPr>
        <w:t>Numbers of TSHR-immunized mice positive for thyroid stimulating antibodies (</w:t>
      </w:r>
      <w:proofErr w:type="spellStart"/>
      <w:r w:rsidRPr="00644524">
        <w:rPr>
          <w:rFonts w:ascii="Arial" w:eastAsia="Times New Roman" w:hAnsi="Arial" w:cs="Arial"/>
          <w:color w:val="000000"/>
          <w:sz w:val="20"/>
          <w:szCs w:val="20"/>
        </w:rPr>
        <w:t>TSAbs</w:t>
      </w:r>
      <w:proofErr w:type="spellEnd"/>
      <w:r w:rsidRPr="00644524">
        <w:rPr>
          <w:rFonts w:ascii="Arial" w:eastAsia="Times New Roman" w:hAnsi="Arial" w:cs="Arial"/>
          <w:color w:val="000000"/>
          <w:sz w:val="20"/>
          <w:szCs w:val="20"/>
        </w:rPr>
        <w:t>), increased circulating thyroxine (T4), hyp</w:t>
      </w:r>
      <w:bookmarkStart w:id="0" w:name="_GoBack"/>
      <w:bookmarkEnd w:id="0"/>
      <w:r w:rsidRPr="00644524">
        <w:rPr>
          <w:rFonts w:ascii="Arial" w:eastAsia="Times New Roman" w:hAnsi="Arial" w:cs="Arial"/>
          <w:color w:val="000000"/>
          <w:sz w:val="20"/>
          <w:szCs w:val="20"/>
        </w:rPr>
        <w:t xml:space="preserve">erplastic thyroid morphology, orbital brown fat (BAT) enlargement or muscle </w:t>
      </w:r>
      <w:proofErr w:type="spellStart"/>
      <w:r w:rsidRPr="00644524">
        <w:rPr>
          <w:rFonts w:ascii="Arial" w:eastAsia="Times New Roman" w:hAnsi="Arial" w:cs="Arial"/>
          <w:color w:val="000000"/>
          <w:sz w:val="20"/>
          <w:szCs w:val="20"/>
        </w:rPr>
        <w:t>fiber</w:t>
      </w:r>
      <w:proofErr w:type="spellEnd"/>
      <w:r w:rsidRPr="00644524">
        <w:rPr>
          <w:rFonts w:ascii="Arial" w:eastAsia="Times New Roman" w:hAnsi="Arial" w:cs="Arial"/>
          <w:color w:val="000000"/>
          <w:sz w:val="20"/>
          <w:szCs w:val="20"/>
        </w:rPr>
        <w:t xml:space="preserve"> atrophy are reported. The threshold for positivity was defined as upper 99% CI of the corresponding βgal groups. </w:t>
      </w:r>
    </w:p>
    <w:p w:rsidR="00644524" w:rsidRPr="00644524" w:rsidRDefault="00644524" w:rsidP="00644524">
      <w:pPr>
        <w:rPr>
          <w:rFonts w:ascii="Times New Roman" w:eastAsia="Times New Roman" w:hAnsi="Times New Roman" w:cs="Times New Roman"/>
        </w:rPr>
      </w:pPr>
    </w:p>
    <w:p w:rsidR="00644524" w:rsidRPr="00644524" w:rsidRDefault="00644524" w:rsidP="00644524">
      <w:pPr>
        <w:spacing w:after="200"/>
        <w:rPr>
          <w:rFonts w:ascii="Times New Roman" w:eastAsia="Times New Roman" w:hAnsi="Times New Roman" w:cs="Times New Roman"/>
        </w:rPr>
      </w:pPr>
      <w:r w:rsidRPr="00644524">
        <w:rPr>
          <w:rFonts w:ascii="Arial" w:eastAsia="Times New Roman" w:hAnsi="Arial" w:cs="Arial"/>
          <w:b/>
          <w:bCs/>
          <w:color w:val="000000"/>
          <w:sz w:val="22"/>
          <w:szCs w:val="22"/>
        </w:rPr>
        <w:t>Table S3</w:t>
      </w:r>
      <w:r w:rsidRPr="00644524">
        <w:rPr>
          <w:rFonts w:ascii="Arial" w:eastAsia="Times New Roman" w:hAnsi="Arial" w:cs="Arial"/>
          <w:color w:val="000000"/>
          <w:sz w:val="22"/>
          <w:szCs w:val="22"/>
        </w:rPr>
        <w:t>. Classification of total outcome of autoimmune hyperthyroidism and orbitopathy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"/>
        <w:gridCol w:w="857"/>
        <w:gridCol w:w="1516"/>
        <w:gridCol w:w="1122"/>
        <w:gridCol w:w="1471"/>
        <w:gridCol w:w="2038"/>
      </w:tblGrid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classification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Z-score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ddH</w:t>
            </w:r>
            <w:r w:rsidRPr="00644524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</w:rPr>
              <w:t>2</w:t>
            </w: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mice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Lab4 mice </w:t>
            </w:r>
          </w:p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hFMT</w:t>
            </w:r>
            <w:proofErr w:type="spellEnd"/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mice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Vancomycin mice (%)</w:t>
            </w:r>
          </w:p>
        </w:tc>
      </w:tr>
      <w:tr w:rsidR="00644524" w:rsidRPr="00644524" w:rsidTr="00644524">
        <w:trPr>
          <w:trHeight w:val="40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Autoimmune hyperthyroidism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Subclinical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≦</w:t>
            </w: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50.0</w:t>
            </w:r>
          </w:p>
        </w:tc>
      </w:tr>
      <w:tr w:rsidR="00644524" w:rsidRPr="00644524" w:rsidTr="00644524">
        <w:trPr>
          <w:trHeight w:val="4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50.0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Mild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64452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≧</w:t>
            </w: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40.9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Moderate-severe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</w:t>
            </w:r>
          </w:p>
        </w:tc>
      </w:tr>
      <w:tr w:rsidR="00644524" w:rsidRPr="00644524" w:rsidTr="00644524">
        <w:trPr>
          <w:trHeight w:val="40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Graves’ orbitopathy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Subclinical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≦</w:t>
            </w: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57.1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42.9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Mild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64452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≧</w:t>
            </w: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35.8</w:t>
            </w:r>
          </w:p>
        </w:tc>
      </w:tr>
      <w:tr w:rsidR="00644524" w:rsidRPr="00644524" w:rsidTr="006445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Moderate-severe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524" w:rsidRPr="00644524" w:rsidRDefault="00644524" w:rsidP="00644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45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</w:t>
            </w:r>
          </w:p>
        </w:tc>
      </w:tr>
    </w:tbl>
    <w:p w:rsidR="00644524" w:rsidRPr="00644524" w:rsidRDefault="00644524" w:rsidP="00644524">
      <w:pPr>
        <w:spacing w:before="220"/>
        <w:jc w:val="both"/>
        <w:rPr>
          <w:rFonts w:ascii="Times New Roman" w:eastAsia="Times New Roman" w:hAnsi="Times New Roman" w:cs="Times New Roman"/>
        </w:rPr>
      </w:pPr>
      <w:r w:rsidRPr="00644524">
        <w:rPr>
          <w:rFonts w:ascii="Arial" w:eastAsia="Times New Roman" w:hAnsi="Arial" w:cs="Arial"/>
          <w:color w:val="000000"/>
          <w:sz w:val="20"/>
          <w:szCs w:val="20"/>
        </w:rPr>
        <w:t xml:space="preserve">Disease classification was done along the Z-Score values in Figure 8. The number of mice is given in %. Subclinical disease (Z-Score &lt;0): these mice displayed no overt signs of autoimmune hyperthyroidism or orbitopathy although they developed TSHR antibodies. Clinical disease (Z-Score &gt;0): These mice displayed clear signs of autoimmune hyperthyroidism and/or orbital pathology. Clinical disease is classified in mild and moderate/severe in accordance with the Z Score values as indicated (mild: Z Score 01; moderate/severe: Z-Score &gt;1). </w:t>
      </w:r>
    </w:p>
    <w:p w:rsidR="00644524" w:rsidRPr="00644524" w:rsidRDefault="00644524" w:rsidP="00644524">
      <w:pPr>
        <w:rPr>
          <w:rFonts w:ascii="Times New Roman" w:eastAsia="Times New Roman" w:hAnsi="Times New Roman" w:cs="Times New Roman"/>
        </w:rPr>
      </w:pPr>
    </w:p>
    <w:p w:rsidR="002210D1" w:rsidRDefault="002210D1"/>
    <w:sectPr w:rsidR="002210D1" w:rsidSect="00975C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58C1"/>
    <w:multiLevelType w:val="multilevel"/>
    <w:tmpl w:val="96D8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304D20"/>
    <w:multiLevelType w:val="multilevel"/>
    <w:tmpl w:val="0BAC3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F467A8C"/>
    <w:multiLevelType w:val="multilevel"/>
    <w:tmpl w:val="52A4DD22"/>
    <w:lvl w:ilvl="0">
      <w:start w:val="1"/>
      <w:numFmt w:val="decimal"/>
      <w:pStyle w:val="Heading1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2E04798"/>
    <w:multiLevelType w:val="multilevel"/>
    <w:tmpl w:val="CD0A9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24"/>
    <w:rsid w:val="00000959"/>
    <w:rsid w:val="00017915"/>
    <w:rsid w:val="00031C3D"/>
    <w:rsid w:val="000340C4"/>
    <w:rsid w:val="000343F1"/>
    <w:rsid w:val="000345DE"/>
    <w:rsid w:val="00054269"/>
    <w:rsid w:val="000730DF"/>
    <w:rsid w:val="00097994"/>
    <w:rsid w:val="000A797C"/>
    <w:rsid w:val="000B249F"/>
    <w:rsid w:val="000B5EEB"/>
    <w:rsid w:val="000E14C9"/>
    <w:rsid w:val="000E2BC9"/>
    <w:rsid w:val="00104AC1"/>
    <w:rsid w:val="001233DC"/>
    <w:rsid w:val="00123D7B"/>
    <w:rsid w:val="00133AEA"/>
    <w:rsid w:val="00135BA4"/>
    <w:rsid w:val="00151FC5"/>
    <w:rsid w:val="0015723E"/>
    <w:rsid w:val="00160931"/>
    <w:rsid w:val="0018729B"/>
    <w:rsid w:val="00194952"/>
    <w:rsid w:val="001A2D2E"/>
    <w:rsid w:val="001E4EE2"/>
    <w:rsid w:val="002002BA"/>
    <w:rsid w:val="00200F2F"/>
    <w:rsid w:val="00203178"/>
    <w:rsid w:val="00210C55"/>
    <w:rsid w:val="00214677"/>
    <w:rsid w:val="002210D1"/>
    <w:rsid w:val="00221476"/>
    <w:rsid w:val="00223C80"/>
    <w:rsid w:val="0022400E"/>
    <w:rsid w:val="002306C2"/>
    <w:rsid w:val="0025622D"/>
    <w:rsid w:val="00256C95"/>
    <w:rsid w:val="002604D1"/>
    <w:rsid w:val="00267104"/>
    <w:rsid w:val="0026728C"/>
    <w:rsid w:val="00277CC6"/>
    <w:rsid w:val="0028269A"/>
    <w:rsid w:val="00282ACC"/>
    <w:rsid w:val="00287D5B"/>
    <w:rsid w:val="00293FBE"/>
    <w:rsid w:val="002A6008"/>
    <w:rsid w:val="002D0AE9"/>
    <w:rsid w:val="002D306F"/>
    <w:rsid w:val="002D3169"/>
    <w:rsid w:val="002D61F1"/>
    <w:rsid w:val="002E506B"/>
    <w:rsid w:val="002E742F"/>
    <w:rsid w:val="002F729A"/>
    <w:rsid w:val="00317F26"/>
    <w:rsid w:val="003261DE"/>
    <w:rsid w:val="00355F3F"/>
    <w:rsid w:val="0036144E"/>
    <w:rsid w:val="003668AF"/>
    <w:rsid w:val="00366CBF"/>
    <w:rsid w:val="0037367B"/>
    <w:rsid w:val="00382494"/>
    <w:rsid w:val="00397BD8"/>
    <w:rsid w:val="003A7CB5"/>
    <w:rsid w:val="003B00DF"/>
    <w:rsid w:val="003B4C1C"/>
    <w:rsid w:val="003B5D7A"/>
    <w:rsid w:val="003B61BB"/>
    <w:rsid w:val="003D22B5"/>
    <w:rsid w:val="003D3AE5"/>
    <w:rsid w:val="003F2579"/>
    <w:rsid w:val="003F3E03"/>
    <w:rsid w:val="003F44EB"/>
    <w:rsid w:val="004005B5"/>
    <w:rsid w:val="0041217A"/>
    <w:rsid w:val="004510DF"/>
    <w:rsid w:val="00466D04"/>
    <w:rsid w:val="00487509"/>
    <w:rsid w:val="00493929"/>
    <w:rsid w:val="004B0555"/>
    <w:rsid w:val="004C11EB"/>
    <w:rsid w:val="004D55A6"/>
    <w:rsid w:val="004D5893"/>
    <w:rsid w:val="004D6C90"/>
    <w:rsid w:val="004E1FB1"/>
    <w:rsid w:val="005125A8"/>
    <w:rsid w:val="005129B8"/>
    <w:rsid w:val="00512EBC"/>
    <w:rsid w:val="00526FDF"/>
    <w:rsid w:val="00531308"/>
    <w:rsid w:val="005322AA"/>
    <w:rsid w:val="0053487F"/>
    <w:rsid w:val="00553B10"/>
    <w:rsid w:val="00556851"/>
    <w:rsid w:val="005635D0"/>
    <w:rsid w:val="0057111C"/>
    <w:rsid w:val="00594C93"/>
    <w:rsid w:val="00596FC5"/>
    <w:rsid w:val="005A3789"/>
    <w:rsid w:val="005A40D9"/>
    <w:rsid w:val="005E3A53"/>
    <w:rsid w:val="005F1D3B"/>
    <w:rsid w:val="00602935"/>
    <w:rsid w:val="00615C63"/>
    <w:rsid w:val="00622820"/>
    <w:rsid w:val="00634808"/>
    <w:rsid w:val="00644524"/>
    <w:rsid w:val="00666E78"/>
    <w:rsid w:val="00677DEF"/>
    <w:rsid w:val="00692F20"/>
    <w:rsid w:val="0069684F"/>
    <w:rsid w:val="006A1511"/>
    <w:rsid w:val="006A2914"/>
    <w:rsid w:val="006B7052"/>
    <w:rsid w:val="006B715D"/>
    <w:rsid w:val="006C733D"/>
    <w:rsid w:val="006D242D"/>
    <w:rsid w:val="00702099"/>
    <w:rsid w:val="0071326B"/>
    <w:rsid w:val="00721975"/>
    <w:rsid w:val="00727E8B"/>
    <w:rsid w:val="007614A8"/>
    <w:rsid w:val="007638ED"/>
    <w:rsid w:val="00763F71"/>
    <w:rsid w:val="00767A8C"/>
    <w:rsid w:val="007836D3"/>
    <w:rsid w:val="00784A9B"/>
    <w:rsid w:val="00791830"/>
    <w:rsid w:val="007A307D"/>
    <w:rsid w:val="007E06B1"/>
    <w:rsid w:val="007F09FA"/>
    <w:rsid w:val="007F0CD2"/>
    <w:rsid w:val="007F10B2"/>
    <w:rsid w:val="007F32CE"/>
    <w:rsid w:val="0081220C"/>
    <w:rsid w:val="008230EF"/>
    <w:rsid w:val="008273B3"/>
    <w:rsid w:val="00831C82"/>
    <w:rsid w:val="00844068"/>
    <w:rsid w:val="00846B41"/>
    <w:rsid w:val="008741AE"/>
    <w:rsid w:val="00881F71"/>
    <w:rsid w:val="008826AE"/>
    <w:rsid w:val="008A1356"/>
    <w:rsid w:val="008A3AD8"/>
    <w:rsid w:val="008B5219"/>
    <w:rsid w:val="008C2F9F"/>
    <w:rsid w:val="008D5694"/>
    <w:rsid w:val="008E42FB"/>
    <w:rsid w:val="008E4DDA"/>
    <w:rsid w:val="00902A9D"/>
    <w:rsid w:val="00916221"/>
    <w:rsid w:val="00927CBB"/>
    <w:rsid w:val="00927F56"/>
    <w:rsid w:val="00931DDE"/>
    <w:rsid w:val="00934F26"/>
    <w:rsid w:val="009509E2"/>
    <w:rsid w:val="00975CED"/>
    <w:rsid w:val="009A4B72"/>
    <w:rsid w:val="009B4F21"/>
    <w:rsid w:val="009E38B3"/>
    <w:rsid w:val="009E718D"/>
    <w:rsid w:val="00A23D28"/>
    <w:rsid w:val="00A32AEC"/>
    <w:rsid w:val="00A34A71"/>
    <w:rsid w:val="00A4480B"/>
    <w:rsid w:val="00A46E25"/>
    <w:rsid w:val="00A51870"/>
    <w:rsid w:val="00A557CE"/>
    <w:rsid w:val="00A55936"/>
    <w:rsid w:val="00A716AB"/>
    <w:rsid w:val="00A83CEE"/>
    <w:rsid w:val="00A84BBB"/>
    <w:rsid w:val="00AA4A8F"/>
    <w:rsid w:val="00AC3AF6"/>
    <w:rsid w:val="00AF22F2"/>
    <w:rsid w:val="00AF422A"/>
    <w:rsid w:val="00AF4CD4"/>
    <w:rsid w:val="00B147A1"/>
    <w:rsid w:val="00B269BF"/>
    <w:rsid w:val="00B27566"/>
    <w:rsid w:val="00B3422B"/>
    <w:rsid w:val="00B55825"/>
    <w:rsid w:val="00B60A7F"/>
    <w:rsid w:val="00B60B0B"/>
    <w:rsid w:val="00B71BB6"/>
    <w:rsid w:val="00B74B06"/>
    <w:rsid w:val="00B800CD"/>
    <w:rsid w:val="00B8231A"/>
    <w:rsid w:val="00BB3BC4"/>
    <w:rsid w:val="00BB56D5"/>
    <w:rsid w:val="00BE17BA"/>
    <w:rsid w:val="00BE44F3"/>
    <w:rsid w:val="00BE6A2F"/>
    <w:rsid w:val="00C13D00"/>
    <w:rsid w:val="00C20411"/>
    <w:rsid w:val="00C22263"/>
    <w:rsid w:val="00C23A88"/>
    <w:rsid w:val="00C25D69"/>
    <w:rsid w:val="00C37068"/>
    <w:rsid w:val="00C40C9E"/>
    <w:rsid w:val="00C427F1"/>
    <w:rsid w:val="00C82EB3"/>
    <w:rsid w:val="00C936B3"/>
    <w:rsid w:val="00C963AD"/>
    <w:rsid w:val="00CA72BC"/>
    <w:rsid w:val="00CC1705"/>
    <w:rsid w:val="00CC19E3"/>
    <w:rsid w:val="00CC4837"/>
    <w:rsid w:val="00CD3234"/>
    <w:rsid w:val="00CE1FBF"/>
    <w:rsid w:val="00CF0EA6"/>
    <w:rsid w:val="00CF666D"/>
    <w:rsid w:val="00D00716"/>
    <w:rsid w:val="00D04A6F"/>
    <w:rsid w:val="00D17D28"/>
    <w:rsid w:val="00D20A9B"/>
    <w:rsid w:val="00D2139E"/>
    <w:rsid w:val="00D32237"/>
    <w:rsid w:val="00D65B81"/>
    <w:rsid w:val="00DA1638"/>
    <w:rsid w:val="00DA3A73"/>
    <w:rsid w:val="00DC5D7A"/>
    <w:rsid w:val="00DE3D90"/>
    <w:rsid w:val="00E060C1"/>
    <w:rsid w:val="00E159D4"/>
    <w:rsid w:val="00E15BEF"/>
    <w:rsid w:val="00E209A2"/>
    <w:rsid w:val="00E20FC4"/>
    <w:rsid w:val="00E22829"/>
    <w:rsid w:val="00E3677F"/>
    <w:rsid w:val="00E47082"/>
    <w:rsid w:val="00E50695"/>
    <w:rsid w:val="00E662EA"/>
    <w:rsid w:val="00E708EE"/>
    <w:rsid w:val="00E83FE7"/>
    <w:rsid w:val="00E9252B"/>
    <w:rsid w:val="00EA07A7"/>
    <w:rsid w:val="00EC388C"/>
    <w:rsid w:val="00ED4221"/>
    <w:rsid w:val="00ED71E8"/>
    <w:rsid w:val="00ED740A"/>
    <w:rsid w:val="00EE0816"/>
    <w:rsid w:val="00EF5EA9"/>
    <w:rsid w:val="00F03499"/>
    <w:rsid w:val="00F06D9D"/>
    <w:rsid w:val="00F13297"/>
    <w:rsid w:val="00F20108"/>
    <w:rsid w:val="00F32050"/>
    <w:rsid w:val="00F4006B"/>
    <w:rsid w:val="00F61611"/>
    <w:rsid w:val="00F70B85"/>
    <w:rsid w:val="00F72541"/>
    <w:rsid w:val="00F74276"/>
    <w:rsid w:val="00F86152"/>
    <w:rsid w:val="00F90A61"/>
    <w:rsid w:val="00FA5A74"/>
    <w:rsid w:val="00FA601B"/>
    <w:rsid w:val="00FD284C"/>
    <w:rsid w:val="00FD2D21"/>
    <w:rsid w:val="00FF1B99"/>
    <w:rsid w:val="00FF6C79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BCBB321-4FA0-6947-AFF0-D5F11471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E38B3"/>
    <w:pPr>
      <w:keepNext/>
      <w:keepLines/>
      <w:numPr>
        <w:numId w:val="11"/>
      </w:numPr>
      <w:pBdr>
        <w:top w:val="nil"/>
        <w:left w:val="nil"/>
        <w:bottom w:val="nil"/>
        <w:right w:val="nil"/>
        <w:between w:val="nil"/>
      </w:pBdr>
      <w:spacing w:before="520" w:after="240"/>
      <w:contextualSpacing/>
      <w:jc w:val="both"/>
      <w:outlineLvl w:val="0"/>
    </w:pPr>
    <w:rPr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E38B3"/>
    <w:pPr>
      <w:keepNext/>
      <w:keepLines/>
      <w:numPr>
        <w:ilvl w:val="1"/>
        <w:numId w:val="11"/>
      </w:numPr>
      <w:pBdr>
        <w:top w:val="nil"/>
        <w:left w:val="nil"/>
        <w:bottom w:val="nil"/>
        <w:right w:val="nil"/>
        <w:between w:val="nil"/>
      </w:pBdr>
      <w:spacing w:before="360" w:after="360"/>
      <w:contextualSpacing/>
      <w:jc w:val="both"/>
      <w:outlineLvl w:val="1"/>
    </w:pPr>
    <w:rPr>
      <w:b/>
      <w:caps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9E38B3"/>
    <w:pPr>
      <w:keepNext/>
      <w:keepLines/>
      <w:numPr>
        <w:ilvl w:val="2"/>
        <w:numId w:val="12"/>
      </w:numPr>
      <w:pBdr>
        <w:top w:val="nil"/>
        <w:left w:val="nil"/>
        <w:bottom w:val="nil"/>
        <w:right w:val="nil"/>
        <w:between w:val="nil"/>
      </w:pBdr>
      <w:spacing w:before="240" w:after="240" w:line="276" w:lineRule="auto"/>
      <w:ind w:left="720"/>
      <w:contextualSpacing/>
      <w:jc w:val="both"/>
      <w:outlineLvl w:val="2"/>
    </w:pPr>
    <w:rPr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9E38B3"/>
    <w:pPr>
      <w:keepNext/>
      <w:keepLines/>
      <w:numPr>
        <w:ilvl w:val="3"/>
        <w:numId w:val="11"/>
      </w:numPr>
      <w:pBdr>
        <w:top w:val="nil"/>
        <w:left w:val="nil"/>
        <w:bottom w:val="nil"/>
        <w:right w:val="nil"/>
        <w:between w:val="nil"/>
      </w:pBdr>
      <w:spacing w:before="240" w:after="240"/>
      <w:contextualSpacing/>
      <w:jc w:val="both"/>
      <w:outlineLvl w:val="3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006B"/>
    <w:rPr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38B3"/>
    <w:rPr>
      <w:b/>
      <w:cap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38B3"/>
    <w:rPr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2935"/>
    <w:rPr>
      <w:color w:val="000000" w:themeColor="text1"/>
    </w:rPr>
  </w:style>
  <w:style w:type="paragraph" w:styleId="Title">
    <w:name w:val="Title"/>
    <w:basedOn w:val="Normal"/>
    <w:next w:val="Normal"/>
    <w:link w:val="TitleChar"/>
    <w:qFormat/>
    <w:rsid w:val="00602935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  <w:contextualSpacing/>
      <w:jc w:val="both"/>
    </w:pPr>
    <w:rPr>
      <w:sz w:val="36"/>
      <w:szCs w:val="52"/>
    </w:rPr>
  </w:style>
  <w:style w:type="character" w:customStyle="1" w:styleId="TitleChar">
    <w:name w:val="Title Char"/>
    <w:basedOn w:val="DefaultParagraphFont"/>
    <w:link w:val="Title"/>
    <w:rsid w:val="00602935"/>
    <w:rPr>
      <w:sz w:val="36"/>
      <w:szCs w:val="52"/>
    </w:rPr>
  </w:style>
  <w:style w:type="paragraph" w:styleId="TableofFigures">
    <w:name w:val="table of figures"/>
    <w:basedOn w:val="Normal"/>
    <w:next w:val="Normal"/>
    <w:uiPriority w:val="99"/>
    <w:unhideWhenUsed/>
    <w:rsid w:val="00767A8C"/>
    <w:pPr>
      <w:spacing w:before="120" w:after="120"/>
      <w:jc w:val="both"/>
    </w:pPr>
    <w:rPr>
      <w:rFonts w:ascii="Arial" w:eastAsia="Arial" w:hAnsi="Arial" w:cs="Times New Roman"/>
      <w:sz w:val="21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49F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  <w:contextualSpacing/>
      <w:jc w:val="both"/>
    </w:pPr>
    <w:rPr>
      <w:b/>
      <w:color w:val="000000" w:themeColor="text1"/>
      <w:sz w:val="36"/>
      <w:szCs w:val="30"/>
    </w:rPr>
  </w:style>
  <w:style w:type="character" w:customStyle="1" w:styleId="SubtitleChar">
    <w:name w:val="Subtitle Char"/>
    <w:basedOn w:val="DefaultParagraphFont"/>
    <w:link w:val="Subtitle"/>
    <w:rsid w:val="000B249F"/>
    <w:rPr>
      <w:b/>
      <w:color w:val="000000" w:themeColor="text1"/>
      <w:sz w:val="36"/>
      <w:szCs w:val="30"/>
    </w:rPr>
  </w:style>
  <w:style w:type="paragraph" w:styleId="NormalWeb">
    <w:name w:val="Normal (Web)"/>
    <w:basedOn w:val="Normal"/>
    <w:uiPriority w:val="99"/>
    <w:semiHidden/>
    <w:unhideWhenUsed/>
    <w:rsid w:val="006445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2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Masetti</dc:creator>
  <cp:keywords/>
  <dc:description/>
  <cp:lastModifiedBy>Giulia Masetti</cp:lastModifiedBy>
  <cp:revision>1</cp:revision>
  <dcterms:created xsi:type="dcterms:W3CDTF">2020-06-30T10:42:00Z</dcterms:created>
  <dcterms:modified xsi:type="dcterms:W3CDTF">2020-06-30T10:45:00Z</dcterms:modified>
</cp:coreProperties>
</file>