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4A259" w14:textId="77777777" w:rsidR="0048523F" w:rsidRPr="0048523F" w:rsidRDefault="0048523F" w:rsidP="0048523F">
      <w:pPr>
        <w:pStyle w:val="Title"/>
        <w:jc w:val="center"/>
        <w:rPr>
          <w:b/>
          <w:sz w:val="32"/>
          <w:szCs w:val="32"/>
        </w:rPr>
      </w:pPr>
      <w:bookmarkStart w:id="0" w:name="_GoBack"/>
      <w:bookmarkEnd w:id="0"/>
      <w:r w:rsidRPr="0048523F">
        <w:rPr>
          <w:b/>
          <w:sz w:val="32"/>
          <w:szCs w:val="32"/>
        </w:rPr>
        <w:t xml:space="preserve">Supplemental Materials for </w:t>
      </w:r>
    </w:p>
    <w:p w14:paraId="3191B995" w14:textId="63543E3D" w:rsidR="0048523F" w:rsidRPr="0048523F" w:rsidRDefault="0048523F" w:rsidP="0048523F">
      <w:pPr>
        <w:pStyle w:val="Title"/>
        <w:jc w:val="center"/>
        <w:rPr>
          <w:b/>
          <w:bCs/>
          <w:sz w:val="32"/>
          <w:szCs w:val="32"/>
        </w:rPr>
      </w:pPr>
      <w:r w:rsidRPr="0048523F">
        <w:rPr>
          <w:b/>
          <w:bCs/>
          <w:sz w:val="32"/>
          <w:szCs w:val="32"/>
        </w:rPr>
        <w:t>HMD-ARG: Hierarchical Multi-task Deep learning for Annotating Antibiotic Resistance Genes</w:t>
      </w:r>
    </w:p>
    <w:p w14:paraId="6750CB04" w14:textId="77777777" w:rsidR="0048523F" w:rsidRDefault="0048523F" w:rsidP="00F90419">
      <w:pPr>
        <w:jc w:val="both"/>
      </w:pPr>
    </w:p>
    <w:p w14:paraId="130834CA" w14:textId="77777777" w:rsidR="00CB4451" w:rsidRDefault="00CB4451" w:rsidP="00CB4451">
      <w:pPr>
        <w:jc w:val="center"/>
        <w:rPr>
          <w:b/>
          <w:bCs/>
        </w:rPr>
      </w:pPr>
      <w:r>
        <w:rPr>
          <w:b/>
          <w:bCs/>
          <w:noProof/>
        </w:rPr>
        <w:drawing>
          <wp:inline distT="0" distB="0" distL="0" distR="0" wp14:anchorId="27014F00" wp14:editId="78407A07">
            <wp:extent cx="4325112" cy="2865499"/>
            <wp:effectExtent l="0" t="0" r="571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5.png"/>
                    <pic:cNvPicPr/>
                  </pic:nvPicPr>
                  <pic:blipFill rotWithShape="1">
                    <a:blip r:embed="rId6" cstate="print">
                      <a:extLst>
                        <a:ext uri="{28A0092B-C50C-407E-A947-70E740481C1C}">
                          <a14:useLocalDpi xmlns:a14="http://schemas.microsoft.com/office/drawing/2010/main" val="0"/>
                        </a:ext>
                      </a:extLst>
                    </a:blip>
                    <a:srcRect l="3663" t="10989" r="7870" b="1093"/>
                    <a:stretch/>
                  </pic:blipFill>
                  <pic:spPr bwMode="auto">
                    <a:xfrm>
                      <a:off x="0" y="0"/>
                      <a:ext cx="4329537" cy="2868430"/>
                    </a:xfrm>
                    <a:prstGeom prst="rect">
                      <a:avLst/>
                    </a:prstGeom>
                    <a:ln>
                      <a:noFill/>
                    </a:ln>
                    <a:extLst>
                      <a:ext uri="{53640926-AAD7-44D8-BBD7-CCE9431645EC}">
                        <a14:shadowObscured xmlns:a14="http://schemas.microsoft.com/office/drawing/2010/main"/>
                      </a:ext>
                    </a:extLst>
                  </pic:spPr>
                </pic:pic>
              </a:graphicData>
            </a:graphic>
          </wp:inline>
        </w:drawing>
      </w:r>
    </w:p>
    <w:p w14:paraId="3CDDE0AE" w14:textId="5C0B23BF" w:rsidR="00CB4451" w:rsidRDefault="00CB4451" w:rsidP="00CB4451">
      <w:pPr>
        <w:rPr>
          <w:rFonts w:cstheme="minorHAnsi"/>
          <w:bCs/>
        </w:rPr>
      </w:pPr>
      <w:r w:rsidRPr="00445A8D">
        <w:rPr>
          <w:rFonts w:cstheme="minorHAnsi"/>
          <w:b/>
          <w:bCs/>
        </w:rPr>
        <w:t xml:space="preserve">Fig. </w:t>
      </w:r>
      <w:r>
        <w:rPr>
          <w:rFonts w:cstheme="minorHAnsi"/>
          <w:b/>
          <w:bCs/>
        </w:rPr>
        <w:t>S</w:t>
      </w:r>
      <w:r w:rsidR="00FF4C67">
        <w:rPr>
          <w:rFonts w:cstheme="minorHAnsi" w:hint="eastAsia"/>
          <w:b/>
          <w:bCs/>
        </w:rPr>
        <w:t>1</w:t>
      </w:r>
      <w:r>
        <w:rPr>
          <w:rFonts w:cstheme="minorHAnsi"/>
          <w:b/>
          <w:bCs/>
        </w:rPr>
        <w:t xml:space="preserve">: </w:t>
      </w:r>
      <w:r>
        <w:rPr>
          <w:b/>
        </w:rPr>
        <w:t>ROC curve comparison</w:t>
      </w:r>
      <w:r w:rsidRPr="00445A8D">
        <w:rPr>
          <w:rFonts w:cstheme="minorHAnsi"/>
          <w:b/>
          <w:bCs/>
        </w:rPr>
        <w:t xml:space="preserve">. </w:t>
      </w:r>
      <w:r w:rsidRPr="00636134">
        <w:rPr>
          <w:rFonts w:cstheme="minorHAnsi"/>
          <w:bCs/>
        </w:rPr>
        <w:t>For ARG/Non-ARG prediction,</w:t>
      </w:r>
      <w:r>
        <w:rPr>
          <w:rFonts w:cstheme="minorHAnsi"/>
          <w:b/>
          <w:bCs/>
        </w:rPr>
        <w:t xml:space="preserve"> </w:t>
      </w:r>
      <w:r>
        <w:rPr>
          <w:rFonts w:cstheme="minorHAnsi"/>
          <w:bCs/>
        </w:rPr>
        <w:t xml:space="preserve">we set different thresholds for the last layer of the HMD-ARG model and different parameters for DeepARG, drawing the above ROC curves. The figure suggests that HMD-ARG is more robust than DeepARG. </w:t>
      </w:r>
    </w:p>
    <w:p w14:paraId="29C25D3E" w14:textId="6C4EE368" w:rsidR="0048523F" w:rsidRDefault="0048523F" w:rsidP="00F90419">
      <w:pPr>
        <w:jc w:val="both"/>
      </w:pPr>
    </w:p>
    <w:p w14:paraId="2977063E" w14:textId="56373CEF" w:rsidR="00391D39" w:rsidRDefault="00391D39" w:rsidP="00F90419">
      <w:pPr>
        <w:jc w:val="both"/>
      </w:pPr>
    </w:p>
    <w:p w14:paraId="20297072" w14:textId="70CB9429" w:rsidR="00391D39" w:rsidRDefault="00391D39" w:rsidP="00F90419">
      <w:pPr>
        <w:jc w:val="both"/>
      </w:pPr>
    </w:p>
    <w:p w14:paraId="4CFFE56D" w14:textId="10115C3E" w:rsidR="00391D39" w:rsidRDefault="00391D39" w:rsidP="00F90419">
      <w:pPr>
        <w:jc w:val="both"/>
      </w:pPr>
    </w:p>
    <w:p w14:paraId="050C819B" w14:textId="4BD4CAEF" w:rsidR="00391D39" w:rsidRDefault="00391D39" w:rsidP="00F90419">
      <w:pPr>
        <w:jc w:val="both"/>
      </w:pPr>
    </w:p>
    <w:p w14:paraId="3D7A126F" w14:textId="0F21FD7A" w:rsidR="00391D39" w:rsidRDefault="00391D39" w:rsidP="00F90419">
      <w:pPr>
        <w:jc w:val="both"/>
      </w:pPr>
    </w:p>
    <w:p w14:paraId="2605D9EF" w14:textId="49866A89" w:rsidR="00391D39" w:rsidRDefault="00391D39" w:rsidP="00F90419">
      <w:pPr>
        <w:jc w:val="both"/>
      </w:pPr>
    </w:p>
    <w:p w14:paraId="44B1D2E6" w14:textId="74F4A62E" w:rsidR="00391D39" w:rsidRDefault="00391D39" w:rsidP="00F90419">
      <w:pPr>
        <w:jc w:val="both"/>
      </w:pPr>
    </w:p>
    <w:p w14:paraId="521708DA" w14:textId="77777777" w:rsidR="00391D39" w:rsidRDefault="00391D39" w:rsidP="00391D39">
      <w:pPr>
        <w:jc w:val="center"/>
        <w:rPr>
          <w:b/>
          <w:bCs/>
        </w:rPr>
      </w:pPr>
      <w:r>
        <w:rPr>
          <w:b/>
          <w:bCs/>
          <w:noProof/>
        </w:rPr>
        <w:lastRenderedPageBreak/>
        <w:drawing>
          <wp:inline distT="0" distB="0" distL="0" distR="0" wp14:anchorId="2BAE68C9" wp14:editId="5CF6AAFA">
            <wp:extent cx="5459239" cy="2657515"/>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7.png"/>
                    <pic:cNvPicPr/>
                  </pic:nvPicPr>
                  <pic:blipFill rotWithShape="1">
                    <a:blip r:embed="rId7" cstate="print">
                      <a:extLst>
                        <a:ext uri="{28A0092B-C50C-407E-A947-70E740481C1C}">
                          <a14:useLocalDpi xmlns:a14="http://schemas.microsoft.com/office/drawing/2010/main" val="0"/>
                        </a:ext>
                      </a:extLst>
                    </a:blip>
                    <a:srcRect l="7114" t="10748" r="9108" b="7686"/>
                    <a:stretch/>
                  </pic:blipFill>
                  <pic:spPr bwMode="auto">
                    <a:xfrm>
                      <a:off x="0" y="0"/>
                      <a:ext cx="5471174" cy="2663325"/>
                    </a:xfrm>
                    <a:prstGeom prst="rect">
                      <a:avLst/>
                    </a:prstGeom>
                    <a:ln>
                      <a:noFill/>
                    </a:ln>
                    <a:extLst>
                      <a:ext uri="{53640926-AAD7-44D8-BBD7-CCE9431645EC}">
                        <a14:shadowObscured xmlns:a14="http://schemas.microsoft.com/office/drawing/2010/main"/>
                      </a:ext>
                    </a:extLst>
                  </pic:spPr>
                </pic:pic>
              </a:graphicData>
            </a:graphic>
          </wp:inline>
        </w:drawing>
      </w:r>
    </w:p>
    <w:p w14:paraId="58BB7CC5" w14:textId="777EE193" w:rsidR="00391D39" w:rsidRDefault="00391D39" w:rsidP="00391D39">
      <w:pPr>
        <w:jc w:val="both"/>
      </w:pPr>
      <w:r w:rsidRPr="00445A8D">
        <w:rPr>
          <w:rFonts w:cstheme="minorHAnsi"/>
          <w:b/>
          <w:bCs/>
        </w:rPr>
        <w:t xml:space="preserve">Fig. </w:t>
      </w:r>
      <w:r>
        <w:rPr>
          <w:rFonts w:cstheme="minorHAnsi"/>
          <w:b/>
          <w:bCs/>
        </w:rPr>
        <w:t>S</w:t>
      </w:r>
      <w:r w:rsidR="00E5657E">
        <w:rPr>
          <w:rFonts w:cstheme="minorHAnsi" w:hint="eastAsia"/>
          <w:b/>
          <w:bCs/>
        </w:rPr>
        <w:t>2</w:t>
      </w:r>
      <w:r>
        <w:rPr>
          <w:rFonts w:cstheme="minorHAnsi"/>
          <w:b/>
          <w:bCs/>
        </w:rPr>
        <w:t xml:space="preserve">: </w:t>
      </w:r>
      <w:r>
        <w:rPr>
          <w:b/>
        </w:rPr>
        <w:t>H</w:t>
      </w:r>
      <w:r w:rsidRPr="00F2558F">
        <w:rPr>
          <w:b/>
        </w:rPr>
        <w:t>uman intestinal microbiota</w:t>
      </w:r>
      <w:r>
        <w:rPr>
          <w:b/>
        </w:rPr>
        <w:t xml:space="preserve"> prediction</w:t>
      </w:r>
      <w:r w:rsidRPr="00445A8D">
        <w:rPr>
          <w:rFonts w:cstheme="minorHAnsi"/>
          <w:b/>
          <w:bCs/>
        </w:rPr>
        <w:t xml:space="preserve">. </w:t>
      </w:r>
      <w:r w:rsidRPr="00BE4BE0">
        <w:rPr>
          <w:rFonts w:cstheme="minorHAnsi"/>
          <w:bCs/>
        </w:rPr>
        <w:t>After</w:t>
      </w:r>
      <w:r>
        <w:rPr>
          <w:rFonts w:cstheme="minorHAnsi"/>
          <w:b/>
          <w:bCs/>
        </w:rPr>
        <w:t xml:space="preserve"> </w:t>
      </w:r>
      <w:r w:rsidRPr="0008789F">
        <w:rPr>
          <w:rFonts w:cstheme="minorHAnsi"/>
          <w:bCs/>
        </w:rPr>
        <w:t>remov</w:t>
      </w:r>
      <w:r>
        <w:rPr>
          <w:rFonts w:cstheme="minorHAnsi"/>
          <w:bCs/>
        </w:rPr>
        <w:t>ing</w:t>
      </w:r>
      <w:r w:rsidRPr="0008789F">
        <w:rPr>
          <w:rFonts w:cstheme="minorHAnsi"/>
          <w:bCs/>
        </w:rPr>
        <w:t xml:space="preserve"> overlap</w:t>
      </w:r>
      <w:r>
        <w:rPr>
          <w:rFonts w:cstheme="minorHAnsi"/>
          <w:bCs/>
        </w:rPr>
        <w:t>s</w:t>
      </w:r>
      <w:r w:rsidRPr="0008789F">
        <w:rPr>
          <w:rFonts w:cstheme="minorHAnsi"/>
          <w:bCs/>
        </w:rPr>
        <w:t xml:space="preserve"> between HMD-ARG training data and </w:t>
      </w:r>
      <w:r>
        <w:rPr>
          <w:rFonts w:cstheme="minorHAnsi"/>
          <w:bCs/>
        </w:rPr>
        <w:t xml:space="preserve">the </w:t>
      </w:r>
      <w:r w:rsidRPr="0008789F">
        <w:t>Mustard database</w:t>
      </w:r>
      <w:r>
        <w:t xml:space="preserve">, we trained a new model and applied the model </w:t>
      </w:r>
      <w:r w:rsidR="00F40638">
        <w:t>to</w:t>
      </w:r>
      <w:r>
        <w:t xml:space="preserve"> this human gut dataset. In the figure, we show the number of correctly predicted ARGs, by HMD-ARG and DeepARG, across different classes in the </w:t>
      </w:r>
      <w:r w:rsidRPr="0008789F">
        <w:t>Mustard</w:t>
      </w:r>
      <w:r>
        <w:t xml:space="preserve"> dataset. Compared to DeepARG, HMD-ARG can recover </w:t>
      </w:r>
      <w:r w:rsidR="00E875DC">
        <w:t xml:space="preserve">much </w:t>
      </w:r>
      <w:r>
        <w:t xml:space="preserve">more correct ARGs in more diverse classes, which suggests the robustness </w:t>
      </w:r>
      <w:r w:rsidR="00E875DC">
        <w:t xml:space="preserve">and the sensitivity </w:t>
      </w:r>
      <w:r>
        <w:t xml:space="preserve">of the proposed method. </w:t>
      </w:r>
    </w:p>
    <w:p w14:paraId="4345F28C" w14:textId="426FE627" w:rsidR="00822927" w:rsidRDefault="00822927" w:rsidP="00822927">
      <w:pPr>
        <w:spacing w:line="240" w:lineRule="auto"/>
        <w:jc w:val="both"/>
        <w:rPr>
          <w:rFonts w:eastAsia="Times New Roman" w:cstheme="minorHAnsi"/>
          <w:color w:val="222222"/>
          <w:shd w:val="clear" w:color="auto" w:fill="FFFFFF"/>
          <w:lang w:val="en-HK"/>
        </w:rPr>
      </w:pPr>
    </w:p>
    <w:p w14:paraId="59DD3B0F" w14:textId="172FA6F0" w:rsidR="008C5DC6" w:rsidRDefault="008C5DC6" w:rsidP="00822927">
      <w:pPr>
        <w:spacing w:line="240" w:lineRule="auto"/>
        <w:jc w:val="both"/>
        <w:rPr>
          <w:rFonts w:eastAsia="Times New Roman" w:cstheme="minorHAnsi"/>
          <w:color w:val="222222"/>
          <w:shd w:val="clear" w:color="auto" w:fill="FFFFFF"/>
          <w:lang w:val="en-HK"/>
        </w:rPr>
      </w:pPr>
    </w:p>
    <w:p w14:paraId="1A23FBAA" w14:textId="717A5E41" w:rsidR="008C5DC6" w:rsidRDefault="008C5DC6" w:rsidP="00822927">
      <w:pPr>
        <w:spacing w:line="240" w:lineRule="auto"/>
        <w:jc w:val="both"/>
        <w:rPr>
          <w:rFonts w:eastAsia="Times New Roman" w:cstheme="minorHAnsi"/>
          <w:color w:val="222222"/>
          <w:shd w:val="clear" w:color="auto" w:fill="FFFFFF"/>
          <w:lang w:val="en-HK"/>
        </w:rPr>
      </w:pPr>
    </w:p>
    <w:p w14:paraId="7E7ED7F9" w14:textId="63306F1B" w:rsidR="008C5DC6" w:rsidRDefault="008C5DC6" w:rsidP="00822927">
      <w:pPr>
        <w:spacing w:line="240" w:lineRule="auto"/>
        <w:jc w:val="both"/>
        <w:rPr>
          <w:rFonts w:eastAsia="Times New Roman" w:cstheme="minorHAnsi"/>
          <w:color w:val="222222"/>
          <w:shd w:val="clear" w:color="auto" w:fill="FFFFFF"/>
          <w:lang w:val="en-HK"/>
        </w:rPr>
      </w:pPr>
    </w:p>
    <w:p w14:paraId="54233E31" w14:textId="6715C068" w:rsidR="008C5DC6" w:rsidRDefault="008C5DC6" w:rsidP="00822927">
      <w:pPr>
        <w:spacing w:line="240" w:lineRule="auto"/>
        <w:jc w:val="both"/>
        <w:rPr>
          <w:rFonts w:eastAsia="Times New Roman" w:cstheme="minorHAnsi"/>
          <w:color w:val="222222"/>
          <w:shd w:val="clear" w:color="auto" w:fill="FFFFFF"/>
          <w:lang w:val="en-HK"/>
        </w:rPr>
      </w:pPr>
    </w:p>
    <w:p w14:paraId="4883311E" w14:textId="6C0035D8" w:rsidR="008C5DC6" w:rsidRDefault="008C5DC6" w:rsidP="00822927">
      <w:pPr>
        <w:spacing w:line="240" w:lineRule="auto"/>
        <w:jc w:val="both"/>
        <w:rPr>
          <w:rFonts w:eastAsia="Times New Roman" w:cstheme="minorHAnsi"/>
          <w:color w:val="222222"/>
          <w:shd w:val="clear" w:color="auto" w:fill="FFFFFF"/>
          <w:lang w:val="en-HK"/>
        </w:rPr>
      </w:pPr>
    </w:p>
    <w:p w14:paraId="5F1E9986" w14:textId="33F4A5D6" w:rsidR="008C5DC6" w:rsidRDefault="008C5DC6" w:rsidP="00822927">
      <w:pPr>
        <w:spacing w:line="240" w:lineRule="auto"/>
        <w:jc w:val="both"/>
        <w:rPr>
          <w:rFonts w:eastAsia="Times New Roman" w:cstheme="minorHAnsi"/>
          <w:color w:val="222222"/>
          <w:shd w:val="clear" w:color="auto" w:fill="FFFFFF"/>
          <w:lang w:val="en-HK"/>
        </w:rPr>
      </w:pPr>
    </w:p>
    <w:p w14:paraId="4B8ADBC2" w14:textId="291D733A" w:rsidR="008C5DC6" w:rsidRDefault="008C5DC6" w:rsidP="00822927">
      <w:pPr>
        <w:spacing w:line="240" w:lineRule="auto"/>
        <w:jc w:val="both"/>
        <w:rPr>
          <w:rFonts w:eastAsia="Times New Roman" w:cstheme="minorHAnsi"/>
          <w:color w:val="222222"/>
          <w:shd w:val="clear" w:color="auto" w:fill="FFFFFF"/>
          <w:lang w:val="en-HK"/>
        </w:rPr>
      </w:pPr>
    </w:p>
    <w:p w14:paraId="69DA3210" w14:textId="72BF8047" w:rsidR="008C5DC6" w:rsidRDefault="008C5DC6" w:rsidP="00822927">
      <w:pPr>
        <w:spacing w:line="240" w:lineRule="auto"/>
        <w:jc w:val="both"/>
        <w:rPr>
          <w:rFonts w:eastAsia="Times New Roman" w:cstheme="minorHAnsi"/>
          <w:color w:val="222222"/>
          <w:shd w:val="clear" w:color="auto" w:fill="FFFFFF"/>
          <w:lang w:val="en-HK"/>
        </w:rPr>
      </w:pPr>
    </w:p>
    <w:p w14:paraId="37A91649" w14:textId="6CC8B6F9" w:rsidR="008C5DC6" w:rsidRDefault="008C5DC6" w:rsidP="00822927">
      <w:pPr>
        <w:spacing w:line="240" w:lineRule="auto"/>
        <w:jc w:val="both"/>
        <w:rPr>
          <w:rFonts w:eastAsia="Times New Roman" w:cstheme="minorHAnsi"/>
          <w:color w:val="222222"/>
          <w:shd w:val="clear" w:color="auto" w:fill="FFFFFF"/>
          <w:lang w:val="en-HK"/>
        </w:rPr>
      </w:pPr>
    </w:p>
    <w:p w14:paraId="6B206118" w14:textId="5439D2A0" w:rsidR="008C5DC6" w:rsidRDefault="008C5DC6" w:rsidP="00822927">
      <w:pPr>
        <w:spacing w:line="240" w:lineRule="auto"/>
        <w:jc w:val="both"/>
        <w:rPr>
          <w:rFonts w:eastAsia="Times New Roman" w:cstheme="minorHAnsi"/>
          <w:color w:val="222222"/>
          <w:shd w:val="clear" w:color="auto" w:fill="FFFFFF"/>
          <w:lang w:val="en-HK"/>
        </w:rPr>
      </w:pPr>
    </w:p>
    <w:p w14:paraId="4952162C" w14:textId="6D296BDA" w:rsidR="008C5DC6" w:rsidRDefault="008C5DC6" w:rsidP="00822927">
      <w:pPr>
        <w:spacing w:line="240" w:lineRule="auto"/>
        <w:jc w:val="both"/>
        <w:rPr>
          <w:rFonts w:eastAsia="Times New Roman" w:cstheme="minorHAnsi"/>
          <w:color w:val="222222"/>
          <w:shd w:val="clear" w:color="auto" w:fill="FFFFFF"/>
          <w:lang w:val="en-HK"/>
        </w:rPr>
      </w:pPr>
    </w:p>
    <w:p w14:paraId="691B6A2D" w14:textId="571D00A4" w:rsidR="008C5DC6" w:rsidRDefault="00A54A43" w:rsidP="00822927">
      <w:pPr>
        <w:spacing w:line="240" w:lineRule="auto"/>
        <w:jc w:val="both"/>
        <w:rPr>
          <w:rFonts w:eastAsia="Times New Roman" w:cstheme="minorHAnsi"/>
          <w:color w:val="222222"/>
          <w:shd w:val="clear" w:color="auto" w:fill="FFFFFF"/>
          <w:lang w:val="en-HK"/>
        </w:rPr>
      </w:pPr>
      <w:r>
        <w:rPr>
          <w:rFonts w:eastAsia="Times New Roman" w:cstheme="minorHAnsi"/>
          <w:noProof/>
          <w:color w:val="222222"/>
          <w:shd w:val="clear" w:color="auto" w:fill="FFFFFF"/>
        </w:rPr>
        <w:lastRenderedPageBreak/>
        <w:drawing>
          <wp:inline distT="0" distB="0" distL="0" distR="0" wp14:anchorId="3F16F62B" wp14:editId="401DED14">
            <wp:extent cx="3790950" cy="3686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90950" cy="3686175"/>
                    </a:xfrm>
                    <a:prstGeom prst="rect">
                      <a:avLst/>
                    </a:prstGeom>
                    <a:noFill/>
                    <a:ln>
                      <a:noFill/>
                    </a:ln>
                  </pic:spPr>
                </pic:pic>
              </a:graphicData>
            </a:graphic>
          </wp:inline>
        </w:drawing>
      </w:r>
    </w:p>
    <w:p w14:paraId="377887D9" w14:textId="77777777" w:rsidR="008C5DC6" w:rsidRDefault="008C5DC6" w:rsidP="00822927">
      <w:pPr>
        <w:spacing w:line="240" w:lineRule="auto"/>
        <w:jc w:val="both"/>
        <w:rPr>
          <w:rFonts w:eastAsia="Times New Roman" w:cstheme="minorHAnsi"/>
          <w:color w:val="222222"/>
          <w:shd w:val="clear" w:color="auto" w:fill="FFFFFF"/>
          <w:lang w:val="en-HK"/>
        </w:rPr>
      </w:pPr>
    </w:p>
    <w:p w14:paraId="09E4F853" w14:textId="2B464D82" w:rsidR="008C5DC6" w:rsidRDefault="00A54A43" w:rsidP="00F90419">
      <w:pPr>
        <w:jc w:val="both"/>
      </w:pPr>
      <w:r w:rsidRPr="00A54A43">
        <w:rPr>
          <w:rFonts w:hint="eastAsia"/>
          <w:b/>
          <w:bCs/>
        </w:rPr>
        <w:t>F</w:t>
      </w:r>
      <w:r w:rsidRPr="00A54A43">
        <w:rPr>
          <w:b/>
          <w:bCs/>
        </w:rPr>
        <w:t xml:space="preserve">ig. S3: </w:t>
      </w:r>
      <w:r w:rsidRPr="00A54A43">
        <w:rPr>
          <w:rFonts w:cstheme="minorHAnsi"/>
          <w:b/>
          <w:bCs/>
        </w:rPr>
        <w:t xml:space="preserve">Growth curves of </w:t>
      </w:r>
      <w:r w:rsidRPr="00A54A43">
        <w:rPr>
          <w:rFonts w:cstheme="minorHAnsi"/>
          <w:b/>
          <w:bCs/>
          <w:i/>
          <w:iCs/>
        </w:rPr>
        <w:t>E. coli</w:t>
      </w:r>
      <w:r w:rsidRPr="00A54A43">
        <w:rPr>
          <w:rFonts w:cstheme="minorHAnsi"/>
          <w:b/>
          <w:bCs/>
        </w:rPr>
        <w:t xml:space="preserve"> host with </w:t>
      </w:r>
      <w:r w:rsidR="00F40638">
        <w:rPr>
          <w:rFonts w:cstheme="minorHAnsi"/>
          <w:b/>
          <w:bCs/>
        </w:rPr>
        <w:t xml:space="preserve">the </w:t>
      </w:r>
      <w:r w:rsidRPr="00A54A43">
        <w:rPr>
          <w:rFonts w:cstheme="minorHAnsi"/>
          <w:b/>
          <w:bCs/>
        </w:rPr>
        <w:t xml:space="preserve">expression of the predicted </w:t>
      </w:r>
      <w:r w:rsidRPr="00A54A43">
        <w:rPr>
          <w:rFonts w:eastAsia="Times New Roman" w:cstheme="minorHAnsi"/>
          <w:b/>
          <w:bCs/>
          <w:shd w:val="clear" w:color="auto" w:fill="FFFFFF"/>
          <w:lang w:val="en-HK"/>
        </w:rPr>
        <w:t>novel ARGs that inactivate antibiotics in the presence of antibiotics.</w:t>
      </w:r>
      <w:r>
        <w:rPr>
          <w:rFonts w:eastAsia="Times New Roman" w:cstheme="minorHAnsi"/>
          <w:shd w:val="clear" w:color="auto" w:fill="FFFFFF"/>
          <w:lang w:val="en-HK"/>
        </w:rPr>
        <w:t xml:space="preserve"> </w:t>
      </w:r>
      <w:r w:rsidRPr="00A54A43">
        <w:rPr>
          <w:rFonts w:eastAsia="Times New Roman" w:cstheme="minorHAnsi"/>
          <w:b/>
          <w:bCs/>
          <w:shd w:val="clear" w:color="auto" w:fill="FFFFFF"/>
          <w:lang w:val="en-HK"/>
        </w:rPr>
        <w:t>a.</w:t>
      </w:r>
      <w:r>
        <w:rPr>
          <w:rFonts w:eastAsia="Times New Roman" w:cstheme="minorHAnsi"/>
          <w:shd w:val="clear" w:color="auto" w:fill="FFFFFF"/>
          <w:lang w:val="en-HK"/>
        </w:rPr>
        <w:t xml:space="preserve"> The growth curve of </w:t>
      </w:r>
      <w:r w:rsidRPr="000D03B1">
        <w:rPr>
          <w:rFonts w:cstheme="minorHAnsi"/>
          <w:i/>
          <w:iCs/>
        </w:rPr>
        <w:t>E. coli</w:t>
      </w:r>
      <w:r w:rsidRPr="000D03B1">
        <w:rPr>
          <w:rFonts w:cstheme="minorHAnsi"/>
        </w:rPr>
        <w:t xml:space="preserve"> </w:t>
      </w:r>
      <w:r>
        <w:rPr>
          <w:rFonts w:cstheme="minorHAnsi"/>
        </w:rPr>
        <w:t xml:space="preserve">under the presence of Ampicillins (50 </w:t>
      </w:r>
      <w:r w:rsidRPr="000D03B1">
        <w:rPr>
          <w:rFonts w:cstheme="minorHAnsi"/>
        </w:rPr>
        <w:t>μg/ml</w:t>
      </w:r>
      <w:r>
        <w:rPr>
          <w:rFonts w:cstheme="minorHAnsi"/>
        </w:rPr>
        <w:t xml:space="preserve">) </w:t>
      </w:r>
      <w:r w:rsidRPr="00A54A43">
        <w:rPr>
          <w:rFonts w:cstheme="minorHAnsi"/>
          <w:b/>
          <w:bCs/>
        </w:rPr>
        <w:t>b.</w:t>
      </w:r>
      <w:r>
        <w:rPr>
          <w:rFonts w:cstheme="minorHAnsi"/>
        </w:rPr>
        <w:t xml:space="preserve"> The same to a, while removes the AXX01_04100, which is a predicted novel ARGs shares high similarity compared with known ones. </w:t>
      </w:r>
      <w:r>
        <w:rPr>
          <w:rFonts w:cstheme="minorHAnsi"/>
          <w:b/>
          <w:bCs/>
        </w:rPr>
        <w:t>c</w:t>
      </w:r>
      <w:r w:rsidRPr="00A54A43">
        <w:rPr>
          <w:rFonts w:cstheme="minorHAnsi"/>
          <w:b/>
          <w:bCs/>
        </w:rPr>
        <w:t>.</w:t>
      </w:r>
      <w:r>
        <w:rPr>
          <w:rFonts w:cstheme="minorHAnsi"/>
        </w:rPr>
        <w:t xml:space="preserve"> </w:t>
      </w:r>
      <w:r>
        <w:rPr>
          <w:rFonts w:eastAsia="Times New Roman" w:cstheme="minorHAnsi"/>
          <w:shd w:val="clear" w:color="auto" w:fill="FFFFFF"/>
          <w:lang w:val="en-HK"/>
        </w:rPr>
        <w:t xml:space="preserve">The growth curve of </w:t>
      </w:r>
      <w:r w:rsidRPr="000D03B1">
        <w:rPr>
          <w:rFonts w:cstheme="minorHAnsi"/>
          <w:i/>
          <w:iCs/>
        </w:rPr>
        <w:t>E. coli</w:t>
      </w:r>
      <w:r w:rsidRPr="000D03B1">
        <w:rPr>
          <w:rFonts w:cstheme="minorHAnsi"/>
        </w:rPr>
        <w:t xml:space="preserve"> </w:t>
      </w:r>
      <w:r>
        <w:rPr>
          <w:rFonts w:cstheme="minorHAnsi"/>
        </w:rPr>
        <w:t xml:space="preserve">under the presence of Carbenicillin (10 </w:t>
      </w:r>
      <w:r w:rsidRPr="000D03B1">
        <w:rPr>
          <w:rFonts w:cstheme="minorHAnsi"/>
        </w:rPr>
        <w:t>μg/ml</w:t>
      </w:r>
      <w:r>
        <w:rPr>
          <w:rFonts w:cstheme="minorHAnsi"/>
        </w:rPr>
        <w:t xml:space="preserve">) </w:t>
      </w:r>
      <w:r w:rsidRPr="00A54A43">
        <w:rPr>
          <w:rFonts w:cstheme="minorHAnsi"/>
          <w:b/>
          <w:bCs/>
        </w:rPr>
        <w:t>d.</w:t>
      </w:r>
      <w:r>
        <w:rPr>
          <w:rFonts w:cstheme="minorHAnsi"/>
        </w:rPr>
        <w:t xml:space="preserve"> The same to c, while removes the AXX01_04100, which is a predicted novel ARG that shares high similarity compared with known ones.</w:t>
      </w:r>
    </w:p>
    <w:p w14:paraId="1EB3C89F" w14:textId="77777777" w:rsidR="008C5DC6" w:rsidRDefault="008C5DC6" w:rsidP="008C5DC6">
      <w:pPr>
        <w:rPr>
          <w:b/>
          <w:bCs/>
        </w:rPr>
      </w:pPr>
      <w:r>
        <w:rPr>
          <w:rFonts w:hint="eastAsia"/>
          <w:b/>
          <w:bCs/>
          <w:noProof/>
        </w:rPr>
        <w:lastRenderedPageBreak/>
        <w:drawing>
          <wp:inline distT="0" distB="0" distL="0" distR="0" wp14:anchorId="76091138" wp14:editId="54E689C1">
            <wp:extent cx="5727700" cy="4079875"/>
            <wp:effectExtent l="0" t="0" r="6350" b="0"/>
            <wp:docPr id="13" name="Picture 13"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7_new.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4079875"/>
                    </a:xfrm>
                    <a:prstGeom prst="rect">
                      <a:avLst/>
                    </a:prstGeom>
                  </pic:spPr>
                </pic:pic>
              </a:graphicData>
            </a:graphic>
          </wp:inline>
        </w:drawing>
      </w:r>
    </w:p>
    <w:p w14:paraId="72244F74" w14:textId="06E8A700" w:rsidR="008C5DC6" w:rsidRDefault="008C5DC6" w:rsidP="008C5DC6">
      <w:pPr>
        <w:jc w:val="both"/>
      </w:pPr>
      <w:r w:rsidRPr="00445A8D">
        <w:rPr>
          <w:rFonts w:cstheme="minorHAnsi"/>
          <w:b/>
          <w:bCs/>
        </w:rPr>
        <w:t xml:space="preserve">Fig. </w:t>
      </w:r>
      <w:r>
        <w:rPr>
          <w:rFonts w:cstheme="minorHAnsi" w:hint="eastAsia"/>
          <w:b/>
          <w:bCs/>
        </w:rPr>
        <w:t>S</w:t>
      </w:r>
      <w:r w:rsidR="00A54A43">
        <w:rPr>
          <w:rFonts w:cstheme="minorHAnsi"/>
          <w:b/>
          <w:bCs/>
        </w:rPr>
        <w:t>4</w:t>
      </w:r>
      <w:r>
        <w:rPr>
          <w:rFonts w:cstheme="minorHAnsi"/>
          <w:b/>
          <w:bCs/>
        </w:rPr>
        <w:t xml:space="preserve">: </w:t>
      </w:r>
      <w:r>
        <w:rPr>
          <w:b/>
        </w:rPr>
        <w:t>Correlation between s</w:t>
      </w:r>
      <w:r w:rsidRPr="00CA0BFC">
        <w:rPr>
          <w:b/>
        </w:rPr>
        <w:t xml:space="preserve">aliency </w:t>
      </w:r>
      <w:r>
        <w:rPr>
          <w:b/>
        </w:rPr>
        <w:t>m</w:t>
      </w:r>
      <w:r w:rsidRPr="00CA0BFC">
        <w:rPr>
          <w:b/>
        </w:rPr>
        <w:t>ap</w:t>
      </w:r>
      <w:r>
        <w:rPr>
          <w:b/>
        </w:rPr>
        <w:t xml:space="preserve"> and PSSM</w:t>
      </w:r>
      <w:r w:rsidRPr="00445A8D">
        <w:rPr>
          <w:rFonts w:cstheme="minorHAnsi"/>
          <w:b/>
          <w:bCs/>
        </w:rPr>
        <w:t xml:space="preserve">. </w:t>
      </w:r>
      <w:r>
        <w:rPr>
          <w:rFonts w:cstheme="minorHAnsi"/>
          <w:b/>
          <w:bCs/>
        </w:rPr>
        <w:t xml:space="preserve">a. </w:t>
      </w:r>
      <w:r w:rsidRPr="007E7183">
        <w:rPr>
          <w:rFonts w:cstheme="minorHAnsi"/>
          <w:bCs/>
        </w:rPr>
        <w:t>For each position in a sequence</w:t>
      </w:r>
      <w:r>
        <w:rPr>
          <w:rFonts w:cstheme="minorHAnsi"/>
          <w:bCs/>
        </w:rPr>
        <w:t>, which is shown as the column</w:t>
      </w:r>
      <w:r w:rsidR="00A90594">
        <w:rPr>
          <w:rFonts w:cstheme="minorHAnsi"/>
          <w:bCs/>
        </w:rPr>
        <w:t>s</w:t>
      </w:r>
      <w:r w:rsidRPr="007E7183">
        <w:rPr>
          <w:rFonts w:cstheme="minorHAnsi"/>
          <w:bCs/>
        </w:rPr>
        <w:t>, we mutated the amino</w:t>
      </w:r>
      <w:r>
        <w:rPr>
          <w:rFonts w:cstheme="minorHAnsi"/>
          <w:bCs/>
        </w:rPr>
        <w:t xml:space="preserve"> acid to the other amino acids, which are shown as the row</w:t>
      </w:r>
      <w:r w:rsidR="00A90594">
        <w:rPr>
          <w:rFonts w:cstheme="minorHAnsi"/>
          <w:bCs/>
        </w:rPr>
        <w:t>s</w:t>
      </w:r>
      <w:r>
        <w:rPr>
          <w:rFonts w:cstheme="minorHAnsi"/>
          <w:bCs/>
        </w:rPr>
        <w:t xml:space="preserve">, and fed the mutated sequence to HMD-ARG model, determining the probability of the sequence being an ARG and filling in the value into the corresponding position in the saliency map with the probability. The figure shows the averaged saliency map of those sequences, which can be aligned to </w:t>
      </w:r>
      <w:r w:rsidRPr="00A34D9B">
        <w:t>AFB78806</w:t>
      </w:r>
      <w:r>
        <w:t xml:space="preserve">. </w:t>
      </w:r>
      <w:r w:rsidRPr="00EF07A3">
        <w:rPr>
          <w:b/>
        </w:rPr>
        <w:t xml:space="preserve">b. </w:t>
      </w:r>
      <w:r w:rsidRPr="00EF07A3">
        <w:t>The figure shows the position</w:t>
      </w:r>
      <w:r w:rsidR="00F40638">
        <w:t>-</w:t>
      </w:r>
      <w:r w:rsidRPr="00EF07A3">
        <w:t>specific scoring matrix (PSSM) of AFB78806</w:t>
      </w:r>
      <w:r>
        <w:t xml:space="preserve">, which indicates the evolutionary information of that ARG. We can find </w:t>
      </w:r>
      <w:r w:rsidR="00F40638">
        <w:t xml:space="preserve">a </w:t>
      </w:r>
      <w:r>
        <w:t>clear correlation between a) and b), especially for row c (horizontal rectangle) and column 226</w:t>
      </w:r>
      <w:r w:rsidR="00A90594">
        <w:t xml:space="preserve"> </w:t>
      </w:r>
      <w:r>
        <w:t>(vertical rectangle). This correlation suggests that although we only used the protein sequence as input, without resorting to sequence alignment, HMD-ARG can capture the evolutional information of ARG sequences, which demonstrate</w:t>
      </w:r>
      <w:r w:rsidR="00F40638">
        <w:t>s</w:t>
      </w:r>
      <w:r>
        <w:t xml:space="preserve"> the effectiveness of the proposed method. </w:t>
      </w:r>
    </w:p>
    <w:p w14:paraId="03715B66" w14:textId="77777777" w:rsidR="002B6E3D" w:rsidRDefault="002B6E3D" w:rsidP="002B6E3D">
      <w:pPr>
        <w:jc w:val="center"/>
      </w:pPr>
      <w:r>
        <w:rPr>
          <w:noProof/>
        </w:rPr>
        <w:lastRenderedPageBreak/>
        <w:drawing>
          <wp:inline distT="0" distB="0" distL="0" distR="0" wp14:anchorId="2020D8BA" wp14:editId="27271683">
            <wp:extent cx="5748691" cy="2057400"/>
            <wp:effectExtent l="0" t="0" r="4445" b="0"/>
            <wp:docPr id="2" name="Picture 2"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imeline&#10;&#10;Description automatically generated"/>
                    <pic:cNvPicPr/>
                  </pic:nvPicPr>
                  <pic:blipFill rotWithShape="1">
                    <a:blip r:embed="rId10" cstate="print">
                      <a:extLst>
                        <a:ext uri="{28A0092B-C50C-407E-A947-70E740481C1C}">
                          <a14:useLocalDpi xmlns:a14="http://schemas.microsoft.com/office/drawing/2010/main" val="0"/>
                        </a:ext>
                      </a:extLst>
                    </a:blip>
                    <a:srcRect l="10886" t="7352" r="17619" b="7354"/>
                    <a:stretch/>
                  </pic:blipFill>
                  <pic:spPr bwMode="auto">
                    <a:xfrm>
                      <a:off x="0" y="0"/>
                      <a:ext cx="5778897" cy="2068210"/>
                    </a:xfrm>
                    <a:prstGeom prst="rect">
                      <a:avLst/>
                    </a:prstGeom>
                    <a:ln>
                      <a:noFill/>
                    </a:ln>
                    <a:extLst>
                      <a:ext uri="{53640926-AAD7-44D8-BBD7-CCE9431645EC}">
                        <a14:shadowObscured xmlns:a14="http://schemas.microsoft.com/office/drawing/2010/main"/>
                      </a:ext>
                    </a:extLst>
                  </pic:spPr>
                </pic:pic>
              </a:graphicData>
            </a:graphic>
          </wp:inline>
        </w:drawing>
      </w:r>
    </w:p>
    <w:p w14:paraId="2ECC17D2" w14:textId="77777777" w:rsidR="002B6E3D" w:rsidRDefault="002B6E3D" w:rsidP="002B6E3D">
      <w:pPr>
        <w:jc w:val="both"/>
      </w:pPr>
    </w:p>
    <w:p w14:paraId="66BA9CDE" w14:textId="4D519757" w:rsidR="002B6E3D" w:rsidRDefault="002B6E3D" w:rsidP="002B6E3D">
      <w:pPr>
        <w:jc w:val="both"/>
        <w:rPr>
          <w:rFonts w:cstheme="minorHAnsi"/>
          <w:bCs/>
        </w:rPr>
      </w:pPr>
      <w:r w:rsidRPr="00445A8D">
        <w:rPr>
          <w:rFonts w:cstheme="minorHAnsi"/>
          <w:b/>
          <w:bCs/>
        </w:rPr>
        <w:t xml:space="preserve">Fig. </w:t>
      </w:r>
      <w:r>
        <w:rPr>
          <w:rFonts w:cstheme="minorHAnsi" w:hint="eastAsia"/>
          <w:b/>
          <w:bCs/>
        </w:rPr>
        <w:t>S</w:t>
      </w:r>
      <w:r w:rsidR="00A54A43">
        <w:rPr>
          <w:rFonts w:cstheme="minorHAnsi"/>
          <w:b/>
          <w:bCs/>
        </w:rPr>
        <w:t>5</w:t>
      </w:r>
      <w:r>
        <w:rPr>
          <w:rFonts w:cstheme="minorHAnsi"/>
          <w:b/>
          <w:bCs/>
        </w:rPr>
        <w:t xml:space="preserve">: </w:t>
      </w:r>
      <w:r>
        <w:rPr>
          <w:b/>
        </w:rPr>
        <w:t>The saliency map built with PSSM.</w:t>
      </w:r>
      <w:r>
        <w:rPr>
          <w:rFonts w:cstheme="minorHAnsi"/>
          <w:b/>
          <w:bCs/>
        </w:rPr>
        <w:t xml:space="preserve"> </w:t>
      </w:r>
      <w:r w:rsidRPr="00094870">
        <w:rPr>
          <w:rFonts w:cstheme="minorHAnsi"/>
          <w:bCs/>
        </w:rPr>
        <w:t xml:space="preserve">The </w:t>
      </w:r>
      <w:r>
        <w:rPr>
          <w:rFonts w:cstheme="minorHAnsi"/>
          <w:bCs/>
        </w:rPr>
        <w:t xml:space="preserve">PSSM predicted </w:t>
      </w:r>
      <w:r w:rsidRPr="00094870">
        <w:rPr>
          <w:rFonts w:cstheme="minorHAnsi"/>
          <w:bCs/>
        </w:rPr>
        <w:t>conserved site</w:t>
      </w:r>
      <w:r>
        <w:rPr>
          <w:rFonts w:cstheme="minorHAnsi"/>
          <w:bCs/>
        </w:rPr>
        <w:t>s</w:t>
      </w:r>
      <w:r w:rsidRPr="00094870">
        <w:rPr>
          <w:rFonts w:cstheme="minorHAnsi"/>
          <w:bCs/>
        </w:rPr>
        <w:t xml:space="preserve"> and the</w:t>
      </w:r>
      <w:r>
        <w:rPr>
          <w:rFonts w:cstheme="minorHAnsi"/>
          <w:bCs/>
        </w:rPr>
        <w:t xml:space="preserve"> corresponding</w:t>
      </w:r>
      <w:r w:rsidRPr="00094870">
        <w:rPr>
          <w:rFonts w:cstheme="minorHAnsi"/>
          <w:bCs/>
        </w:rPr>
        <w:t xml:space="preserve"> sequence logo </w:t>
      </w:r>
      <w:r>
        <w:rPr>
          <w:rFonts w:cstheme="minorHAnsi"/>
          <w:bCs/>
        </w:rPr>
        <w:t xml:space="preserve">from 319 to 393 in </w:t>
      </w:r>
      <w:r w:rsidRPr="00094870">
        <w:rPr>
          <w:rFonts w:cstheme="minorHAnsi"/>
          <w:bCs/>
        </w:rPr>
        <w:t>AXX01_04100</w:t>
      </w:r>
      <w:r>
        <w:rPr>
          <w:rFonts w:cstheme="minorHAnsi"/>
          <w:bCs/>
        </w:rPr>
        <w:t>.</w:t>
      </w:r>
    </w:p>
    <w:p w14:paraId="6FD5B5A2" w14:textId="74A5FE03" w:rsidR="002B6E3D" w:rsidRPr="002B6E3D" w:rsidRDefault="002B6E3D" w:rsidP="008C5DC6">
      <w:pPr>
        <w:jc w:val="both"/>
      </w:pPr>
    </w:p>
    <w:p w14:paraId="1F0EA42A" w14:textId="0FBCA877" w:rsidR="002B6E3D" w:rsidRDefault="002B6E3D" w:rsidP="008C5DC6">
      <w:pPr>
        <w:jc w:val="both"/>
      </w:pPr>
    </w:p>
    <w:p w14:paraId="5397A277" w14:textId="7B4082C6" w:rsidR="002B6E3D" w:rsidRDefault="002B6E3D" w:rsidP="008C5DC6">
      <w:pPr>
        <w:jc w:val="both"/>
      </w:pPr>
    </w:p>
    <w:p w14:paraId="74E5D412" w14:textId="3005B758" w:rsidR="002B6E3D" w:rsidRDefault="002B6E3D" w:rsidP="008C5DC6">
      <w:pPr>
        <w:jc w:val="both"/>
      </w:pPr>
    </w:p>
    <w:p w14:paraId="665767BC" w14:textId="42337D0D" w:rsidR="002B6E3D" w:rsidRDefault="002B6E3D" w:rsidP="008C5DC6">
      <w:pPr>
        <w:jc w:val="both"/>
      </w:pPr>
    </w:p>
    <w:p w14:paraId="4C5128D3" w14:textId="6097FCF8" w:rsidR="002B6E3D" w:rsidRDefault="002B6E3D" w:rsidP="008C5DC6">
      <w:pPr>
        <w:jc w:val="both"/>
      </w:pPr>
    </w:p>
    <w:p w14:paraId="41D09986" w14:textId="7A9E84F0" w:rsidR="002B6E3D" w:rsidRDefault="002B6E3D" w:rsidP="008C5DC6">
      <w:pPr>
        <w:jc w:val="both"/>
      </w:pPr>
    </w:p>
    <w:p w14:paraId="2E5EF488" w14:textId="0BD7DD4D" w:rsidR="002B6E3D" w:rsidRDefault="002B6E3D" w:rsidP="008C5DC6">
      <w:pPr>
        <w:jc w:val="both"/>
      </w:pPr>
    </w:p>
    <w:p w14:paraId="735188EB" w14:textId="19FE972F" w:rsidR="002B6E3D" w:rsidRDefault="002B6E3D" w:rsidP="008C5DC6">
      <w:pPr>
        <w:jc w:val="both"/>
      </w:pPr>
    </w:p>
    <w:p w14:paraId="56FAAAA2" w14:textId="6970EA68" w:rsidR="002B6E3D" w:rsidRDefault="002B6E3D" w:rsidP="008C5DC6">
      <w:pPr>
        <w:jc w:val="both"/>
      </w:pPr>
    </w:p>
    <w:p w14:paraId="2BDD84A7" w14:textId="6C36D195" w:rsidR="002B6E3D" w:rsidRDefault="002B6E3D" w:rsidP="008C5DC6">
      <w:pPr>
        <w:jc w:val="both"/>
      </w:pPr>
    </w:p>
    <w:p w14:paraId="0E1335F2" w14:textId="12093F49" w:rsidR="002B6E3D" w:rsidRDefault="002B6E3D" w:rsidP="008C5DC6">
      <w:pPr>
        <w:jc w:val="both"/>
      </w:pPr>
    </w:p>
    <w:p w14:paraId="07CD9A1B" w14:textId="759DB554" w:rsidR="002B6E3D" w:rsidRDefault="002B6E3D" w:rsidP="008C5DC6">
      <w:pPr>
        <w:jc w:val="both"/>
      </w:pPr>
    </w:p>
    <w:p w14:paraId="3E424835" w14:textId="4BC1F5BA" w:rsidR="002B6E3D" w:rsidRDefault="002B6E3D" w:rsidP="008C5DC6">
      <w:pPr>
        <w:jc w:val="both"/>
      </w:pPr>
    </w:p>
    <w:p w14:paraId="6AFCADAB" w14:textId="77777777" w:rsidR="00F12D97" w:rsidRDefault="00F12D97" w:rsidP="008C5DC6">
      <w:pPr>
        <w:jc w:val="both"/>
      </w:pPr>
    </w:p>
    <w:p w14:paraId="19D847F1" w14:textId="6E3DAC71" w:rsidR="00F12D97" w:rsidRPr="00F12D97" w:rsidRDefault="00F12D97" w:rsidP="00F12D97">
      <w:pPr>
        <w:jc w:val="both"/>
        <w:rPr>
          <w:b/>
          <w:sz w:val="28"/>
        </w:rPr>
      </w:pPr>
      <w:r w:rsidRPr="00F12D97">
        <w:rPr>
          <w:b/>
          <w:sz w:val="28"/>
        </w:rPr>
        <w:lastRenderedPageBreak/>
        <w:t>Database construction</w:t>
      </w:r>
    </w:p>
    <w:p w14:paraId="2D4F3018" w14:textId="170B625C" w:rsidR="00F12D97" w:rsidRPr="00F12D97" w:rsidRDefault="00F12D97" w:rsidP="00F12D97">
      <w:pPr>
        <w:jc w:val="both"/>
        <w:rPr>
          <w:bCs/>
        </w:rPr>
      </w:pPr>
      <w:r w:rsidRPr="00F12D97">
        <w:rPr>
          <w:bCs/>
        </w:rPr>
        <w:t xml:space="preserve">We collected and cleaned antibiotic resistance genes from seven published ARG database. They are Comprehensive Antibiotic Resistance Database (CARD), AMRFinder, ResFinder, Antibiotic Resistance Gene-ANNOTation (Arg-ANNOT), DeepARG, MEGARes, Resfams. Then we assigned those ARGs with three kinds of annotations: </w:t>
      </w:r>
      <w:r w:rsidRPr="00F12D97">
        <w:rPr>
          <w:rFonts w:hint="eastAsia"/>
          <w:bCs/>
        </w:rPr>
        <w:t>th</w:t>
      </w:r>
      <w:r w:rsidRPr="00F12D97">
        <w:rPr>
          <w:bCs/>
        </w:rPr>
        <w:t xml:space="preserve">e antibiotic class they confer to, the mechanism of antibiotic resistance, and transferable ability. For our main goal, </w:t>
      </w:r>
      <w:r w:rsidRPr="00F12D97">
        <w:rPr>
          <w:rFonts w:hint="eastAsia"/>
          <w:bCs/>
        </w:rPr>
        <w:t>th</w:t>
      </w:r>
      <w:r w:rsidRPr="00F12D97">
        <w:rPr>
          <w:bCs/>
        </w:rPr>
        <w:t>e antibiotic class they confer to, we adopted labels from their source databases and manually align</w:t>
      </w:r>
      <w:r w:rsidR="00F40638">
        <w:rPr>
          <w:bCs/>
        </w:rPr>
        <w:t>ed</w:t>
      </w:r>
      <w:r w:rsidRPr="00F12D97">
        <w:rPr>
          <w:bCs/>
        </w:rPr>
        <w:t xml:space="preserve"> the label with DeepARG. For instance, </w:t>
      </w:r>
      <w:r w:rsidR="00F40638">
        <w:rPr>
          <w:bCs/>
        </w:rPr>
        <w:t xml:space="preserve">the </w:t>
      </w:r>
      <w:r w:rsidRPr="00F12D97">
        <w:rPr>
          <w:bCs/>
        </w:rPr>
        <w:t>resistance gene labeled with rifampin or rifamycins can be considered as the same antibiotic group</w:t>
      </w:r>
      <w:r w:rsidR="00F40638">
        <w:rPr>
          <w:bCs/>
        </w:rPr>
        <w:t>;</w:t>
      </w:r>
      <w:r w:rsidRPr="00F12D97">
        <w:rPr>
          <w:bCs/>
        </w:rPr>
        <w:t xml:space="preserve"> we labeled both as rifamycins.</w:t>
      </w:r>
    </w:p>
    <w:p w14:paraId="01F071F4" w14:textId="5F555C2E" w:rsidR="00F12D97" w:rsidRPr="00F12D97" w:rsidRDefault="00F12D97" w:rsidP="00F12D97">
      <w:pPr>
        <w:jc w:val="both"/>
        <w:rPr>
          <w:bCs/>
        </w:rPr>
      </w:pPr>
      <w:r w:rsidRPr="00F12D97">
        <w:rPr>
          <w:bCs/>
        </w:rPr>
        <w:t>As for resistance mechanism annotation, we used the ontology system from CARD and assigned mechanism label</w:t>
      </w:r>
      <w:r w:rsidR="00F40638">
        <w:rPr>
          <w:bCs/>
        </w:rPr>
        <w:t>s</w:t>
      </w:r>
      <w:r w:rsidRPr="00F12D97">
        <w:rPr>
          <w:bCs/>
        </w:rPr>
        <w:t xml:space="preserve"> to ARGs using BLASTP and best-hit strategy with a cut-off score </w:t>
      </w:r>
      <w:r w:rsidR="00F40638">
        <w:rPr>
          <w:bCs/>
        </w:rPr>
        <w:t xml:space="preserve">of </w:t>
      </w:r>
      <w:r w:rsidRPr="00F12D97">
        <w:rPr>
          <w:bCs/>
        </w:rPr>
        <w:t xml:space="preserve">1e-20. There are 1994 sequences in our database </w:t>
      </w:r>
      <w:r w:rsidR="00F40638">
        <w:rPr>
          <w:bCs/>
        </w:rPr>
        <w:t xml:space="preserve">that </w:t>
      </w:r>
      <w:r w:rsidRPr="00F12D97">
        <w:rPr>
          <w:bCs/>
        </w:rPr>
        <w:t xml:space="preserve">missed tags under this condition, so we manually checked the original publications and assigned labels accordingly. </w:t>
      </w:r>
    </w:p>
    <w:p w14:paraId="598B0D77" w14:textId="4E4EC1C9" w:rsidR="002B6E3D" w:rsidRPr="00F12D97" w:rsidRDefault="00F12D97" w:rsidP="00F12D97">
      <w:pPr>
        <w:jc w:val="both"/>
        <w:rPr>
          <w:bCs/>
        </w:rPr>
      </w:pPr>
      <w:r w:rsidRPr="00F12D97">
        <w:rPr>
          <w:bCs/>
        </w:rPr>
        <w:t>For gene mobility(transferability), we used AMRFinder, the up-to-date acquired ARGs database for label annotation. We used the command line tool offered by AMRFinder, which includes both sequence alignment method and HMM profiles for discriminating whether the ARG is an acquired one.</w:t>
      </w:r>
    </w:p>
    <w:p w14:paraId="434DE095" w14:textId="77777777" w:rsidR="00F12D97" w:rsidRPr="00F12D97" w:rsidRDefault="00F12D97" w:rsidP="00576673">
      <w:pPr>
        <w:jc w:val="both"/>
        <w:rPr>
          <w:b/>
          <w:sz w:val="28"/>
        </w:rPr>
      </w:pPr>
    </w:p>
    <w:p w14:paraId="330726E2" w14:textId="52531CF7" w:rsidR="00576673" w:rsidRPr="00576673" w:rsidRDefault="00576673" w:rsidP="00576673">
      <w:pPr>
        <w:jc w:val="both"/>
        <w:rPr>
          <w:b/>
          <w:sz w:val="28"/>
        </w:rPr>
      </w:pPr>
      <w:r w:rsidRPr="00576673">
        <w:rPr>
          <w:b/>
          <w:sz w:val="28"/>
        </w:rPr>
        <w:t>Evaluation criteria</w:t>
      </w:r>
    </w:p>
    <w:p w14:paraId="5B60FE43" w14:textId="756D3AFD" w:rsidR="00576673" w:rsidRPr="00576673" w:rsidRDefault="00576673" w:rsidP="00F90419">
      <w:pPr>
        <w:jc w:val="both"/>
      </w:pPr>
      <w:r w:rsidRPr="00A34D9B">
        <w:t xml:space="preserve">To comprehensively benchmark the classification performance of </w:t>
      </w:r>
      <w:r>
        <w:t>the proposed method</w:t>
      </w:r>
      <w:r w:rsidRPr="00A34D9B">
        <w:t xml:space="preserve">, </w:t>
      </w:r>
      <w:r>
        <w:t xml:space="preserve">we performed </w:t>
      </w:r>
      <w:r w:rsidRPr="00A34D9B">
        <w:t xml:space="preserve">cross-fold validation experiments on all </w:t>
      </w:r>
      <w:r>
        <w:t xml:space="preserve">the </w:t>
      </w:r>
      <w:r w:rsidRPr="00A34D9B">
        <w:t xml:space="preserve">three levels and compared </w:t>
      </w:r>
      <w:r>
        <w:t xml:space="preserve">HMD-ARG </w:t>
      </w:r>
      <w:r w:rsidRPr="00A34D9B">
        <w:t xml:space="preserve">with </w:t>
      </w:r>
      <w:r>
        <w:t xml:space="preserve">the </w:t>
      </w:r>
      <w:r w:rsidRPr="00A34D9B">
        <w:t xml:space="preserve">state-of-the-art methods, </w:t>
      </w:r>
      <w:r>
        <w:t xml:space="preserve">including </w:t>
      </w:r>
      <w:r w:rsidRPr="00A34D9B">
        <w:t xml:space="preserve">CARD, DeepARG, </w:t>
      </w:r>
      <w:r>
        <w:t xml:space="preserve">and </w:t>
      </w:r>
      <w:r w:rsidRPr="00A34D9B">
        <w:t>CNN-BLPred. The prediction</w:t>
      </w:r>
      <w:r>
        <w:t>s</w:t>
      </w:r>
      <w:r w:rsidRPr="00A34D9B">
        <w:t xml:space="preserve"> w</w:t>
      </w:r>
      <w:r>
        <w:t>ere</w:t>
      </w:r>
      <w:r w:rsidRPr="00A34D9B">
        <w:t xml:space="preserve"> evaluated </w:t>
      </w:r>
      <w:r>
        <w:t>with</w:t>
      </w:r>
      <w:r w:rsidRPr="00A34D9B">
        <w:t xml:space="preserve"> accuracy, </w:t>
      </w:r>
      <w:r>
        <w:t>m</w:t>
      </w:r>
      <w:r w:rsidRPr="00A34D9B">
        <w:t xml:space="preserve">acro precision, </w:t>
      </w:r>
      <w:r>
        <w:t>m</w:t>
      </w:r>
      <w:r w:rsidRPr="00A34D9B">
        <w:t xml:space="preserve">acro recall and </w:t>
      </w:r>
      <w:r>
        <w:t>m</w:t>
      </w:r>
      <w:r w:rsidRPr="00A34D9B">
        <w:t xml:space="preserve">acro F1 score, </w:t>
      </w:r>
      <w:r w:rsidRPr="00A34D9B">
        <w:lastRenderedPageBreak/>
        <w:t>which are defined using true positive</w:t>
      </w:r>
      <w:r>
        <w:t>s</w:t>
      </w:r>
      <w:r w:rsidRPr="00A34D9B">
        <w:t xml:space="preserve"> (TP), true negative</w:t>
      </w:r>
      <w:r>
        <w:t>s</w:t>
      </w:r>
      <w:r w:rsidRPr="00A34D9B">
        <w:t xml:space="preserve"> (TN), false positive</w:t>
      </w:r>
      <w:r>
        <w:t xml:space="preserve">s </w:t>
      </w:r>
      <w:r w:rsidRPr="00A34D9B">
        <w:t>(FP) and false negative</w:t>
      </w:r>
      <w:r>
        <w:t xml:space="preserve">s </w:t>
      </w:r>
      <w:r w:rsidRPr="00A34D9B">
        <w:t xml:space="preserve">(FN). We also </w:t>
      </w:r>
      <w:r>
        <w:t>made</w:t>
      </w:r>
      <w:r w:rsidRPr="00A34D9B">
        <w:t xml:space="preserve"> use of the receiver-operating characteristic (ROC) curve, which operates with a threshold and presents how TP varies </w:t>
      </w:r>
      <w:r>
        <w:t xml:space="preserve">along with </w:t>
      </w:r>
      <w:r w:rsidRPr="00A34D9B">
        <w:t>FP. In addition, we report</w:t>
      </w:r>
      <w:r>
        <w:t>ed</w:t>
      </w:r>
      <w:r w:rsidRPr="00A34D9B">
        <w:t xml:space="preserve"> the area under the ROC curve</w:t>
      </w:r>
      <w:r>
        <w:t xml:space="preserve"> </w:t>
      </w:r>
      <w:r w:rsidRPr="00A34D9B">
        <w:t>(</w:t>
      </w:r>
      <w:r>
        <w:t>AU</w:t>
      </w:r>
      <w:r w:rsidRPr="00A34D9B">
        <w:t xml:space="preserve">ROC) to evaluate model performance in a quantitative and comparable setting. </w:t>
      </w:r>
    </w:p>
    <w:p w14:paraId="5DD0D324" w14:textId="46A3A49D" w:rsidR="00F90419" w:rsidRDefault="00F90419" w:rsidP="005E5608">
      <w:pPr>
        <w:jc w:val="both"/>
      </w:pPr>
      <w:r>
        <w:t xml:space="preserve">Below </w:t>
      </w:r>
      <w:r w:rsidR="005E5608">
        <w:t>is</w:t>
      </w:r>
      <w:r>
        <w:t xml:space="preserve"> the formal definitions of these criteria:</w:t>
      </w:r>
    </w:p>
    <w:p w14:paraId="2F40FF8B" w14:textId="77777777" w:rsidR="00F90419" w:rsidRPr="005F1801" w:rsidRDefault="00F90419" w:rsidP="00F90419">
      <w:pPr>
        <w:jc w:val="center"/>
      </w:pPr>
      <m:oMath>
        <m:r>
          <w:rPr>
            <w:rFonts w:ascii="Cambria Math" w:hAnsi="Cambria Math"/>
          </w:rPr>
          <m:t>accuracy</m:t>
        </m:r>
        <m:d>
          <m:dPr>
            <m:ctrlPr>
              <w:rPr>
                <w:rFonts w:ascii="Cambria Math" w:hAnsi="Cambria Math"/>
                <w:i/>
              </w:rPr>
            </m:ctrlPr>
          </m:dPr>
          <m:e>
            <m:r>
              <w:rPr>
                <w:rFonts w:ascii="Cambria Math" w:hAnsi="Cambria Math"/>
              </w:rPr>
              <m:t xml:space="preserve">y, </m:t>
            </m:r>
            <m:acc>
              <m:accPr>
                <m:ctrlPr>
                  <w:rPr>
                    <w:rFonts w:ascii="Cambria Math" w:hAnsi="Cambria Math"/>
                    <w:i/>
                  </w:rPr>
                </m:ctrlPr>
              </m:accPr>
              <m:e>
                <m:r>
                  <w:rPr>
                    <w:rFonts w:ascii="Cambria Math" w:hAnsi="Cambria Math"/>
                  </w:rPr>
                  <m:t>y</m:t>
                </m:r>
              </m:e>
            </m:acc>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samples</m:t>
                </m:r>
              </m:sub>
            </m:sSub>
          </m:den>
        </m:f>
        <m:nary>
          <m:naryPr>
            <m:chr m:val="∑"/>
            <m:limLoc m:val="undOvr"/>
            <m:ctrlPr>
              <w:rPr>
                <w:rFonts w:ascii="Cambria Math" w:hAnsi="Cambria Math"/>
                <w:i/>
              </w:rPr>
            </m:ctrlPr>
          </m:naryPr>
          <m:sub>
            <m:r>
              <w:rPr>
                <w:rFonts w:ascii="Cambria Math" w:hAnsi="Cambria Math"/>
              </w:rPr>
              <m:t>i=0</m:t>
            </m:r>
          </m:sub>
          <m:sup>
            <m:sSub>
              <m:sSubPr>
                <m:ctrlPr>
                  <w:rPr>
                    <w:rFonts w:ascii="Cambria Math" w:hAnsi="Cambria Math"/>
                    <w:i/>
                  </w:rPr>
                </m:ctrlPr>
              </m:sSubPr>
              <m:e>
                <m:r>
                  <w:rPr>
                    <w:rFonts w:ascii="Cambria Math" w:hAnsi="Cambria Math"/>
                  </w:rPr>
                  <m:t>n</m:t>
                </m:r>
              </m:e>
              <m:sub>
                <m:r>
                  <w:rPr>
                    <w:rFonts w:ascii="Cambria Math" w:hAnsi="Cambria Math"/>
                  </w:rPr>
                  <m:t>samples</m:t>
                </m:r>
              </m:sub>
            </m:sSub>
            <m:r>
              <w:rPr>
                <w:rFonts w:ascii="Cambria Math" w:hAnsi="Cambria Math"/>
              </w:rPr>
              <m:t>-1</m:t>
            </m:r>
          </m:sup>
          <m:e>
            <m:r>
              <w:rPr>
                <w:rFonts w:ascii="Cambria Math" w:hAnsi="Cambria Math"/>
              </w:rPr>
              <m:t>1(</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 xml:space="preserve">= </m:t>
            </m:r>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m:t>
                </m:r>
              </m:sub>
            </m:sSub>
            <m:r>
              <w:rPr>
                <w:rFonts w:ascii="Cambria Math" w:hAnsi="Cambria Math"/>
              </w:rPr>
              <m:t>)</m:t>
            </m:r>
          </m:e>
        </m:nary>
      </m:oMath>
      <w:r>
        <w:t>,</w:t>
      </w:r>
    </w:p>
    <w:p w14:paraId="6B984DD0" w14:textId="77777777" w:rsidR="00F90419" w:rsidRPr="00BF3E88" w:rsidRDefault="00F90419" w:rsidP="00F90419">
      <w:pPr>
        <w:jc w:val="center"/>
      </w:pPr>
      <m:oMath>
        <m:r>
          <w:rPr>
            <w:rFonts w:ascii="Cambria Math" w:hAnsi="Cambria Math"/>
          </w:rPr>
          <m:t>Macro-precision</m:t>
        </m:r>
        <m:d>
          <m:dPr>
            <m:ctrlPr>
              <w:rPr>
                <w:rFonts w:ascii="Cambria Math" w:hAnsi="Cambria Math"/>
                <w:i/>
              </w:rPr>
            </m:ctrlPr>
          </m:dPr>
          <m:e>
            <m:r>
              <w:rPr>
                <w:rFonts w:ascii="Cambria Math" w:hAnsi="Cambria Math"/>
              </w:rPr>
              <m:t xml:space="preserve">y, </m:t>
            </m:r>
            <m:acc>
              <m:accPr>
                <m:ctrlPr>
                  <w:rPr>
                    <w:rFonts w:ascii="Cambria Math" w:hAnsi="Cambria Math"/>
                    <w:i/>
                  </w:rPr>
                </m:ctrlPr>
              </m:accPr>
              <m:e>
                <m:r>
                  <w:rPr>
                    <w:rFonts w:ascii="Cambria Math" w:hAnsi="Cambria Math"/>
                  </w:rPr>
                  <m:t>y</m:t>
                </m:r>
              </m:e>
            </m:acc>
          </m:e>
        </m:d>
        <m:r>
          <w:rPr>
            <w:rFonts w:ascii="Cambria Math" w:hAnsi="Cambria Math"/>
          </w:rPr>
          <m:t>=</m:t>
        </m:r>
        <m:f>
          <m:fPr>
            <m:ctrlPr>
              <w:rPr>
                <w:rFonts w:ascii="Cambria Math" w:hAnsi="Cambria Math"/>
                <w:i/>
              </w:rPr>
            </m:ctrlPr>
          </m:fPr>
          <m:num>
            <m:r>
              <w:rPr>
                <w:rFonts w:ascii="Cambria Math" w:hAnsi="Cambria Math"/>
              </w:rPr>
              <m:t>1</m:t>
            </m:r>
          </m:num>
          <m:den>
            <m:d>
              <m:dPr>
                <m:begChr m:val="|"/>
                <m:endChr m:val="|"/>
                <m:ctrlPr>
                  <w:rPr>
                    <w:rFonts w:ascii="Cambria Math" w:hAnsi="Cambria Math"/>
                    <w:i/>
                  </w:rPr>
                </m:ctrlPr>
              </m:dPr>
              <m:e>
                <m:r>
                  <w:rPr>
                    <w:rFonts w:ascii="Cambria Math" w:hAnsi="Cambria Math"/>
                  </w:rPr>
                  <m:t>M</m:t>
                </m:r>
              </m:e>
            </m:d>
          </m:den>
        </m:f>
        <m:nary>
          <m:naryPr>
            <m:chr m:val="∑"/>
            <m:limLoc m:val="undOvr"/>
            <m:supHide m:val="1"/>
            <m:ctrlPr>
              <w:rPr>
                <w:rFonts w:ascii="Cambria Math" w:hAnsi="Cambria Math"/>
                <w:i/>
              </w:rPr>
            </m:ctrlPr>
          </m:naryPr>
          <m:sub>
            <m:r>
              <w:rPr>
                <w:rFonts w:ascii="Cambria Math" w:hAnsi="Cambria Math"/>
              </w:rPr>
              <m:t>l∈M</m:t>
            </m:r>
          </m:sub>
          <m:sup/>
          <m:e>
            <m:r>
              <w:rPr>
                <w:rFonts w:ascii="Cambria Math" w:hAnsi="Cambria Math"/>
              </w:rPr>
              <m:t>precision(</m:t>
            </m:r>
            <m:sSub>
              <m:sSubPr>
                <m:ctrlPr>
                  <w:rPr>
                    <w:rFonts w:ascii="Cambria Math" w:hAnsi="Cambria Math"/>
                    <w:i/>
                  </w:rPr>
                </m:ctrlPr>
              </m:sSubPr>
              <m:e>
                <m:r>
                  <w:rPr>
                    <w:rFonts w:ascii="Cambria Math" w:hAnsi="Cambria Math"/>
                  </w:rPr>
                  <m:t>y</m:t>
                </m:r>
              </m:e>
              <m:sub>
                <m:r>
                  <w:rPr>
                    <w:rFonts w:ascii="Cambria Math" w:hAnsi="Cambria Math"/>
                  </w:rPr>
                  <m:t>l</m:t>
                </m:r>
              </m:sub>
            </m:sSub>
            <m:r>
              <w:rPr>
                <w:rFonts w:ascii="Cambria Math" w:hAnsi="Cambria Math"/>
              </w:rPr>
              <m:t xml:space="preserve">, </m:t>
            </m:r>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l</m:t>
                </m:r>
              </m:sub>
            </m:sSub>
            <m:r>
              <w:rPr>
                <w:rFonts w:ascii="Cambria Math" w:hAnsi="Cambria Math"/>
              </w:rPr>
              <m:t>)</m:t>
            </m:r>
          </m:e>
        </m:nary>
      </m:oMath>
      <w:r>
        <w:t>,</w:t>
      </w:r>
    </w:p>
    <w:p w14:paraId="4CEE07FE" w14:textId="77777777" w:rsidR="00F90419" w:rsidRPr="00BF3E88" w:rsidRDefault="00F90419" w:rsidP="00F90419">
      <w:pPr>
        <w:jc w:val="center"/>
      </w:pPr>
      <m:oMath>
        <m:r>
          <w:rPr>
            <w:rFonts w:ascii="Cambria Math" w:hAnsi="Cambria Math"/>
          </w:rPr>
          <m:t>Macro-recall</m:t>
        </m:r>
        <m:d>
          <m:dPr>
            <m:ctrlPr>
              <w:rPr>
                <w:rFonts w:ascii="Cambria Math" w:hAnsi="Cambria Math"/>
                <w:i/>
              </w:rPr>
            </m:ctrlPr>
          </m:dPr>
          <m:e>
            <m:r>
              <w:rPr>
                <w:rFonts w:ascii="Cambria Math" w:hAnsi="Cambria Math"/>
              </w:rPr>
              <m:t xml:space="preserve">y, </m:t>
            </m:r>
            <m:acc>
              <m:accPr>
                <m:ctrlPr>
                  <w:rPr>
                    <w:rFonts w:ascii="Cambria Math" w:hAnsi="Cambria Math"/>
                    <w:i/>
                  </w:rPr>
                </m:ctrlPr>
              </m:accPr>
              <m:e>
                <m:r>
                  <w:rPr>
                    <w:rFonts w:ascii="Cambria Math" w:hAnsi="Cambria Math"/>
                  </w:rPr>
                  <m:t>y</m:t>
                </m:r>
              </m:e>
            </m:acc>
          </m:e>
        </m:d>
        <m:r>
          <w:rPr>
            <w:rFonts w:ascii="Cambria Math" w:hAnsi="Cambria Math"/>
          </w:rPr>
          <m:t>=</m:t>
        </m:r>
        <m:f>
          <m:fPr>
            <m:ctrlPr>
              <w:rPr>
                <w:rFonts w:ascii="Cambria Math" w:hAnsi="Cambria Math"/>
                <w:i/>
              </w:rPr>
            </m:ctrlPr>
          </m:fPr>
          <m:num>
            <m:r>
              <w:rPr>
                <w:rFonts w:ascii="Cambria Math" w:hAnsi="Cambria Math"/>
              </w:rPr>
              <m:t>1</m:t>
            </m:r>
          </m:num>
          <m:den>
            <m:d>
              <m:dPr>
                <m:begChr m:val="|"/>
                <m:endChr m:val="|"/>
                <m:ctrlPr>
                  <w:rPr>
                    <w:rFonts w:ascii="Cambria Math" w:hAnsi="Cambria Math"/>
                    <w:i/>
                  </w:rPr>
                </m:ctrlPr>
              </m:dPr>
              <m:e>
                <m:r>
                  <w:rPr>
                    <w:rFonts w:ascii="Cambria Math" w:hAnsi="Cambria Math"/>
                  </w:rPr>
                  <m:t>M</m:t>
                </m:r>
              </m:e>
            </m:d>
          </m:den>
        </m:f>
        <m:nary>
          <m:naryPr>
            <m:chr m:val="∑"/>
            <m:limLoc m:val="undOvr"/>
            <m:supHide m:val="1"/>
            <m:ctrlPr>
              <w:rPr>
                <w:rFonts w:ascii="Cambria Math" w:hAnsi="Cambria Math"/>
                <w:i/>
              </w:rPr>
            </m:ctrlPr>
          </m:naryPr>
          <m:sub>
            <m:r>
              <w:rPr>
                <w:rFonts w:ascii="Cambria Math" w:hAnsi="Cambria Math"/>
              </w:rPr>
              <m:t>l∈M</m:t>
            </m:r>
          </m:sub>
          <m:sup/>
          <m:e>
            <m:r>
              <w:rPr>
                <w:rFonts w:ascii="Cambria Math" w:hAnsi="Cambria Math"/>
              </w:rPr>
              <m:t>recall</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l</m:t>
                    </m:r>
                  </m:sub>
                </m:sSub>
                <m:r>
                  <w:rPr>
                    <w:rFonts w:ascii="Cambria Math" w:hAnsi="Cambria Math"/>
                  </w:rPr>
                  <m:t xml:space="preserve">, </m:t>
                </m:r>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l</m:t>
                    </m:r>
                  </m:sub>
                </m:sSub>
              </m:e>
            </m:d>
          </m:e>
        </m:nary>
      </m:oMath>
      <w:r>
        <w:t>,</w:t>
      </w:r>
    </w:p>
    <w:p w14:paraId="62B5769C" w14:textId="77777777" w:rsidR="00F90419" w:rsidRPr="00BF3E88" w:rsidRDefault="00F90419" w:rsidP="00F90419">
      <w:pPr>
        <w:jc w:val="center"/>
      </w:pPr>
      <m:oMath>
        <m:r>
          <w:rPr>
            <w:rFonts w:ascii="Cambria Math" w:hAnsi="Cambria Math"/>
          </w:rPr>
          <m:t>Macro-F1 score</m:t>
        </m:r>
        <m:d>
          <m:dPr>
            <m:ctrlPr>
              <w:rPr>
                <w:rFonts w:ascii="Cambria Math" w:hAnsi="Cambria Math"/>
                <w:i/>
              </w:rPr>
            </m:ctrlPr>
          </m:dPr>
          <m:e>
            <m:r>
              <w:rPr>
                <w:rFonts w:ascii="Cambria Math" w:hAnsi="Cambria Math"/>
              </w:rPr>
              <m:t xml:space="preserve">y, </m:t>
            </m:r>
            <m:acc>
              <m:accPr>
                <m:ctrlPr>
                  <w:rPr>
                    <w:rFonts w:ascii="Cambria Math" w:hAnsi="Cambria Math"/>
                    <w:i/>
                  </w:rPr>
                </m:ctrlPr>
              </m:accPr>
              <m:e>
                <m:r>
                  <w:rPr>
                    <w:rFonts w:ascii="Cambria Math" w:hAnsi="Cambria Math"/>
                  </w:rPr>
                  <m:t>y</m:t>
                </m:r>
              </m:e>
            </m:acc>
          </m:e>
        </m:d>
        <m:r>
          <w:rPr>
            <w:rFonts w:ascii="Cambria Math" w:hAnsi="Cambria Math"/>
          </w:rPr>
          <m:t>=</m:t>
        </m:r>
        <m:f>
          <m:fPr>
            <m:ctrlPr>
              <w:rPr>
                <w:rFonts w:ascii="Cambria Math" w:hAnsi="Cambria Math"/>
                <w:i/>
              </w:rPr>
            </m:ctrlPr>
          </m:fPr>
          <m:num>
            <m:r>
              <w:rPr>
                <w:rFonts w:ascii="Cambria Math" w:hAnsi="Cambria Math"/>
              </w:rPr>
              <m:t>1</m:t>
            </m:r>
          </m:num>
          <m:den>
            <m:d>
              <m:dPr>
                <m:begChr m:val="|"/>
                <m:endChr m:val="|"/>
                <m:ctrlPr>
                  <w:rPr>
                    <w:rFonts w:ascii="Cambria Math" w:hAnsi="Cambria Math"/>
                    <w:i/>
                  </w:rPr>
                </m:ctrlPr>
              </m:dPr>
              <m:e>
                <m:r>
                  <w:rPr>
                    <w:rFonts w:ascii="Cambria Math" w:hAnsi="Cambria Math"/>
                  </w:rPr>
                  <m:t>M</m:t>
                </m:r>
              </m:e>
            </m:d>
          </m:den>
        </m:f>
        <m:nary>
          <m:naryPr>
            <m:chr m:val="∑"/>
            <m:limLoc m:val="undOvr"/>
            <m:supHide m:val="1"/>
            <m:ctrlPr>
              <w:rPr>
                <w:rFonts w:ascii="Cambria Math" w:hAnsi="Cambria Math"/>
                <w:i/>
              </w:rPr>
            </m:ctrlPr>
          </m:naryPr>
          <m:sub>
            <m:r>
              <w:rPr>
                <w:rFonts w:ascii="Cambria Math" w:hAnsi="Cambria Math"/>
              </w:rPr>
              <m:t>l∈M</m:t>
            </m:r>
          </m:sub>
          <m:sup/>
          <m:e>
            <m:r>
              <w:rPr>
                <w:rFonts w:ascii="Cambria Math" w:hAnsi="Cambria Math"/>
              </w:rPr>
              <m:t>F1 score(</m:t>
            </m:r>
            <m:sSub>
              <m:sSubPr>
                <m:ctrlPr>
                  <w:rPr>
                    <w:rFonts w:ascii="Cambria Math" w:hAnsi="Cambria Math"/>
                    <w:i/>
                  </w:rPr>
                </m:ctrlPr>
              </m:sSubPr>
              <m:e>
                <m:r>
                  <w:rPr>
                    <w:rFonts w:ascii="Cambria Math" w:hAnsi="Cambria Math"/>
                  </w:rPr>
                  <m:t>y</m:t>
                </m:r>
              </m:e>
              <m:sub>
                <m:r>
                  <w:rPr>
                    <w:rFonts w:ascii="Cambria Math" w:hAnsi="Cambria Math"/>
                  </w:rPr>
                  <m:t>l</m:t>
                </m:r>
              </m:sub>
            </m:sSub>
            <m:r>
              <w:rPr>
                <w:rFonts w:ascii="Cambria Math" w:hAnsi="Cambria Math"/>
              </w:rPr>
              <m:t xml:space="preserve">, </m:t>
            </m:r>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l</m:t>
                </m:r>
              </m:sub>
            </m:sSub>
            <m:r>
              <w:rPr>
                <w:rFonts w:ascii="Cambria Math" w:hAnsi="Cambria Math"/>
              </w:rPr>
              <m:t>)</m:t>
            </m:r>
          </m:e>
        </m:nary>
      </m:oMath>
      <w:r>
        <w:t>,</w:t>
      </w:r>
    </w:p>
    <w:p w14:paraId="6694289E" w14:textId="77777777" w:rsidR="00F90419" w:rsidRDefault="00F90419" w:rsidP="00F90419">
      <w:pPr>
        <w:jc w:val="both"/>
      </w:pPr>
      <w:r>
        <w:t xml:space="preserve">where </w:t>
      </w:r>
      <m:oMath>
        <m:sSub>
          <m:sSubPr>
            <m:ctrlPr>
              <w:rPr>
                <w:rFonts w:ascii="Cambria Math" w:hAnsi="Cambria Math"/>
                <w:i/>
              </w:rPr>
            </m:ctrlPr>
          </m:sSubPr>
          <m:e>
            <m:r>
              <w:rPr>
                <w:rFonts w:ascii="Cambria Math" w:hAnsi="Cambria Math"/>
              </w:rPr>
              <m:t>n</m:t>
            </m:r>
          </m:e>
          <m:sub>
            <m:r>
              <w:rPr>
                <w:rFonts w:ascii="Cambria Math" w:hAnsi="Cambria Math"/>
              </w:rPr>
              <m:t>samples</m:t>
            </m:r>
          </m:sub>
        </m:sSub>
      </m:oMath>
      <w:r>
        <w:t xml:space="preserve"> is the total number of samples; </w:t>
      </w:r>
      <m:oMath>
        <m:r>
          <w:rPr>
            <w:rFonts w:ascii="Cambria Math" w:hAnsi="Cambria Math"/>
          </w:rPr>
          <m:t>1(</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 xml:space="preserve">= </m:t>
        </m:r>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m:t>
            </m:r>
          </m:sub>
        </m:sSub>
        <m:r>
          <w:rPr>
            <w:rFonts w:ascii="Cambria Math" w:hAnsi="Cambria Math"/>
          </w:rPr>
          <m:t>)</m:t>
        </m:r>
      </m:oMath>
      <w:r>
        <w:t xml:space="preserve"> is the indicator function of the predicated label as the true label;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t xml:space="preserve"> is the ground truth label for sample </w:t>
      </w:r>
      <m:oMath>
        <m:r>
          <w:rPr>
            <w:rFonts w:ascii="Cambria Math" w:hAnsi="Cambria Math"/>
          </w:rPr>
          <m:t>i</m:t>
        </m:r>
      </m:oMath>
      <w:r>
        <w:t xml:space="preserve">; </w:t>
      </w:r>
      <m:oMath>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m:t>
            </m:r>
          </m:sub>
        </m:sSub>
      </m:oMath>
      <w:r>
        <w:t xml:space="preserve"> is the predicted label for sample </w:t>
      </w:r>
      <m:oMath>
        <m:r>
          <w:rPr>
            <w:rFonts w:ascii="Cambria Math" w:hAnsi="Cambria Math"/>
          </w:rPr>
          <m:t>i</m:t>
        </m:r>
      </m:oMath>
      <w:r>
        <w:t xml:space="preserve">; </w:t>
      </w:r>
      <m:oMath>
        <m:r>
          <w:rPr>
            <w:rFonts w:ascii="Cambria Math" w:hAnsi="Cambria Math"/>
          </w:rPr>
          <m:t>M</m:t>
        </m:r>
      </m:oMath>
      <w:r>
        <w:t xml:space="preserve"> is the set of labels; </w:t>
      </w:r>
      <m:oMath>
        <m:sSub>
          <m:sSubPr>
            <m:ctrlPr>
              <w:rPr>
                <w:rFonts w:ascii="Cambria Math" w:hAnsi="Cambria Math"/>
                <w:i/>
              </w:rPr>
            </m:ctrlPr>
          </m:sSubPr>
          <m:e>
            <m:r>
              <w:rPr>
                <w:rFonts w:ascii="Cambria Math" w:hAnsi="Cambria Math"/>
              </w:rPr>
              <m:t>y</m:t>
            </m:r>
          </m:e>
          <m:sub>
            <m:r>
              <w:rPr>
                <w:rFonts w:ascii="Cambria Math" w:hAnsi="Cambria Math"/>
              </w:rPr>
              <m:t>l</m:t>
            </m:r>
          </m:sub>
        </m:sSub>
      </m:oMath>
      <w:r>
        <w:t xml:space="preserve"> is the subset of y with label </w:t>
      </w:r>
      <m:oMath>
        <m:r>
          <w:rPr>
            <w:rFonts w:ascii="Cambria Math" w:hAnsi="Cambria Math"/>
          </w:rPr>
          <m:t>l</m:t>
        </m:r>
      </m:oMath>
      <w:r>
        <w:t xml:space="preserve">; and </w:t>
      </w:r>
      <m:oMath>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l</m:t>
            </m:r>
          </m:sub>
        </m:sSub>
      </m:oMath>
      <w:r>
        <w:t xml:space="preserve"> is the predicted label for the subset. </w:t>
      </w:r>
    </w:p>
    <w:p w14:paraId="56042293" w14:textId="5B640BDB" w:rsidR="00F90419" w:rsidRDefault="00F90419" w:rsidP="00B35ACE">
      <w:pPr>
        <w:rPr>
          <w:rFonts w:cstheme="minorHAnsi"/>
          <w:b/>
          <w:bCs/>
        </w:rPr>
      </w:pPr>
    </w:p>
    <w:p w14:paraId="2827BEC8" w14:textId="1D344968" w:rsidR="006C6B75" w:rsidRDefault="006C6B75" w:rsidP="00B35ACE">
      <w:pPr>
        <w:rPr>
          <w:rFonts w:cstheme="minorHAnsi"/>
          <w:b/>
          <w:bCs/>
        </w:rPr>
      </w:pPr>
    </w:p>
    <w:p w14:paraId="79F0EAE0" w14:textId="2A6F9A3F" w:rsidR="006C6B75" w:rsidRDefault="006C6B75" w:rsidP="00B35ACE">
      <w:pPr>
        <w:rPr>
          <w:rFonts w:cstheme="minorHAnsi"/>
          <w:b/>
          <w:bCs/>
        </w:rPr>
      </w:pPr>
    </w:p>
    <w:p w14:paraId="11C5F2D5" w14:textId="72019ECE" w:rsidR="00DF145D" w:rsidRDefault="00DF145D" w:rsidP="00B35ACE">
      <w:pPr>
        <w:rPr>
          <w:rFonts w:cstheme="minorHAnsi"/>
          <w:b/>
          <w:bCs/>
        </w:rPr>
      </w:pPr>
    </w:p>
    <w:p w14:paraId="06B880DD" w14:textId="77777777" w:rsidR="003C5FD0" w:rsidRDefault="003C5FD0" w:rsidP="00B35ACE">
      <w:pPr>
        <w:rPr>
          <w:rFonts w:cstheme="minorHAnsi"/>
          <w:b/>
          <w:bCs/>
          <w:sz w:val="28"/>
          <w:szCs w:val="28"/>
        </w:rPr>
      </w:pPr>
    </w:p>
    <w:p w14:paraId="431ACF91" w14:textId="77777777" w:rsidR="003C5FD0" w:rsidRDefault="003C5FD0" w:rsidP="00B35ACE">
      <w:pPr>
        <w:rPr>
          <w:rFonts w:cstheme="minorHAnsi"/>
          <w:b/>
          <w:bCs/>
          <w:sz w:val="28"/>
          <w:szCs w:val="28"/>
        </w:rPr>
      </w:pPr>
    </w:p>
    <w:p w14:paraId="0459E6B3" w14:textId="77777777" w:rsidR="003C5FD0" w:rsidRDefault="003C5FD0" w:rsidP="00B35ACE">
      <w:pPr>
        <w:rPr>
          <w:rFonts w:cstheme="minorHAnsi"/>
          <w:b/>
          <w:bCs/>
          <w:sz w:val="28"/>
          <w:szCs w:val="28"/>
        </w:rPr>
      </w:pPr>
    </w:p>
    <w:p w14:paraId="3819FDAD" w14:textId="77777777" w:rsidR="003C5FD0" w:rsidRDefault="003C5FD0" w:rsidP="00B35ACE">
      <w:pPr>
        <w:rPr>
          <w:rFonts w:cstheme="minorHAnsi"/>
          <w:b/>
          <w:bCs/>
          <w:sz w:val="28"/>
          <w:szCs w:val="28"/>
        </w:rPr>
      </w:pPr>
    </w:p>
    <w:p w14:paraId="43364557" w14:textId="07F4096B" w:rsidR="00DF145D" w:rsidRPr="002B6E3D" w:rsidRDefault="008162DB" w:rsidP="00B35ACE">
      <w:pPr>
        <w:rPr>
          <w:rFonts w:cstheme="minorHAnsi"/>
          <w:b/>
          <w:bCs/>
          <w:sz w:val="28"/>
          <w:szCs w:val="28"/>
        </w:rPr>
      </w:pPr>
      <w:r w:rsidRPr="002B6E3D">
        <w:rPr>
          <w:rFonts w:cstheme="minorHAnsi"/>
          <w:b/>
          <w:bCs/>
          <w:sz w:val="28"/>
          <w:szCs w:val="28"/>
        </w:rPr>
        <w:lastRenderedPageBreak/>
        <w:t>Protocols of other methods:</w:t>
      </w:r>
    </w:p>
    <w:p w14:paraId="1397A3F6" w14:textId="3B79CC0A" w:rsidR="005719B4" w:rsidRPr="002B6E3D" w:rsidRDefault="008162DB" w:rsidP="00B35ACE">
      <w:pPr>
        <w:rPr>
          <w:rFonts w:cstheme="minorHAnsi"/>
          <w:b/>
          <w:bCs/>
        </w:rPr>
      </w:pPr>
      <w:r w:rsidRPr="002B6E3D">
        <w:rPr>
          <w:rFonts w:cstheme="minorHAnsi"/>
          <w:b/>
          <w:bCs/>
        </w:rPr>
        <w:t xml:space="preserve">DeepARG: </w:t>
      </w:r>
    </w:p>
    <w:p w14:paraId="4A9573E6" w14:textId="0C16BC6F" w:rsidR="005719B4" w:rsidRPr="002B6E3D" w:rsidRDefault="005719B4" w:rsidP="00B35ACE">
      <w:pPr>
        <w:rPr>
          <w:rFonts w:cstheme="minorHAnsi"/>
        </w:rPr>
      </w:pPr>
      <w:r w:rsidRPr="002B6E3D">
        <w:rPr>
          <w:rFonts w:cstheme="minorHAnsi"/>
        </w:rPr>
        <w:t>Test data: our cross-validation data</w:t>
      </w:r>
    </w:p>
    <w:p w14:paraId="5F479A75" w14:textId="146D94FB" w:rsidR="005719B4" w:rsidRPr="002B6E3D" w:rsidRDefault="005719B4" w:rsidP="00B35ACE">
      <w:pPr>
        <w:rPr>
          <w:rFonts w:cstheme="minorHAnsi"/>
        </w:rPr>
      </w:pPr>
      <w:r w:rsidRPr="002B6E3D">
        <w:rPr>
          <w:rFonts w:cstheme="minorHAnsi" w:hint="eastAsia"/>
        </w:rPr>
        <w:t>V</w:t>
      </w:r>
      <w:r w:rsidRPr="002B6E3D">
        <w:rPr>
          <w:rFonts w:cstheme="minorHAnsi"/>
        </w:rPr>
        <w:t>ersion: 2019-08</w:t>
      </w:r>
    </w:p>
    <w:p w14:paraId="319B44DD" w14:textId="55245A40" w:rsidR="008162DB" w:rsidRPr="002B6E3D" w:rsidRDefault="008162DB" w:rsidP="00B35ACE">
      <w:pPr>
        <w:rPr>
          <w:rFonts w:cstheme="minorHAnsi"/>
        </w:rPr>
      </w:pPr>
      <w:r w:rsidRPr="002B6E3D">
        <w:rPr>
          <w:rFonts w:cstheme="minorHAnsi" w:hint="eastAsia"/>
        </w:rPr>
        <w:t>C</w:t>
      </w:r>
      <w:r w:rsidRPr="002B6E3D">
        <w:rPr>
          <w:rFonts w:cstheme="minorHAnsi"/>
        </w:rPr>
        <w:t xml:space="preserve">ommands: </w:t>
      </w:r>
    </w:p>
    <w:p w14:paraId="6EA71C0B" w14:textId="6223BBE9" w:rsidR="008162DB" w:rsidRPr="002B6E3D" w:rsidRDefault="000C18CF" w:rsidP="00B35ACE">
      <w:pPr>
        <w:rPr>
          <w:rFonts w:cstheme="minorHAnsi"/>
        </w:rPr>
      </w:pPr>
      <w:r w:rsidRPr="002B6E3D">
        <w:rPr>
          <w:rFonts w:cstheme="minorHAnsi"/>
        </w:rPr>
        <w:t xml:space="preserve">deeparg predict --model LS --type prot –input path_to_input --out path_to_output --evalue 1 --iden 60 </w:t>
      </w:r>
    </w:p>
    <w:p w14:paraId="052EA0AF" w14:textId="77777777" w:rsidR="000C18CF" w:rsidRPr="002B6E3D" w:rsidRDefault="000C18CF" w:rsidP="00B35ACE">
      <w:pPr>
        <w:rPr>
          <w:rFonts w:cstheme="minorHAnsi"/>
        </w:rPr>
      </w:pPr>
    </w:p>
    <w:p w14:paraId="3F453336" w14:textId="46974161" w:rsidR="008162DB" w:rsidRPr="002B6E3D" w:rsidRDefault="008162DB" w:rsidP="00B35ACE">
      <w:pPr>
        <w:rPr>
          <w:rFonts w:cstheme="minorHAnsi"/>
          <w:b/>
          <w:bCs/>
        </w:rPr>
      </w:pPr>
      <w:r w:rsidRPr="002B6E3D">
        <w:rPr>
          <w:rFonts w:cstheme="minorHAnsi" w:hint="eastAsia"/>
          <w:b/>
          <w:bCs/>
        </w:rPr>
        <w:t>C</w:t>
      </w:r>
      <w:r w:rsidRPr="002B6E3D">
        <w:rPr>
          <w:rFonts w:cstheme="minorHAnsi"/>
          <w:b/>
          <w:bCs/>
        </w:rPr>
        <w:t xml:space="preserve">ARD: </w:t>
      </w:r>
    </w:p>
    <w:p w14:paraId="33B40D0A" w14:textId="123F9F57" w:rsidR="005719B4" w:rsidRPr="002B6E3D" w:rsidRDefault="005719B4" w:rsidP="00B35ACE">
      <w:pPr>
        <w:rPr>
          <w:rFonts w:cstheme="minorHAnsi"/>
        </w:rPr>
      </w:pPr>
      <w:r w:rsidRPr="002B6E3D">
        <w:rPr>
          <w:rFonts w:cstheme="minorHAnsi" w:hint="eastAsia"/>
        </w:rPr>
        <w:t>T</w:t>
      </w:r>
      <w:r w:rsidRPr="002B6E3D">
        <w:rPr>
          <w:rFonts w:cstheme="minorHAnsi"/>
        </w:rPr>
        <w:t>est data: our cross-validation data</w:t>
      </w:r>
    </w:p>
    <w:p w14:paraId="2DD08A1F" w14:textId="795C50B5" w:rsidR="005719B4" w:rsidRPr="002B6E3D" w:rsidRDefault="005719B4" w:rsidP="00B35ACE">
      <w:pPr>
        <w:rPr>
          <w:rFonts w:cstheme="minorHAnsi"/>
        </w:rPr>
      </w:pPr>
      <w:r w:rsidRPr="002B6E3D">
        <w:rPr>
          <w:rFonts w:cstheme="minorHAnsi" w:hint="eastAsia"/>
        </w:rPr>
        <w:t>V</w:t>
      </w:r>
      <w:r w:rsidRPr="002B6E3D">
        <w:rPr>
          <w:rFonts w:cstheme="minorHAnsi"/>
        </w:rPr>
        <w:t>ersion: 2019-08</w:t>
      </w:r>
    </w:p>
    <w:p w14:paraId="65912850" w14:textId="0198639D" w:rsidR="000C18CF" w:rsidRPr="002B6E3D" w:rsidRDefault="000C18CF" w:rsidP="00B35ACE">
      <w:pPr>
        <w:rPr>
          <w:rFonts w:cstheme="minorHAnsi"/>
        </w:rPr>
      </w:pPr>
      <w:r w:rsidRPr="002B6E3D">
        <w:rPr>
          <w:rFonts w:cstheme="minorHAnsi" w:hint="eastAsia"/>
        </w:rPr>
        <w:t>C</w:t>
      </w:r>
      <w:r w:rsidRPr="002B6E3D">
        <w:rPr>
          <w:rFonts w:cstheme="minorHAnsi"/>
        </w:rPr>
        <w:t>ommands:</w:t>
      </w:r>
    </w:p>
    <w:p w14:paraId="7CD912FA" w14:textId="3F1E2226" w:rsidR="005719B4" w:rsidRPr="002B6E3D" w:rsidRDefault="000C18CF" w:rsidP="00B35ACE">
      <w:pPr>
        <w:rPr>
          <w:rFonts w:cstheme="minorHAnsi"/>
        </w:rPr>
      </w:pPr>
      <w:r w:rsidRPr="002B6E3D">
        <w:rPr>
          <w:rFonts w:cstheme="minorHAnsi"/>
        </w:rPr>
        <w:t xml:space="preserve">blastp -db card </w:t>
      </w:r>
      <w:r w:rsidR="002B6E3D" w:rsidRPr="002B6E3D">
        <w:rPr>
          <w:rFonts w:cstheme="minorHAnsi"/>
        </w:rPr>
        <w:t>-query path_to_input -out path_to_output</w:t>
      </w:r>
    </w:p>
    <w:p w14:paraId="5A508EE3" w14:textId="5F8677E6" w:rsidR="008162DB" w:rsidRPr="002B6E3D" w:rsidRDefault="008162DB" w:rsidP="00B35ACE">
      <w:pPr>
        <w:rPr>
          <w:rFonts w:cstheme="minorHAnsi"/>
        </w:rPr>
      </w:pPr>
    </w:p>
    <w:p w14:paraId="54887BCD" w14:textId="77777777" w:rsidR="005719B4" w:rsidRPr="002B6E3D" w:rsidRDefault="008162DB" w:rsidP="00B35ACE">
      <w:pPr>
        <w:rPr>
          <w:rFonts w:cstheme="minorHAnsi"/>
          <w:b/>
          <w:bCs/>
        </w:rPr>
      </w:pPr>
      <w:r w:rsidRPr="002B6E3D">
        <w:rPr>
          <w:rFonts w:cstheme="minorHAnsi" w:hint="eastAsia"/>
          <w:b/>
          <w:bCs/>
        </w:rPr>
        <w:t>A</w:t>
      </w:r>
      <w:r w:rsidRPr="002B6E3D">
        <w:rPr>
          <w:rFonts w:cstheme="minorHAnsi"/>
          <w:b/>
          <w:bCs/>
        </w:rPr>
        <w:t xml:space="preserve">MRPlusPlus: </w:t>
      </w:r>
    </w:p>
    <w:p w14:paraId="44B29FCD" w14:textId="379A3E66" w:rsidR="008162DB" w:rsidRPr="002B6E3D" w:rsidRDefault="005719B4" w:rsidP="00B35ACE">
      <w:pPr>
        <w:rPr>
          <w:rFonts w:cstheme="minorHAnsi"/>
        </w:rPr>
      </w:pPr>
      <w:r w:rsidRPr="002B6E3D">
        <w:rPr>
          <w:rFonts w:cstheme="minorHAnsi"/>
        </w:rPr>
        <w:t xml:space="preserve">Test data: </w:t>
      </w:r>
      <w:r w:rsidR="008162DB" w:rsidRPr="002B6E3D">
        <w:rPr>
          <w:rFonts w:cstheme="minorHAnsi"/>
        </w:rPr>
        <w:t xml:space="preserve">AMRPlusPlus can only accept paired fastq sequences, one forward and one backward. So </w:t>
      </w:r>
      <w:r w:rsidRPr="002B6E3D">
        <w:rPr>
          <w:rFonts w:cstheme="minorHAnsi"/>
        </w:rPr>
        <w:t xml:space="preserve">150 bp </w:t>
      </w:r>
      <w:r w:rsidR="008162DB" w:rsidRPr="002B6E3D">
        <w:rPr>
          <w:rFonts w:cstheme="minorHAnsi"/>
        </w:rPr>
        <w:t xml:space="preserve">reads were simulated with a mean insert size of </w:t>
      </w:r>
      <w:r w:rsidRPr="002B6E3D">
        <w:rPr>
          <w:rFonts w:cstheme="minorHAnsi"/>
        </w:rPr>
        <w:t>200 bp and standard deviation of 10 bp at 2x coverage over the ARGs in our cross-validation data with a HiSeq Illumina error profile using ART.</w:t>
      </w:r>
    </w:p>
    <w:p w14:paraId="19FBAB29" w14:textId="4E32279F" w:rsidR="00DF145D" w:rsidRPr="002B6E3D" w:rsidRDefault="005719B4" w:rsidP="00B35ACE">
      <w:pPr>
        <w:rPr>
          <w:rFonts w:cstheme="minorHAnsi"/>
        </w:rPr>
      </w:pPr>
      <w:r w:rsidRPr="002B6E3D">
        <w:rPr>
          <w:rFonts w:cstheme="minorHAnsi"/>
        </w:rPr>
        <w:t>Version: 2.0</w:t>
      </w:r>
    </w:p>
    <w:p w14:paraId="7526D155" w14:textId="10E4F5AE" w:rsidR="000C18CF" w:rsidRPr="002B6E3D" w:rsidRDefault="000C18CF" w:rsidP="00B35ACE">
      <w:pPr>
        <w:rPr>
          <w:rFonts w:cstheme="minorHAnsi"/>
        </w:rPr>
      </w:pPr>
      <w:r w:rsidRPr="002B6E3D">
        <w:rPr>
          <w:rFonts w:cstheme="minorHAnsi" w:hint="eastAsia"/>
        </w:rPr>
        <w:t>C</w:t>
      </w:r>
      <w:r w:rsidRPr="002B6E3D">
        <w:rPr>
          <w:rFonts w:cstheme="minorHAnsi"/>
        </w:rPr>
        <w:t>ommands:</w:t>
      </w:r>
    </w:p>
    <w:p w14:paraId="12345FA9" w14:textId="0B3EAC49" w:rsidR="000C18CF" w:rsidRPr="002B6E3D" w:rsidRDefault="000C18CF" w:rsidP="000C18CF">
      <w:pPr>
        <w:rPr>
          <w:rFonts w:cstheme="minorHAnsi"/>
        </w:rPr>
      </w:pPr>
      <w:r w:rsidRPr="002B6E3D">
        <w:rPr>
          <w:rFonts w:cstheme="minorHAnsi"/>
        </w:rPr>
        <w:t>nextflow run main_AmrPlusPlus_v2.nf -profile singularity --reads path_to_input_{1,2}.fq</w:t>
      </w:r>
      <w:r w:rsidR="003F418E">
        <w:rPr>
          <w:rFonts w:cstheme="minorHAnsi"/>
        </w:rPr>
        <w:t xml:space="preserve"> </w:t>
      </w:r>
      <w:r w:rsidRPr="002B6E3D">
        <w:rPr>
          <w:rFonts w:cstheme="minorHAnsi"/>
        </w:rPr>
        <w:t xml:space="preserve"> --output path_to_output</w:t>
      </w:r>
    </w:p>
    <w:p w14:paraId="3AB1C956" w14:textId="77777777" w:rsidR="000C18CF" w:rsidRPr="002B6E3D" w:rsidRDefault="000C18CF" w:rsidP="00B35ACE">
      <w:pPr>
        <w:rPr>
          <w:rFonts w:cstheme="minorHAnsi"/>
        </w:rPr>
      </w:pPr>
    </w:p>
    <w:p w14:paraId="712FF0F7" w14:textId="573C1EBA" w:rsidR="005719B4" w:rsidRPr="002B6E3D" w:rsidRDefault="005719B4" w:rsidP="00B35ACE">
      <w:pPr>
        <w:rPr>
          <w:rFonts w:cstheme="minorHAnsi"/>
        </w:rPr>
      </w:pPr>
    </w:p>
    <w:p w14:paraId="3873AE19" w14:textId="0054CD50" w:rsidR="005719B4" w:rsidRPr="002B6E3D" w:rsidRDefault="005719B4" w:rsidP="00B35ACE">
      <w:pPr>
        <w:rPr>
          <w:rFonts w:cstheme="minorHAnsi"/>
          <w:b/>
          <w:bCs/>
        </w:rPr>
      </w:pPr>
      <w:r w:rsidRPr="002B6E3D">
        <w:rPr>
          <w:rFonts w:cstheme="minorHAnsi" w:hint="eastAsia"/>
          <w:b/>
          <w:bCs/>
        </w:rPr>
        <w:t>M</w:t>
      </w:r>
      <w:r w:rsidRPr="002B6E3D">
        <w:rPr>
          <w:rFonts w:cstheme="minorHAnsi"/>
          <w:b/>
          <w:bCs/>
        </w:rPr>
        <w:t>eta-MARC</w:t>
      </w:r>
    </w:p>
    <w:p w14:paraId="50553214" w14:textId="00632E43" w:rsidR="005719B4" w:rsidRPr="002B6E3D" w:rsidRDefault="005719B4" w:rsidP="00B35ACE">
      <w:pPr>
        <w:rPr>
          <w:rFonts w:cstheme="minorHAnsi"/>
        </w:rPr>
      </w:pPr>
      <w:r w:rsidRPr="002B6E3D">
        <w:rPr>
          <w:rFonts w:cstheme="minorHAnsi" w:hint="eastAsia"/>
        </w:rPr>
        <w:t>T</w:t>
      </w:r>
      <w:r w:rsidRPr="002B6E3D">
        <w:rPr>
          <w:rFonts w:cstheme="minorHAnsi"/>
        </w:rPr>
        <w:t xml:space="preserve">est data: We back translated ARGs in our cross-validation data </w:t>
      </w:r>
    </w:p>
    <w:p w14:paraId="77F28233" w14:textId="7393590F" w:rsidR="000C18CF" w:rsidRPr="002B6E3D" w:rsidRDefault="000C18CF" w:rsidP="00B35ACE">
      <w:pPr>
        <w:rPr>
          <w:rFonts w:cstheme="minorHAnsi"/>
        </w:rPr>
      </w:pPr>
      <w:r w:rsidRPr="002B6E3D">
        <w:rPr>
          <w:rFonts w:cstheme="minorHAnsi" w:hint="eastAsia"/>
        </w:rPr>
        <w:t>V</w:t>
      </w:r>
      <w:r w:rsidRPr="002B6E3D">
        <w:rPr>
          <w:rFonts w:cstheme="minorHAnsi"/>
        </w:rPr>
        <w:t>ersion: 2017-03</w:t>
      </w:r>
    </w:p>
    <w:p w14:paraId="76CC866A" w14:textId="0210D384" w:rsidR="000C18CF" w:rsidRPr="002B6E3D" w:rsidRDefault="000C18CF" w:rsidP="00B35ACE">
      <w:pPr>
        <w:rPr>
          <w:rFonts w:cstheme="minorHAnsi"/>
        </w:rPr>
      </w:pPr>
      <w:r w:rsidRPr="002B6E3D">
        <w:rPr>
          <w:rFonts w:cstheme="minorHAnsi" w:hint="eastAsia"/>
        </w:rPr>
        <w:t>C</w:t>
      </w:r>
      <w:r w:rsidRPr="002B6E3D">
        <w:rPr>
          <w:rFonts w:cstheme="minorHAnsi"/>
        </w:rPr>
        <w:t>ommands:</w:t>
      </w:r>
    </w:p>
    <w:p w14:paraId="5A8F1BE9" w14:textId="07B2A502" w:rsidR="002B6E3D" w:rsidRPr="002B6E3D" w:rsidRDefault="002B6E3D" w:rsidP="00B35ACE">
      <w:pPr>
        <w:rPr>
          <w:rFonts w:cstheme="minorHAnsi"/>
        </w:rPr>
      </w:pPr>
      <w:r w:rsidRPr="002B6E3D">
        <w:rPr>
          <w:rFonts w:cstheme="minorHAnsi"/>
        </w:rPr>
        <w:t>mmarc -i path_to_input -o path_to_output -l 1 -t 50</w:t>
      </w:r>
    </w:p>
    <w:p w14:paraId="17FF5A41" w14:textId="1DDA8371" w:rsidR="006C6B75" w:rsidRDefault="006C6B75" w:rsidP="00B35ACE">
      <w:pPr>
        <w:rPr>
          <w:rFonts w:cstheme="minorHAnsi"/>
          <w:b/>
          <w:bCs/>
          <w:sz w:val="28"/>
        </w:rPr>
      </w:pPr>
    </w:p>
    <w:p w14:paraId="62F15446" w14:textId="5F3AF38B" w:rsidR="002B6E3D" w:rsidRDefault="002B6E3D" w:rsidP="00B35ACE">
      <w:pPr>
        <w:rPr>
          <w:rFonts w:cstheme="minorHAnsi"/>
          <w:b/>
          <w:bCs/>
          <w:sz w:val="28"/>
        </w:rPr>
      </w:pPr>
    </w:p>
    <w:p w14:paraId="739E0DD5" w14:textId="1185ABA1" w:rsidR="002B6E3D" w:rsidRDefault="002B6E3D" w:rsidP="00B35ACE">
      <w:pPr>
        <w:rPr>
          <w:rFonts w:cstheme="minorHAnsi"/>
          <w:b/>
          <w:bCs/>
          <w:sz w:val="28"/>
        </w:rPr>
      </w:pPr>
    </w:p>
    <w:p w14:paraId="5015EDB8" w14:textId="744D8874" w:rsidR="002B6E3D" w:rsidRDefault="002B6E3D" w:rsidP="00B35ACE">
      <w:pPr>
        <w:rPr>
          <w:rFonts w:cstheme="minorHAnsi"/>
          <w:b/>
          <w:bCs/>
          <w:sz w:val="28"/>
        </w:rPr>
      </w:pPr>
    </w:p>
    <w:p w14:paraId="5D78B776" w14:textId="7B23044D" w:rsidR="002B6E3D" w:rsidRDefault="002B6E3D" w:rsidP="00B35ACE">
      <w:pPr>
        <w:rPr>
          <w:rFonts w:cstheme="minorHAnsi"/>
          <w:b/>
          <w:bCs/>
          <w:sz w:val="28"/>
        </w:rPr>
      </w:pPr>
    </w:p>
    <w:p w14:paraId="09690765" w14:textId="1D4D6644" w:rsidR="002B6E3D" w:rsidRDefault="002B6E3D" w:rsidP="00B35ACE">
      <w:pPr>
        <w:rPr>
          <w:rFonts w:cstheme="minorHAnsi"/>
          <w:b/>
          <w:bCs/>
          <w:sz w:val="28"/>
        </w:rPr>
      </w:pPr>
    </w:p>
    <w:p w14:paraId="3D58F780" w14:textId="191BB734" w:rsidR="002B6E3D" w:rsidRDefault="002B6E3D" w:rsidP="00B35ACE">
      <w:pPr>
        <w:rPr>
          <w:rFonts w:cstheme="minorHAnsi"/>
          <w:b/>
          <w:bCs/>
          <w:sz w:val="28"/>
        </w:rPr>
      </w:pPr>
    </w:p>
    <w:p w14:paraId="5750073A" w14:textId="343224E5" w:rsidR="002B6E3D" w:rsidRDefault="002B6E3D" w:rsidP="00B35ACE">
      <w:pPr>
        <w:rPr>
          <w:rFonts w:cstheme="minorHAnsi"/>
          <w:b/>
          <w:bCs/>
          <w:sz w:val="28"/>
        </w:rPr>
      </w:pPr>
    </w:p>
    <w:p w14:paraId="02BE4375" w14:textId="582E7FF2" w:rsidR="002B6E3D" w:rsidRDefault="002B6E3D" w:rsidP="00B35ACE">
      <w:pPr>
        <w:rPr>
          <w:rFonts w:cstheme="minorHAnsi"/>
          <w:b/>
          <w:bCs/>
          <w:sz w:val="28"/>
        </w:rPr>
      </w:pPr>
    </w:p>
    <w:p w14:paraId="0AEF59B6" w14:textId="1B5149BA" w:rsidR="002B6E3D" w:rsidRDefault="002B6E3D" w:rsidP="00B35ACE">
      <w:pPr>
        <w:rPr>
          <w:rFonts w:cstheme="minorHAnsi"/>
          <w:b/>
          <w:bCs/>
          <w:sz w:val="28"/>
        </w:rPr>
      </w:pPr>
    </w:p>
    <w:p w14:paraId="1886174D" w14:textId="6B389752" w:rsidR="002B6E3D" w:rsidRDefault="002B6E3D" w:rsidP="00B35ACE">
      <w:pPr>
        <w:rPr>
          <w:rFonts w:cstheme="minorHAnsi"/>
          <w:b/>
          <w:bCs/>
          <w:sz w:val="28"/>
        </w:rPr>
      </w:pPr>
    </w:p>
    <w:p w14:paraId="75122763" w14:textId="547DF1E2" w:rsidR="002B6E3D" w:rsidRDefault="002B6E3D" w:rsidP="00B35ACE">
      <w:pPr>
        <w:rPr>
          <w:rFonts w:cstheme="minorHAnsi"/>
          <w:b/>
          <w:bCs/>
          <w:sz w:val="28"/>
        </w:rPr>
      </w:pPr>
    </w:p>
    <w:p w14:paraId="7EB53ABF" w14:textId="099BB4D1" w:rsidR="002B6E3D" w:rsidRDefault="002B6E3D" w:rsidP="00B35ACE">
      <w:pPr>
        <w:rPr>
          <w:rFonts w:cstheme="minorHAnsi"/>
          <w:b/>
          <w:bCs/>
          <w:sz w:val="28"/>
        </w:rPr>
      </w:pPr>
    </w:p>
    <w:p w14:paraId="35745A1E" w14:textId="4BB20079" w:rsidR="002B6E3D" w:rsidRDefault="002B6E3D" w:rsidP="00B35ACE">
      <w:pPr>
        <w:rPr>
          <w:rFonts w:cstheme="minorHAnsi"/>
          <w:b/>
          <w:bCs/>
          <w:sz w:val="28"/>
        </w:rPr>
      </w:pPr>
    </w:p>
    <w:p w14:paraId="06C8F80E" w14:textId="77777777" w:rsidR="002B6E3D" w:rsidRPr="00522068" w:rsidRDefault="002B6E3D" w:rsidP="00B35ACE">
      <w:pPr>
        <w:rPr>
          <w:rFonts w:cstheme="minorHAnsi"/>
          <w:b/>
          <w:bCs/>
          <w:sz w:val="28"/>
        </w:rPr>
      </w:pPr>
    </w:p>
    <w:p w14:paraId="4E4848D9" w14:textId="2F892252" w:rsidR="006C6B75" w:rsidRPr="00522068" w:rsidRDefault="00470726" w:rsidP="00B35ACE">
      <w:pPr>
        <w:rPr>
          <w:rFonts w:cstheme="minorHAnsi"/>
          <w:b/>
          <w:bCs/>
          <w:sz w:val="28"/>
        </w:rPr>
      </w:pPr>
      <w:r w:rsidRPr="00522068">
        <w:rPr>
          <w:rFonts w:cstheme="minorHAnsi"/>
          <w:b/>
          <w:bCs/>
          <w:sz w:val="28"/>
        </w:rPr>
        <w:lastRenderedPageBreak/>
        <w:t>Model hype-parameters</w:t>
      </w:r>
    </w:p>
    <w:p w14:paraId="5CB1B0B9" w14:textId="2E209C43" w:rsidR="001F4DD8" w:rsidRDefault="001F4DD8" w:rsidP="006C6B75">
      <w:pPr>
        <w:jc w:val="both"/>
      </w:pPr>
      <w:r>
        <w:t xml:space="preserve">The hyper-parameters in the HMD-ARG model include model architecture, the kernel size and the number of kernels in the convolutional layer, the pooling kernel size of the max-pooling layer, the dropout rate, the optimizer algorithm, and learning rate. Since we focus on the classification of all three tasks, we used cross-entropy as the loss function. Specifically, our level 1 model performs multi-task learning for antibiotic family, mechanism of antibiotic resistance, and gene mobility simultaneously with a weighted sum loss function on the three tasks: </w:t>
      </w:r>
      <m:oMath>
        <m:sSub>
          <m:sSubPr>
            <m:ctrlPr>
              <w:rPr>
                <w:rFonts w:ascii="Cambria Math" w:hAnsi="Cambria Math"/>
                <w:i/>
              </w:rPr>
            </m:ctrlPr>
          </m:sSubPr>
          <m:e>
            <m:r>
              <w:rPr>
                <w:rFonts w:ascii="Cambria Math" w:hAnsi="Cambria Math"/>
              </w:rPr>
              <m:t>L</m:t>
            </m:r>
          </m:e>
          <m:sub>
            <m:r>
              <w:rPr>
                <w:rFonts w:ascii="Cambria Math" w:hAnsi="Cambria Math"/>
              </w:rPr>
              <m:t>multi-task</m:t>
            </m:r>
          </m:sub>
        </m:sSub>
        <m:r>
          <w:rPr>
            <w:rFonts w:ascii="Cambria Math" w:hAnsi="Cambria Math"/>
          </w:rPr>
          <m:t>=α*</m:t>
        </m:r>
        <m:sSub>
          <m:sSubPr>
            <m:ctrlPr>
              <w:rPr>
                <w:rFonts w:ascii="Cambria Math" w:hAnsi="Cambria Math"/>
                <w:i/>
              </w:rPr>
            </m:ctrlPr>
          </m:sSubPr>
          <m:e>
            <m:r>
              <w:rPr>
                <w:rFonts w:ascii="Cambria Math" w:hAnsi="Cambria Math"/>
              </w:rPr>
              <m:t>L</m:t>
            </m:r>
          </m:e>
          <m:sub>
            <m:r>
              <w:rPr>
                <w:rFonts w:ascii="Cambria Math" w:hAnsi="Cambria Math"/>
              </w:rPr>
              <m:t>drug</m:t>
            </m:r>
          </m:sub>
        </m:sSub>
        <m:r>
          <w:rPr>
            <w:rFonts w:ascii="Cambria Math" w:hAnsi="Cambria Math"/>
          </w:rPr>
          <m:t>+β*</m:t>
        </m:r>
        <m:sSub>
          <m:sSubPr>
            <m:ctrlPr>
              <w:rPr>
                <w:rFonts w:ascii="Cambria Math" w:hAnsi="Cambria Math"/>
                <w:i/>
              </w:rPr>
            </m:ctrlPr>
          </m:sSubPr>
          <m:e>
            <m:r>
              <w:rPr>
                <w:rFonts w:ascii="Cambria Math" w:hAnsi="Cambria Math"/>
              </w:rPr>
              <m:t>L</m:t>
            </m:r>
          </m:e>
          <m:sub>
            <m:r>
              <w:rPr>
                <w:rFonts w:ascii="Cambria Math" w:hAnsi="Cambria Math"/>
              </w:rPr>
              <m:t>mechanism</m:t>
            </m:r>
          </m:sub>
        </m:sSub>
        <m:r>
          <w:rPr>
            <w:rFonts w:ascii="Cambria Math" w:hAnsi="Cambria Math"/>
          </w:rPr>
          <m:t>+γ*</m:t>
        </m:r>
        <m:sSub>
          <m:sSubPr>
            <m:ctrlPr>
              <w:rPr>
                <w:rFonts w:ascii="Cambria Math" w:hAnsi="Cambria Math"/>
                <w:i/>
              </w:rPr>
            </m:ctrlPr>
          </m:sSubPr>
          <m:e>
            <m:r>
              <w:rPr>
                <w:rFonts w:ascii="Cambria Math" w:hAnsi="Cambria Math"/>
              </w:rPr>
              <m:t>L</m:t>
            </m:r>
          </m:e>
          <m:sub>
            <m:r>
              <w:rPr>
                <w:rFonts w:ascii="Cambria Math" w:hAnsi="Cambria Math"/>
              </w:rPr>
              <m:t>mobility</m:t>
            </m:r>
          </m:sub>
        </m:sSub>
      </m:oMath>
      <w:r>
        <w:t xml:space="preserve">. </w:t>
      </w:r>
    </w:p>
    <w:p w14:paraId="573A76BE" w14:textId="4B35740B" w:rsidR="006C6B75" w:rsidRDefault="006C6B75" w:rsidP="006C6B75">
      <w:pPr>
        <w:jc w:val="both"/>
      </w:pPr>
      <w:r>
        <w:t>The hyper-parameters are summarized as follows:</w:t>
      </w:r>
    </w:p>
    <w:tbl>
      <w:tblPr>
        <w:tblStyle w:val="TableGrid"/>
        <w:tblW w:w="0" w:type="auto"/>
        <w:jc w:val="center"/>
        <w:tblLook w:val="04A0" w:firstRow="1" w:lastRow="0" w:firstColumn="1" w:lastColumn="0" w:noHBand="0" w:noVBand="1"/>
      </w:tblPr>
      <w:tblGrid>
        <w:gridCol w:w="2122"/>
        <w:gridCol w:w="1864"/>
        <w:gridCol w:w="1994"/>
        <w:gridCol w:w="1670"/>
      </w:tblGrid>
      <w:tr w:rsidR="006C6B75" w14:paraId="7D79FB5C" w14:textId="77777777" w:rsidTr="001B1936">
        <w:trPr>
          <w:trHeight w:val="298"/>
          <w:jc w:val="center"/>
        </w:trPr>
        <w:tc>
          <w:tcPr>
            <w:tcW w:w="2122" w:type="dxa"/>
            <w:vMerge w:val="restart"/>
          </w:tcPr>
          <w:p w14:paraId="78EA4A56" w14:textId="77777777" w:rsidR="006C6B75" w:rsidRDefault="006C6B75" w:rsidP="006C6B75">
            <w:pPr>
              <w:spacing w:line="276" w:lineRule="auto"/>
              <w:jc w:val="both"/>
            </w:pPr>
            <w:r w:rsidRPr="00DA1D4F">
              <w:t>Architecture</w:t>
            </w:r>
          </w:p>
        </w:tc>
        <w:tc>
          <w:tcPr>
            <w:tcW w:w="1864" w:type="dxa"/>
          </w:tcPr>
          <w:p w14:paraId="4F32B3FC" w14:textId="77777777" w:rsidR="006C6B75" w:rsidRDefault="006C6B75" w:rsidP="006C6B75">
            <w:pPr>
              <w:spacing w:line="276" w:lineRule="auto"/>
              <w:jc w:val="both"/>
            </w:pPr>
            <w:r>
              <w:t>layer</w:t>
            </w:r>
          </w:p>
        </w:tc>
        <w:tc>
          <w:tcPr>
            <w:tcW w:w="1994" w:type="dxa"/>
          </w:tcPr>
          <w:p w14:paraId="672FB65E" w14:textId="77777777" w:rsidR="006C6B75" w:rsidRDefault="006C6B75" w:rsidP="006C6B75">
            <w:pPr>
              <w:spacing w:line="276" w:lineRule="auto"/>
              <w:jc w:val="both"/>
            </w:pPr>
            <w:r>
              <w:t>kernel size</w:t>
            </w:r>
          </w:p>
        </w:tc>
        <w:tc>
          <w:tcPr>
            <w:tcW w:w="1670" w:type="dxa"/>
          </w:tcPr>
          <w:p w14:paraId="2C741C9A" w14:textId="77777777" w:rsidR="006C6B75" w:rsidRDefault="006C6B75" w:rsidP="006C6B75">
            <w:pPr>
              <w:spacing w:line="276" w:lineRule="auto"/>
              <w:jc w:val="both"/>
            </w:pPr>
            <w:r>
              <w:t>kernel number</w:t>
            </w:r>
          </w:p>
        </w:tc>
      </w:tr>
      <w:tr w:rsidR="006C6B75" w14:paraId="6FC55412" w14:textId="77777777" w:rsidTr="001B1936">
        <w:trPr>
          <w:trHeight w:val="298"/>
          <w:jc w:val="center"/>
        </w:trPr>
        <w:tc>
          <w:tcPr>
            <w:tcW w:w="2122" w:type="dxa"/>
            <w:vMerge/>
          </w:tcPr>
          <w:p w14:paraId="4BACFA33" w14:textId="77777777" w:rsidR="006C6B75" w:rsidRDefault="006C6B75" w:rsidP="006C6B75">
            <w:pPr>
              <w:spacing w:line="276" w:lineRule="auto"/>
              <w:jc w:val="both"/>
            </w:pPr>
          </w:p>
        </w:tc>
        <w:tc>
          <w:tcPr>
            <w:tcW w:w="1864" w:type="dxa"/>
          </w:tcPr>
          <w:p w14:paraId="46074115" w14:textId="77777777" w:rsidR="006C6B75" w:rsidRDefault="006C6B75" w:rsidP="006C6B75">
            <w:pPr>
              <w:spacing w:line="276" w:lineRule="auto"/>
              <w:jc w:val="both"/>
            </w:pPr>
            <w:r>
              <w:t>conv1</w:t>
            </w:r>
          </w:p>
        </w:tc>
        <w:tc>
          <w:tcPr>
            <w:tcW w:w="1994" w:type="dxa"/>
          </w:tcPr>
          <w:p w14:paraId="1F589234" w14:textId="77777777" w:rsidR="006C6B75" w:rsidRDefault="006C6B75" w:rsidP="006C6B75">
            <w:pPr>
              <w:spacing w:line="276" w:lineRule="auto"/>
              <w:jc w:val="both"/>
            </w:pPr>
            <w:r>
              <w:t>40*4</w:t>
            </w:r>
          </w:p>
        </w:tc>
        <w:tc>
          <w:tcPr>
            <w:tcW w:w="1670" w:type="dxa"/>
          </w:tcPr>
          <w:p w14:paraId="23EDAAFC" w14:textId="77777777" w:rsidR="006C6B75" w:rsidRDefault="006C6B75" w:rsidP="006C6B75">
            <w:pPr>
              <w:spacing w:line="276" w:lineRule="auto"/>
              <w:jc w:val="both"/>
            </w:pPr>
            <w:r>
              <w:t>32</w:t>
            </w:r>
          </w:p>
        </w:tc>
      </w:tr>
      <w:tr w:rsidR="006C6B75" w14:paraId="128EB829" w14:textId="77777777" w:rsidTr="001B1936">
        <w:trPr>
          <w:trHeight w:val="312"/>
          <w:jc w:val="center"/>
        </w:trPr>
        <w:tc>
          <w:tcPr>
            <w:tcW w:w="2122" w:type="dxa"/>
            <w:vMerge/>
          </w:tcPr>
          <w:p w14:paraId="00371E2B" w14:textId="77777777" w:rsidR="006C6B75" w:rsidRDefault="006C6B75" w:rsidP="006C6B75">
            <w:pPr>
              <w:spacing w:line="276" w:lineRule="auto"/>
              <w:jc w:val="both"/>
            </w:pPr>
          </w:p>
        </w:tc>
        <w:tc>
          <w:tcPr>
            <w:tcW w:w="1864" w:type="dxa"/>
          </w:tcPr>
          <w:p w14:paraId="5D8D1330" w14:textId="77777777" w:rsidR="006C6B75" w:rsidRDefault="006C6B75" w:rsidP="006C6B75">
            <w:pPr>
              <w:spacing w:line="276" w:lineRule="auto"/>
              <w:jc w:val="both"/>
            </w:pPr>
            <w:r>
              <w:t>max-pooling1</w:t>
            </w:r>
          </w:p>
        </w:tc>
        <w:tc>
          <w:tcPr>
            <w:tcW w:w="1994" w:type="dxa"/>
          </w:tcPr>
          <w:p w14:paraId="082601CB" w14:textId="77777777" w:rsidR="006C6B75" w:rsidRDefault="006C6B75" w:rsidP="006C6B75">
            <w:pPr>
              <w:spacing w:line="276" w:lineRule="auto"/>
              <w:jc w:val="both"/>
            </w:pPr>
            <w:r>
              <w:t>5*2</w:t>
            </w:r>
          </w:p>
        </w:tc>
        <w:tc>
          <w:tcPr>
            <w:tcW w:w="1670" w:type="dxa"/>
          </w:tcPr>
          <w:p w14:paraId="351F7315" w14:textId="77777777" w:rsidR="006C6B75" w:rsidRDefault="006C6B75" w:rsidP="006C6B75">
            <w:pPr>
              <w:spacing w:line="276" w:lineRule="auto"/>
              <w:jc w:val="both"/>
            </w:pPr>
            <w:r>
              <w:t>NA</w:t>
            </w:r>
          </w:p>
        </w:tc>
      </w:tr>
      <w:tr w:rsidR="006C6B75" w14:paraId="3E90C6EA" w14:textId="77777777" w:rsidTr="001B1936">
        <w:trPr>
          <w:trHeight w:val="298"/>
          <w:jc w:val="center"/>
        </w:trPr>
        <w:tc>
          <w:tcPr>
            <w:tcW w:w="2122" w:type="dxa"/>
            <w:vMerge/>
          </w:tcPr>
          <w:p w14:paraId="083BB3F8" w14:textId="77777777" w:rsidR="006C6B75" w:rsidRDefault="006C6B75" w:rsidP="006C6B75">
            <w:pPr>
              <w:spacing w:line="276" w:lineRule="auto"/>
              <w:jc w:val="both"/>
            </w:pPr>
          </w:p>
        </w:tc>
        <w:tc>
          <w:tcPr>
            <w:tcW w:w="1864" w:type="dxa"/>
          </w:tcPr>
          <w:p w14:paraId="7573F7F9" w14:textId="77777777" w:rsidR="006C6B75" w:rsidRDefault="006C6B75" w:rsidP="006C6B75">
            <w:pPr>
              <w:spacing w:line="276" w:lineRule="auto"/>
              <w:jc w:val="both"/>
            </w:pPr>
            <w:r>
              <w:t>conv2</w:t>
            </w:r>
          </w:p>
        </w:tc>
        <w:tc>
          <w:tcPr>
            <w:tcW w:w="1994" w:type="dxa"/>
          </w:tcPr>
          <w:p w14:paraId="7CFD0536" w14:textId="77777777" w:rsidR="006C6B75" w:rsidRDefault="006C6B75" w:rsidP="006C6B75">
            <w:pPr>
              <w:spacing w:line="276" w:lineRule="auto"/>
              <w:jc w:val="both"/>
            </w:pPr>
            <w:r>
              <w:t>30*4</w:t>
            </w:r>
          </w:p>
        </w:tc>
        <w:tc>
          <w:tcPr>
            <w:tcW w:w="1670" w:type="dxa"/>
          </w:tcPr>
          <w:p w14:paraId="11BDEF44" w14:textId="77777777" w:rsidR="006C6B75" w:rsidRDefault="006C6B75" w:rsidP="006C6B75">
            <w:pPr>
              <w:spacing w:line="276" w:lineRule="auto"/>
              <w:jc w:val="both"/>
            </w:pPr>
            <w:r>
              <w:t>64</w:t>
            </w:r>
          </w:p>
        </w:tc>
      </w:tr>
      <w:tr w:rsidR="006C6B75" w14:paraId="23023505" w14:textId="77777777" w:rsidTr="001B1936">
        <w:trPr>
          <w:trHeight w:val="312"/>
          <w:jc w:val="center"/>
        </w:trPr>
        <w:tc>
          <w:tcPr>
            <w:tcW w:w="2122" w:type="dxa"/>
            <w:vMerge/>
          </w:tcPr>
          <w:p w14:paraId="532BD639" w14:textId="77777777" w:rsidR="006C6B75" w:rsidRDefault="006C6B75" w:rsidP="006C6B75">
            <w:pPr>
              <w:spacing w:line="276" w:lineRule="auto"/>
              <w:jc w:val="both"/>
            </w:pPr>
          </w:p>
        </w:tc>
        <w:tc>
          <w:tcPr>
            <w:tcW w:w="1864" w:type="dxa"/>
          </w:tcPr>
          <w:p w14:paraId="53C63308" w14:textId="77777777" w:rsidR="006C6B75" w:rsidRDefault="006C6B75" w:rsidP="006C6B75">
            <w:pPr>
              <w:spacing w:line="276" w:lineRule="auto"/>
              <w:jc w:val="both"/>
            </w:pPr>
            <w:r>
              <w:t>conv3</w:t>
            </w:r>
          </w:p>
        </w:tc>
        <w:tc>
          <w:tcPr>
            <w:tcW w:w="1994" w:type="dxa"/>
          </w:tcPr>
          <w:p w14:paraId="75A08A14" w14:textId="77777777" w:rsidR="006C6B75" w:rsidRDefault="006C6B75" w:rsidP="006C6B75">
            <w:pPr>
              <w:spacing w:line="276" w:lineRule="auto"/>
              <w:jc w:val="both"/>
            </w:pPr>
            <w:r>
              <w:t>30*4</w:t>
            </w:r>
          </w:p>
        </w:tc>
        <w:tc>
          <w:tcPr>
            <w:tcW w:w="1670" w:type="dxa"/>
          </w:tcPr>
          <w:p w14:paraId="2ADE08BE" w14:textId="77777777" w:rsidR="006C6B75" w:rsidRDefault="006C6B75" w:rsidP="006C6B75">
            <w:pPr>
              <w:spacing w:line="276" w:lineRule="auto"/>
              <w:jc w:val="both"/>
            </w:pPr>
            <w:r>
              <w:t>128</w:t>
            </w:r>
          </w:p>
        </w:tc>
      </w:tr>
      <w:tr w:rsidR="006C6B75" w14:paraId="79B45CE6" w14:textId="77777777" w:rsidTr="001B1936">
        <w:trPr>
          <w:trHeight w:val="298"/>
          <w:jc w:val="center"/>
        </w:trPr>
        <w:tc>
          <w:tcPr>
            <w:tcW w:w="2122" w:type="dxa"/>
            <w:vMerge/>
          </w:tcPr>
          <w:p w14:paraId="26B8CC0C" w14:textId="77777777" w:rsidR="006C6B75" w:rsidRDefault="006C6B75" w:rsidP="006C6B75">
            <w:pPr>
              <w:spacing w:line="276" w:lineRule="auto"/>
              <w:jc w:val="both"/>
            </w:pPr>
          </w:p>
        </w:tc>
        <w:tc>
          <w:tcPr>
            <w:tcW w:w="1864" w:type="dxa"/>
          </w:tcPr>
          <w:p w14:paraId="1A78A9ED" w14:textId="77777777" w:rsidR="006C6B75" w:rsidRDefault="006C6B75" w:rsidP="006C6B75">
            <w:pPr>
              <w:spacing w:line="276" w:lineRule="auto"/>
              <w:jc w:val="both"/>
            </w:pPr>
            <w:r>
              <w:t>max-pooling2</w:t>
            </w:r>
          </w:p>
        </w:tc>
        <w:tc>
          <w:tcPr>
            <w:tcW w:w="1994" w:type="dxa"/>
          </w:tcPr>
          <w:p w14:paraId="221B9A1A" w14:textId="77777777" w:rsidR="006C6B75" w:rsidRDefault="006C6B75" w:rsidP="006C6B75">
            <w:pPr>
              <w:spacing w:line="276" w:lineRule="auto"/>
              <w:jc w:val="both"/>
            </w:pPr>
            <w:r>
              <w:t>5*2</w:t>
            </w:r>
          </w:p>
        </w:tc>
        <w:tc>
          <w:tcPr>
            <w:tcW w:w="1670" w:type="dxa"/>
          </w:tcPr>
          <w:p w14:paraId="17F3A958" w14:textId="77777777" w:rsidR="006C6B75" w:rsidRDefault="006C6B75" w:rsidP="006C6B75">
            <w:pPr>
              <w:spacing w:line="276" w:lineRule="auto"/>
              <w:jc w:val="both"/>
            </w:pPr>
            <w:r>
              <w:t>NA</w:t>
            </w:r>
          </w:p>
        </w:tc>
      </w:tr>
      <w:tr w:rsidR="006C6B75" w14:paraId="564C6834" w14:textId="77777777" w:rsidTr="001B1936">
        <w:trPr>
          <w:trHeight w:val="312"/>
          <w:jc w:val="center"/>
        </w:trPr>
        <w:tc>
          <w:tcPr>
            <w:tcW w:w="2122" w:type="dxa"/>
            <w:vMerge/>
          </w:tcPr>
          <w:p w14:paraId="175CCBC8" w14:textId="77777777" w:rsidR="006C6B75" w:rsidRDefault="006C6B75" w:rsidP="006C6B75">
            <w:pPr>
              <w:spacing w:line="276" w:lineRule="auto"/>
              <w:jc w:val="both"/>
            </w:pPr>
          </w:p>
        </w:tc>
        <w:tc>
          <w:tcPr>
            <w:tcW w:w="1864" w:type="dxa"/>
          </w:tcPr>
          <w:p w14:paraId="5E02849B" w14:textId="77777777" w:rsidR="006C6B75" w:rsidRDefault="006C6B75" w:rsidP="006C6B75">
            <w:pPr>
              <w:spacing w:line="276" w:lineRule="auto"/>
              <w:jc w:val="both"/>
            </w:pPr>
            <w:r>
              <w:t>conv4</w:t>
            </w:r>
          </w:p>
        </w:tc>
        <w:tc>
          <w:tcPr>
            <w:tcW w:w="1994" w:type="dxa"/>
          </w:tcPr>
          <w:p w14:paraId="21A61D0E" w14:textId="77777777" w:rsidR="006C6B75" w:rsidRDefault="006C6B75" w:rsidP="006C6B75">
            <w:pPr>
              <w:spacing w:line="276" w:lineRule="auto"/>
              <w:jc w:val="both"/>
            </w:pPr>
            <w:r>
              <w:t>20*3</w:t>
            </w:r>
          </w:p>
        </w:tc>
        <w:tc>
          <w:tcPr>
            <w:tcW w:w="1670" w:type="dxa"/>
          </w:tcPr>
          <w:p w14:paraId="7CB56764" w14:textId="77777777" w:rsidR="006C6B75" w:rsidRDefault="006C6B75" w:rsidP="006C6B75">
            <w:pPr>
              <w:spacing w:line="276" w:lineRule="auto"/>
              <w:jc w:val="both"/>
            </w:pPr>
            <w:r>
              <w:t>256</w:t>
            </w:r>
          </w:p>
        </w:tc>
      </w:tr>
      <w:tr w:rsidR="006C6B75" w14:paraId="50280811" w14:textId="77777777" w:rsidTr="001B1936">
        <w:trPr>
          <w:trHeight w:val="312"/>
          <w:jc w:val="center"/>
        </w:trPr>
        <w:tc>
          <w:tcPr>
            <w:tcW w:w="2122" w:type="dxa"/>
            <w:vMerge/>
          </w:tcPr>
          <w:p w14:paraId="4C467CEA" w14:textId="77777777" w:rsidR="006C6B75" w:rsidRDefault="006C6B75" w:rsidP="006C6B75">
            <w:pPr>
              <w:spacing w:line="276" w:lineRule="auto"/>
              <w:jc w:val="both"/>
            </w:pPr>
          </w:p>
        </w:tc>
        <w:tc>
          <w:tcPr>
            <w:tcW w:w="1864" w:type="dxa"/>
          </w:tcPr>
          <w:p w14:paraId="4732F7AC" w14:textId="77777777" w:rsidR="006C6B75" w:rsidRDefault="006C6B75" w:rsidP="006C6B75">
            <w:pPr>
              <w:spacing w:line="276" w:lineRule="auto"/>
              <w:jc w:val="both"/>
            </w:pPr>
            <w:r>
              <w:t>conv5</w:t>
            </w:r>
          </w:p>
        </w:tc>
        <w:tc>
          <w:tcPr>
            <w:tcW w:w="1994" w:type="dxa"/>
          </w:tcPr>
          <w:p w14:paraId="09545316" w14:textId="77777777" w:rsidR="006C6B75" w:rsidRDefault="006C6B75" w:rsidP="006C6B75">
            <w:pPr>
              <w:spacing w:line="276" w:lineRule="auto"/>
              <w:jc w:val="both"/>
            </w:pPr>
            <w:r>
              <w:t>20*3</w:t>
            </w:r>
          </w:p>
        </w:tc>
        <w:tc>
          <w:tcPr>
            <w:tcW w:w="1670" w:type="dxa"/>
          </w:tcPr>
          <w:p w14:paraId="03041F0E" w14:textId="77777777" w:rsidR="006C6B75" w:rsidRDefault="006C6B75" w:rsidP="006C6B75">
            <w:pPr>
              <w:spacing w:line="276" w:lineRule="auto"/>
              <w:jc w:val="both"/>
            </w:pPr>
            <w:r>
              <w:t>256</w:t>
            </w:r>
          </w:p>
        </w:tc>
      </w:tr>
      <w:tr w:rsidR="006C6B75" w14:paraId="4E5228EC" w14:textId="77777777" w:rsidTr="001B1936">
        <w:trPr>
          <w:trHeight w:val="298"/>
          <w:jc w:val="center"/>
        </w:trPr>
        <w:tc>
          <w:tcPr>
            <w:tcW w:w="2122" w:type="dxa"/>
            <w:vMerge/>
          </w:tcPr>
          <w:p w14:paraId="2ACA65EC" w14:textId="77777777" w:rsidR="006C6B75" w:rsidRDefault="006C6B75" w:rsidP="006C6B75">
            <w:pPr>
              <w:spacing w:line="276" w:lineRule="auto"/>
              <w:jc w:val="both"/>
            </w:pPr>
          </w:p>
        </w:tc>
        <w:tc>
          <w:tcPr>
            <w:tcW w:w="1864" w:type="dxa"/>
          </w:tcPr>
          <w:p w14:paraId="31B4CEE0" w14:textId="77777777" w:rsidR="006C6B75" w:rsidRDefault="006C6B75" w:rsidP="006C6B75">
            <w:pPr>
              <w:spacing w:line="276" w:lineRule="auto"/>
              <w:jc w:val="both"/>
            </w:pPr>
            <w:r>
              <w:t>max-pooling3</w:t>
            </w:r>
          </w:p>
        </w:tc>
        <w:tc>
          <w:tcPr>
            <w:tcW w:w="1994" w:type="dxa"/>
          </w:tcPr>
          <w:p w14:paraId="00712D70" w14:textId="77777777" w:rsidR="006C6B75" w:rsidRDefault="006C6B75" w:rsidP="006C6B75">
            <w:pPr>
              <w:spacing w:line="276" w:lineRule="auto"/>
              <w:jc w:val="both"/>
            </w:pPr>
            <w:r>
              <w:t>4*1</w:t>
            </w:r>
          </w:p>
        </w:tc>
        <w:tc>
          <w:tcPr>
            <w:tcW w:w="1670" w:type="dxa"/>
          </w:tcPr>
          <w:p w14:paraId="10E8CECC" w14:textId="77777777" w:rsidR="006C6B75" w:rsidRDefault="006C6B75" w:rsidP="006C6B75">
            <w:pPr>
              <w:spacing w:line="276" w:lineRule="auto"/>
              <w:jc w:val="both"/>
            </w:pPr>
            <w:r>
              <w:t>NA</w:t>
            </w:r>
          </w:p>
        </w:tc>
      </w:tr>
      <w:tr w:rsidR="006C6B75" w14:paraId="107B2743" w14:textId="77777777" w:rsidTr="001B1936">
        <w:trPr>
          <w:trHeight w:val="312"/>
          <w:jc w:val="center"/>
        </w:trPr>
        <w:tc>
          <w:tcPr>
            <w:tcW w:w="2122" w:type="dxa"/>
            <w:vMerge/>
          </w:tcPr>
          <w:p w14:paraId="40F8CFA5" w14:textId="77777777" w:rsidR="006C6B75" w:rsidRDefault="006C6B75" w:rsidP="006C6B75">
            <w:pPr>
              <w:spacing w:line="276" w:lineRule="auto"/>
              <w:jc w:val="both"/>
            </w:pPr>
          </w:p>
        </w:tc>
        <w:tc>
          <w:tcPr>
            <w:tcW w:w="1864" w:type="dxa"/>
          </w:tcPr>
          <w:p w14:paraId="2442D04C" w14:textId="77777777" w:rsidR="006C6B75" w:rsidRDefault="006C6B75" w:rsidP="006C6B75">
            <w:pPr>
              <w:spacing w:line="276" w:lineRule="auto"/>
              <w:jc w:val="both"/>
            </w:pPr>
            <w:r>
              <w:t>conv6</w:t>
            </w:r>
          </w:p>
        </w:tc>
        <w:tc>
          <w:tcPr>
            <w:tcW w:w="1994" w:type="dxa"/>
          </w:tcPr>
          <w:p w14:paraId="323DC7E8" w14:textId="77777777" w:rsidR="006C6B75" w:rsidRDefault="006C6B75" w:rsidP="006C6B75">
            <w:pPr>
              <w:spacing w:line="276" w:lineRule="auto"/>
              <w:jc w:val="both"/>
            </w:pPr>
            <w:r>
              <w:t>20*3</w:t>
            </w:r>
          </w:p>
        </w:tc>
        <w:tc>
          <w:tcPr>
            <w:tcW w:w="1670" w:type="dxa"/>
          </w:tcPr>
          <w:p w14:paraId="072AD006" w14:textId="77777777" w:rsidR="006C6B75" w:rsidRDefault="006C6B75" w:rsidP="006C6B75">
            <w:pPr>
              <w:spacing w:line="276" w:lineRule="auto"/>
              <w:jc w:val="both"/>
            </w:pPr>
            <w:r>
              <w:t>256</w:t>
            </w:r>
          </w:p>
        </w:tc>
      </w:tr>
      <w:tr w:rsidR="006C6B75" w14:paraId="7D608887" w14:textId="77777777" w:rsidTr="001B1936">
        <w:trPr>
          <w:trHeight w:val="298"/>
          <w:jc w:val="center"/>
        </w:trPr>
        <w:tc>
          <w:tcPr>
            <w:tcW w:w="2122" w:type="dxa"/>
            <w:vMerge/>
          </w:tcPr>
          <w:p w14:paraId="5F9DE7D7" w14:textId="77777777" w:rsidR="006C6B75" w:rsidRDefault="006C6B75" w:rsidP="006C6B75">
            <w:pPr>
              <w:spacing w:line="276" w:lineRule="auto"/>
              <w:jc w:val="both"/>
            </w:pPr>
          </w:p>
        </w:tc>
        <w:tc>
          <w:tcPr>
            <w:tcW w:w="1864" w:type="dxa"/>
          </w:tcPr>
          <w:p w14:paraId="47D40D47" w14:textId="77777777" w:rsidR="006C6B75" w:rsidRDefault="006C6B75" w:rsidP="006C6B75">
            <w:pPr>
              <w:spacing w:line="276" w:lineRule="auto"/>
              <w:jc w:val="both"/>
            </w:pPr>
            <w:r>
              <w:t>max-pooling4</w:t>
            </w:r>
          </w:p>
        </w:tc>
        <w:tc>
          <w:tcPr>
            <w:tcW w:w="1994" w:type="dxa"/>
          </w:tcPr>
          <w:p w14:paraId="2D0E4565" w14:textId="77777777" w:rsidR="006C6B75" w:rsidRDefault="006C6B75" w:rsidP="006C6B75">
            <w:pPr>
              <w:spacing w:line="276" w:lineRule="auto"/>
              <w:jc w:val="both"/>
            </w:pPr>
            <w:r>
              <w:t>2*1</w:t>
            </w:r>
          </w:p>
        </w:tc>
        <w:tc>
          <w:tcPr>
            <w:tcW w:w="1670" w:type="dxa"/>
          </w:tcPr>
          <w:p w14:paraId="1788FD0D" w14:textId="77777777" w:rsidR="006C6B75" w:rsidRDefault="006C6B75" w:rsidP="006C6B75">
            <w:pPr>
              <w:spacing w:line="276" w:lineRule="auto"/>
              <w:jc w:val="both"/>
            </w:pPr>
            <w:r>
              <w:t>NA</w:t>
            </w:r>
          </w:p>
        </w:tc>
      </w:tr>
      <w:tr w:rsidR="006C6B75" w14:paraId="669972A3" w14:textId="77777777" w:rsidTr="001B1936">
        <w:trPr>
          <w:trHeight w:val="312"/>
          <w:jc w:val="center"/>
        </w:trPr>
        <w:tc>
          <w:tcPr>
            <w:tcW w:w="2122" w:type="dxa"/>
            <w:vMerge/>
          </w:tcPr>
          <w:p w14:paraId="7B6294B5" w14:textId="77777777" w:rsidR="006C6B75" w:rsidRDefault="006C6B75" w:rsidP="006C6B75">
            <w:pPr>
              <w:spacing w:line="276" w:lineRule="auto"/>
              <w:jc w:val="both"/>
            </w:pPr>
          </w:p>
        </w:tc>
        <w:tc>
          <w:tcPr>
            <w:tcW w:w="1864" w:type="dxa"/>
          </w:tcPr>
          <w:p w14:paraId="0FEFD2BA" w14:textId="77777777" w:rsidR="006C6B75" w:rsidRDefault="006C6B75" w:rsidP="006C6B75">
            <w:pPr>
              <w:spacing w:line="276" w:lineRule="auto"/>
              <w:jc w:val="both"/>
            </w:pPr>
            <w:r>
              <w:t>fc1</w:t>
            </w:r>
          </w:p>
        </w:tc>
        <w:tc>
          <w:tcPr>
            <w:tcW w:w="1994" w:type="dxa"/>
          </w:tcPr>
          <w:p w14:paraId="7E73DD7E" w14:textId="77777777" w:rsidR="006C6B75" w:rsidRDefault="006C6B75" w:rsidP="006C6B75">
            <w:pPr>
              <w:spacing w:line="276" w:lineRule="auto"/>
              <w:jc w:val="both"/>
            </w:pPr>
            <w:r>
              <w:t>12288*1024</w:t>
            </w:r>
          </w:p>
        </w:tc>
        <w:tc>
          <w:tcPr>
            <w:tcW w:w="1670" w:type="dxa"/>
          </w:tcPr>
          <w:p w14:paraId="3E052641" w14:textId="77777777" w:rsidR="006C6B75" w:rsidRDefault="006C6B75" w:rsidP="006C6B75">
            <w:pPr>
              <w:spacing w:line="276" w:lineRule="auto"/>
              <w:jc w:val="both"/>
            </w:pPr>
            <w:r>
              <w:t>NA</w:t>
            </w:r>
          </w:p>
        </w:tc>
      </w:tr>
      <w:tr w:rsidR="006C6B75" w14:paraId="2F0610EE" w14:textId="77777777" w:rsidTr="001B1936">
        <w:trPr>
          <w:trHeight w:val="298"/>
          <w:jc w:val="center"/>
        </w:trPr>
        <w:tc>
          <w:tcPr>
            <w:tcW w:w="2122" w:type="dxa"/>
            <w:vMerge/>
          </w:tcPr>
          <w:p w14:paraId="27CFCE0E" w14:textId="77777777" w:rsidR="006C6B75" w:rsidRDefault="006C6B75" w:rsidP="006C6B75">
            <w:pPr>
              <w:spacing w:line="276" w:lineRule="auto"/>
              <w:jc w:val="both"/>
            </w:pPr>
          </w:p>
        </w:tc>
        <w:tc>
          <w:tcPr>
            <w:tcW w:w="1864" w:type="dxa"/>
          </w:tcPr>
          <w:p w14:paraId="6A20A5B5" w14:textId="77777777" w:rsidR="006C6B75" w:rsidRDefault="006C6B75" w:rsidP="006C6B75">
            <w:pPr>
              <w:spacing w:line="276" w:lineRule="auto"/>
              <w:jc w:val="both"/>
            </w:pPr>
            <w:r>
              <w:t>fc2</w:t>
            </w:r>
          </w:p>
        </w:tc>
        <w:tc>
          <w:tcPr>
            <w:tcW w:w="1994" w:type="dxa"/>
          </w:tcPr>
          <w:p w14:paraId="0181FA8F" w14:textId="77777777" w:rsidR="006C6B75" w:rsidRDefault="006C6B75" w:rsidP="006C6B75">
            <w:pPr>
              <w:spacing w:line="276" w:lineRule="auto"/>
              <w:jc w:val="both"/>
            </w:pPr>
            <w:r>
              <w:t>1024*1024</w:t>
            </w:r>
          </w:p>
        </w:tc>
        <w:tc>
          <w:tcPr>
            <w:tcW w:w="1670" w:type="dxa"/>
          </w:tcPr>
          <w:p w14:paraId="7275DF57" w14:textId="77777777" w:rsidR="006C6B75" w:rsidRDefault="006C6B75" w:rsidP="006C6B75">
            <w:pPr>
              <w:spacing w:line="276" w:lineRule="auto"/>
              <w:jc w:val="both"/>
            </w:pPr>
            <w:r>
              <w:t>NA</w:t>
            </w:r>
          </w:p>
        </w:tc>
      </w:tr>
      <w:tr w:rsidR="006C6B75" w14:paraId="25C9C353" w14:textId="77777777" w:rsidTr="001B1936">
        <w:trPr>
          <w:trHeight w:val="312"/>
          <w:jc w:val="center"/>
        </w:trPr>
        <w:tc>
          <w:tcPr>
            <w:tcW w:w="2122" w:type="dxa"/>
            <w:vMerge/>
          </w:tcPr>
          <w:p w14:paraId="16C4574D" w14:textId="77777777" w:rsidR="006C6B75" w:rsidRDefault="006C6B75" w:rsidP="006C6B75">
            <w:pPr>
              <w:spacing w:line="276" w:lineRule="auto"/>
              <w:jc w:val="both"/>
            </w:pPr>
          </w:p>
        </w:tc>
        <w:tc>
          <w:tcPr>
            <w:tcW w:w="1864" w:type="dxa"/>
          </w:tcPr>
          <w:p w14:paraId="0555DA7A" w14:textId="77777777" w:rsidR="006C6B75" w:rsidRDefault="006C6B75" w:rsidP="006C6B75">
            <w:pPr>
              <w:spacing w:line="276" w:lineRule="auto"/>
              <w:jc w:val="both"/>
            </w:pPr>
            <w:r>
              <w:t>drug target task</w:t>
            </w:r>
          </w:p>
        </w:tc>
        <w:tc>
          <w:tcPr>
            <w:tcW w:w="1994" w:type="dxa"/>
          </w:tcPr>
          <w:p w14:paraId="49AB21F5" w14:textId="77777777" w:rsidR="006C6B75" w:rsidRDefault="006C6B75" w:rsidP="006C6B75">
            <w:pPr>
              <w:spacing w:line="276" w:lineRule="auto"/>
              <w:jc w:val="both"/>
            </w:pPr>
            <w:r>
              <w:t>1024*15</w:t>
            </w:r>
          </w:p>
        </w:tc>
        <w:tc>
          <w:tcPr>
            <w:tcW w:w="1670" w:type="dxa"/>
          </w:tcPr>
          <w:p w14:paraId="45429137" w14:textId="77777777" w:rsidR="006C6B75" w:rsidRDefault="006C6B75" w:rsidP="006C6B75">
            <w:pPr>
              <w:spacing w:line="276" w:lineRule="auto"/>
              <w:jc w:val="both"/>
            </w:pPr>
            <w:r>
              <w:t>NA</w:t>
            </w:r>
          </w:p>
        </w:tc>
      </w:tr>
      <w:tr w:rsidR="006C6B75" w14:paraId="76702949" w14:textId="77777777" w:rsidTr="001B1936">
        <w:trPr>
          <w:trHeight w:val="298"/>
          <w:jc w:val="center"/>
        </w:trPr>
        <w:tc>
          <w:tcPr>
            <w:tcW w:w="2122" w:type="dxa"/>
            <w:vMerge/>
          </w:tcPr>
          <w:p w14:paraId="4857008C" w14:textId="77777777" w:rsidR="006C6B75" w:rsidRDefault="006C6B75" w:rsidP="006C6B75">
            <w:pPr>
              <w:spacing w:line="276" w:lineRule="auto"/>
              <w:jc w:val="both"/>
            </w:pPr>
          </w:p>
        </w:tc>
        <w:tc>
          <w:tcPr>
            <w:tcW w:w="1864" w:type="dxa"/>
          </w:tcPr>
          <w:p w14:paraId="4CBCD9F1" w14:textId="77777777" w:rsidR="006C6B75" w:rsidRDefault="006C6B75" w:rsidP="006C6B75">
            <w:pPr>
              <w:spacing w:line="276" w:lineRule="auto"/>
              <w:jc w:val="both"/>
            </w:pPr>
            <w:r>
              <w:t>mechanism task</w:t>
            </w:r>
          </w:p>
        </w:tc>
        <w:tc>
          <w:tcPr>
            <w:tcW w:w="1994" w:type="dxa"/>
          </w:tcPr>
          <w:p w14:paraId="0401DFA6" w14:textId="77777777" w:rsidR="006C6B75" w:rsidRDefault="006C6B75" w:rsidP="006C6B75">
            <w:pPr>
              <w:spacing w:line="276" w:lineRule="auto"/>
              <w:jc w:val="both"/>
            </w:pPr>
            <w:r>
              <w:t>1024*6</w:t>
            </w:r>
          </w:p>
        </w:tc>
        <w:tc>
          <w:tcPr>
            <w:tcW w:w="1670" w:type="dxa"/>
          </w:tcPr>
          <w:p w14:paraId="56EDA8C3" w14:textId="77777777" w:rsidR="006C6B75" w:rsidRDefault="006C6B75" w:rsidP="006C6B75">
            <w:pPr>
              <w:spacing w:line="276" w:lineRule="auto"/>
              <w:jc w:val="both"/>
            </w:pPr>
            <w:r>
              <w:t>NA</w:t>
            </w:r>
          </w:p>
        </w:tc>
      </w:tr>
      <w:tr w:rsidR="006C6B75" w14:paraId="5031B70C" w14:textId="77777777" w:rsidTr="001B1936">
        <w:trPr>
          <w:trHeight w:val="312"/>
          <w:jc w:val="center"/>
        </w:trPr>
        <w:tc>
          <w:tcPr>
            <w:tcW w:w="2122" w:type="dxa"/>
            <w:vMerge/>
          </w:tcPr>
          <w:p w14:paraId="47ECDDAA" w14:textId="77777777" w:rsidR="006C6B75" w:rsidRDefault="006C6B75" w:rsidP="006C6B75">
            <w:pPr>
              <w:spacing w:line="276" w:lineRule="auto"/>
              <w:jc w:val="both"/>
            </w:pPr>
          </w:p>
        </w:tc>
        <w:tc>
          <w:tcPr>
            <w:tcW w:w="1864" w:type="dxa"/>
          </w:tcPr>
          <w:p w14:paraId="65009E3E" w14:textId="77777777" w:rsidR="006C6B75" w:rsidRDefault="006C6B75" w:rsidP="006C6B75">
            <w:pPr>
              <w:spacing w:line="276" w:lineRule="auto"/>
              <w:jc w:val="both"/>
            </w:pPr>
            <w:r>
              <w:t>gene source task</w:t>
            </w:r>
          </w:p>
        </w:tc>
        <w:tc>
          <w:tcPr>
            <w:tcW w:w="1994" w:type="dxa"/>
          </w:tcPr>
          <w:p w14:paraId="63C3A868" w14:textId="77777777" w:rsidR="006C6B75" w:rsidRDefault="006C6B75" w:rsidP="006C6B75">
            <w:pPr>
              <w:spacing w:line="276" w:lineRule="auto"/>
              <w:jc w:val="both"/>
            </w:pPr>
            <w:r>
              <w:t>1024*2</w:t>
            </w:r>
          </w:p>
        </w:tc>
        <w:tc>
          <w:tcPr>
            <w:tcW w:w="1670" w:type="dxa"/>
          </w:tcPr>
          <w:p w14:paraId="64208F98" w14:textId="77777777" w:rsidR="006C6B75" w:rsidRDefault="006C6B75" w:rsidP="006C6B75">
            <w:pPr>
              <w:spacing w:line="276" w:lineRule="auto"/>
              <w:jc w:val="both"/>
            </w:pPr>
            <w:r>
              <w:t>NA</w:t>
            </w:r>
          </w:p>
        </w:tc>
      </w:tr>
      <w:tr w:rsidR="006C6B75" w14:paraId="07BB1834" w14:textId="77777777" w:rsidTr="001B1936">
        <w:trPr>
          <w:trHeight w:val="312"/>
          <w:jc w:val="center"/>
        </w:trPr>
        <w:tc>
          <w:tcPr>
            <w:tcW w:w="2122" w:type="dxa"/>
            <w:vMerge/>
          </w:tcPr>
          <w:p w14:paraId="1E4838BA" w14:textId="77777777" w:rsidR="006C6B75" w:rsidRDefault="006C6B75" w:rsidP="006C6B75">
            <w:pPr>
              <w:spacing w:line="276" w:lineRule="auto"/>
              <w:jc w:val="both"/>
            </w:pPr>
          </w:p>
        </w:tc>
        <w:tc>
          <w:tcPr>
            <w:tcW w:w="1864" w:type="dxa"/>
          </w:tcPr>
          <w:p w14:paraId="53B50A97" w14:textId="77777777" w:rsidR="006C6B75" w:rsidRDefault="006C6B75" w:rsidP="006C6B75">
            <w:pPr>
              <w:spacing w:line="276" w:lineRule="auto"/>
              <w:jc w:val="both"/>
            </w:pPr>
            <w:r>
              <w:t>stride</w:t>
            </w:r>
          </w:p>
        </w:tc>
        <w:tc>
          <w:tcPr>
            <w:tcW w:w="1994" w:type="dxa"/>
          </w:tcPr>
          <w:p w14:paraId="63642695" w14:textId="77777777" w:rsidR="006C6B75" w:rsidRDefault="006C6B75" w:rsidP="006C6B75">
            <w:pPr>
              <w:spacing w:line="276" w:lineRule="auto"/>
              <w:jc w:val="both"/>
            </w:pPr>
            <w:r>
              <w:t>1</w:t>
            </w:r>
          </w:p>
        </w:tc>
        <w:tc>
          <w:tcPr>
            <w:tcW w:w="1670" w:type="dxa"/>
          </w:tcPr>
          <w:p w14:paraId="14291945" w14:textId="77777777" w:rsidR="006C6B75" w:rsidRDefault="006C6B75" w:rsidP="006C6B75">
            <w:pPr>
              <w:spacing w:line="276" w:lineRule="auto"/>
              <w:jc w:val="both"/>
            </w:pPr>
            <w:r>
              <w:t>NA</w:t>
            </w:r>
          </w:p>
        </w:tc>
      </w:tr>
      <w:tr w:rsidR="006C6B75" w14:paraId="6DD3BD71" w14:textId="77777777" w:rsidTr="001B1936">
        <w:trPr>
          <w:trHeight w:val="285"/>
          <w:jc w:val="center"/>
        </w:trPr>
        <w:tc>
          <w:tcPr>
            <w:tcW w:w="2122" w:type="dxa"/>
          </w:tcPr>
          <w:p w14:paraId="2F9C35D8" w14:textId="77777777" w:rsidR="006C6B75" w:rsidRDefault="006C6B75" w:rsidP="006C6B75">
            <w:pPr>
              <w:spacing w:line="276" w:lineRule="auto"/>
              <w:jc w:val="both"/>
            </w:pPr>
            <w:r>
              <w:t>Optimizer</w:t>
            </w:r>
          </w:p>
        </w:tc>
        <w:tc>
          <w:tcPr>
            <w:tcW w:w="5528" w:type="dxa"/>
            <w:gridSpan w:val="3"/>
          </w:tcPr>
          <w:p w14:paraId="16CA66BA" w14:textId="77777777" w:rsidR="006C6B75" w:rsidRDefault="006C6B75" w:rsidP="006C6B75">
            <w:pPr>
              <w:spacing w:line="276" w:lineRule="auto"/>
              <w:jc w:val="both"/>
            </w:pPr>
            <w:r>
              <w:t>Adam</w:t>
            </w:r>
          </w:p>
        </w:tc>
      </w:tr>
      <w:tr w:rsidR="006C6B75" w14:paraId="00025DA2" w14:textId="77777777" w:rsidTr="001B1936">
        <w:trPr>
          <w:trHeight w:val="298"/>
          <w:jc w:val="center"/>
        </w:trPr>
        <w:tc>
          <w:tcPr>
            <w:tcW w:w="2122" w:type="dxa"/>
          </w:tcPr>
          <w:p w14:paraId="6F178A04" w14:textId="77777777" w:rsidR="006C6B75" w:rsidRDefault="006C6B75" w:rsidP="006C6B75">
            <w:pPr>
              <w:spacing w:line="276" w:lineRule="auto"/>
              <w:jc w:val="both"/>
            </w:pPr>
            <w:r>
              <w:t>Learning rate</w:t>
            </w:r>
          </w:p>
        </w:tc>
        <w:tc>
          <w:tcPr>
            <w:tcW w:w="5528" w:type="dxa"/>
            <w:gridSpan w:val="3"/>
          </w:tcPr>
          <w:p w14:paraId="75169FEE" w14:textId="77777777" w:rsidR="006C6B75" w:rsidRDefault="006C6B75" w:rsidP="006C6B75">
            <w:pPr>
              <w:spacing w:line="276" w:lineRule="auto"/>
              <w:jc w:val="both"/>
            </w:pPr>
            <w:r>
              <w:t>1e-4</w:t>
            </w:r>
          </w:p>
        </w:tc>
      </w:tr>
      <w:tr w:rsidR="006C6B75" w14:paraId="437F9C5B" w14:textId="77777777" w:rsidTr="001B1936">
        <w:trPr>
          <w:trHeight w:val="285"/>
          <w:jc w:val="center"/>
        </w:trPr>
        <w:tc>
          <w:tcPr>
            <w:tcW w:w="2122" w:type="dxa"/>
          </w:tcPr>
          <w:p w14:paraId="75CEC02D" w14:textId="77777777" w:rsidR="006C6B75" w:rsidRDefault="006C6B75" w:rsidP="006C6B75">
            <w:pPr>
              <w:spacing w:line="276" w:lineRule="auto"/>
              <w:jc w:val="both"/>
            </w:pPr>
            <w:r>
              <w:t>Dropout rate</w:t>
            </w:r>
          </w:p>
        </w:tc>
        <w:tc>
          <w:tcPr>
            <w:tcW w:w="5528" w:type="dxa"/>
            <w:gridSpan w:val="3"/>
          </w:tcPr>
          <w:p w14:paraId="17AF84A0" w14:textId="338005A0" w:rsidR="006C6B75" w:rsidRDefault="006C6B75" w:rsidP="006C6B75">
            <w:pPr>
              <w:spacing w:line="276" w:lineRule="auto"/>
              <w:jc w:val="both"/>
            </w:pPr>
            <w:r>
              <w:t>0.</w:t>
            </w:r>
            <w:r w:rsidR="007E1F4E">
              <w:t>9</w:t>
            </w:r>
          </w:p>
        </w:tc>
      </w:tr>
      <w:tr w:rsidR="006C6B75" w14:paraId="60FBC56A" w14:textId="77777777" w:rsidTr="001B1936">
        <w:trPr>
          <w:trHeight w:val="298"/>
          <w:jc w:val="center"/>
        </w:trPr>
        <w:tc>
          <w:tcPr>
            <w:tcW w:w="2122" w:type="dxa"/>
          </w:tcPr>
          <w:p w14:paraId="119E2BAC" w14:textId="77777777" w:rsidR="006C6B75" w:rsidRDefault="006C6B75" w:rsidP="006C6B75">
            <w:pPr>
              <w:spacing w:line="276" w:lineRule="auto"/>
              <w:jc w:val="both"/>
            </w:pPr>
            <w:r>
              <w:t>Activation function</w:t>
            </w:r>
          </w:p>
        </w:tc>
        <w:tc>
          <w:tcPr>
            <w:tcW w:w="5528" w:type="dxa"/>
            <w:gridSpan w:val="3"/>
          </w:tcPr>
          <w:p w14:paraId="7BFE2C70" w14:textId="77777777" w:rsidR="006C6B75" w:rsidRDefault="006C6B75" w:rsidP="006C6B75">
            <w:pPr>
              <w:spacing w:line="276" w:lineRule="auto"/>
              <w:jc w:val="both"/>
            </w:pPr>
            <w:r>
              <w:t>ReLU</w:t>
            </w:r>
          </w:p>
        </w:tc>
      </w:tr>
      <w:tr w:rsidR="006C6B75" w14:paraId="4A0E2F2A" w14:textId="77777777" w:rsidTr="001B1936">
        <w:trPr>
          <w:trHeight w:val="585"/>
          <w:jc w:val="center"/>
        </w:trPr>
        <w:tc>
          <w:tcPr>
            <w:tcW w:w="2122" w:type="dxa"/>
          </w:tcPr>
          <w:p w14:paraId="35D14FBF" w14:textId="77777777" w:rsidR="006C6B75" w:rsidRDefault="006C6B75" w:rsidP="006C6B75">
            <w:pPr>
              <w:spacing w:line="276" w:lineRule="auto"/>
              <w:jc w:val="both"/>
            </w:pPr>
            <w:r>
              <w:t>Multi-task learning hyper-paramters</w:t>
            </w:r>
          </w:p>
        </w:tc>
        <w:tc>
          <w:tcPr>
            <w:tcW w:w="1864" w:type="dxa"/>
          </w:tcPr>
          <w:p w14:paraId="39ED1CDE" w14:textId="77777777" w:rsidR="006C6B75" w:rsidRDefault="006C6B75" w:rsidP="006C6B75">
            <w:pPr>
              <w:spacing w:line="276" w:lineRule="auto"/>
              <w:jc w:val="both"/>
            </w:pPr>
            <m:oMathPara>
              <m:oMath>
                <m:r>
                  <w:rPr>
                    <w:rFonts w:ascii="Cambria Math" w:hAnsi="Cambria Math"/>
                  </w:rPr>
                  <m:t>α=1</m:t>
                </m:r>
              </m:oMath>
            </m:oMathPara>
          </w:p>
        </w:tc>
        <w:tc>
          <w:tcPr>
            <w:tcW w:w="1994" w:type="dxa"/>
          </w:tcPr>
          <w:p w14:paraId="58793941" w14:textId="77777777" w:rsidR="006C6B75" w:rsidRDefault="006C6B75" w:rsidP="006C6B75">
            <w:pPr>
              <w:spacing w:line="276" w:lineRule="auto"/>
              <w:jc w:val="both"/>
            </w:pPr>
            <m:oMathPara>
              <m:oMath>
                <m:r>
                  <w:rPr>
                    <w:rFonts w:ascii="Cambria Math" w:hAnsi="Cambria Math"/>
                  </w:rPr>
                  <m:t>β=0.2</m:t>
                </m:r>
              </m:oMath>
            </m:oMathPara>
          </w:p>
        </w:tc>
        <w:tc>
          <w:tcPr>
            <w:tcW w:w="1670" w:type="dxa"/>
          </w:tcPr>
          <w:p w14:paraId="3D964CD4" w14:textId="77777777" w:rsidR="006C6B75" w:rsidRDefault="006C6B75" w:rsidP="006C6B75">
            <w:pPr>
              <w:spacing w:line="276" w:lineRule="auto"/>
              <w:jc w:val="both"/>
            </w:pPr>
            <m:oMathPara>
              <m:oMath>
                <m:r>
                  <w:rPr>
                    <w:rFonts w:ascii="Cambria Math" w:hAnsi="Cambria Math"/>
                  </w:rPr>
                  <m:t>γ=0.2</m:t>
                </m:r>
              </m:oMath>
            </m:oMathPara>
          </w:p>
        </w:tc>
      </w:tr>
    </w:tbl>
    <w:p w14:paraId="32024CD9" w14:textId="70F0AA31" w:rsidR="00B35ACE" w:rsidRDefault="00B35ACE" w:rsidP="00B35ACE">
      <w:pPr>
        <w:spacing w:line="360" w:lineRule="auto"/>
        <w:rPr>
          <w:b/>
          <w:bCs/>
        </w:rPr>
      </w:pPr>
    </w:p>
    <w:p w14:paraId="742983C1" w14:textId="77B06711" w:rsidR="002B6E3D" w:rsidRDefault="002B6E3D" w:rsidP="00B35ACE">
      <w:pPr>
        <w:spacing w:line="360" w:lineRule="auto"/>
        <w:rPr>
          <w:b/>
          <w:bCs/>
        </w:rPr>
      </w:pPr>
    </w:p>
    <w:p w14:paraId="456EDD01" w14:textId="44EBD903" w:rsidR="002B6E3D" w:rsidRPr="002B6E3D" w:rsidRDefault="002B6E3D" w:rsidP="002B6E3D">
      <w:pPr>
        <w:spacing w:line="360" w:lineRule="auto"/>
        <w:jc w:val="both"/>
        <w:rPr>
          <w:rFonts w:cstheme="minorHAnsi"/>
          <w:color w:val="222222"/>
          <w:shd w:val="clear" w:color="auto" w:fill="FFFFFF"/>
          <w:lang w:val="en-HK"/>
        </w:rPr>
      </w:pPr>
      <w:r>
        <w:rPr>
          <w:b/>
          <w:bCs/>
        </w:rPr>
        <w:t>Table S1:</w:t>
      </w:r>
      <w:r w:rsidRPr="00FF69FD">
        <w:rPr>
          <w:b/>
          <w:bCs/>
        </w:rPr>
        <w:t xml:space="preserve"> The list of ARGs predicted in the study and validated using heterogenous expression in </w:t>
      </w:r>
      <w:r w:rsidRPr="00FF69FD">
        <w:rPr>
          <w:b/>
          <w:bCs/>
          <w:i/>
          <w:iCs/>
        </w:rPr>
        <w:t xml:space="preserve">E. coli </w:t>
      </w:r>
      <w:r w:rsidRPr="00FF69FD">
        <w:rPr>
          <w:b/>
          <w:bCs/>
        </w:rPr>
        <w:t>host.</w:t>
      </w:r>
    </w:p>
    <w:tbl>
      <w:tblPr>
        <w:tblStyle w:val="PlainTable2"/>
        <w:tblpPr w:leftFromText="180" w:rightFromText="180" w:vertAnchor="text" w:horzAnchor="margin" w:tblpXSpec="center" w:tblpY="1056"/>
        <w:tblW w:w="0" w:type="auto"/>
        <w:tblLook w:val="04A0" w:firstRow="1" w:lastRow="0" w:firstColumn="1" w:lastColumn="0" w:noHBand="0" w:noVBand="1"/>
      </w:tblPr>
      <w:tblGrid>
        <w:gridCol w:w="1389"/>
        <w:gridCol w:w="1091"/>
        <w:gridCol w:w="3997"/>
        <w:gridCol w:w="1198"/>
        <w:gridCol w:w="1345"/>
      </w:tblGrid>
      <w:tr w:rsidR="002B6E3D" w:rsidRPr="004C08F5" w14:paraId="449AE497" w14:textId="77777777" w:rsidTr="0052758E">
        <w:trPr>
          <w:cnfStyle w:val="100000000000" w:firstRow="1" w:lastRow="0" w:firstColumn="0" w:lastColumn="0" w:oddVBand="0" w:evenVBand="0" w:oddHBand="0" w:evenHBand="0" w:firstRowFirstColumn="0" w:firstRowLastColumn="0" w:lastRowFirstColumn="0" w:lastRowLastColumn="0"/>
          <w:trHeight w:val="10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8E6FB03" w14:textId="77777777" w:rsidR="002B6E3D" w:rsidRPr="008A1974" w:rsidRDefault="002B6E3D" w:rsidP="0052758E">
            <w:pPr>
              <w:spacing w:line="240" w:lineRule="auto"/>
              <w:rPr>
                <w:rFonts w:ascii="Calibri" w:eastAsia="Times New Roman" w:hAnsi="Calibri" w:cs="Times New Roman"/>
                <w:color w:val="000000"/>
                <w:lang w:val="en-HK"/>
              </w:rPr>
            </w:pPr>
            <w:r w:rsidRPr="008A1974">
              <w:rPr>
                <w:rFonts w:ascii="Calibri" w:eastAsia="Times New Roman" w:hAnsi="Calibri" w:cs="Times New Roman"/>
                <w:color w:val="000000"/>
                <w:lang w:val="en-HK"/>
              </w:rPr>
              <w:t>Locus tag in genome</w:t>
            </w:r>
          </w:p>
        </w:tc>
        <w:tc>
          <w:tcPr>
            <w:tcW w:w="1001" w:type="dxa"/>
            <w:noWrap/>
            <w:hideMark/>
          </w:tcPr>
          <w:p w14:paraId="10387A35" w14:textId="77777777" w:rsidR="002B6E3D" w:rsidRPr="008A1974" w:rsidRDefault="002B6E3D" w:rsidP="0052758E">
            <w:pPr>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8A1974">
              <w:rPr>
                <w:rFonts w:ascii="Calibri" w:eastAsia="Times New Roman" w:hAnsi="Calibri" w:cs="Times New Roman"/>
                <w:color w:val="000000"/>
                <w:lang w:val="en-HK"/>
              </w:rPr>
              <w:t>A</w:t>
            </w:r>
            <w:r w:rsidRPr="008A1974">
              <w:rPr>
                <w:rFonts w:ascii="Calibri" w:eastAsia="Times New Roman" w:hAnsi="Calibri" w:cs="Times New Roman"/>
                <w:bCs w:val="0"/>
                <w:color w:val="000000"/>
                <w:lang w:val="en-HK"/>
              </w:rPr>
              <w:t>ntibiotic</w:t>
            </w:r>
            <w:r w:rsidRPr="008A1974">
              <w:rPr>
                <w:rFonts w:ascii="Calibri" w:eastAsia="Times New Roman" w:hAnsi="Calibri" w:cs="Times New Roman"/>
                <w:color w:val="000000"/>
                <w:lang w:val="en-HK"/>
              </w:rPr>
              <w:t xml:space="preserve"> </w:t>
            </w:r>
            <w:r w:rsidRPr="008A1974">
              <w:rPr>
                <w:rFonts w:ascii="Calibri" w:eastAsia="Times New Roman" w:hAnsi="Calibri" w:cs="Times New Roman"/>
                <w:bCs w:val="0"/>
                <w:color w:val="000000"/>
                <w:lang w:val="en-HK"/>
              </w:rPr>
              <w:t>c</w:t>
            </w:r>
            <w:r w:rsidRPr="008A1974">
              <w:rPr>
                <w:rFonts w:ascii="Calibri" w:eastAsia="Times New Roman" w:hAnsi="Calibri" w:cs="Times New Roman"/>
                <w:color w:val="000000"/>
                <w:lang w:val="en-HK"/>
              </w:rPr>
              <w:t>lass predicted</w:t>
            </w:r>
          </w:p>
        </w:tc>
        <w:tc>
          <w:tcPr>
            <w:tcW w:w="3611" w:type="dxa"/>
            <w:noWrap/>
            <w:hideMark/>
          </w:tcPr>
          <w:p w14:paraId="61B50E1B" w14:textId="77777777" w:rsidR="002B6E3D" w:rsidRPr="004C08F5" w:rsidRDefault="002B6E3D" w:rsidP="0052758E">
            <w:pPr>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Blast hits in arg</w:t>
            </w:r>
            <w:r>
              <w:rPr>
                <w:rFonts w:ascii="Calibri" w:eastAsia="Times New Roman" w:hAnsi="Calibri" w:cs="Times New Roman"/>
                <w:color w:val="000000"/>
                <w:lang w:val="en-HK"/>
              </w:rPr>
              <w:t>7</w:t>
            </w:r>
            <w:r w:rsidRPr="004C08F5">
              <w:rPr>
                <w:rFonts w:ascii="Calibri" w:eastAsia="Times New Roman" w:hAnsi="Calibri" w:cs="Times New Roman"/>
                <w:color w:val="000000"/>
                <w:lang w:val="en-HK"/>
              </w:rPr>
              <w:t>db</w:t>
            </w:r>
          </w:p>
        </w:tc>
        <w:tc>
          <w:tcPr>
            <w:tcW w:w="1916" w:type="dxa"/>
            <w:hideMark/>
          </w:tcPr>
          <w:p w14:paraId="79EB0D41" w14:textId="77777777" w:rsidR="002B6E3D" w:rsidRPr="004C08F5" w:rsidRDefault="002B6E3D" w:rsidP="0052758E">
            <w:pPr>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 xml:space="preserve">Blast </w:t>
            </w:r>
            <w:r>
              <w:rPr>
                <w:rFonts w:ascii="Calibri" w:eastAsia="Times New Roman" w:hAnsi="Calibri" w:cs="Times New Roman"/>
                <w:b w:val="0"/>
                <w:bCs w:val="0"/>
                <w:color w:val="000000"/>
                <w:lang w:val="en-HK"/>
              </w:rPr>
              <w:t>i</w:t>
            </w:r>
            <w:r w:rsidRPr="004C08F5">
              <w:rPr>
                <w:rFonts w:ascii="Calibri" w:eastAsia="Times New Roman" w:hAnsi="Calibri" w:cs="Times New Roman"/>
                <w:color w:val="000000"/>
                <w:lang w:val="en-HK"/>
              </w:rPr>
              <w:t>dentity against hit in arg</w:t>
            </w:r>
            <w:r>
              <w:rPr>
                <w:rFonts w:ascii="Calibri" w:eastAsia="Times New Roman" w:hAnsi="Calibri" w:cs="Times New Roman"/>
                <w:color w:val="000000"/>
                <w:lang w:val="en-HK"/>
              </w:rPr>
              <w:t>7</w:t>
            </w:r>
            <w:r w:rsidRPr="004C08F5">
              <w:rPr>
                <w:rFonts w:ascii="Calibri" w:eastAsia="Times New Roman" w:hAnsi="Calibri" w:cs="Times New Roman"/>
                <w:color w:val="000000"/>
                <w:lang w:val="en-HK"/>
              </w:rPr>
              <w:t>db</w:t>
            </w:r>
            <w:r>
              <w:rPr>
                <w:rFonts w:ascii="Calibri" w:eastAsia="Times New Roman" w:hAnsi="Calibri" w:cs="Times New Roman"/>
                <w:color w:val="000000"/>
                <w:lang w:val="en-HK"/>
              </w:rPr>
              <w:t xml:space="preserve"> (%)</w:t>
            </w:r>
          </w:p>
        </w:tc>
        <w:tc>
          <w:tcPr>
            <w:tcW w:w="1230" w:type="dxa"/>
            <w:noWrap/>
            <w:hideMark/>
          </w:tcPr>
          <w:p w14:paraId="49686296" w14:textId="77777777" w:rsidR="002B6E3D" w:rsidRPr="004C08F5" w:rsidRDefault="002B6E3D" w:rsidP="0052758E">
            <w:pPr>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Annotations from genome</w:t>
            </w:r>
          </w:p>
        </w:tc>
      </w:tr>
      <w:tr w:rsidR="002B6E3D" w:rsidRPr="004C08F5" w14:paraId="4E3BAA56" w14:textId="77777777" w:rsidTr="005275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0540555E" w14:textId="77777777" w:rsidR="002B6E3D" w:rsidRPr="004C08F5" w:rsidRDefault="002B6E3D" w:rsidP="0052758E">
            <w:pPr>
              <w:spacing w:line="240" w:lineRule="auto"/>
              <w:rPr>
                <w:rFonts w:ascii="Calibri" w:eastAsia="Times New Roman" w:hAnsi="Calibri" w:cs="Times New Roman"/>
                <w:b w:val="0"/>
                <w:bCs w:val="0"/>
                <w:color w:val="000000"/>
                <w:lang w:val="en-HK"/>
              </w:rPr>
            </w:pPr>
            <w:r w:rsidRPr="004C08F5">
              <w:rPr>
                <w:rFonts w:ascii="Calibri" w:eastAsia="Times New Roman" w:hAnsi="Calibri" w:cs="Times New Roman"/>
                <w:b w:val="0"/>
                <w:bCs w:val="0"/>
                <w:color w:val="000000"/>
                <w:lang w:val="en-HK"/>
              </w:rPr>
              <w:t>AXX01_10640</w:t>
            </w:r>
          </w:p>
        </w:tc>
        <w:tc>
          <w:tcPr>
            <w:tcW w:w="1001" w:type="dxa"/>
            <w:noWrap/>
            <w:hideMark/>
          </w:tcPr>
          <w:p w14:paraId="1017A8D4"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beta_lactam</w:t>
            </w:r>
          </w:p>
        </w:tc>
        <w:tc>
          <w:tcPr>
            <w:tcW w:w="3611" w:type="dxa"/>
            <w:noWrap/>
            <w:hideMark/>
          </w:tcPr>
          <w:p w14:paraId="76B490E6"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WP_000465449.1|FEATURES|argannot|beta_lactam|BL3_l</w:t>
            </w:r>
          </w:p>
        </w:tc>
        <w:tc>
          <w:tcPr>
            <w:tcW w:w="1916" w:type="dxa"/>
            <w:noWrap/>
            <w:hideMark/>
          </w:tcPr>
          <w:p w14:paraId="0827B720"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28.947</w:t>
            </w:r>
          </w:p>
        </w:tc>
        <w:tc>
          <w:tcPr>
            <w:tcW w:w="1230" w:type="dxa"/>
            <w:noWrap/>
            <w:hideMark/>
          </w:tcPr>
          <w:p w14:paraId="76A90BEE"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MBL fold metallo-hydrolase</w:t>
            </w:r>
          </w:p>
        </w:tc>
      </w:tr>
      <w:tr w:rsidR="002B6E3D" w:rsidRPr="004C08F5" w14:paraId="3A8D7B3D" w14:textId="77777777" w:rsidTr="0052758E">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62028F44" w14:textId="77777777" w:rsidR="002B6E3D" w:rsidRPr="004C08F5" w:rsidRDefault="002B6E3D" w:rsidP="0052758E">
            <w:pPr>
              <w:spacing w:line="240" w:lineRule="auto"/>
              <w:rPr>
                <w:rFonts w:ascii="Calibri" w:eastAsia="Times New Roman" w:hAnsi="Calibri" w:cs="Times New Roman"/>
                <w:b w:val="0"/>
                <w:bCs w:val="0"/>
                <w:color w:val="000000"/>
                <w:lang w:val="en-HK"/>
              </w:rPr>
            </w:pPr>
            <w:r w:rsidRPr="004C08F5">
              <w:rPr>
                <w:rFonts w:ascii="Calibri" w:eastAsia="Times New Roman" w:hAnsi="Calibri" w:cs="Times New Roman"/>
                <w:b w:val="0"/>
                <w:bCs w:val="0"/>
                <w:color w:val="000000"/>
                <w:lang w:val="en-HK"/>
              </w:rPr>
              <w:t>AXX01_07020</w:t>
            </w:r>
          </w:p>
        </w:tc>
        <w:tc>
          <w:tcPr>
            <w:tcW w:w="1001" w:type="dxa"/>
            <w:noWrap/>
            <w:hideMark/>
          </w:tcPr>
          <w:p w14:paraId="173EFE5F"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beta_lactam</w:t>
            </w:r>
          </w:p>
        </w:tc>
        <w:tc>
          <w:tcPr>
            <w:tcW w:w="3611" w:type="dxa"/>
            <w:noWrap/>
            <w:hideMark/>
          </w:tcPr>
          <w:p w14:paraId="66B12DBE"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KF629893.1_12522|FEATURES|farme|beta_lactam|BL3_l</w:t>
            </w:r>
          </w:p>
        </w:tc>
        <w:tc>
          <w:tcPr>
            <w:tcW w:w="1916" w:type="dxa"/>
            <w:noWrap/>
            <w:hideMark/>
          </w:tcPr>
          <w:p w14:paraId="3634CACF"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40.558</w:t>
            </w:r>
          </w:p>
        </w:tc>
        <w:tc>
          <w:tcPr>
            <w:tcW w:w="1230" w:type="dxa"/>
            <w:noWrap/>
            <w:hideMark/>
          </w:tcPr>
          <w:p w14:paraId="2255398C"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MBL fold metallo-hydrolase</w:t>
            </w:r>
          </w:p>
        </w:tc>
      </w:tr>
      <w:tr w:rsidR="002B6E3D" w:rsidRPr="004C08F5" w14:paraId="46E6CCA8" w14:textId="77777777" w:rsidTr="005275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60BDA2A8" w14:textId="77777777" w:rsidR="002B6E3D" w:rsidRPr="004C08F5" w:rsidRDefault="002B6E3D" w:rsidP="0052758E">
            <w:pPr>
              <w:spacing w:line="240" w:lineRule="auto"/>
              <w:rPr>
                <w:rFonts w:ascii="Calibri" w:eastAsia="Times New Roman" w:hAnsi="Calibri" w:cs="Times New Roman"/>
                <w:b w:val="0"/>
                <w:bCs w:val="0"/>
                <w:color w:val="000000"/>
                <w:lang w:val="en-HK"/>
              </w:rPr>
            </w:pPr>
            <w:r w:rsidRPr="004C08F5">
              <w:rPr>
                <w:rFonts w:ascii="Calibri" w:eastAsia="Times New Roman" w:hAnsi="Calibri" w:cs="Times New Roman"/>
                <w:b w:val="0"/>
                <w:bCs w:val="0"/>
                <w:color w:val="000000"/>
                <w:lang w:val="en-HK"/>
              </w:rPr>
              <w:t>AXX01_22050</w:t>
            </w:r>
          </w:p>
        </w:tc>
        <w:tc>
          <w:tcPr>
            <w:tcW w:w="1001" w:type="dxa"/>
            <w:noWrap/>
            <w:hideMark/>
          </w:tcPr>
          <w:p w14:paraId="6615FC84"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beta_lactam</w:t>
            </w:r>
          </w:p>
        </w:tc>
        <w:tc>
          <w:tcPr>
            <w:tcW w:w="3611" w:type="dxa"/>
            <w:noWrap/>
            <w:hideMark/>
          </w:tcPr>
          <w:p w14:paraId="74854CF6"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ACI02045.1|FEATURES|farme|beta_lactam|PEDO-2</w:t>
            </w:r>
          </w:p>
        </w:tc>
        <w:tc>
          <w:tcPr>
            <w:tcW w:w="1916" w:type="dxa"/>
            <w:noWrap/>
            <w:hideMark/>
          </w:tcPr>
          <w:p w14:paraId="38E6609F"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34.804</w:t>
            </w:r>
          </w:p>
        </w:tc>
        <w:tc>
          <w:tcPr>
            <w:tcW w:w="1230" w:type="dxa"/>
            <w:noWrap/>
            <w:hideMark/>
          </w:tcPr>
          <w:p w14:paraId="791572EC"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MBL fold metallo-hydrolase</w:t>
            </w:r>
          </w:p>
        </w:tc>
      </w:tr>
      <w:tr w:rsidR="002B6E3D" w:rsidRPr="004C08F5" w14:paraId="15675E4E" w14:textId="77777777" w:rsidTr="0052758E">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1F462BDD" w14:textId="77777777" w:rsidR="002B6E3D" w:rsidRPr="004C08F5" w:rsidRDefault="002B6E3D" w:rsidP="0052758E">
            <w:pPr>
              <w:spacing w:line="240" w:lineRule="auto"/>
              <w:rPr>
                <w:rFonts w:ascii="Calibri" w:eastAsia="Times New Roman" w:hAnsi="Calibri" w:cs="Times New Roman"/>
                <w:b w:val="0"/>
                <w:bCs w:val="0"/>
                <w:color w:val="000000"/>
                <w:lang w:val="en-HK"/>
              </w:rPr>
            </w:pPr>
            <w:r w:rsidRPr="004C08F5">
              <w:rPr>
                <w:rFonts w:ascii="Calibri" w:eastAsia="Times New Roman" w:hAnsi="Calibri" w:cs="Times New Roman"/>
                <w:b w:val="0"/>
                <w:bCs w:val="0"/>
                <w:color w:val="000000"/>
                <w:lang w:val="en-HK"/>
              </w:rPr>
              <w:t>AXX01_04100</w:t>
            </w:r>
          </w:p>
        </w:tc>
        <w:tc>
          <w:tcPr>
            <w:tcW w:w="1001" w:type="dxa"/>
            <w:noWrap/>
            <w:hideMark/>
          </w:tcPr>
          <w:p w14:paraId="620D872A"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beta_lactam</w:t>
            </w:r>
          </w:p>
        </w:tc>
        <w:tc>
          <w:tcPr>
            <w:tcW w:w="3611" w:type="dxa"/>
            <w:noWrap/>
            <w:hideMark/>
          </w:tcPr>
          <w:p w14:paraId="3C0733D8"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YP_789012|FEATURES|ARDB_deepARG|beta_lactam|PDC-9</w:t>
            </w:r>
          </w:p>
        </w:tc>
        <w:tc>
          <w:tcPr>
            <w:tcW w:w="1916" w:type="dxa"/>
            <w:noWrap/>
            <w:hideMark/>
          </w:tcPr>
          <w:p w14:paraId="7B5CBA49"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100</w:t>
            </w:r>
          </w:p>
        </w:tc>
        <w:tc>
          <w:tcPr>
            <w:tcW w:w="1230" w:type="dxa"/>
            <w:noWrap/>
            <w:hideMark/>
          </w:tcPr>
          <w:p w14:paraId="2F63740A"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class C beta-lactamase</w:t>
            </w:r>
          </w:p>
        </w:tc>
      </w:tr>
      <w:tr w:rsidR="002B6E3D" w:rsidRPr="004C08F5" w14:paraId="730558CE" w14:textId="77777777" w:rsidTr="005275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3999926E" w14:textId="77777777" w:rsidR="002B6E3D" w:rsidRPr="004C08F5" w:rsidRDefault="002B6E3D" w:rsidP="0052758E">
            <w:pPr>
              <w:spacing w:line="240" w:lineRule="auto"/>
              <w:rPr>
                <w:rFonts w:ascii="Calibri" w:eastAsia="Times New Roman" w:hAnsi="Calibri" w:cs="Times New Roman"/>
                <w:b w:val="0"/>
                <w:bCs w:val="0"/>
                <w:color w:val="000000"/>
                <w:lang w:val="en-HK"/>
              </w:rPr>
            </w:pPr>
            <w:r w:rsidRPr="004C08F5">
              <w:rPr>
                <w:rFonts w:ascii="Calibri" w:eastAsia="Times New Roman" w:hAnsi="Calibri" w:cs="Times New Roman"/>
                <w:b w:val="0"/>
                <w:bCs w:val="0"/>
                <w:color w:val="000000"/>
                <w:lang w:val="en-HK"/>
              </w:rPr>
              <w:t>AXX01_14075</w:t>
            </w:r>
          </w:p>
        </w:tc>
        <w:tc>
          <w:tcPr>
            <w:tcW w:w="1001" w:type="dxa"/>
            <w:noWrap/>
            <w:hideMark/>
          </w:tcPr>
          <w:p w14:paraId="5393535C"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beta_lactam</w:t>
            </w:r>
          </w:p>
        </w:tc>
        <w:tc>
          <w:tcPr>
            <w:tcW w:w="3611" w:type="dxa"/>
            <w:noWrap/>
            <w:hideMark/>
          </w:tcPr>
          <w:p w14:paraId="55F1E29D"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AIA11032.1|FEATURES|farme|beta_lactam|ampC</w:t>
            </w:r>
          </w:p>
        </w:tc>
        <w:tc>
          <w:tcPr>
            <w:tcW w:w="1916" w:type="dxa"/>
            <w:noWrap/>
            <w:hideMark/>
          </w:tcPr>
          <w:p w14:paraId="3B8F73FB"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30.732</w:t>
            </w:r>
          </w:p>
        </w:tc>
        <w:tc>
          <w:tcPr>
            <w:tcW w:w="1230" w:type="dxa"/>
            <w:noWrap/>
            <w:hideMark/>
          </w:tcPr>
          <w:p w14:paraId="096140F3"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serine hydrolase</w:t>
            </w:r>
          </w:p>
        </w:tc>
      </w:tr>
      <w:tr w:rsidR="002B6E3D" w:rsidRPr="004C08F5" w14:paraId="097175E7" w14:textId="77777777" w:rsidTr="0052758E">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2F2CCF52" w14:textId="77777777" w:rsidR="002B6E3D" w:rsidRPr="004C08F5" w:rsidRDefault="002B6E3D" w:rsidP="0052758E">
            <w:pPr>
              <w:spacing w:line="240" w:lineRule="auto"/>
              <w:rPr>
                <w:rFonts w:ascii="Calibri" w:eastAsia="Times New Roman" w:hAnsi="Calibri" w:cs="Times New Roman"/>
                <w:b w:val="0"/>
                <w:bCs w:val="0"/>
                <w:color w:val="000000"/>
                <w:lang w:val="en-HK"/>
              </w:rPr>
            </w:pPr>
            <w:r w:rsidRPr="004C08F5">
              <w:rPr>
                <w:rFonts w:ascii="Calibri" w:eastAsia="Times New Roman" w:hAnsi="Calibri" w:cs="Times New Roman"/>
                <w:b w:val="0"/>
                <w:bCs w:val="0"/>
                <w:color w:val="000000"/>
                <w:lang w:val="en-HK"/>
              </w:rPr>
              <w:t>AXX01_04055</w:t>
            </w:r>
          </w:p>
        </w:tc>
        <w:tc>
          <w:tcPr>
            <w:tcW w:w="1001" w:type="dxa"/>
            <w:noWrap/>
            <w:hideMark/>
          </w:tcPr>
          <w:p w14:paraId="651A59A0"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aminoglycoside</w:t>
            </w:r>
          </w:p>
        </w:tc>
        <w:tc>
          <w:tcPr>
            <w:tcW w:w="3611" w:type="dxa"/>
            <w:noWrap/>
            <w:hideMark/>
          </w:tcPr>
          <w:p w14:paraId="3EED2AFD"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A0A0H2ZEU7|FEATURES|UNIPROT_deepARG|aminoglycoside|aph</w:t>
            </w:r>
          </w:p>
        </w:tc>
        <w:tc>
          <w:tcPr>
            <w:tcW w:w="1916" w:type="dxa"/>
            <w:noWrap/>
            <w:hideMark/>
          </w:tcPr>
          <w:p w14:paraId="2B96F9E9"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100</w:t>
            </w:r>
          </w:p>
        </w:tc>
        <w:tc>
          <w:tcPr>
            <w:tcW w:w="1230" w:type="dxa"/>
            <w:noWrap/>
            <w:hideMark/>
          </w:tcPr>
          <w:p w14:paraId="59FE3CDB"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APH(3') family aminoglycoside O-phosphotransferase</w:t>
            </w:r>
          </w:p>
        </w:tc>
      </w:tr>
      <w:tr w:rsidR="002B6E3D" w:rsidRPr="004C08F5" w14:paraId="7B498E1D" w14:textId="77777777" w:rsidTr="0052758E">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60C4D850" w14:textId="77777777" w:rsidR="002B6E3D" w:rsidRPr="004C08F5" w:rsidRDefault="002B6E3D" w:rsidP="0052758E">
            <w:pPr>
              <w:spacing w:line="240" w:lineRule="auto"/>
              <w:rPr>
                <w:rFonts w:ascii="Calibri" w:eastAsia="Times New Roman" w:hAnsi="Calibri" w:cs="Times New Roman"/>
                <w:b w:val="0"/>
                <w:bCs w:val="0"/>
                <w:color w:val="000000"/>
                <w:lang w:val="en-HK"/>
              </w:rPr>
            </w:pPr>
            <w:r w:rsidRPr="004C08F5">
              <w:rPr>
                <w:rFonts w:ascii="Calibri" w:eastAsia="Times New Roman" w:hAnsi="Calibri" w:cs="Times New Roman"/>
                <w:b w:val="0"/>
                <w:bCs w:val="0"/>
                <w:color w:val="000000"/>
                <w:lang w:val="en-HK"/>
              </w:rPr>
              <w:t>AXX01_04925</w:t>
            </w:r>
          </w:p>
        </w:tc>
        <w:tc>
          <w:tcPr>
            <w:tcW w:w="1001" w:type="dxa"/>
            <w:noWrap/>
            <w:hideMark/>
          </w:tcPr>
          <w:p w14:paraId="7AAB5425"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aminoglycoside</w:t>
            </w:r>
          </w:p>
        </w:tc>
        <w:tc>
          <w:tcPr>
            <w:tcW w:w="3611" w:type="dxa"/>
            <w:noWrap/>
            <w:hideMark/>
          </w:tcPr>
          <w:p w14:paraId="19C7FC8A"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AIA17659.1|FEATURES|farme|aminoglycoside|SG34_20990</w:t>
            </w:r>
          </w:p>
        </w:tc>
        <w:tc>
          <w:tcPr>
            <w:tcW w:w="1916" w:type="dxa"/>
            <w:noWrap/>
            <w:hideMark/>
          </w:tcPr>
          <w:p w14:paraId="282FFF98"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47.674</w:t>
            </w:r>
          </w:p>
        </w:tc>
        <w:tc>
          <w:tcPr>
            <w:tcW w:w="1230" w:type="dxa"/>
            <w:noWrap/>
            <w:hideMark/>
          </w:tcPr>
          <w:p w14:paraId="546D2C4E" w14:textId="77777777" w:rsidR="002B6E3D" w:rsidRPr="004C08F5" w:rsidRDefault="002B6E3D" w:rsidP="0052758E">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GNAT family N-acetyltransferase</w:t>
            </w:r>
          </w:p>
        </w:tc>
      </w:tr>
      <w:tr w:rsidR="002B6E3D" w:rsidRPr="004C08F5" w14:paraId="7AFE4302" w14:textId="77777777" w:rsidTr="0052758E">
        <w:trPr>
          <w:trHeight w:val="320"/>
        </w:trPr>
        <w:tc>
          <w:tcPr>
            <w:cnfStyle w:val="001000000000" w:firstRow="0" w:lastRow="0" w:firstColumn="1" w:lastColumn="0" w:oddVBand="0" w:evenVBand="0" w:oddHBand="0" w:evenHBand="0" w:firstRowFirstColumn="0" w:firstRowLastColumn="0" w:lastRowFirstColumn="0" w:lastRowLastColumn="0"/>
            <w:tcW w:w="0" w:type="auto"/>
            <w:noWrap/>
            <w:hideMark/>
          </w:tcPr>
          <w:p w14:paraId="4FDDF04F" w14:textId="77777777" w:rsidR="002B6E3D" w:rsidRPr="004C08F5" w:rsidRDefault="002B6E3D" w:rsidP="0052758E">
            <w:pPr>
              <w:spacing w:line="240" w:lineRule="auto"/>
              <w:rPr>
                <w:rFonts w:ascii="Calibri" w:eastAsia="Times New Roman" w:hAnsi="Calibri" w:cs="Times New Roman"/>
                <w:b w:val="0"/>
                <w:bCs w:val="0"/>
                <w:color w:val="000000"/>
                <w:lang w:val="en-HK"/>
              </w:rPr>
            </w:pPr>
            <w:r w:rsidRPr="004C08F5">
              <w:rPr>
                <w:rFonts w:ascii="Calibri" w:eastAsia="Times New Roman" w:hAnsi="Calibri" w:cs="Times New Roman"/>
                <w:b w:val="0"/>
                <w:bCs w:val="0"/>
                <w:color w:val="000000"/>
                <w:lang w:val="en-HK"/>
              </w:rPr>
              <w:t>AXX01_26535</w:t>
            </w:r>
          </w:p>
        </w:tc>
        <w:tc>
          <w:tcPr>
            <w:tcW w:w="1001" w:type="dxa"/>
            <w:noWrap/>
            <w:hideMark/>
          </w:tcPr>
          <w:p w14:paraId="1058F79F"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aminoglycoside</w:t>
            </w:r>
          </w:p>
        </w:tc>
        <w:tc>
          <w:tcPr>
            <w:tcW w:w="3611" w:type="dxa"/>
            <w:noWrap/>
            <w:hideMark/>
          </w:tcPr>
          <w:p w14:paraId="402037F9"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AIA14994.1|FEATURES|farme|chloramphenicol|catQ</w:t>
            </w:r>
          </w:p>
        </w:tc>
        <w:tc>
          <w:tcPr>
            <w:tcW w:w="1916" w:type="dxa"/>
            <w:noWrap/>
            <w:hideMark/>
          </w:tcPr>
          <w:p w14:paraId="2F10218D"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43.827</w:t>
            </w:r>
          </w:p>
        </w:tc>
        <w:tc>
          <w:tcPr>
            <w:tcW w:w="1230" w:type="dxa"/>
            <w:noWrap/>
            <w:hideMark/>
          </w:tcPr>
          <w:p w14:paraId="18E3ECC0" w14:textId="77777777" w:rsidR="002B6E3D" w:rsidRPr="004C08F5" w:rsidRDefault="002B6E3D" w:rsidP="0052758E">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n-HK"/>
              </w:rPr>
            </w:pPr>
            <w:r w:rsidRPr="004C08F5">
              <w:rPr>
                <w:rFonts w:ascii="Calibri" w:eastAsia="Times New Roman" w:hAnsi="Calibri" w:cs="Times New Roman"/>
                <w:color w:val="000000"/>
                <w:lang w:val="en-HK"/>
              </w:rPr>
              <w:t>GNAT family N-acetyltransferase</w:t>
            </w:r>
          </w:p>
        </w:tc>
      </w:tr>
    </w:tbl>
    <w:p w14:paraId="1C27AB65" w14:textId="77777777" w:rsidR="002B6E3D" w:rsidRPr="002B6E3D" w:rsidRDefault="002B6E3D" w:rsidP="00B35ACE">
      <w:pPr>
        <w:spacing w:line="360" w:lineRule="auto"/>
        <w:rPr>
          <w:b/>
          <w:bCs/>
          <w:lang w:val="en-HK"/>
        </w:rPr>
      </w:pPr>
    </w:p>
    <w:tbl>
      <w:tblPr>
        <w:tblW w:w="8065" w:type="dxa"/>
        <w:tblCellMar>
          <w:left w:w="0" w:type="dxa"/>
          <w:right w:w="0" w:type="dxa"/>
        </w:tblCellMar>
        <w:tblLook w:val="0600" w:firstRow="0" w:lastRow="0" w:firstColumn="0" w:lastColumn="0" w:noHBand="1" w:noVBand="1"/>
      </w:tblPr>
      <w:tblGrid>
        <w:gridCol w:w="2585"/>
        <w:gridCol w:w="5480"/>
      </w:tblGrid>
      <w:tr w:rsidR="00B35ACE" w:rsidRPr="00833BC2" w14:paraId="5EF59BDF" w14:textId="77777777" w:rsidTr="001B1936">
        <w:trPr>
          <w:trHeight w:val="539"/>
        </w:trPr>
        <w:tc>
          <w:tcPr>
            <w:tcW w:w="8065" w:type="dxa"/>
            <w:gridSpan w:val="2"/>
            <w:tcBorders>
              <w:top w:val="nil"/>
              <w:left w:val="nil"/>
              <w:bottom w:val="single" w:sz="8" w:space="0" w:color="000000"/>
              <w:right w:val="nil"/>
            </w:tcBorders>
            <w:shd w:val="clear" w:color="auto" w:fill="auto"/>
            <w:tcMar>
              <w:top w:w="15" w:type="dxa"/>
              <w:left w:w="15" w:type="dxa"/>
              <w:bottom w:w="0" w:type="dxa"/>
              <w:right w:w="15" w:type="dxa"/>
            </w:tcMar>
            <w:hideMark/>
          </w:tcPr>
          <w:p w14:paraId="097EF25B" w14:textId="77777777" w:rsidR="002B6E3D" w:rsidRDefault="002B6E3D" w:rsidP="001B1936">
            <w:pPr>
              <w:rPr>
                <w:b/>
                <w:bCs/>
              </w:rPr>
            </w:pPr>
          </w:p>
          <w:p w14:paraId="176DBDB6" w14:textId="77777777" w:rsidR="002B6E3D" w:rsidRDefault="002B6E3D" w:rsidP="001B1936">
            <w:pPr>
              <w:rPr>
                <w:b/>
                <w:bCs/>
              </w:rPr>
            </w:pPr>
          </w:p>
          <w:p w14:paraId="1D4AF069" w14:textId="6813B70C" w:rsidR="00B35ACE" w:rsidRPr="00611DE7" w:rsidRDefault="00B35ACE" w:rsidP="001B1936">
            <w:pPr>
              <w:rPr>
                <w:b/>
                <w:bCs/>
              </w:rPr>
            </w:pPr>
            <w:r w:rsidRPr="00E237C5">
              <w:rPr>
                <w:b/>
                <w:bCs/>
              </w:rPr>
              <w:lastRenderedPageBreak/>
              <w:t xml:space="preserve">Table </w:t>
            </w:r>
            <w:r w:rsidR="005B704F">
              <w:rPr>
                <w:b/>
                <w:bCs/>
              </w:rPr>
              <w:t>S</w:t>
            </w:r>
            <w:r w:rsidRPr="00E237C5">
              <w:rPr>
                <w:b/>
                <w:bCs/>
              </w:rPr>
              <w:t>2</w:t>
            </w:r>
            <w:r w:rsidR="005B704F">
              <w:rPr>
                <w:b/>
                <w:bCs/>
              </w:rPr>
              <w:t>:</w:t>
            </w:r>
            <w:r>
              <w:rPr>
                <w:b/>
                <w:bCs/>
              </w:rPr>
              <w:t xml:space="preserve"> </w:t>
            </w:r>
            <w:r w:rsidRPr="00611DE7">
              <w:rPr>
                <w:b/>
                <w:bCs/>
              </w:rPr>
              <w:t>Primers used for constructing overexpression plasmids</w:t>
            </w:r>
            <w:r>
              <w:rPr>
                <w:b/>
                <w:bCs/>
              </w:rPr>
              <w:t>.</w:t>
            </w:r>
          </w:p>
        </w:tc>
      </w:tr>
      <w:tr w:rsidR="00B35ACE" w:rsidRPr="00E237C5" w14:paraId="74D2E790" w14:textId="77777777" w:rsidTr="001B1936">
        <w:trPr>
          <w:trHeight w:val="382"/>
        </w:trPr>
        <w:tc>
          <w:tcPr>
            <w:tcW w:w="2585" w:type="dxa"/>
            <w:tcBorders>
              <w:top w:val="single" w:sz="8" w:space="0" w:color="000000"/>
              <w:left w:val="nil"/>
              <w:bottom w:val="nil"/>
              <w:right w:val="nil"/>
            </w:tcBorders>
            <w:shd w:val="clear" w:color="auto" w:fill="auto"/>
            <w:tcMar>
              <w:top w:w="15" w:type="dxa"/>
              <w:left w:w="15" w:type="dxa"/>
              <w:bottom w:w="0" w:type="dxa"/>
              <w:right w:w="15" w:type="dxa"/>
            </w:tcMar>
          </w:tcPr>
          <w:p w14:paraId="0F69AEE7" w14:textId="77777777" w:rsidR="00B35ACE" w:rsidRPr="00E237C5" w:rsidRDefault="00B35ACE" w:rsidP="001B1936">
            <w:pPr>
              <w:rPr>
                <w:b/>
                <w:bCs/>
              </w:rPr>
            </w:pPr>
            <w:r w:rsidRPr="00E237C5">
              <w:rPr>
                <w:b/>
                <w:bCs/>
              </w:rPr>
              <w:lastRenderedPageBreak/>
              <w:t>Primer ID</w:t>
            </w:r>
          </w:p>
        </w:tc>
        <w:tc>
          <w:tcPr>
            <w:tcW w:w="5479" w:type="dxa"/>
            <w:tcBorders>
              <w:top w:val="single" w:sz="8" w:space="0" w:color="000000"/>
              <w:left w:val="nil"/>
              <w:bottom w:val="nil"/>
              <w:right w:val="nil"/>
            </w:tcBorders>
            <w:shd w:val="clear" w:color="auto" w:fill="auto"/>
            <w:tcMar>
              <w:top w:w="15" w:type="dxa"/>
              <w:left w:w="15" w:type="dxa"/>
              <w:bottom w:w="0" w:type="dxa"/>
              <w:right w:w="15" w:type="dxa"/>
            </w:tcMar>
          </w:tcPr>
          <w:p w14:paraId="6467952E" w14:textId="77777777" w:rsidR="00B35ACE" w:rsidRPr="00E237C5" w:rsidRDefault="00B35ACE" w:rsidP="001B1936">
            <w:pPr>
              <w:jc w:val="center"/>
              <w:rPr>
                <w:b/>
                <w:bCs/>
              </w:rPr>
            </w:pPr>
            <w:r w:rsidRPr="00E237C5">
              <w:rPr>
                <w:b/>
                <w:bCs/>
              </w:rPr>
              <w:t>Primer sequence</w:t>
            </w:r>
            <w:r>
              <w:rPr>
                <w:b/>
                <w:bCs/>
              </w:rPr>
              <w:t xml:space="preserve"> </w:t>
            </w:r>
            <w:r w:rsidRPr="00E237C5">
              <w:rPr>
                <w:b/>
                <w:bCs/>
              </w:rPr>
              <w:t>(5’-3’)</w:t>
            </w:r>
          </w:p>
        </w:tc>
      </w:tr>
      <w:tr w:rsidR="00B35ACE" w:rsidRPr="00833BC2" w14:paraId="1B1126EC" w14:textId="77777777" w:rsidTr="001B1936">
        <w:trPr>
          <w:trHeight w:val="382"/>
        </w:trPr>
        <w:tc>
          <w:tcPr>
            <w:tcW w:w="2585" w:type="dxa"/>
            <w:tcBorders>
              <w:top w:val="single" w:sz="8" w:space="0" w:color="000000"/>
              <w:left w:val="nil"/>
              <w:bottom w:val="nil"/>
              <w:right w:val="nil"/>
            </w:tcBorders>
            <w:shd w:val="clear" w:color="auto" w:fill="auto"/>
            <w:tcMar>
              <w:top w:w="15" w:type="dxa"/>
              <w:left w:w="15" w:type="dxa"/>
              <w:bottom w:w="0" w:type="dxa"/>
              <w:right w:w="15" w:type="dxa"/>
            </w:tcMar>
            <w:hideMark/>
          </w:tcPr>
          <w:p w14:paraId="5A0A880E" w14:textId="77777777" w:rsidR="00B35ACE" w:rsidRPr="00833BC2" w:rsidRDefault="00B35ACE" w:rsidP="001B1936">
            <w:r w:rsidRPr="00833BC2">
              <w:t>pET-AXX01_10640-F</w:t>
            </w:r>
          </w:p>
        </w:tc>
        <w:tc>
          <w:tcPr>
            <w:tcW w:w="5479" w:type="dxa"/>
            <w:tcBorders>
              <w:top w:val="single" w:sz="8" w:space="0" w:color="000000"/>
              <w:left w:val="nil"/>
              <w:bottom w:val="nil"/>
              <w:right w:val="nil"/>
            </w:tcBorders>
            <w:shd w:val="clear" w:color="auto" w:fill="auto"/>
            <w:tcMar>
              <w:top w:w="15" w:type="dxa"/>
              <w:left w:w="15" w:type="dxa"/>
              <w:bottom w:w="0" w:type="dxa"/>
              <w:right w:w="15" w:type="dxa"/>
            </w:tcMar>
            <w:hideMark/>
          </w:tcPr>
          <w:p w14:paraId="61126DF4" w14:textId="77777777" w:rsidR="00B35ACE" w:rsidRPr="00833BC2" w:rsidRDefault="00B35ACE" w:rsidP="001B1936">
            <w:pPr>
              <w:jc w:val="center"/>
            </w:pPr>
            <w:r w:rsidRPr="00833BC2">
              <w:t>CGGGATCCATGTTGAAACCCGACATCAC</w:t>
            </w:r>
          </w:p>
        </w:tc>
      </w:tr>
      <w:tr w:rsidR="00B35ACE" w:rsidRPr="00833BC2" w14:paraId="629B950F"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7C0EFA2E" w14:textId="77777777" w:rsidR="00B35ACE" w:rsidRPr="00833BC2" w:rsidRDefault="00B35ACE" w:rsidP="001B1936">
            <w:r w:rsidRPr="00833BC2">
              <w:t>pET-AXX01_10640-R</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65A0BDBB" w14:textId="77777777" w:rsidR="00B35ACE" w:rsidRPr="00833BC2" w:rsidRDefault="00B35ACE" w:rsidP="001B1936">
            <w:pPr>
              <w:jc w:val="center"/>
            </w:pPr>
            <w:r w:rsidRPr="00833BC2">
              <w:t>CCGCTCGAGTCAGAACAGATCCAGCGGG</w:t>
            </w:r>
          </w:p>
        </w:tc>
      </w:tr>
      <w:tr w:rsidR="00B35ACE" w:rsidRPr="00833BC2" w14:paraId="6626F8B8"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05B25065" w14:textId="77777777" w:rsidR="00B35ACE" w:rsidRPr="00833BC2" w:rsidRDefault="00B35ACE" w:rsidP="001B1936">
            <w:r w:rsidRPr="00833BC2">
              <w:t>pET-AXX01_07020-F</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24C2F468" w14:textId="77777777" w:rsidR="00B35ACE" w:rsidRPr="00833BC2" w:rsidRDefault="00B35ACE" w:rsidP="001B1936">
            <w:pPr>
              <w:jc w:val="center"/>
            </w:pPr>
            <w:r w:rsidRPr="00833BC2">
              <w:t>CGGGATCCATGCGGTTCGCGGTTCTGGG</w:t>
            </w:r>
          </w:p>
        </w:tc>
      </w:tr>
      <w:tr w:rsidR="00B35ACE" w:rsidRPr="00833BC2" w14:paraId="5C4D5CEA"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00209ADE" w14:textId="77777777" w:rsidR="00B35ACE" w:rsidRPr="00833BC2" w:rsidRDefault="00B35ACE" w:rsidP="001B1936">
            <w:r w:rsidRPr="00833BC2">
              <w:t>pET-AXX01_07020-R</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7DE1D8F6" w14:textId="77777777" w:rsidR="00B35ACE" w:rsidRPr="00833BC2" w:rsidRDefault="00B35ACE" w:rsidP="001B1936">
            <w:pPr>
              <w:jc w:val="center"/>
            </w:pPr>
            <w:r w:rsidRPr="00833BC2">
              <w:t>CCGCTCGAGCTAGGCGATCTCGCGCCAAT</w:t>
            </w:r>
          </w:p>
        </w:tc>
      </w:tr>
      <w:tr w:rsidR="00B35ACE" w:rsidRPr="00833BC2" w14:paraId="542C8038"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1EF25580" w14:textId="77777777" w:rsidR="00B35ACE" w:rsidRPr="00833BC2" w:rsidRDefault="00B35ACE" w:rsidP="001B1936">
            <w:r w:rsidRPr="00833BC2">
              <w:t>pET-AXX01_22050-F</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51C6D6D5" w14:textId="77777777" w:rsidR="00B35ACE" w:rsidRPr="00833BC2" w:rsidRDefault="00B35ACE" w:rsidP="001B1936">
            <w:pPr>
              <w:jc w:val="center"/>
            </w:pPr>
            <w:r w:rsidRPr="00833BC2">
              <w:t>CGGGATCCATGTCGACATCCCCCGCGCT</w:t>
            </w:r>
          </w:p>
        </w:tc>
      </w:tr>
      <w:tr w:rsidR="00B35ACE" w:rsidRPr="00833BC2" w14:paraId="04CB0396"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4A3FD230" w14:textId="77777777" w:rsidR="00B35ACE" w:rsidRPr="00833BC2" w:rsidRDefault="00B35ACE" w:rsidP="001B1936">
            <w:r w:rsidRPr="00833BC2">
              <w:t>pET-AXX01_22050-R</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0D6F6038" w14:textId="77777777" w:rsidR="00B35ACE" w:rsidRPr="00833BC2" w:rsidRDefault="00B35ACE" w:rsidP="001B1936">
            <w:pPr>
              <w:jc w:val="center"/>
            </w:pPr>
            <w:r w:rsidRPr="00833BC2">
              <w:t>CCGCTCGAGTCAGCCCCTGACGAAGGGAT</w:t>
            </w:r>
          </w:p>
        </w:tc>
      </w:tr>
      <w:tr w:rsidR="00B35ACE" w:rsidRPr="00833BC2" w14:paraId="1FA352B0"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7B5550A7" w14:textId="77777777" w:rsidR="00B35ACE" w:rsidRPr="00833BC2" w:rsidRDefault="00B35ACE" w:rsidP="001B1936">
            <w:r w:rsidRPr="00833BC2">
              <w:t>pET-AXX01_04100-F</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13041B98" w14:textId="77777777" w:rsidR="00B35ACE" w:rsidRPr="00833BC2" w:rsidRDefault="00B35ACE" w:rsidP="001B1936">
            <w:pPr>
              <w:jc w:val="center"/>
            </w:pPr>
            <w:r w:rsidRPr="00833BC2">
              <w:t>CGGGATCCATGCGCGATACCAGATTCC</w:t>
            </w:r>
          </w:p>
        </w:tc>
      </w:tr>
      <w:tr w:rsidR="00B35ACE" w:rsidRPr="00833BC2" w14:paraId="276C5469"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57A7F3D1" w14:textId="77777777" w:rsidR="00B35ACE" w:rsidRPr="00833BC2" w:rsidRDefault="00B35ACE" w:rsidP="001B1936">
            <w:r w:rsidRPr="00833BC2">
              <w:t>pET-AXX01_04100-R</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61417682" w14:textId="77777777" w:rsidR="00B35ACE" w:rsidRPr="00833BC2" w:rsidRDefault="00B35ACE" w:rsidP="001B1936">
            <w:pPr>
              <w:jc w:val="center"/>
            </w:pPr>
            <w:r w:rsidRPr="00833BC2">
              <w:t>CCGCTCGAGTCAGCGCTTCAGCGGCACCT</w:t>
            </w:r>
          </w:p>
        </w:tc>
      </w:tr>
      <w:tr w:rsidR="00B35ACE" w:rsidRPr="00833BC2" w14:paraId="41D9ED2A"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01EF0B4D" w14:textId="77777777" w:rsidR="00B35ACE" w:rsidRPr="00833BC2" w:rsidRDefault="00B35ACE" w:rsidP="001B1936">
            <w:r w:rsidRPr="00833BC2">
              <w:t>pET-AXX01_14075-F</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4A914391" w14:textId="77777777" w:rsidR="00B35ACE" w:rsidRPr="00833BC2" w:rsidRDefault="00B35ACE" w:rsidP="001B1936">
            <w:pPr>
              <w:jc w:val="center"/>
            </w:pPr>
            <w:r w:rsidRPr="00833BC2">
              <w:t>CGGGATCCATGTCAGGTTTCGAACGAG</w:t>
            </w:r>
          </w:p>
        </w:tc>
      </w:tr>
      <w:tr w:rsidR="00B35ACE" w:rsidRPr="00833BC2" w14:paraId="3439D613"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606C4CC8" w14:textId="77777777" w:rsidR="00B35ACE" w:rsidRPr="00833BC2" w:rsidRDefault="00B35ACE" w:rsidP="001B1936">
            <w:r w:rsidRPr="00833BC2">
              <w:t>pET-AXX01_14075-R</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35CA7D68" w14:textId="77777777" w:rsidR="00B35ACE" w:rsidRPr="00833BC2" w:rsidRDefault="00B35ACE" w:rsidP="001B1936">
            <w:pPr>
              <w:jc w:val="center"/>
            </w:pPr>
            <w:r w:rsidRPr="00833BC2">
              <w:t>CCGCTCGAGTCAGCGCACCTCCGCGGAAC</w:t>
            </w:r>
          </w:p>
        </w:tc>
      </w:tr>
      <w:tr w:rsidR="00B35ACE" w:rsidRPr="00833BC2" w14:paraId="1B7507D0"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29D661D5" w14:textId="77777777" w:rsidR="00B35ACE" w:rsidRPr="00833BC2" w:rsidRDefault="00B35ACE" w:rsidP="001B1936">
            <w:r w:rsidRPr="00833BC2">
              <w:t>pET-AXX01_04055-F</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2073F46F" w14:textId="77777777" w:rsidR="00B35ACE" w:rsidRPr="00833BC2" w:rsidRDefault="00B35ACE" w:rsidP="001B1936">
            <w:pPr>
              <w:jc w:val="center"/>
            </w:pPr>
            <w:r w:rsidRPr="00833BC2">
              <w:t>CGGGATCCATGCATGATGCAGCCACCTC</w:t>
            </w:r>
          </w:p>
        </w:tc>
      </w:tr>
      <w:tr w:rsidR="00B35ACE" w:rsidRPr="00833BC2" w14:paraId="2B53DA86"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73B986F5" w14:textId="77777777" w:rsidR="00B35ACE" w:rsidRPr="00833BC2" w:rsidRDefault="00B35ACE" w:rsidP="001B1936">
            <w:r w:rsidRPr="00833BC2">
              <w:t>pET-AXX01_04055-R</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2F7B6163" w14:textId="77777777" w:rsidR="00B35ACE" w:rsidRPr="00833BC2" w:rsidRDefault="00B35ACE" w:rsidP="001B1936">
            <w:pPr>
              <w:jc w:val="center"/>
            </w:pPr>
            <w:r w:rsidRPr="00833BC2">
              <w:t>CCGCTCGAGCTAGAAGAACTCGTCCAATAG</w:t>
            </w:r>
          </w:p>
        </w:tc>
      </w:tr>
      <w:tr w:rsidR="00B35ACE" w:rsidRPr="00833BC2" w14:paraId="70DF5A25"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4AF30C10" w14:textId="77777777" w:rsidR="00B35ACE" w:rsidRPr="00833BC2" w:rsidRDefault="00B35ACE" w:rsidP="001B1936">
            <w:r w:rsidRPr="00833BC2">
              <w:t>pET-AXX01_04925-F</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6922A34B" w14:textId="77777777" w:rsidR="00B35ACE" w:rsidRPr="00833BC2" w:rsidRDefault="00B35ACE" w:rsidP="001B1936">
            <w:pPr>
              <w:jc w:val="center"/>
            </w:pPr>
            <w:r w:rsidRPr="00833BC2">
              <w:t>CGGGATCCATGAACGCGAACCTTCCCCC</w:t>
            </w:r>
          </w:p>
        </w:tc>
      </w:tr>
      <w:tr w:rsidR="00B35ACE" w:rsidRPr="00833BC2" w14:paraId="76AE428B"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43923ED8" w14:textId="77777777" w:rsidR="00B35ACE" w:rsidRPr="00833BC2" w:rsidRDefault="00B35ACE" w:rsidP="001B1936">
            <w:r w:rsidRPr="00833BC2">
              <w:t>pET-AXX01_04925-R</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5C81B29E" w14:textId="77777777" w:rsidR="00B35ACE" w:rsidRPr="00833BC2" w:rsidRDefault="00B35ACE" w:rsidP="001B1936">
            <w:pPr>
              <w:jc w:val="center"/>
            </w:pPr>
            <w:r w:rsidRPr="00833BC2">
              <w:t>CCGCTCGAGTCACCGCTCCGCCCAGCGG</w:t>
            </w:r>
          </w:p>
        </w:tc>
      </w:tr>
      <w:tr w:rsidR="00B35ACE" w:rsidRPr="00833BC2" w14:paraId="29321881" w14:textId="77777777" w:rsidTr="001B1936">
        <w:trPr>
          <w:trHeight w:val="382"/>
        </w:trPr>
        <w:tc>
          <w:tcPr>
            <w:tcW w:w="2585" w:type="dxa"/>
            <w:tcBorders>
              <w:top w:val="nil"/>
              <w:left w:val="nil"/>
              <w:bottom w:val="nil"/>
              <w:right w:val="nil"/>
            </w:tcBorders>
            <w:shd w:val="clear" w:color="auto" w:fill="auto"/>
            <w:tcMar>
              <w:top w:w="15" w:type="dxa"/>
              <w:left w:w="15" w:type="dxa"/>
              <w:bottom w:w="0" w:type="dxa"/>
              <w:right w:w="15" w:type="dxa"/>
            </w:tcMar>
            <w:hideMark/>
          </w:tcPr>
          <w:p w14:paraId="163BC4F6" w14:textId="77777777" w:rsidR="00B35ACE" w:rsidRPr="00833BC2" w:rsidRDefault="00B35ACE" w:rsidP="001B1936">
            <w:r w:rsidRPr="00833BC2">
              <w:t>pET-AXX01_26535-F</w:t>
            </w:r>
          </w:p>
        </w:tc>
        <w:tc>
          <w:tcPr>
            <w:tcW w:w="5479" w:type="dxa"/>
            <w:tcBorders>
              <w:top w:val="nil"/>
              <w:left w:val="nil"/>
              <w:bottom w:val="nil"/>
              <w:right w:val="nil"/>
            </w:tcBorders>
            <w:shd w:val="clear" w:color="auto" w:fill="auto"/>
            <w:tcMar>
              <w:top w:w="15" w:type="dxa"/>
              <w:left w:w="15" w:type="dxa"/>
              <w:bottom w:w="0" w:type="dxa"/>
              <w:right w:w="15" w:type="dxa"/>
            </w:tcMar>
            <w:hideMark/>
          </w:tcPr>
          <w:p w14:paraId="0DFFCB97" w14:textId="77777777" w:rsidR="00B35ACE" w:rsidRPr="00833BC2" w:rsidRDefault="00B35ACE" w:rsidP="001B1936">
            <w:pPr>
              <w:jc w:val="center"/>
            </w:pPr>
            <w:r w:rsidRPr="00833BC2">
              <w:t>CGGGATCCATGAGCGCTTCGATCCGCG</w:t>
            </w:r>
          </w:p>
        </w:tc>
      </w:tr>
      <w:tr w:rsidR="00B35ACE" w:rsidRPr="00833BC2" w14:paraId="11E2A242" w14:textId="77777777" w:rsidTr="001B1936">
        <w:trPr>
          <w:trHeight w:val="382"/>
        </w:trPr>
        <w:tc>
          <w:tcPr>
            <w:tcW w:w="2585" w:type="dxa"/>
            <w:tcBorders>
              <w:top w:val="nil"/>
              <w:left w:val="nil"/>
              <w:bottom w:val="single" w:sz="8" w:space="0" w:color="000000"/>
              <w:right w:val="nil"/>
            </w:tcBorders>
            <w:shd w:val="clear" w:color="auto" w:fill="auto"/>
            <w:tcMar>
              <w:top w:w="15" w:type="dxa"/>
              <w:left w:w="15" w:type="dxa"/>
              <w:bottom w:w="0" w:type="dxa"/>
              <w:right w:w="15" w:type="dxa"/>
            </w:tcMar>
            <w:hideMark/>
          </w:tcPr>
          <w:p w14:paraId="01E2CCA2" w14:textId="77777777" w:rsidR="00B35ACE" w:rsidRPr="00833BC2" w:rsidRDefault="00B35ACE" w:rsidP="001B1936">
            <w:r w:rsidRPr="00833BC2">
              <w:t>pET-AXX01_26535-R</w:t>
            </w:r>
          </w:p>
        </w:tc>
        <w:tc>
          <w:tcPr>
            <w:tcW w:w="5479" w:type="dxa"/>
            <w:tcBorders>
              <w:top w:val="nil"/>
              <w:left w:val="nil"/>
              <w:bottom w:val="single" w:sz="8" w:space="0" w:color="000000"/>
              <w:right w:val="nil"/>
            </w:tcBorders>
            <w:shd w:val="clear" w:color="auto" w:fill="auto"/>
            <w:tcMar>
              <w:top w:w="15" w:type="dxa"/>
              <w:left w:w="15" w:type="dxa"/>
              <w:bottom w:w="0" w:type="dxa"/>
              <w:right w:w="15" w:type="dxa"/>
            </w:tcMar>
            <w:hideMark/>
          </w:tcPr>
          <w:p w14:paraId="74D10611" w14:textId="77777777" w:rsidR="00B35ACE" w:rsidRPr="00833BC2" w:rsidRDefault="00B35ACE" w:rsidP="001B1936">
            <w:pPr>
              <w:jc w:val="center"/>
            </w:pPr>
            <w:r w:rsidRPr="00833BC2">
              <w:t>CCGCTCGAGTCAGGGCGCGCTGCGCGTC</w:t>
            </w:r>
          </w:p>
        </w:tc>
      </w:tr>
    </w:tbl>
    <w:p w14:paraId="45539643" w14:textId="10F765C7" w:rsidR="005479A8" w:rsidRPr="0038498B" w:rsidRDefault="005479A8" w:rsidP="0038498B">
      <w:pPr>
        <w:jc w:val="both"/>
        <w:rPr>
          <w:bCs/>
        </w:rPr>
      </w:pPr>
    </w:p>
    <w:sectPr w:rsidR="005479A8" w:rsidRPr="0038498B" w:rsidSect="003B7EA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2769C5" w14:textId="77777777" w:rsidR="006E7D17" w:rsidRDefault="006E7D17" w:rsidP="003E3E25">
      <w:pPr>
        <w:spacing w:line="240" w:lineRule="auto"/>
      </w:pPr>
      <w:r>
        <w:separator/>
      </w:r>
    </w:p>
  </w:endnote>
  <w:endnote w:type="continuationSeparator" w:id="0">
    <w:p w14:paraId="7FA16C01" w14:textId="77777777" w:rsidR="006E7D17" w:rsidRDefault="006E7D17" w:rsidP="003E3E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BBEFC" w14:textId="77777777" w:rsidR="006E7D17" w:rsidRDefault="006E7D17" w:rsidP="003E3E25">
      <w:pPr>
        <w:spacing w:line="240" w:lineRule="auto"/>
      </w:pPr>
      <w:r>
        <w:separator/>
      </w:r>
    </w:p>
  </w:footnote>
  <w:footnote w:type="continuationSeparator" w:id="0">
    <w:p w14:paraId="688F6FB5" w14:textId="77777777" w:rsidR="006E7D17" w:rsidRDefault="006E7D17" w:rsidP="003E3E2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yszAysbS0NDYxMTVU0lEKTi0uzszPAykwrQUAdpjNAywAAAA="/>
  </w:docVars>
  <w:rsids>
    <w:rsidRoot w:val="00B35ACE"/>
    <w:rsid w:val="0000141B"/>
    <w:rsid w:val="000108FD"/>
    <w:rsid w:val="000111F4"/>
    <w:rsid w:val="000122DE"/>
    <w:rsid w:val="000149E2"/>
    <w:rsid w:val="00015F0C"/>
    <w:rsid w:val="00020AC6"/>
    <w:rsid w:val="0004443F"/>
    <w:rsid w:val="0005246B"/>
    <w:rsid w:val="0005516A"/>
    <w:rsid w:val="00062ABC"/>
    <w:rsid w:val="00077284"/>
    <w:rsid w:val="00082292"/>
    <w:rsid w:val="0008421C"/>
    <w:rsid w:val="00085BB2"/>
    <w:rsid w:val="00091386"/>
    <w:rsid w:val="00095278"/>
    <w:rsid w:val="000A7BD8"/>
    <w:rsid w:val="000C18CF"/>
    <w:rsid w:val="000D17C9"/>
    <w:rsid w:val="000D73F8"/>
    <w:rsid w:val="000D7C10"/>
    <w:rsid w:val="000E2ED2"/>
    <w:rsid w:val="000F0B2C"/>
    <w:rsid w:val="001042DC"/>
    <w:rsid w:val="00113C1B"/>
    <w:rsid w:val="00113CB1"/>
    <w:rsid w:val="00117CFF"/>
    <w:rsid w:val="00123C18"/>
    <w:rsid w:val="00133BF1"/>
    <w:rsid w:val="0014029E"/>
    <w:rsid w:val="0014048B"/>
    <w:rsid w:val="00143B9F"/>
    <w:rsid w:val="001473F2"/>
    <w:rsid w:val="00164DE9"/>
    <w:rsid w:val="001773D7"/>
    <w:rsid w:val="00191DC9"/>
    <w:rsid w:val="001B1E38"/>
    <w:rsid w:val="001B2A60"/>
    <w:rsid w:val="001B2FFC"/>
    <w:rsid w:val="001C424C"/>
    <w:rsid w:val="001D45FC"/>
    <w:rsid w:val="001D4BF4"/>
    <w:rsid w:val="001E09AE"/>
    <w:rsid w:val="001E1BCD"/>
    <w:rsid w:val="001E2BED"/>
    <w:rsid w:val="001E651F"/>
    <w:rsid w:val="001F4DD8"/>
    <w:rsid w:val="001F5CC7"/>
    <w:rsid w:val="001F7480"/>
    <w:rsid w:val="00203C37"/>
    <w:rsid w:val="00212852"/>
    <w:rsid w:val="00222F3A"/>
    <w:rsid w:val="002373DD"/>
    <w:rsid w:val="00240832"/>
    <w:rsid w:val="002518B2"/>
    <w:rsid w:val="00262C05"/>
    <w:rsid w:val="0026430E"/>
    <w:rsid w:val="002748F1"/>
    <w:rsid w:val="00282B63"/>
    <w:rsid w:val="00282F3F"/>
    <w:rsid w:val="002A4323"/>
    <w:rsid w:val="002B355E"/>
    <w:rsid w:val="002B480F"/>
    <w:rsid w:val="002B6E3D"/>
    <w:rsid w:val="002C155A"/>
    <w:rsid w:val="002C613B"/>
    <w:rsid w:val="002C6491"/>
    <w:rsid w:val="002D1EC8"/>
    <w:rsid w:val="002D787A"/>
    <w:rsid w:val="002E0C3A"/>
    <w:rsid w:val="002E6254"/>
    <w:rsid w:val="002E6A2C"/>
    <w:rsid w:val="002F03E3"/>
    <w:rsid w:val="00302886"/>
    <w:rsid w:val="003117C8"/>
    <w:rsid w:val="00314BB1"/>
    <w:rsid w:val="00315237"/>
    <w:rsid w:val="0033172E"/>
    <w:rsid w:val="0033233D"/>
    <w:rsid w:val="00333663"/>
    <w:rsid w:val="0033586F"/>
    <w:rsid w:val="0033695A"/>
    <w:rsid w:val="00341124"/>
    <w:rsid w:val="00346C41"/>
    <w:rsid w:val="003509F8"/>
    <w:rsid w:val="00353F5C"/>
    <w:rsid w:val="0035660F"/>
    <w:rsid w:val="00357D6B"/>
    <w:rsid w:val="003620B4"/>
    <w:rsid w:val="00375DED"/>
    <w:rsid w:val="00376D1C"/>
    <w:rsid w:val="003825BC"/>
    <w:rsid w:val="00384538"/>
    <w:rsid w:val="0038498B"/>
    <w:rsid w:val="00384BB2"/>
    <w:rsid w:val="00391D39"/>
    <w:rsid w:val="003978EA"/>
    <w:rsid w:val="003A4EED"/>
    <w:rsid w:val="003A5A8F"/>
    <w:rsid w:val="003B5C85"/>
    <w:rsid w:val="003B7EA3"/>
    <w:rsid w:val="003B7EFA"/>
    <w:rsid w:val="003C3C22"/>
    <w:rsid w:val="003C5FD0"/>
    <w:rsid w:val="003E3E25"/>
    <w:rsid w:val="003E73C9"/>
    <w:rsid w:val="003F0EA8"/>
    <w:rsid w:val="003F120F"/>
    <w:rsid w:val="003F418E"/>
    <w:rsid w:val="003F66AC"/>
    <w:rsid w:val="0040024D"/>
    <w:rsid w:val="00412239"/>
    <w:rsid w:val="00413E1C"/>
    <w:rsid w:val="004217C3"/>
    <w:rsid w:val="00435F5C"/>
    <w:rsid w:val="004416AB"/>
    <w:rsid w:val="00460205"/>
    <w:rsid w:val="00467164"/>
    <w:rsid w:val="00470726"/>
    <w:rsid w:val="00470CB5"/>
    <w:rsid w:val="00471560"/>
    <w:rsid w:val="0048523F"/>
    <w:rsid w:val="004900C6"/>
    <w:rsid w:val="00490E3F"/>
    <w:rsid w:val="004942D2"/>
    <w:rsid w:val="0049796D"/>
    <w:rsid w:val="004A0BD5"/>
    <w:rsid w:val="004C1AF6"/>
    <w:rsid w:val="004C35C8"/>
    <w:rsid w:val="004C7C40"/>
    <w:rsid w:val="004C7E17"/>
    <w:rsid w:val="004D342F"/>
    <w:rsid w:val="004D7799"/>
    <w:rsid w:val="004F2F0E"/>
    <w:rsid w:val="005001FD"/>
    <w:rsid w:val="005027DA"/>
    <w:rsid w:val="00504498"/>
    <w:rsid w:val="00506783"/>
    <w:rsid w:val="005121E8"/>
    <w:rsid w:val="005153BE"/>
    <w:rsid w:val="00515E90"/>
    <w:rsid w:val="00516160"/>
    <w:rsid w:val="00522068"/>
    <w:rsid w:val="00522A82"/>
    <w:rsid w:val="00523EE8"/>
    <w:rsid w:val="005255E6"/>
    <w:rsid w:val="005275C7"/>
    <w:rsid w:val="0053748C"/>
    <w:rsid w:val="00542F27"/>
    <w:rsid w:val="005479A8"/>
    <w:rsid w:val="00551216"/>
    <w:rsid w:val="00561D2E"/>
    <w:rsid w:val="005653CF"/>
    <w:rsid w:val="00570048"/>
    <w:rsid w:val="005719B4"/>
    <w:rsid w:val="00571AED"/>
    <w:rsid w:val="00575CCF"/>
    <w:rsid w:val="00576673"/>
    <w:rsid w:val="005837CE"/>
    <w:rsid w:val="00584807"/>
    <w:rsid w:val="0058556A"/>
    <w:rsid w:val="005A49CA"/>
    <w:rsid w:val="005B704F"/>
    <w:rsid w:val="005B7EE9"/>
    <w:rsid w:val="005C4BC6"/>
    <w:rsid w:val="005C4D2B"/>
    <w:rsid w:val="005E3376"/>
    <w:rsid w:val="005E5608"/>
    <w:rsid w:val="005E6AB2"/>
    <w:rsid w:val="005F2A6A"/>
    <w:rsid w:val="005F74EE"/>
    <w:rsid w:val="006007B7"/>
    <w:rsid w:val="00604910"/>
    <w:rsid w:val="00611C03"/>
    <w:rsid w:val="00615D62"/>
    <w:rsid w:val="00617088"/>
    <w:rsid w:val="00627A5C"/>
    <w:rsid w:val="00627BF5"/>
    <w:rsid w:val="00644B69"/>
    <w:rsid w:val="006518BC"/>
    <w:rsid w:val="006560D7"/>
    <w:rsid w:val="00663A3C"/>
    <w:rsid w:val="00665694"/>
    <w:rsid w:val="00666B53"/>
    <w:rsid w:val="006777FF"/>
    <w:rsid w:val="00680BEC"/>
    <w:rsid w:val="006947E0"/>
    <w:rsid w:val="00695062"/>
    <w:rsid w:val="006A6716"/>
    <w:rsid w:val="006A6BF8"/>
    <w:rsid w:val="006B2169"/>
    <w:rsid w:val="006B4E5A"/>
    <w:rsid w:val="006B77D5"/>
    <w:rsid w:val="006C4748"/>
    <w:rsid w:val="006C6B75"/>
    <w:rsid w:val="006D4B37"/>
    <w:rsid w:val="006E537F"/>
    <w:rsid w:val="006E7AEE"/>
    <w:rsid w:val="006E7D17"/>
    <w:rsid w:val="006F1CE3"/>
    <w:rsid w:val="006F34EC"/>
    <w:rsid w:val="006F69FF"/>
    <w:rsid w:val="00700792"/>
    <w:rsid w:val="007077D1"/>
    <w:rsid w:val="007079B8"/>
    <w:rsid w:val="007104F0"/>
    <w:rsid w:val="007307FF"/>
    <w:rsid w:val="007469BD"/>
    <w:rsid w:val="007550E8"/>
    <w:rsid w:val="007616CE"/>
    <w:rsid w:val="00767F0B"/>
    <w:rsid w:val="007715EB"/>
    <w:rsid w:val="00773FEC"/>
    <w:rsid w:val="007832D9"/>
    <w:rsid w:val="00787B03"/>
    <w:rsid w:val="007926BE"/>
    <w:rsid w:val="00797BE3"/>
    <w:rsid w:val="007C15F6"/>
    <w:rsid w:val="007C68B3"/>
    <w:rsid w:val="007C73C7"/>
    <w:rsid w:val="007D50AC"/>
    <w:rsid w:val="007E1F4E"/>
    <w:rsid w:val="007E7B76"/>
    <w:rsid w:val="00804E3D"/>
    <w:rsid w:val="00807B5C"/>
    <w:rsid w:val="00814DA4"/>
    <w:rsid w:val="008162DB"/>
    <w:rsid w:val="00820234"/>
    <w:rsid w:val="00820EF8"/>
    <w:rsid w:val="00822927"/>
    <w:rsid w:val="00826EC6"/>
    <w:rsid w:val="00852919"/>
    <w:rsid w:val="00855E23"/>
    <w:rsid w:val="00857D3F"/>
    <w:rsid w:val="00873BA5"/>
    <w:rsid w:val="0087769B"/>
    <w:rsid w:val="0088039D"/>
    <w:rsid w:val="0088704D"/>
    <w:rsid w:val="008941F7"/>
    <w:rsid w:val="008A6C97"/>
    <w:rsid w:val="008B0D54"/>
    <w:rsid w:val="008C5DC6"/>
    <w:rsid w:val="008C7185"/>
    <w:rsid w:val="008C7B58"/>
    <w:rsid w:val="008D5B3E"/>
    <w:rsid w:val="008E0116"/>
    <w:rsid w:val="008E6A2A"/>
    <w:rsid w:val="008E7BBC"/>
    <w:rsid w:val="008F0EDD"/>
    <w:rsid w:val="00901567"/>
    <w:rsid w:val="00903D22"/>
    <w:rsid w:val="009128DD"/>
    <w:rsid w:val="00916F14"/>
    <w:rsid w:val="00917A14"/>
    <w:rsid w:val="00922D5E"/>
    <w:rsid w:val="00944DF1"/>
    <w:rsid w:val="009459F4"/>
    <w:rsid w:val="00960D28"/>
    <w:rsid w:val="00966315"/>
    <w:rsid w:val="00970EB4"/>
    <w:rsid w:val="009714C8"/>
    <w:rsid w:val="00973DDB"/>
    <w:rsid w:val="009748DD"/>
    <w:rsid w:val="00974A36"/>
    <w:rsid w:val="00975E8B"/>
    <w:rsid w:val="00980903"/>
    <w:rsid w:val="009865E1"/>
    <w:rsid w:val="009903E9"/>
    <w:rsid w:val="009904F4"/>
    <w:rsid w:val="00997F7C"/>
    <w:rsid w:val="009A0E2A"/>
    <w:rsid w:val="009B09B9"/>
    <w:rsid w:val="009B265E"/>
    <w:rsid w:val="009D115B"/>
    <w:rsid w:val="009F347B"/>
    <w:rsid w:val="00A13AA5"/>
    <w:rsid w:val="00A209C2"/>
    <w:rsid w:val="00A21984"/>
    <w:rsid w:val="00A33E63"/>
    <w:rsid w:val="00A3587A"/>
    <w:rsid w:val="00A36CB8"/>
    <w:rsid w:val="00A44660"/>
    <w:rsid w:val="00A446CB"/>
    <w:rsid w:val="00A47DE7"/>
    <w:rsid w:val="00A54A43"/>
    <w:rsid w:val="00A54A7A"/>
    <w:rsid w:val="00A600A5"/>
    <w:rsid w:val="00A60220"/>
    <w:rsid w:val="00A70B81"/>
    <w:rsid w:val="00A77F95"/>
    <w:rsid w:val="00A90594"/>
    <w:rsid w:val="00A95665"/>
    <w:rsid w:val="00A9603C"/>
    <w:rsid w:val="00AA025B"/>
    <w:rsid w:val="00AA797D"/>
    <w:rsid w:val="00AB5C78"/>
    <w:rsid w:val="00AC0220"/>
    <w:rsid w:val="00AE0BAB"/>
    <w:rsid w:val="00AF6DB3"/>
    <w:rsid w:val="00AF7D4A"/>
    <w:rsid w:val="00B07E2D"/>
    <w:rsid w:val="00B10425"/>
    <w:rsid w:val="00B11B7B"/>
    <w:rsid w:val="00B22F26"/>
    <w:rsid w:val="00B27940"/>
    <w:rsid w:val="00B32070"/>
    <w:rsid w:val="00B32821"/>
    <w:rsid w:val="00B3574E"/>
    <w:rsid w:val="00B35ACE"/>
    <w:rsid w:val="00B42AFA"/>
    <w:rsid w:val="00B44578"/>
    <w:rsid w:val="00B55150"/>
    <w:rsid w:val="00B8021A"/>
    <w:rsid w:val="00B945C2"/>
    <w:rsid w:val="00B948E8"/>
    <w:rsid w:val="00BA28D1"/>
    <w:rsid w:val="00BB42F1"/>
    <w:rsid w:val="00BC2765"/>
    <w:rsid w:val="00BC7737"/>
    <w:rsid w:val="00BD2AE3"/>
    <w:rsid w:val="00BE1219"/>
    <w:rsid w:val="00BE3FE8"/>
    <w:rsid w:val="00BF4777"/>
    <w:rsid w:val="00BF6B9D"/>
    <w:rsid w:val="00C11295"/>
    <w:rsid w:val="00C15E61"/>
    <w:rsid w:val="00C23AEB"/>
    <w:rsid w:val="00C24373"/>
    <w:rsid w:val="00C26690"/>
    <w:rsid w:val="00C269E2"/>
    <w:rsid w:val="00C3316D"/>
    <w:rsid w:val="00C33CD2"/>
    <w:rsid w:val="00C4341F"/>
    <w:rsid w:val="00C43536"/>
    <w:rsid w:val="00C43FD4"/>
    <w:rsid w:val="00C4460A"/>
    <w:rsid w:val="00C44F47"/>
    <w:rsid w:val="00C56E2F"/>
    <w:rsid w:val="00C61AEE"/>
    <w:rsid w:val="00C630AF"/>
    <w:rsid w:val="00C64FB3"/>
    <w:rsid w:val="00C6580E"/>
    <w:rsid w:val="00C65E05"/>
    <w:rsid w:val="00C702B0"/>
    <w:rsid w:val="00C7459D"/>
    <w:rsid w:val="00C8082B"/>
    <w:rsid w:val="00C833D2"/>
    <w:rsid w:val="00C844DA"/>
    <w:rsid w:val="00C8642E"/>
    <w:rsid w:val="00C8697D"/>
    <w:rsid w:val="00C91249"/>
    <w:rsid w:val="00C956BF"/>
    <w:rsid w:val="00C960FC"/>
    <w:rsid w:val="00CA6AE3"/>
    <w:rsid w:val="00CB1B7E"/>
    <w:rsid w:val="00CB1C11"/>
    <w:rsid w:val="00CB4451"/>
    <w:rsid w:val="00CB625A"/>
    <w:rsid w:val="00CB7ECF"/>
    <w:rsid w:val="00CC4C8A"/>
    <w:rsid w:val="00CC50F5"/>
    <w:rsid w:val="00CD0916"/>
    <w:rsid w:val="00CE1DB3"/>
    <w:rsid w:val="00CE3313"/>
    <w:rsid w:val="00CE4770"/>
    <w:rsid w:val="00CF1F4D"/>
    <w:rsid w:val="00CF7030"/>
    <w:rsid w:val="00D023C1"/>
    <w:rsid w:val="00D114AC"/>
    <w:rsid w:val="00D128E1"/>
    <w:rsid w:val="00D21965"/>
    <w:rsid w:val="00D35E2E"/>
    <w:rsid w:val="00D37E2F"/>
    <w:rsid w:val="00D419A0"/>
    <w:rsid w:val="00D419F4"/>
    <w:rsid w:val="00D45479"/>
    <w:rsid w:val="00D5708E"/>
    <w:rsid w:val="00D61759"/>
    <w:rsid w:val="00D710C7"/>
    <w:rsid w:val="00D8079B"/>
    <w:rsid w:val="00D9052C"/>
    <w:rsid w:val="00D97254"/>
    <w:rsid w:val="00DA2FBE"/>
    <w:rsid w:val="00DB2853"/>
    <w:rsid w:val="00DC0987"/>
    <w:rsid w:val="00DC2803"/>
    <w:rsid w:val="00DD2AA2"/>
    <w:rsid w:val="00DD3E1D"/>
    <w:rsid w:val="00DD65E2"/>
    <w:rsid w:val="00DD6959"/>
    <w:rsid w:val="00DE0316"/>
    <w:rsid w:val="00DE6EF3"/>
    <w:rsid w:val="00DE7B68"/>
    <w:rsid w:val="00DF145D"/>
    <w:rsid w:val="00DF2F40"/>
    <w:rsid w:val="00DF6112"/>
    <w:rsid w:val="00E1277F"/>
    <w:rsid w:val="00E14FDF"/>
    <w:rsid w:val="00E1606A"/>
    <w:rsid w:val="00E232B7"/>
    <w:rsid w:val="00E2444B"/>
    <w:rsid w:val="00E50A3C"/>
    <w:rsid w:val="00E51340"/>
    <w:rsid w:val="00E53413"/>
    <w:rsid w:val="00E54A9A"/>
    <w:rsid w:val="00E5657E"/>
    <w:rsid w:val="00E57945"/>
    <w:rsid w:val="00E62487"/>
    <w:rsid w:val="00E72895"/>
    <w:rsid w:val="00E76F5B"/>
    <w:rsid w:val="00E7759C"/>
    <w:rsid w:val="00E875DC"/>
    <w:rsid w:val="00E90735"/>
    <w:rsid w:val="00E920CB"/>
    <w:rsid w:val="00E92818"/>
    <w:rsid w:val="00E9433C"/>
    <w:rsid w:val="00E96F86"/>
    <w:rsid w:val="00EA1ABE"/>
    <w:rsid w:val="00EA352A"/>
    <w:rsid w:val="00EC0B4F"/>
    <w:rsid w:val="00EC11E0"/>
    <w:rsid w:val="00EC3CF4"/>
    <w:rsid w:val="00ED10CE"/>
    <w:rsid w:val="00ED1BBE"/>
    <w:rsid w:val="00ED38B1"/>
    <w:rsid w:val="00EF3B4F"/>
    <w:rsid w:val="00EF7BE1"/>
    <w:rsid w:val="00F012B5"/>
    <w:rsid w:val="00F02520"/>
    <w:rsid w:val="00F05D39"/>
    <w:rsid w:val="00F07495"/>
    <w:rsid w:val="00F12D97"/>
    <w:rsid w:val="00F15F71"/>
    <w:rsid w:val="00F233A0"/>
    <w:rsid w:val="00F331FC"/>
    <w:rsid w:val="00F40004"/>
    <w:rsid w:val="00F40638"/>
    <w:rsid w:val="00F50DD8"/>
    <w:rsid w:val="00F55803"/>
    <w:rsid w:val="00F5599C"/>
    <w:rsid w:val="00F57187"/>
    <w:rsid w:val="00F81B80"/>
    <w:rsid w:val="00F82883"/>
    <w:rsid w:val="00F90419"/>
    <w:rsid w:val="00F90B89"/>
    <w:rsid w:val="00F946E4"/>
    <w:rsid w:val="00FA0D24"/>
    <w:rsid w:val="00FA4513"/>
    <w:rsid w:val="00FA6C33"/>
    <w:rsid w:val="00FA7D98"/>
    <w:rsid w:val="00FB2891"/>
    <w:rsid w:val="00FC60A1"/>
    <w:rsid w:val="00FC7970"/>
    <w:rsid w:val="00FD3406"/>
    <w:rsid w:val="00FF4C67"/>
    <w:rsid w:val="00FF7B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41199"/>
  <w15:chartTrackingRefBased/>
  <w15:docId w15:val="{EA4C2711-DAA9-D946-B44B-A56DB9FE7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6E3D"/>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B35AC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082292"/>
    <w:rPr>
      <w:sz w:val="16"/>
      <w:szCs w:val="16"/>
    </w:rPr>
  </w:style>
  <w:style w:type="paragraph" w:styleId="CommentText">
    <w:name w:val="annotation text"/>
    <w:basedOn w:val="Normal"/>
    <w:link w:val="CommentTextChar"/>
    <w:uiPriority w:val="99"/>
    <w:semiHidden/>
    <w:unhideWhenUsed/>
    <w:rsid w:val="00082292"/>
    <w:pPr>
      <w:spacing w:line="240" w:lineRule="auto"/>
    </w:pPr>
    <w:rPr>
      <w:sz w:val="20"/>
      <w:szCs w:val="20"/>
    </w:rPr>
  </w:style>
  <w:style w:type="character" w:customStyle="1" w:styleId="CommentTextChar">
    <w:name w:val="Comment Text Char"/>
    <w:basedOn w:val="DefaultParagraphFont"/>
    <w:link w:val="CommentText"/>
    <w:uiPriority w:val="99"/>
    <w:semiHidden/>
    <w:rsid w:val="00082292"/>
    <w:rPr>
      <w:sz w:val="20"/>
      <w:szCs w:val="20"/>
    </w:rPr>
  </w:style>
  <w:style w:type="paragraph" w:styleId="BalloonText">
    <w:name w:val="Balloon Text"/>
    <w:basedOn w:val="Normal"/>
    <w:link w:val="BalloonTextChar"/>
    <w:uiPriority w:val="99"/>
    <w:semiHidden/>
    <w:unhideWhenUsed/>
    <w:rsid w:val="00082292"/>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82292"/>
    <w:rPr>
      <w:rFonts w:ascii="Times New Roman" w:hAnsi="Times New Roman" w:cs="Times New Roman"/>
      <w:sz w:val="18"/>
      <w:szCs w:val="18"/>
    </w:rPr>
  </w:style>
  <w:style w:type="table" w:styleId="TableGrid">
    <w:name w:val="Table Grid"/>
    <w:basedOn w:val="TableNormal"/>
    <w:uiPriority w:val="39"/>
    <w:rsid w:val="00F90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8523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23F"/>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48523F"/>
    <w:rPr>
      <w:b/>
      <w:bCs/>
    </w:rPr>
  </w:style>
  <w:style w:type="paragraph" w:styleId="CommentSubject">
    <w:name w:val="annotation subject"/>
    <w:basedOn w:val="CommentText"/>
    <w:next w:val="CommentText"/>
    <w:link w:val="CommentSubjectChar"/>
    <w:uiPriority w:val="99"/>
    <w:semiHidden/>
    <w:unhideWhenUsed/>
    <w:rsid w:val="00A90594"/>
    <w:rPr>
      <w:b/>
      <w:bCs/>
    </w:rPr>
  </w:style>
  <w:style w:type="character" w:customStyle="1" w:styleId="CommentSubjectChar">
    <w:name w:val="Comment Subject Char"/>
    <w:basedOn w:val="CommentTextChar"/>
    <w:link w:val="CommentSubject"/>
    <w:uiPriority w:val="99"/>
    <w:semiHidden/>
    <w:rsid w:val="00A90594"/>
    <w:rPr>
      <w:b/>
      <w:bCs/>
      <w:sz w:val="20"/>
      <w:szCs w:val="20"/>
    </w:rPr>
  </w:style>
  <w:style w:type="paragraph" w:styleId="Header">
    <w:name w:val="header"/>
    <w:basedOn w:val="Normal"/>
    <w:link w:val="HeaderChar"/>
    <w:uiPriority w:val="99"/>
    <w:unhideWhenUsed/>
    <w:rsid w:val="003E3E25"/>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3E3E25"/>
    <w:rPr>
      <w:sz w:val="18"/>
      <w:szCs w:val="18"/>
    </w:rPr>
  </w:style>
  <w:style w:type="paragraph" w:styleId="Footer">
    <w:name w:val="footer"/>
    <w:basedOn w:val="Normal"/>
    <w:link w:val="FooterChar"/>
    <w:uiPriority w:val="99"/>
    <w:unhideWhenUsed/>
    <w:rsid w:val="003E3E25"/>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3E3E2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271</TotalTime>
  <Pages>12</Pages>
  <Words>1459</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煜</dc:creator>
  <cp:keywords/>
  <dc:description/>
  <cp:lastModifiedBy>Xin Gao</cp:lastModifiedBy>
  <cp:revision>43</cp:revision>
  <dcterms:created xsi:type="dcterms:W3CDTF">2020-03-22T21:11:00Z</dcterms:created>
  <dcterms:modified xsi:type="dcterms:W3CDTF">2020-12-26T11:32:00Z</dcterms:modified>
</cp:coreProperties>
</file>