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0B03" w14:textId="6BC34328" w:rsidR="009F71FF" w:rsidRDefault="009F71FF" w:rsidP="00672668">
      <w:pPr>
        <w:pStyle w:val="1"/>
        <w:spacing w:before="0" w:after="0" w:line="30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0" w:name="_Toc8576298"/>
      <w:bookmarkStart w:id="1" w:name="_Toc26961437"/>
      <w:r w:rsidRPr="009F71FF">
        <w:rPr>
          <w:rFonts w:ascii="Times New Roman" w:eastAsia="Times New Roman" w:hAnsi="Times New Roman" w:cs="Times New Roman"/>
          <w:sz w:val="22"/>
          <w:szCs w:val="22"/>
        </w:rPr>
        <w:t xml:space="preserve">Additional file </w:t>
      </w:r>
      <w:r w:rsidR="00CA01B5">
        <w:rPr>
          <w:rFonts w:ascii="Times New Roman" w:eastAsia="Times New Roman" w:hAnsi="Times New Roman" w:cs="Times New Roman"/>
          <w:sz w:val="22"/>
          <w:szCs w:val="22"/>
        </w:rPr>
        <w:t>2</w:t>
      </w:r>
    </w:p>
    <w:p w14:paraId="3CF43FA1" w14:textId="77777777" w:rsidR="00193C11" w:rsidRPr="00193C11" w:rsidRDefault="00193C11" w:rsidP="00193C11"/>
    <w:p w14:paraId="607022C2" w14:textId="77777777" w:rsidR="00CA01B5" w:rsidRPr="007A4256" w:rsidRDefault="00CA01B5" w:rsidP="00CA01B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7A4256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Supplementary methods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.</w:t>
      </w:r>
    </w:p>
    <w:p w14:paraId="48F25573" w14:textId="77777777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CD325C">
        <w:rPr>
          <w:rFonts w:ascii="Times New Roman" w:hAnsi="Times New Roman" w:cs="Times New Roman"/>
          <w:b/>
          <w:kern w:val="0"/>
          <w:sz w:val="20"/>
          <w:szCs w:val="20"/>
        </w:rPr>
        <w:t>Animals and diet</w:t>
      </w:r>
      <w:r>
        <w:rPr>
          <w:rFonts w:ascii="Times New Roman" w:hAnsi="Times New Roman" w:cs="Times New Roman"/>
          <w:b/>
          <w:kern w:val="0"/>
          <w:sz w:val="20"/>
          <w:szCs w:val="20"/>
        </w:rPr>
        <w:t>s</w:t>
      </w:r>
    </w:p>
    <w:p w14:paraId="13C508FA" w14:textId="77777777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Animal experiments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were approved by </w:t>
      </w:r>
      <w:bookmarkStart w:id="2" w:name="_Hlk32145528"/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>the Zhejiang Chinese Medical University Animal Care and Use Committee (</w:t>
      </w:r>
      <w:r w:rsidRPr="007F79FB">
        <w:rPr>
          <w:rFonts w:ascii="Times New Roman" w:hAnsi="Times New Roman" w:cs="Times New Roman"/>
          <w:color w:val="000000"/>
          <w:kern w:val="0"/>
          <w:sz w:val="20"/>
          <w:szCs w:val="20"/>
        </w:rPr>
        <w:t>approval no.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>ZSLL-2018-016)</w:t>
      </w:r>
      <w:bookmarkEnd w:id="2"/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F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>our-week-old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077E1A">
        <w:rPr>
          <w:rFonts w:ascii="Times New Roman" w:hAnsi="Times New Roman" w:cs="Times New Roman"/>
          <w:color w:val="000000"/>
          <w:kern w:val="0"/>
          <w:sz w:val="20"/>
          <w:szCs w:val="20"/>
        </w:rPr>
        <w:t>C57BL/</w:t>
      </w:r>
      <w:proofErr w:type="spellStart"/>
      <w:r w:rsidRPr="00077E1A">
        <w:rPr>
          <w:rFonts w:ascii="Times New Roman" w:hAnsi="Times New Roman" w:cs="Times New Roman"/>
          <w:color w:val="000000"/>
          <w:kern w:val="0"/>
          <w:sz w:val="20"/>
          <w:szCs w:val="20"/>
        </w:rPr>
        <w:t>KsJ</w:t>
      </w:r>
      <w:proofErr w:type="spellEnd"/>
      <w:r w:rsidRPr="00077E1A">
        <w:rPr>
          <w:rFonts w:ascii="Times New Roman" w:hAnsi="Times New Roman" w:cs="Times New Roman"/>
          <w:color w:val="000000"/>
          <w:kern w:val="0"/>
          <w:sz w:val="20"/>
          <w:szCs w:val="20"/>
        </w:rPr>
        <w:t>-</w:t>
      </w:r>
      <w:r w:rsidRPr="00077E1A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db/db</w:t>
      </w:r>
      <w:r w:rsidRPr="00077E1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mice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077E1A">
        <w:rPr>
          <w:rFonts w:ascii="Times New Roman" w:hAnsi="Times New Roman" w:cs="Times New Roman"/>
          <w:color w:val="000000"/>
          <w:kern w:val="0"/>
          <w:sz w:val="20"/>
          <w:szCs w:val="20"/>
        </w:rPr>
        <w:t>and C57BL/6 mice were purchased from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45C1C">
        <w:rPr>
          <w:rFonts w:ascii="Times New Roman" w:hAnsi="Times New Roman" w:cs="Times New Roman"/>
          <w:color w:val="000000"/>
          <w:kern w:val="0"/>
          <w:sz w:val="20"/>
          <w:szCs w:val="20"/>
        </w:rPr>
        <w:t>the Model Animal Research Center of Nanjing University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(Nanjing, 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>Jiangsu, China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) and were</w:t>
      </w:r>
      <w:r w:rsidRPr="00077E1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individually housed in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6060F">
        <w:rPr>
          <w:rFonts w:ascii="Times New Roman" w:hAnsi="Times New Roman" w:cs="Times New Roman"/>
          <w:color w:val="000000"/>
          <w:kern w:val="0"/>
          <w:sz w:val="20"/>
          <w:szCs w:val="20"/>
        </w:rPr>
        <w:t>ventilated</w:t>
      </w:r>
      <w:r w:rsidRPr="00077E1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cages in </w:t>
      </w:r>
      <w:r w:rsidRPr="0096060F">
        <w:rPr>
          <w:rFonts w:ascii="Times New Roman" w:hAnsi="Times New Roman" w:cs="Times New Roman"/>
          <w:color w:val="000000"/>
          <w:kern w:val="0"/>
          <w:sz w:val="20"/>
          <w:szCs w:val="20"/>
        </w:rPr>
        <w:t>the animal facility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of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Zhejiang Chinese Medical University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>Hangzhou, China)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6060F">
        <w:rPr>
          <w:rFonts w:ascii="Times New Roman" w:hAnsi="Times New Roman" w:cs="Times New Roman"/>
          <w:color w:val="000000"/>
          <w:kern w:val="0"/>
          <w:sz w:val="20"/>
          <w:szCs w:val="20"/>
        </w:rPr>
        <w:t>with 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12 h light-dark cycle</w:t>
      </w:r>
      <w:r>
        <w:rPr>
          <w:rFonts w:ascii="Times New Roman" w:hAnsi="Times New Roman" w:cs="Times New Roman"/>
          <w:sz w:val="20"/>
          <w:szCs w:val="20"/>
        </w:rPr>
        <w:t>, free access to food and water, and</w:t>
      </w:r>
      <w:r w:rsidRPr="00C21756">
        <w:t xml:space="preserve"> </w:t>
      </w:r>
      <w:r w:rsidRPr="00C21756">
        <w:rPr>
          <w:rFonts w:ascii="Times New Roman" w:hAnsi="Times New Roman" w:cs="Times New Roman"/>
          <w:sz w:val="20"/>
          <w:szCs w:val="20"/>
        </w:rPr>
        <w:t>standard conditions for temperature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(</w:t>
      </w:r>
      <w:r w:rsidRPr="00C21756">
        <w:rPr>
          <w:rFonts w:ascii="Times New Roman" w:hAnsi="Times New Roman" w:cs="Times New Roman"/>
          <w:sz w:val="20"/>
          <w:szCs w:val="20"/>
        </w:rPr>
        <w:t>23</w:t>
      </w:r>
      <w:r>
        <w:rPr>
          <w:rFonts w:ascii="Times New Roman" w:hAnsi="Times New Roman" w:cs="Times New Roman"/>
          <w:sz w:val="20"/>
          <w:szCs w:val="20"/>
        </w:rPr>
        <w:t>-25</w:t>
      </w:r>
      <w:r w:rsidRPr="00CD325C">
        <w:rPr>
          <w:rFonts w:ascii="Times New Roman" w:hAnsi="Times New Roman" w:cs="Times New Roman"/>
          <w:sz w:val="20"/>
          <w:szCs w:val="20"/>
        </w:rPr>
        <w:t xml:space="preserve"> °C)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21756">
        <w:rPr>
          <w:rFonts w:ascii="Times New Roman" w:hAnsi="Times New Roman" w:cs="Times New Roman"/>
          <w:sz w:val="20"/>
          <w:szCs w:val="20"/>
        </w:rPr>
        <w:t>and humidity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C21756">
        <w:rPr>
          <w:rFonts w:ascii="Times New Roman" w:hAnsi="Times New Roman" w:cs="Times New Roman"/>
          <w:sz w:val="20"/>
          <w:szCs w:val="20"/>
        </w:rPr>
        <w:t>50–60%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C2175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97EAC">
        <w:rPr>
          <w:rFonts w:ascii="Times New Roman" w:hAnsi="Times New Roman" w:cs="Times New Roman"/>
          <w:color w:val="000000"/>
          <w:kern w:val="0"/>
          <w:sz w:val="20"/>
          <w:szCs w:val="20"/>
        </w:rPr>
        <w:t>After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7 days</w:t>
      </w:r>
      <w:r w:rsidRPr="00297EA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of </w:t>
      </w:r>
      <w:r w:rsidRPr="00E61A47">
        <w:rPr>
          <w:rFonts w:ascii="Times New Roman" w:hAnsi="Times New Roman" w:cs="Times New Roman"/>
          <w:color w:val="000000"/>
          <w:kern w:val="0"/>
          <w:sz w:val="20"/>
          <w:szCs w:val="20"/>
        </w:rPr>
        <w:t>acclimation</w:t>
      </w:r>
      <w:r w:rsidRPr="00CD325C">
        <w:rPr>
          <w:rFonts w:ascii="Times New Roman" w:hAnsi="Times New Roman" w:cs="Times New Roman"/>
          <w:sz w:val="20"/>
          <w:szCs w:val="20"/>
        </w:rPr>
        <w:t>,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the </w:t>
      </w:r>
      <w:r w:rsidRPr="00297EAC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db/db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mice were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randomly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 xml:space="preserve">assigned to one of three diet groups (12 mice </w:t>
      </w:r>
      <w:r>
        <w:rPr>
          <w:rFonts w:ascii="Times New Roman" w:hAnsi="Times New Roman" w:cs="Times New Roman"/>
          <w:sz w:val="20"/>
          <w:szCs w:val="20"/>
        </w:rPr>
        <w:t>for each</w:t>
      </w:r>
      <w:r w:rsidRPr="00CD325C">
        <w:rPr>
          <w:rFonts w:ascii="Times New Roman" w:hAnsi="Times New Roman" w:cs="Times New Roman"/>
          <w:sz w:val="20"/>
          <w:szCs w:val="20"/>
        </w:rPr>
        <w:t xml:space="preserve"> group)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CD325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normal control diet </w:t>
      </w:r>
      <w:r w:rsidRPr="00150CB7">
        <w:rPr>
          <w:rFonts w:ascii="Times New Roman" w:hAnsi="Times New Roman" w:cs="Times New Roman"/>
          <w:sz w:val="20"/>
          <w:szCs w:val="20"/>
        </w:rPr>
        <w:t>(AIN93G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982412">
        <w:t xml:space="preserve"> </w:t>
      </w:r>
      <w:r w:rsidRPr="00982412">
        <w:rPr>
          <w:rFonts w:ascii="Times New Roman" w:hAnsi="Times New Roman" w:cs="Times New Roman"/>
          <w:sz w:val="20"/>
          <w:szCs w:val="20"/>
        </w:rPr>
        <w:t>Research Diets, Inc.</w:t>
      </w:r>
      <w:r>
        <w:rPr>
          <w:rFonts w:ascii="Times New Roman" w:hAnsi="Times New Roman" w:cs="Times New Roman"/>
          <w:sz w:val="20"/>
          <w:szCs w:val="20"/>
        </w:rPr>
        <w:t>, USA</w:t>
      </w:r>
      <w:r w:rsidRPr="00CD325C">
        <w:rPr>
          <w:rFonts w:ascii="Times New Roman" w:hAnsi="Times New Roman" w:cs="Times New Roman"/>
          <w:color w:val="000000"/>
          <w:kern w:val="0"/>
          <w:sz w:val="20"/>
          <w:szCs w:val="20"/>
        </w:rPr>
        <w:t>)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</w:t>
      </w:r>
      <w:r w:rsidRPr="00150CB7">
        <w:rPr>
          <w:rFonts w:ascii="Times New Roman" w:hAnsi="Times New Roman" w:cs="Times New Roman"/>
          <w:i/>
          <w:iCs/>
          <w:sz w:val="20"/>
          <w:szCs w:val="20"/>
        </w:rPr>
        <w:t>db/db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CD325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control diet</w:t>
      </w:r>
      <w:r w:rsidRPr="00CD325C">
        <w:rPr>
          <w:rFonts w:ascii="Times New Roman" w:hAnsi="Times New Roman" w:cs="Times New Roman"/>
          <w:sz w:val="20"/>
          <w:szCs w:val="20"/>
        </w:rPr>
        <w:t xml:space="preserve"> supplemented with 1% (w/w) of </w:t>
      </w:r>
      <w:r>
        <w:rPr>
          <w:rFonts w:ascii="Times New Roman" w:hAnsi="Times New Roman" w:cs="Times New Roman"/>
          <w:sz w:val="20"/>
          <w:szCs w:val="20"/>
        </w:rPr>
        <w:t>DH</w:t>
      </w:r>
      <w:r w:rsidRPr="00CD325C">
        <w:rPr>
          <w:rFonts w:ascii="Times New Roman" w:hAnsi="Times New Roman" w:cs="Times New Roman"/>
          <w:sz w:val="20"/>
          <w:szCs w:val="20"/>
        </w:rPr>
        <w:t xml:space="preserve">A (purity &gt;99%; </w:t>
      </w:r>
      <w:r w:rsidRPr="008F1C9A">
        <w:rPr>
          <w:rFonts w:ascii="Times New Roman" w:hAnsi="Times New Roman" w:cs="Times New Roman"/>
          <w:sz w:val="20"/>
          <w:szCs w:val="20"/>
        </w:rPr>
        <w:t>Larodan Fine Chemicals, Malmo, Sweden</w:t>
      </w:r>
      <w:r w:rsidRPr="00CD325C">
        <w:rPr>
          <w:rFonts w:ascii="Times New Roman" w:hAnsi="Times New Roman" w:cs="Times New Roman"/>
          <w:sz w:val="20"/>
          <w:szCs w:val="20"/>
        </w:rPr>
        <w:t>) (</w:t>
      </w:r>
      <w:r w:rsidRPr="00150CB7">
        <w:rPr>
          <w:rFonts w:ascii="Times New Roman" w:hAnsi="Times New Roman" w:cs="Times New Roman"/>
          <w:i/>
          <w:iCs/>
          <w:sz w:val="20"/>
          <w:szCs w:val="20"/>
        </w:rPr>
        <w:t>db/db</w:t>
      </w:r>
      <w:r w:rsidRPr="00CD325C">
        <w:rPr>
          <w:rFonts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>DH</w:t>
      </w:r>
      <w:r w:rsidRPr="00CD325C">
        <w:rPr>
          <w:rFonts w:ascii="Times New Roman" w:hAnsi="Times New Roman" w:cs="Times New Roman"/>
          <w:sz w:val="20"/>
          <w:szCs w:val="20"/>
        </w:rPr>
        <w:t>A)</w:t>
      </w:r>
      <w:r>
        <w:rPr>
          <w:rFonts w:ascii="Times New Roman" w:hAnsi="Times New Roman" w:cs="Times New Roman"/>
          <w:sz w:val="20"/>
          <w:szCs w:val="20"/>
        </w:rPr>
        <w:t>; and control diet</w:t>
      </w:r>
      <w:r w:rsidRPr="00CD325C">
        <w:rPr>
          <w:rFonts w:ascii="Times New Roman" w:hAnsi="Times New Roman" w:cs="Times New Roman"/>
          <w:sz w:val="20"/>
          <w:szCs w:val="20"/>
        </w:rPr>
        <w:t xml:space="preserve"> supplemented with 1% (w/w) of </w:t>
      </w:r>
      <w:r>
        <w:rPr>
          <w:rFonts w:ascii="Times New Roman" w:hAnsi="Times New Roman" w:cs="Times New Roman"/>
          <w:sz w:val="20"/>
          <w:szCs w:val="20"/>
        </w:rPr>
        <w:t>EP</w:t>
      </w:r>
      <w:r w:rsidRPr="00CD325C">
        <w:rPr>
          <w:rFonts w:ascii="Times New Roman" w:hAnsi="Times New Roman" w:cs="Times New Roman"/>
          <w:sz w:val="20"/>
          <w:szCs w:val="20"/>
        </w:rPr>
        <w:t>A (purity &gt;99%;</w:t>
      </w:r>
      <w:r w:rsidRPr="002F597F">
        <w:rPr>
          <w:rFonts w:ascii="Times New Roman" w:hAnsi="Times New Roman" w:cs="Times New Roman"/>
          <w:sz w:val="20"/>
          <w:szCs w:val="20"/>
        </w:rPr>
        <w:t xml:space="preserve"> </w:t>
      </w:r>
      <w:r w:rsidRPr="008F1C9A">
        <w:rPr>
          <w:rFonts w:ascii="Times New Roman" w:hAnsi="Times New Roman" w:cs="Times New Roman"/>
          <w:sz w:val="20"/>
          <w:szCs w:val="20"/>
        </w:rPr>
        <w:t>Larodan Fine Chemicals</w:t>
      </w:r>
      <w:r w:rsidRPr="00CD325C">
        <w:rPr>
          <w:rFonts w:ascii="Times New Roman" w:hAnsi="Times New Roman" w:cs="Times New Roman"/>
          <w:sz w:val="20"/>
          <w:szCs w:val="20"/>
        </w:rPr>
        <w:t>) (</w:t>
      </w:r>
      <w:r w:rsidRPr="00150CB7">
        <w:rPr>
          <w:rFonts w:ascii="Times New Roman" w:hAnsi="Times New Roman" w:cs="Times New Roman"/>
          <w:i/>
          <w:iCs/>
          <w:sz w:val="20"/>
          <w:szCs w:val="20"/>
        </w:rPr>
        <w:t>db/db</w:t>
      </w:r>
      <w:r w:rsidRPr="00CD325C">
        <w:rPr>
          <w:rFonts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>EP</w:t>
      </w:r>
      <w:r w:rsidRPr="00CD325C">
        <w:rPr>
          <w:rFonts w:ascii="Times New Roman" w:hAnsi="Times New Roman" w:cs="Times New Roman"/>
          <w:sz w:val="20"/>
          <w:szCs w:val="20"/>
        </w:rPr>
        <w:t>A) for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CD325C">
        <w:rPr>
          <w:rFonts w:ascii="Times New Roman" w:hAnsi="Times New Roman" w:cs="Times New Roman"/>
          <w:sz w:val="20"/>
          <w:szCs w:val="20"/>
        </w:rPr>
        <w:t xml:space="preserve"> weeks.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150CB7">
        <w:rPr>
          <w:rFonts w:ascii="Times New Roman" w:hAnsi="Times New Roman" w:cs="Times New Roman"/>
          <w:sz w:val="20"/>
          <w:szCs w:val="20"/>
        </w:rPr>
        <w:t xml:space="preserve"> group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50CB7">
        <w:rPr>
          <w:rFonts w:ascii="Times New Roman" w:hAnsi="Times New Roman" w:cs="Times New Roman"/>
          <w:sz w:val="20"/>
          <w:szCs w:val="20"/>
        </w:rPr>
        <w:t>of C57BL/6J mice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0CB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WT</w:t>
      </w:r>
      <w:r w:rsidRPr="00150CB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0CB7">
        <w:rPr>
          <w:rFonts w:ascii="Times New Roman" w:hAnsi="Times New Roman" w:cs="Times New Roman"/>
          <w:sz w:val="20"/>
          <w:szCs w:val="20"/>
        </w:rPr>
        <w:t xml:space="preserve">was also fed a control diet for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150CB7">
        <w:rPr>
          <w:rFonts w:ascii="Times New Roman" w:hAnsi="Times New Roman" w:cs="Times New Roman"/>
          <w:sz w:val="20"/>
          <w:szCs w:val="20"/>
        </w:rPr>
        <w:t xml:space="preserve"> weeks</w:t>
      </w:r>
      <w:r>
        <w:rPr>
          <w:rFonts w:ascii="Times New Roman" w:hAnsi="Times New Roman" w:cs="Times New Roman"/>
          <w:sz w:val="20"/>
          <w:szCs w:val="20"/>
        </w:rPr>
        <w:t xml:space="preserve"> as the positive control</w:t>
      </w:r>
      <w:r w:rsidRPr="00150CB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The compositions of diets are</w:t>
      </w:r>
      <w:r>
        <w:rPr>
          <w:rFonts w:ascii="Times New Roman" w:hAnsi="Times New Roman" w:cs="Times New Roman"/>
          <w:sz w:val="20"/>
          <w:szCs w:val="20"/>
        </w:rPr>
        <w:t xml:space="preserve"> shown</w:t>
      </w:r>
      <w:r w:rsidRPr="00CD325C">
        <w:rPr>
          <w:rFonts w:ascii="Times New Roman" w:hAnsi="Times New Roman" w:cs="Times New Roman"/>
          <w:sz w:val="20"/>
          <w:szCs w:val="20"/>
        </w:rPr>
        <w:t xml:space="preserve"> in </w:t>
      </w:r>
      <w:bookmarkStart w:id="3" w:name="_Hlk32146626"/>
      <w:r w:rsidRPr="00172C40">
        <w:rPr>
          <w:rFonts w:ascii="Times New Roman" w:eastAsia="宋体" w:hAnsi="Times New Roman" w:cs="Times New Roman"/>
          <w:b/>
          <w:sz w:val="20"/>
          <w:szCs w:val="20"/>
        </w:rPr>
        <w:t xml:space="preserve">Additional file 1: </w:t>
      </w:r>
      <w:bookmarkEnd w:id="3"/>
      <w:r w:rsidRPr="00172C40">
        <w:rPr>
          <w:rFonts w:ascii="Times New Roman" w:eastAsia="宋体" w:hAnsi="Times New Roman" w:cs="Times New Roman"/>
          <w:b/>
          <w:sz w:val="20"/>
          <w:szCs w:val="20"/>
        </w:rPr>
        <w:t>Table S</w:t>
      </w:r>
      <w:r>
        <w:rPr>
          <w:rFonts w:ascii="Times New Roman" w:eastAsia="宋体" w:hAnsi="Times New Roman" w:cs="Times New Roman"/>
          <w:b/>
          <w:sz w:val="20"/>
          <w:szCs w:val="20"/>
        </w:rPr>
        <w:t>1</w:t>
      </w:r>
      <w:r w:rsidRPr="00CD325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1A6">
        <w:rPr>
          <w:rFonts w:ascii="Times New Roman" w:hAnsi="Times New Roman" w:cs="Times New Roman"/>
          <w:sz w:val="20"/>
          <w:szCs w:val="20"/>
        </w:rPr>
        <w:t>Body weight and food intake were measured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201A6">
        <w:rPr>
          <w:rFonts w:ascii="Times New Roman" w:hAnsi="Times New Roman" w:cs="Times New Roman"/>
          <w:sz w:val="20"/>
          <w:szCs w:val="20"/>
        </w:rPr>
        <w:t xml:space="preserve">weekly </w:t>
      </w:r>
      <w:r>
        <w:rPr>
          <w:rFonts w:ascii="Times New Roman" w:hAnsi="Times New Roman" w:cs="Times New Roman"/>
          <w:sz w:val="20"/>
          <w:szCs w:val="20"/>
        </w:rPr>
        <w:t>by</w:t>
      </w:r>
      <w:r w:rsidRPr="000201A6">
        <w:rPr>
          <w:rFonts w:ascii="Times New Roman" w:hAnsi="Times New Roman" w:cs="Times New Roman"/>
          <w:sz w:val="20"/>
          <w:szCs w:val="20"/>
        </w:rPr>
        <w:t xml:space="preserve"> an electrical balance.</w:t>
      </w:r>
      <w:r>
        <w:rPr>
          <w:rFonts w:ascii="Times New Roman" w:hAnsi="Times New Roman" w:cs="Times New Roman"/>
          <w:sz w:val="20"/>
          <w:szCs w:val="20"/>
        </w:rPr>
        <w:t xml:space="preserve"> After</w:t>
      </w:r>
      <w:r w:rsidRPr="00CD325C">
        <w:rPr>
          <w:rFonts w:ascii="Times New Roman" w:hAnsi="Times New Roman" w:cs="Times New Roman"/>
          <w:sz w:val="20"/>
          <w:szCs w:val="20"/>
        </w:rPr>
        <w:t xml:space="preserve"> the treatment, </w:t>
      </w:r>
      <w:r w:rsidRPr="009321E8">
        <w:rPr>
          <w:rFonts w:ascii="Times New Roman" w:hAnsi="Times New Roman" w:cs="Times New Roman"/>
          <w:sz w:val="20"/>
          <w:szCs w:val="20"/>
        </w:rPr>
        <w:t>mice were euthanized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CD325C">
        <w:rPr>
          <w:rFonts w:ascii="Times New Roman" w:hAnsi="Times New Roman" w:cs="Times New Roman"/>
          <w:sz w:val="20"/>
          <w:szCs w:val="20"/>
        </w:rPr>
        <w:t>blood samples</w:t>
      </w:r>
      <w:r>
        <w:rPr>
          <w:rFonts w:ascii="Times New Roman" w:hAnsi="Times New Roman" w:cs="Times New Roman"/>
          <w:sz w:val="20"/>
          <w:szCs w:val="20"/>
        </w:rPr>
        <w:t xml:space="preserve"> were collected. Tissues </w:t>
      </w:r>
      <w:r w:rsidRPr="00CD325C">
        <w:rPr>
          <w:rFonts w:ascii="Times New Roman" w:hAnsi="Times New Roman" w:cs="Times New Roman"/>
          <w:sz w:val="20"/>
          <w:szCs w:val="20"/>
        </w:rPr>
        <w:t>were carefully dissected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9321E8">
        <w:t xml:space="preserve"> </w:t>
      </w:r>
      <w:r w:rsidRPr="009321E8">
        <w:rPr>
          <w:rFonts w:ascii="Times New Roman" w:hAnsi="Times New Roman" w:cs="Times New Roman"/>
          <w:sz w:val="20"/>
          <w:szCs w:val="20"/>
        </w:rPr>
        <w:t>flash frozen in liquid nitrogen.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F61D64" w14:textId="0D871919" w:rsidR="00CA01B5" w:rsidRDefault="00B74402" w:rsidP="000B4704">
      <w:pPr>
        <w:autoSpaceDE w:val="0"/>
        <w:autoSpaceDN w:val="0"/>
        <w:adjustRightInd w:val="0"/>
        <w:spacing w:line="480" w:lineRule="auto"/>
        <w:ind w:firstLine="396"/>
        <w:rPr>
          <w:rFonts w:ascii="Times New Roman" w:hAnsi="Times New Roman" w:cs="Times New Roman"/>
          <w:sz w:val="20"/>
          <w:szCs w:val="20"/>
        </w:rPr>
      </w:pPr>
      <w:bookmarkStart w:id="4" w:name="_Hlk72402304"/>
      <w:r w:rsidRPr="00AD301C">
        <w:rPr>
          <w:rFonts w:ascii="Times New Roman" w:hAnsi="Times New Roman" w:cs="Times New Roman"/>
          <w:sz w:val="20"/>
          <w:szCs w:val="20"/>
          <w:highlight w:val="yellow"/>
        </w:rPr>
        <w:t>For the experiment of short-chain fatty acids administration, eighteen male C57BL/</w:t>
      </w:r>
      <w:proofErr w:type="spellStart"/>
      <w:r w:rsidRPr="00AD301C">
        <w:rPr>
          <w:rFonts w:ascii="Times New Roman" w:hAnsi="Times New Roman" w:cs="Times New Roman"/>
          <w:sz w:val="20"/>
          <w:szCs w:val="20"/>
          <w:highlight w:val="yellow"/>
        </w:rPr>
        <w:t>KsJ</w:t>
      </w:r>
      <w:proofErr w:type="spellEnd"/>
      <w:r w:rsidRPr="00AD301C">
        <w:rPr>
          <w:rFonts w:ascii="Times New Roman" w:hAnsi="Times New Roman" w:cs="Times New Roman"/>
          <w:sz w:val="20"/>
          <w:szCs w:val="20"/>
          <w:highlight w:val="yellow"/>
        </w:rPr>
        <w:t>-</w:t>
      </w:r>
      <w:r w:rsidRPr="00573A4D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db/db</w:t>
      </w:r>
      <w:r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 mice (6-week-old) were randomly assigned to three groups (n=6 per group). The </w:t>
      </w:r>
      <w:r w:rsidRPr="00AD301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db/</w:t>
      </w:r>
      <w:proofErr w:type="spellStart"/>
      <w:r w:rsidRPr="00AD301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db</w:t>
      </w:r>
      <w:r w:rsidRPr="00AD301C">
        <w:rPr>
          <w:rFonts w:ascii="Times New Roman" w:hAnsi="Times New Roman" w:cs="Times New Roman"/>
          <w:sz w:val="20"/>
          <w:szCs w:val="20"/>
          <w:highlight w:val="yellow"/>
        </w:rPr>
        <w:t>+propionate</w:t>
      </w:r>
      <w:proofErr w:type="spellEnd"/>
      <w:r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 group was </w:t>
      </w:r>
      <w:proofErr w:type="spellStart"/>
      <w:r w:rsidRPr="00AD301C">
        <w:rPr>
          <w:rFonts w:ascii="Times New Roman" w:hAnsi="Times New Roman" w:cs="Times New Roman"/>
          <w:sz w:val="20"/>
          <w:szCs w:val="20"/>
          <w:highlight w:val="yellow"/>
        </w:rPr>
        <w:t>gavaged</w:t>
      </w:r>
      <w:proofErr w:type="spellEnd"/>
      <w:r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 with 80 mg sodium propionate per day and the </w:t>
      </w:r>
      <w:r w:rsidRPr="00AD301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db/db</w:t>
      </w:r>
      <w:r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+ butyrate group was </w:t>
      </w:r>
      <w:proofErr w:type="spellStart"/>
      <w:r w:rsidRPr="00AD301C">
        <w:rPr>
          <w:rFonts w:ascii="Times New Roman" w:hAnsi="Times New Roman" w:cs="Times New Roman"/>
          <w:sz w:val="20"/>
          <w:szCs w:val="20"/>
          <w:highlight w:val="yellow"/>
        </w:rPr>
        <w:t>gavaged</w:t>
      </w:r>
      <w:proofErr w:type="spellEnd"/>
      <w:r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 with 80 mg sodium butyrate per day</w:t>
      </w:r>
      <w:r w:rsidRPr="00AD301C">
        <w:rPr>
          <w:highlight w:val="yellow"/>
        </w:rPr>
        <w:t xml:space="preserve"> </w:t>
      </w:r>
      <w:bookmarkStart w:id="5" w:name="_Hlk72402346"/>
      <w:r w:rsidRPr="00AD301C">
        <w:rPr>
          <w:rFonts w:ascii="Times New Roman" w:hAnsi="Times New Roman" w:cs="Times New Roman"/>
          <w:sz w:val="20"/>
          <w:szCs w:val="20"/>
          <w:highlight w:val="yellow"/>
        </w:rPr>
        <w:fldChar w:fldCharType="begin"/>
      </w:r>
      <w:r w:rsidRPr="00AD301C">
        <w:rPr>
          <w:rFonts w:ascii="Times New Roman" w:hAnsi="Times New Roman" w:cs="Times New Roman"/>
          <w:sz w:val="20"/>
          <w:szCs w:val="20"/>
          <w:highlight w:val="yellow"/>
        </w:rPr>
        <w:instrText xml:space="preserve"> ADDIN EN.CITE &lt;EndNote&gt;&lt;Cite&gt;&lt;Author&gt;Jia&lt;/Author&gt;&lt;Year&gt;2017&lt;/Year&gt;&lt;RecNum&gt;239&lt;/RecNum&gt;&lt;DisplayText&gt;[1]&lt;/DisplayText&gt;&lt;record&gt;&lt;rec-number&gt;239&lt;/rec-number&gt;&lt;foreign-keys&gt;&lt;key app="EN" db-id="pxfw5290ctzaf3ew0pfvx0e0tpr5fdv9rwt5" timestamp="1621479530"&gt;239&lt;/key&gt;&lt;/foreign-keys&gt;&lt;ref-type name="Journal Article"&gt;17&lt;/ref-type&gt;&lt;contributors&gt;&lt;authors&gt;&lt;author&gt;Jia, Yimin&lt;/author&gt;&lt;author&gt;Hong, Jian&lt;/author&gt;&lt;author&gt;Li, Huifang&lt;/author&gt;&lt;author&gt;Hu, Yun&lt;/author&gt;&lt;author&gt;Jia, Longfei&lt;/author&gt;&lt;author&gt;Cai, Demin&lt;/author&gt;&lt;author&gt;Zhao, Ruqian&lt;/author&gt;&lt;/authors&gt;&lt;/contributors&gt;&lt;titles&gt;&lt;title&gt;Butyrate stimulates adipose lipolysis and mitochondrial oxidative phosphorylation through histone hyperacetylation-associated β3-adrenergic receptor activation in high-fat diet-induced obese mice&lt;/title&gt;&lt;secondary-title&gt;Experimental Physiology&lt;/secondary-title&gt;&lt;/titles&gt;&lt;periodical&gt;&lt;full-title&gt;Experimental Physiology&lt;/full-title&gt;&lt;/periodical&gt;&lt;pages&gt;273-281&lt;/pages&gt;&lt;volume&gt;102&lt;/volume&gt;&lt;number&gt;2&lt;/number&gt;&lt;dates&gt;&lt;year&gt;2017&lt;/year&gt;&lt;pub-dates&gt;&lt;date&gt;2017/02/01&lt;/date&gt;&lt;/pub-dates&gt;&lt;/dates&gt;&lt;publisher&gt;John Wiley &amp;amp; Sons, Ltd&lt;/publisher&gt;&lt;isbn&gt;0958-0670&lt;/isbn&gt;&lt;work-type&gt;https://doi.org/10.1113/EP086114&lt;/work-type&gt;&lt;urls&gt;&lt;related-urls&gt;&lt;url&gt;https://doi.org/10.1113/EP086114&lt;/url&gt;&lt;/related-urls&gt;&lt;/urls&gt;&lt;electronic-resource-num&gt;https://doi.org/10.1113/EP086114&lt;/electronic-resource-num&gt;&lt;access-date&gt;2021/05/19&lt;/access-date&gt;&lt;/record&gt;&lt;/Cite&gt;&lt;/EndNote&gt;</w:instrText>
      </w:r>
      <w:r w:rsidRPr="00AD301C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Pr="00AD301C">
        <w:rPr>
          <w:rFonts w:ascii="Times New Roman" w:hAnsi="Times New Roman" w:cs="Times New Roman"/>
          <w:noProof/>
          <w:sz w:val="20"/>
          <w:szCs w:val="20"/>
          <w:highlight w:val="yellow"/>
        </w:rPr>
        <w:t>[1]</w:t>
      </w:r>
      <w:r w:rsidRPr="00AD301C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r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bookmarkEnd w:id="5"/>
      <w:r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for 4 weeks, while the </w:t>
      </w:r>
      <w:r w:rsidRPr="00AD301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db/db</w:t>
      </w:r>
      <w:r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 group received vehicle (saline). Mice in all groups were kept continually on the normal control diet (AIN93G; Research Diets, Inc., USA) for the whole experiment.</w:t>
      </w:r>
      <w:r w:rsidR="00AD301C" w:rsidRPr="00AD301C">
        <w:rPr>
          <w:rFonts w:ascii="Times New Roman" w:hAnsi="Times New Roman" w:cs="Times New Roman"/>
          <w:sz w:val="20"/>
          <w:szCs w:val="20"/>
          <w:highlight w:val="yellow"/>
        </w:rPr>
        <w:t xml:space="preserve"> After the treatment, mice were euthanized and samples of intestinal tissue were collected.</w:t>
      </w:r>
      <w:bookmarkEnd w:id="4"/>
    </w:p>
    <w:p w14:paraId="7AF469AD" w14:textId="77777777" w:rsidR="000B4704" w:rsidRPr="00150CB7" w:rsidRDefault="000B4704" w:rsidP="000B4704">
      <w:pPr>
        <w:autoSpaceDE w:val="0"/>
        <w:autoSpaceDN w:val="0"/>
        <w:adjustRightInd w:val="0"/>
        <w:spacing w:line="480" w:lineRule="auto"/>
        <w:ind w:firstLine="396"/>
        <w:rPr>
          <w:rFonts w:ascii="Times New Roman" w:hAnsi="Times New Roman" w:cs="Times New Roman"/>
          <w:sz w:val="20"/>
          <w:szCs w:val="20"/>
        </w:rPr>
      </w:pPr>
    </w:p>
    <w:p w14:paraId="64D22C24" w14:textId="77777777" w:rsidR="00CA01B5" w:rsidRPr="0084756C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4756C">
        <w:rPr>
          <w:rFonts w:ascii="Times New Roman" w:hAnsi="Times New Roman" w:cs="Times New Roman"/>
          <w:b/>
          <w:kern w:val="0"/>
          <w:sz w:val="20"/>
          <w:szCs w:val="20"/>
        </w:rPr>
        <w:lastRenderedPageBreak/>
        <w:t>Indirect calorimetry</w:t>
      </w:r>
    </w:p>
    <w:p w14:paraId="6DF43E5D" w14:textId="77777777" w:rsidR="00CA01B5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84756C"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 the</w:t>
      </w:r>
      <w:r w:rsidRPr="0084756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2F286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756C">
        <w:rPr>
          <w:rFonts w:ascii="Times New Roman" w:hAnsi="Times New Roman" w:cs="Times New Roman"/>
          <w:sz w:val="20"/>
          <w:szCs w:val="20"/>
        </w:rPr>
        <w:t>week</w:t>
      </w:r>
      <w:r>
        <w:rPr>
          <w:rFonts w:ascii="Times New Roman" w:hAnsi="Times New Roman" w:cs="Times New Roman"/>
          <w:sz w:val="20"/>
          <w:szCs w:val="20"/>
        </w:rPr>
        <w:t xml:space="preserve"> of treatment, m</w:t>
      </w:r>
      <w:r w:rsidRPr="0084756C">
        <w:rPr>
          <w:rFonts w:ascii="Times New Roman" w:hAnsi="Times New Roman" w:cs="Times New Roman"/>
          <w:sz w:val="20"/>
          <w:szCs w:val="20"/>
        </w:rPr>
        <w:t>etabolic parameters including oxygen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756C">
        <w:rPr>
          <w:rFonts w:ascii="Times New Roman" w:hAnsi="Times New Roman" w:cs="Times New Roman"/>
          <w:sz w:val="20"/>
          <w:szCs w:val="20"/>
        </w:rPr>
        <w:t>consumption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4756C">
        <w:rPr>
          <w:rFonts w:ascii="Times New Roman" w:hAnsi="Times New Roman" w:cs="Times New Roman"/>
          <w:sz w:val="20"/>
          <w:szCs w:val="20"/>
        </w:rPr>
        <w:t xml:space="preserve"> carbon dioxide consumption, and respiratory exchange ratio (RER)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756C">
        <w:rPr>
          <w:rFonts w:ascii="Times New Roman" w:hAnsi="Times New Roman" w:cs="Times New Roman"/>
          <w:sz w:val="20"/>
          <w:szCs w:val="20"/>
        </w:rPr>
        <w:t>were measured by an 8-cage animal monitoring system (PhenoMaster/LabMaster, TSE Systems, Bad Homburg, Germany) at room temperature under 12-h day/night cycles. Mice were acclimated in the metabolic cages for 2 days prior to data collection.</w:t>
      </w:r>
    </w:p>
    <w:p w14:paraId="4E095518" w14:textId="77777777" w:rsidR="00CA01B5" w:rsidRPr="00CD325C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712555B" w14:textId="77777777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576E0B">
        <w:rPr>
          <w:rFonts w:ascii="Times New Roman" w:hAnsi="Times New Roman" w:cs="Times New Roman"/>
          <w:b/>
          <w:kern w:val="0"/>
          <w:sz w:val="20"/>
          <w:szCs w:val="20"/>
        </w:rPr>
        <w:t xml:space="preserve">Glucose, insulin, and pyruvate tolerance tests </w:t>
      </w:r>
    </w:p>
    <w:p w14:paraId="75616384" w14:textId="4A9E614A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D325C">
        <w:rPr>
          <w:rFonts w:ascii="Times New Roman" w:hAnsi="Times New Roman" w:cs="Times New Roman"/>
          <w:sz w:val="20"/>
          <w:szCs w:val="20"/>
        </w:rPr>
        <w:t xml:space="preserve">Oral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glucose</w:t>
      </w:r>
      <w:r w:rsidRPr="00CD325C">
        <w:rPr>
          <w:rFonts w:ascii="Times New Roman" w:hAnsi="Times New Roman" w:cs="Times New Roman"/>
          <w:sz w:val="20"/>
          <w:szCs w:val="20"/>
        </w:rPr>
        <w:t xml:space="preserve"> tolerance test (OGTT)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D325C">
        <w:rPr>
          <w:rFonts w:ascii="Times New Roman" w:hAnsi="Times New Roman" w:cs="Times New Roman"/>
          <w:sz w:val="20"/>
          <w:szCs w:val="20"/>
        </w:rPr>
        <w:t xml:space="preserve"> insulin tolerance test (ITT)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576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76E0B">
        <w:rPr>
          <w:rFonts w:ascii="Times New Roman" w:hAnsi="Times New Roman" w:cs="Times New Roman"/>
          <w:bCs/>
          <w:kern w:val="0"/>
          <w:sz w:val="20"/>
          <w:szCs w:val="20"/>
        </w:rPr>
        <w:t>pyruvate tolerance test</w:t>
      </w:r>
      <w:r>
        <w:rPr>
          <w:rFonts w:ascii="Times New Roman" w:hAnsi="Times New Roman" w:cs="Times New Roman"/>
          <w:sz w:val="20"/>
          <w:szCs w:val="20"/>
        </w:rPr>
        <w:t xml:space="preserve"> (PTT)</w:t>
      </w:r>
      <w:r w:rsidRPr="00CD325C">
        <w:rPr>
          <w:rFonts w:ascii="Times New Roman" w:hAnsi="Times New Roman" w:cs="Times New Roman"/>
          <w:sz w:val="20"/>
          <w:szCs w:val="20"/>
        </w:rPr>
        <w:t xml:space="preserve"> were performed </w:t>
      </w:r>
      <w:r>
        <w:rPr>
          <w:rFonts w:ascii="Times New Roman" w:hAnsi="Times New Roman" w:cs="Times New Roman"/>
          <w:sz w:val="20"/>
          <w:szCs w:val="20"/>
        </w:rPr>
        <w:t>during the last</w:t>
      </w:r>
      <w:r w:rsidRPr="00CD325C">
        <w:rPr>
          <w:rFonts w:ascii="Times New Roman" w:hAnsi="Times New Roman" w:cs="Times New Roman"/>
          <w:sz w:val="20"/>
          <w:szCs w:val="20"/>
        </w:rPr>
        <w:t xml:space="preserve"> week</w:t>
      </w:r>
      <w:r>
        <w:rPr>
          <w:rFonts w:ascii="Times New Roman" w:hAnsi="Times New Roman" w:cs="Times New Roman"/>
          <w:sz w:val="20"/>
          <w:szCs w:val="20"/>
        </w:rPr>
        <w:t xml:space="preserve"> of the intervention</w:t>
      </w:r>
      <w:r w:rsidRPr="00CD325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CD325C">
        <w:rPr>
          <w:rFonts w:ascii="Times New Roman" w:hAnsi="Times New Roman" w:cs="Times New Roman"/>
          <w:sz w:val="20"/>
          <w:szCs w:val="20"/>
        </w:rPr>
        <w:t>fter overnight fasting</w:t>
      </w:r>
      <w:r>
        <w:rPr>
          <w:rFonts w:ascii="Times New Roman" w:hAnsi="Times New Roman" w:cs="Times New Roman"/>
          <w:sz w:val="20"/>
          <w:szCs w:val="20"/>
        </w:rPr>
        <w:t>, m</w:t>
      </w:r>
      <w:r w:rsidRPr="00CD325C">
        <w:rPr>
          <w:rFonts w:ascii="Times New Roman" w:hAnsi="Times New Roman" w:cs="Times New Roman"/>
          <w:sz w:val="20"/>
          <w:szCs w:val="20"/>
        </w:rPr>
        <w:t xml:space="preserve">ice were orally </w:t>
      </w:r>
      <w:proofErr w:type="spellStart"/>
      <w:r>
        <w:rPr>
          <w:rFonts w:ascii="Times New Roman" w:hAnsi="Times New Roman" w:cs="Times New Roman"/>
          <w:sz w:val="20"/>
          <w:szCs w:val="20"/>
        </w:rPr>
        <w:t>gavaged</w:t>
      </w:r>
      <w:proofErr w:type="spellEnd"/>
      <w:r w:rsidRPr="00CD325C">
        <w:rPr>
          <w:rFonts w:ascii="Times New Roman" w:hAnsi="Times New Roman" w:cs="Times New Roman"/>
          <w:sz w:val="20"/>
          <w:szCs w:val="20"/>
        </w:rPr>
        <w:t xml:space="preserve"> with 66% glucose solution (OGTT, 3 g/kg BW)</w:t>
      </w:r>
      <w:r>
        <w:rPr>
          <w:rFonts w:ascii="Times New Roman" w:hAnsi="Times New Roman" w:cs="Times New Roman"/>
          <w:sz w:val="20"/>
          <w:szCs w:val="20"/>
        </w:rPr>
        <w:t xml:space="preserve"> or </w:t>
      </w:r>
      <w:r w:rsidRPr="00B43E3A">
        <w:rPr>
          <w:rFonts w:ascii="Times New Roman" w:hAnsi="Times New Roman" w:cs="Times New Roman"/>
          <w:sz w:val="20"/>
          <w:szCs w:val="20"/>
        </w:rPr>
        <w:t xml:space="preserve">injected </w:t>
      </w:r>
      <w:proofErr w:type="spellStart"/>
      <w:r w:rsidRPr="00B43E3A">
        <w:rPr>
          <w:rFonts w:ascii="Times New Roman" w:hAnsi="Times New Roman" w:cs="Times New Roman"/>
          <w:sz w:val="20"/>
          <w:szCs w:val="20"/>
        </w:rPr>
        <w:t>i.p.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43E3A">
        <w:rPr>
          <w:rFonts w:ascii="Times New Roman" w:hAnsi="Times New Roman" w:cs="Times New Roman"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43E3A">
        <w:rPr>
          <w:rFonts w:ascii="Times New Roman" w:hAnsi="Times New Roman" w:cs="Times New Roman"/>
          <w:sz w:val="20"/>
          <w:szCs w:val="20"/>
        </w:rPr>
        <w:t xml:space="preserve">sodium pyruvate </w:t>
      </w:r>
      <w:r w:rsidRPr="00CD325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CD325C">
        <w:rPr>
          <w:rFonts w:ascii="Times New Roman" w:hAnsi="Times New Roman" w:cs="Times New Roman"/>
          <w:sz w:val="20"/>
          <w:szCs w:val="20"/>
        </w:rPr>
        <w:t xml:space="preserve">TT,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325C">
        <w:rPr>
          <w:rFonts w:ascii="Times New Roman" w:hAnsi="Times New Roman" w:cs="Times New Roman"/>
          <w:sz w:val="20"/>
          <w:szCs w:val="20"/>
        </w:rPr>
        <w:t xml:space="preserve"> g/kg BW)</w:t>
      </w:r>
      <w:r>
        <w:rPr>
          <w:rFonts w:ascii="Times New Roman" w:hAnsi="Times New Roman" w:cs="Times New Roman"/>
          <w:sz w:val="20"/>
          <w:szCs w:val="20"/>
        </w:rPr>
        <w:t xml:space="preserve">. For ITT, mice were </w:t>
      </w:r>
      <w:r w:rsidRPr="00CD325C">
        <w:rPr>
          <w:rFonts w:ascii="Times New Roman" w:hAnsi="Times New Roman" w:cs="Times New Roman"/>
          <w:sz w:val="20"/>
          <w:szCs w:val="20"/>
        </w:rPr>
        <w:t>injected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3E3A">
        <w:rPr>
          <w:rFonts w:ascii="Times New Roman" w:hAnsi="Times New Roman" w:cs="Times New Roman"/>
          <w:sz w:val="20"/>
          <w:szCs w:val="20"/>
        </w:rPr>
        <w:t>i.p.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with insulin (0.75 U/kg BW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D325C">
        <w:rPr>
          <w:rFonts w:ascii="Times New Roman" w:hAnsi="Times New Roman" w:cs="Times New Roman"/>
          <w:sz w:val="20"/>
          <w:szCs w:val="20"/>
        </w:rPr>
        <w:t>) after fasting</w:t>
      </w:r>
      <w:r>
        <w:rPr>
          <w:rFonts w:ascii="Times New Roman" w:hAnsi="Times New Roman" w:cs="Times New Roman"/>
          <w:sz w:val="20"/>
          <w:szCs w:val="20"/>
        </w:rPr>
        <w:t xml:space="preserve"> for</w:t>
      </w:r>
      <w:r w:rsidRPr="00CD325C">
        <w:rPr>
          <w:rFonts w:ascii="Times New Roman" w:hAnsi="Times New Roman" w:cs="Times New Roman"/>
          <w:sz w:val="20"/>
          <w:szCs w:val="20"/>
        </w:rPr>
        <w:t xml:space="preserve"> 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ours</w:t>
      </w:r>
      <w:r w:rsidRPr="00CD325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CD325C">
        <w:rPr>
          <w:rFonts w:ascii="Times New Roman" w:hAnsi="Times New Roman" w:cs="Times New Roman"/>
          <w:sz w:val="20"/>
          <w:szCs w:val="20"/>
        </w:rPr>
        <w:t>fter glucose gavage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76E0B">
        <w:rPr>
          <w:rFonts w:ascii="Times New Roman" w:hAnsi="Times New Roman" w:cs="Times New Roman"/>
          <w:bCs/>
          <w:kern w:val="0"/>
          <w:sz w:val="20"/>
          <w:szCs w:val="20"/>
        </w:rPr>
        <w:t>pyruvate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 injection, or</w:t>
      </w:r>
      <w:r w:rsidRPr="00CD325C">
        <w:rPr>
          <w:rFonts w:ascii="Times New Roman" w:hAnsi="Times New Roman" w:cs="Times New Roman"/>
          <w:sz w:val="20"/>
          <w:szCs w:val="20"/>
        </w:rPr>
        <w:t xml:space="preserve"> insulin injection</w:t>
      </w:r>
      <w:r>
        <w:rPr>
          <w:rFonts w:ascii="Times New Roman" w:hAnsi="Times New Roman" w:cs="Times New Roman"/>
          <w:sz w:val="20"/>
          <w:szCs w:val="20"/>
        </w:rPr>
        <w:t>, b</w:t>
      </w:r>
      <w:r w:rsidRPr="00CD325C">
        <w:rPr>
          <w:rFonts w:ascii="Times New Roman" w:hAnsi="Times New Roman" w:cs="Times New Roman"/>
          <w:sz w:val="20"/>
          <w:szCs w:val="20"/>
        </w:rPr>
        <w:t>lood glucose level</w:t>
      </w:r>
      <w:r>
        <w:rPr>
          <w:rFonts w:ascii="Times New Roman" w:hAnsi="Times New Roman" w:cs="Times New Roman"/>
          <w:sz w:val="20"/>
          <w:szCs w:val="20"/>
        </w:rPr>
        <w:t>s in</w:t>
      </w:r>
      <w:r w:rsidRPr="00CD325C">
        <w:rPr>
          <w:rFonts w:ascii="Times New Roman" w:hAnsi="Times New Roman" w:cs="Times New Roman"/>
          <w:sz w:val="20"/>
          <w:szCs w:val="20"/>
        </w:rPr>
        <w:t xml:space="preserve"> the blood</w:t>
      </w:r>
      <w:r>
        <w:rPr>
          <w:rFonts w:ascii="Times New Roman" w:hAnsi="Times New Roman" w:cs="Times New Roman"/>
          <w:sz w:val="20"/>
          <w:szCs w:val="20"/>
        </w:rPr>
        <w:t xml:space="preserve"> samples</w:t>
      </w:r>
      <w:r w:rsidRPr="00CD325C">
        <w:rPr>
          <w:rFonts w:ascii="Times New Roman" w:hAnsi="Times New Roman" w:cs="Times New Roman"/>
          <w:sz w:val="20"/>
          <w:szCs w:val="20"/>
        </w:rPr>
        <w:t xml:space="preserve"> from tail veins w</w:t>
      </w:r>
      <w:r>
        <w:rPr>
          <w:rFonts w:ascii="Times New Roman" w:hAnsi="Times New Roman" w:cs="Times New Roman"/>
          <w:sz w:val="20"/>
          <w:szCs w:val="20"/>
        </w:rPr>
        <w:t>ere measured</w:t>
      </w:r>
      <w:r w:rsidRPr="00CD325C">
        <w:rPr>
          <w:rFonts w:ascii="Times New Roman" w:hAnsi="Times New Roman" w:cs="Times New Roman"/>
          <w:sz w:val="20"/>
          <w:szCs w:val="20"/>
        </w:rPr>
        <w:t xml:space="preserve"> immediately before (</w:t>
      </w:r>
      <w:r w:rsidRPr="00CD325C">
        <w:rPr>
          <w:rFonts w:ascii="Times New Roman" w:hAnsi="Times New Roman" w:cs="Times New Roman"/>
          <w:i/>
          <w:sz w:val="20"/>
          <w:szCs w:val="20"/>
        </w:rPr>
        <w:t>t</w:t>
      </w:r>
      <w:r w:rsidRPr="00CD325C">
        <w:rPr>
          <w:rFonts w:ascii="Times New Roman" w:hAnsi="Times New Roman" w:cs="Times New Roman"/>
          <w:sz w:val="20"/>
          <w:szCs w:val="20"/>
        </w:rPr>
        <w:t xml:space="preserve"> = 0 min) and at selected time points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using an Accu-Check glucose meter (Roche).</w:t>
      </w:r>
    </w:p>
    <w:p w14:paraId="3433A887" w14:textId="77777777" w:rsidR="00CA01B5" w:rsidRPr="001F61A2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CD51A56" w14:textId="77777777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CD325C">
        <w:rPr>
          <w:rFonts w:ascii="Times New Roman" w:hAnsi="Times New Roman" w:cs="Times New Roman"/>
          <w:b/>
          <w:kern w:val="0"/>
          <w:sz w:val="20"/>
          <w:szCs w:val="20"/>
        </w:rPr>
        <w:t>Biochemical analyses</w:t>
      </w:r>
    </w:p>
    <w:p w14:paraId="5660202B" w14:textId="7BFF13C7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serum</w:t>
      </w:r>
      <w:r w:rsidRPr="00CD325C">
        <w:rPr>
          <w:rFonts w:ascii="Times New Roman" w:hAnsi="Times New Roman" w:cs="Times New Roman"/>
          <w:sz w:val="20"/>
          <w:szCs w:val="20"/>
        </w:rPr>
        <w:t xml:space="preserve"> glucose, </w:t>
      </w:r>
      <w:r>
        <w:rPr>
          <w:rFonts w:ascii="Times New Roman" w:hAnsi="Times New Roman" w:cs="Times New Roman"/>
          <w:sz w:val="20"/>
          <w:szCs w:val="20"/>
        </w:rPr>
        <w:t>TG</w:t>
      </w:r>
      <w:r w:rsidRPr="00CD325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TC</w:t>
      </w:r>
      <w:r w:rsidRPr="00CD325C">
        <w:rPr>
          <w:rFonts w:ascii="Times New Roman" w:hAnsi="Times New Roman" w:cs="Times New Roman"/>
          <w:sz w:val="20"/>
          <w:szCs w:val="20"/>
        </w:rPr>
        <w:t xml:space="preserve">, high-density lipoprotein cholesterol, and low-density lipoprotein cholesterol were measured </w:t>
      </w:r>
      <w:r>
        <w:rPr>
          <w:rFonts w:ascii="Times New Roman" w:hAnsi="Times New Roman" w:cs="Times New Roman"/>
          <w:sz w:val="20"/>
          <w:szCs w:val="20"/>
        </w:rPr>
        <w:t>using</w:t>
      </w:r>
      <w:r w:rsidRPr="00CD325C">
        <w:rPr>
          <w:rFonts w:ascii="Times New Roman" w:hAnsi="Times New Roman" w:cs="Times New Roman"/>
          <w:sz w:val="20"/>
          <w:szCs w:val="20"/>
        </w:rPr>
        <w:t xml:space="preserve"> a 7020 automatic biochemistry analyzer (Hitachi Ltd., Tokyo, Japan).</w:t>
      </w:r>
      <w:r>
        <w:rPr>
          <w:rFonts w:ascii="Times New Roman" w:hAnsi="Times New Roman" w:cs="Times New Roman"/>
          <w:sz w:val="20"/>
          <w:szCs w:val="20"/>
        </w:rPr>
        <w:t xml:space="preserve"> The </w:t>
      </w:r>
      <w:r w:rsidRPr="00CD325C">
        <w:rPr>
          <w:rFonts w:ascii="Times New Roman" w:hAnsi="Times New Roman" w:cs="Times New Roman"/>
          <w:sz w:val="20"/>
          <w:szCs w:val="20"/>
        </w:rPr>
        <w:t>whole blood Glycosylated hemoglobin (HbA1c)</w:t>
      </w:r>
      <w:r>
        <w:rPr>
          <w:rFonts w:ascii="Times New Roman" w:hAnsi="Times New Roman" w:cs="Times New Roman"/>
          <w:sz w:val="20"/>
          <w:szCs w:val="20"/>
        </w:rPr>
        <w:t xml:space="preserve"> concentration</w:t>
      </w:r>
      <w:r w:rsidRPr="00CD325C">
        <w:rPr>
          <w:rFonts w:ascii="Times New Roman" w:hAnsi="Times New Roman" w:cs="Times New Roman"/>
          <w:sz w:val="20"/>
          <w:szCs w:val="20"/>
        </w:rPr>
        <w:t xml:space="preserve"> was determined by the ionic exchange high-performance liquid chromatography method </w:t>
      </w:r>
      <w:r w:rsidRPr="00CD325C">
        <w:rPr>
          <w:rFonts w:ascii="Times New Roman" w:hAnsi="Times New Roman" w:cs="Times New Roman"/>
          <w:sz w:val="20"/>
          <w:szCs w:val="20"/>
        </w:rPr>
        <w:fldChar w:fldCharType="begin"/>
      </w:r>
      <w:r w:rsidR="00B74402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&lt;EndNote&gt;&lt;Cite&gt;&lt;Author&gt;Kondo&lt;/Author&gt;&lt;Year&gt;1989&lt;/Year&gt;&lt;RecNum&gt;164&lt;/RecNum&gt;&lt;DisplayText&gt;[2]&lt;/DisplayText&gt;&lt;record&gt;&lt;rec-number&gt;164&lt;/rec-number&gt;&lt;foreign-keys&gt;&lt;key app="EN" db-id="pxfw5290ctzaf3ew0pfvx0e0tpr5fdv9rwt5" timestamp="0"&gt;164&lt;/key&gt;&lt;/foreign-keys&gt;&lt;ref-type name="Journal Article"&gt;17&lt;/ref-type&gt;&lt;contributors&gt;&lt;authors&gt;&lt;author&gt;Kondo, Naoto&lt;/author&gt;&lt;author&gt;Shibayama, Yoji&lt;/author&gt;&lt;author&gt;Toyomaki, Yoshio&lt;/author&gt;&lt;author&gt;Yamamoto, Masashi&lt;/author&gt;&lt;author&gt;Ohara, Hiroyuki&lt;/author&gt;&lt;author&gt;Nakano, Koji&lt;/author&gt;&lt;author&gt;Ienaga, Kazuharu&lt;/author&gt;&lt;/authors&gt;&lt;/contributors&gt;&lt;titles&gt;&lt;title&gt;Simple method for determination of A1c-type glycated hemoglobin(s) in rats using high performance liquid chromatography&lt;/title&gt;&lt;secondary-title&gt;Journal of Pharmacological Methods&lt;/secondary-title&gt;&lt;/titles&gt;&lt;pages&gt;211-221&lt;/pages&gt;&lt;volume&gt;21&lt;/volume&gt;&lt;number&gt;3&lt;/number&gt;&lt;keywords&gt;&lt;keyword&gt;Glycated hemoglobin&lt;/keyword&gt;&lt;keyword&gt;HPLC&lt;/keyword&gt;&lt;keyword&gt;Rat&lt;/keyword&gt;&lt;keyword&gt;Mouse&lt;/keyword&gt;&lt;keyword&gt;Streptozotocin diabetes&lt;/keyword&gt;&lt;/keywords&gt;&lt;dates&gt;&lt;year&gt;1989&lt;/year&gt;&lt;pub-dates&gt;&lt;date&gt;1989/05/01/&lt;/date&gt;&lt;/pub-dates&gt;&lt;/dates&gt;&lt;isbn&gt;0160-5402&lt;/isbn&gt;&lt;urls&gt;&lt;related-urls&gt;&lt;url&gt;http://www.sciencedirect.com/science/article/pii/0160540289900557&lt;/url&gt;&lt;/related-urls&gt;&lt;/urls&gt;&lt;electronic-resource-num&gt;https://doi.org/10.1016/0160-5402(89)90055-7&lt;/electronic-resource-num&gt;&lt;/record&gt;&lt;/Cite&gt;&lt;/EndNote&gt;</w:instrText>
      </w:r>
      <w:r w:rsidRPr="00CD325C">
        <w:rPr>
          <w:rFonts w:ascii="Times New Roman" w:hAnsi="Times New Roman" w:cs="Times New Roman"/>
          <w:sz w:val="20"/>
          <w:szCs w:val="20"/>
        </w:rPr>
        <w:fldChar w:fldCharType="separate"/>
      </w:r>
      <w:r w:rsidR="00B74402">
        <w:rPr>
          <w:rFonts w:ascii="Times New Roman" w:hAnsi="Times New Roman" w:cs="Times New Roman"/>
          <w:noProof/>
          <w:sz w:val="20"/>
          <w:szCs w:val="20"/>
        </w:rPr>
        <w:t>[2]</w:t>
      </w:r>
      <w:r w:rsidRPr="00CD325C">
        <w:rPr>
          <w:rFonts w:ascii="Times New Roman" w:hAnsi="Times New Roman" w:cs="Times New Roman"/>
          <w:sz w:val="20"/>
          <w:szCs w:val="20"/>
        </w:rPr>
        <w:fldChar w:fldCharType="end"/>
      </w:r>
      <w:r w:rsidRPr="00CD325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The serum i</w:t>
      </w:r>
      <w:r w:rsidRPr="00CD325C">
        <w:rPr>
          <w:rFonts w:ascii="Times New Roman" w:hAnsi="Times New Roman" w:cs="Times New Roman"/>
          <w:sz w:val="20"/>
          <w:szCs w:val="20"/>
        </w:rPr>
        <w:t>nsulin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D325C">
        <w:rPr>
          <w:rFonts w:ascii="Times New Roman" w:hAnsi="Times New Roman" w:cs="Times New Roman"/>
          <w:sz w:val="20"/>
          <w:szCs w:val="20"/>
        </w:rPr>
        <w:t xml:space="preserve"> LPS</w:t>
      </w:r>
      <w:r>
        <w:rPr>
          <w:rFonts w:ascii="Times New Roman" w:hAnsi="Times New Roman" w:cs="Times New Roman"/>
          <w:sz w:val="20"/>
          <w:szCs w:val="20"/>
        </w:rPr>
        <w:t>, TNF-</w:t>
      </w:r>
      <w:r w:rsidRPr="00D0220D">
        <w:rPr>
          <w:rFonts w:ascii="Times New Roman" w:hAnsi="Times New Roman" w:cs="Times New Roman"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and IL</w:t>
      </w:r>
      <w:r>
        <w:rPr>
          <w:rFonts w:ascii="Times New Roman" w:hAnsi="Times New Roman" w:cs="Times New Roman" w:hint="eastAsia"/>
          <w:sz w:val="20"/>
          <w:szCs w:val="20"/>
        </w:rPr>
        <w:t>-6,</w:t>
      </w:r>
      <w:r>
        <w:rPr>
          <w:rFonts w:ascii="Times New Roman" w:hAnsi="Times New Roman" w:cs="Times New Roman"/>
          <w:sz w:val="20"/>
          <w:szCs w:val="20"/>
        </w:rPr>
        <w:t xml:space="preserve"> intestine GLP-1, and hepatic PEPCK, G6PC and GP levels</w:t>
      </w:r>
      <w:r w:rsidRPr="00CD325C">
        <w:rPr>
          <w:rFonts w:ascii="Times New Roman" w:hAnsi="Times New Roman" w:cs="Times New Roman"/>
          <w:sz w:val="20"/>
          <w:szCs w:val="20"/>
        </w:rPr>
        <w:t xml:space="preserve"> were detected </w:t>
      </w:r>
      <w:r>
        <w:rPr>
          <w:rFonts w:ascii="Times New Roman" w:hAnsi="Times New Roman" w:cs="Times New Roman"/>
          <w:sz w:val="20"/>
          <w:szCs w:val="20"/>
        </w:rPr>
        <w:t>using</w:t>
      </w:r>
      <w:r w:rsidRPr="00CD325C">
        <w:rPr>
          <w:rFonts w:ascii="Times New Roman" w:hAnsi="Times New Roman" w:cs="Times New Roman"/>
          <w:sz w:val="20"/>
          <w:szCs w:val="20"/>
        </w:rPr>
        <w:t xml:space="preserve"> commercial enzyme linked immunosorbent assay kits (</w:t>
      </w:r>
      <w:proofErr w:type="spellStart"/>
      <w:r w:rsidRPr="00CD325C">
        <w:rPr>
          <w:rFonts w:ascii="Times New Roman" w:hAnsi="Times New Roman" w:cs="Times New Roman"/>
          <w:sz w:val="20"/>
          <w:szCs w:val="20"/>
        </w:rPr>
        <w:t>Cusabio</w:t>
      </w:r>
      <w:proofErr w:type="spellEnd"/>
      <w:r w:rsidRPr="00CD325C">
        <w:rPr>
          <w:rFonts w:ascii="Times New Roman" w:hAnsi="Times New Roman" w:cs="Times New Roman"/>
          <w:sz w:val="20"/>
          <w:szCs w:val="20"/>
        </w:rPr>
        <w:t xml:space="preserve"> Biotech Co. Ltd., Wuhan, Hubei, China)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0220D">
        <w:rPr>
          <w:rFonts w:ascii="Times New Roman" w:hAnsi="Times New Roman" w:cs="Times New Roman"/>
          <w:sz w:val="20"/>
          <w:szCs w:val="20"/>
        </w:rPr>
        <w:t>according to manufacturer’s protocol.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E06B8">
        <w:rPr>
          <w:rFonts w:ascii="Times New Roman" w:hAnsi="Times New Roman" w:cs="Times New Roman"/>
          <w:sz w:val="20"/>
          <w:szCs w:val="20"/>
        </w:rPr>
        <w:t>Liver TG w</w:t>
      </w:r>
      <w:r w:rsidR="001F61A2">
        <w:rPr>
          <w:rFonts w:ascii="Times New Roman" w:hAnsi="Times New Roman" w:cs="Times New Roman"/>
          <w:sz w:val="20"/>
          <w:szCs w:val="20"/>
        </w:rPr>
        <w:t>as</w:t>
      </w:r>
      <w:r w:rsidRPr="001E06B8">
        <w:rPr>
          <w:rFonts w:ascii="Times New Roman" w:hAnsi="Times New Roman" w:cs="Times New Roman"/>
          <w:sz w:val="20"/>
          <w:szCs w:val="20"/>
        </w:rPr>
        <w:t xml:space="preserve"> isolated and quantified using a colorimetric assay kit (</w:t>
      </w:r>
      <w:proofErr w:type="spellStart"/>
      <w:r w:rsidRPr="001E06B8">
        <w:rPr>
          <w:rFonts w:ascii="Times New Roman" w:hAnsi="Times New Roman" w:cs="Times New Roman"/>
          <w:sz w:val="20"/>
          <w:szCs w:val="20"/>
        </w:rPr>
        <w:t>Applygen</w:t>
      </w:r>
      <w:proofErr w:type="spellEnd"/>
      <w:r w:rsidRPr="001E06B8">
        <w:rPr>
          <w:rFonts w:ascii="Times New Roman" w:hAnsi="Times New Roman" w:cs="Times New Roman"/>
          <w:sz w:val="20"/>
          <w:szCs w:val="20"/>
        </w:rPr>
        <w:t xml:space="preserve">, Beijing, China) according to the manufacturer's instructions. </w:t>
      </w:r>
      <w:r>
        <w:rPr>
          <w:rFonts w:ascii="Times New Roman" w:hAnsi="Times New Roman" w:cs="Times New Roman"/>
          <w:sz w:val="20"/>
          <w:szCs w:val="20"/>
        </w:rPr>
        <w:t>Hepatic c</w:t>
      </w:r>
      <w:r w:rsidRPr="001E06B8">
        <w:rPr>
          <w:rFonts w:ascii="Times New Roman" w:hAnsi="Times New Roman" w:cs="Times New Roman"/>
          <w:sz w:val="20"/>
          <w:szCs w:val="20"/>
        </w:rPr>
        <w:t>holesterols including</w:t>
      </w:r>
      <w:r>
        <w:rPr>
          <w:rFonts w:ascii="Times New Roman" w:hAnsi="Times New Roman" w:cs="Times New Roman"/>
          <w:sz w:val="20"/>
          <w:szCs w:val="20"/>
        </w:rPr>
        <w:t xml:space="preserve"> TC,</w:t>
      </w:r>
      <w:r w:rsidRPr="001E06B8">
        <w:rPr>
          <w:rFonts w:ascii="Times New Roman" w:hAnsi="Times New Roman" w:cs="Times New Roman"/>
          <w:sz w:val="20"/>
          <w:szCs w:val="20"/>
        </w:rPr>
        <w:t xml:space="preserve"> HDL-C, and LDL-C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E06B8">
        <w:rPr>
          <w:rFonts w:ascii="Times New Roman" w:hAnsi="Times New Roman" w:cs="Times New Roman"/>
          <w:sz w:val="20"/>
          <w:szCs w:val="20"/>
        </w:rPr>
        <w:t xml:space="preserve">were assessed using </w:t>
      </w:r>
      <w:r w:rsidRPr="001E06B8">
        <w:rPr>
          <w:rFonts w:ascii="Times New Roman" w:hAnsi="Times New Roman" w:cs="Times New Roman"/>
          <w:sz w:val="20"/>
          <w:szCs w:val="20"/>
        </w:rPr>
        <w:lastRenderedPageBreak/>
        <w:t>commercial ELISA kits (</w:t>
      </w:r>
      <w:proofErr w:type="spellStart"/>
      <w:r w:rsidRPr="001E06B8">
        <w:rPr>
          <w:rFonts w:ascii="Times New Roman" w:hAnsi="Times New Roman" w:cs="Times New Roman"/>
          <w:sz w:val="20"/>
          <w:szCs w:val="20"/>
        </w:rPr>
        <w:t>Cusabio</w:t>
      </w:r>
      <w:proofErr w:type="spellEnd"/>
      <w:r w:rsidRPr="001E06B8">
        <w:rPr>
          <w:rFonts w:ascii="Times New Roman" w:hAnsi="Times New Roman" w:cs="Times New Roman"/>
          <w:sz w:val="20"/>
          <w:szCs w:val="20"/>
        </w:rPr>
        <w:t xml:space="preserve"> Biotech).</w:t>
      </w:r>
    </w:p>
    <w:p w14:paraId="40BF0409" w14:textId="77777777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B0AB51E" w14:textId="77777777" w:rsidR="00CA01B5" w:rsidRPr="00FD3B08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FD3B08">
        <w:rPr>
          <w:rFonts w:ascii="Times New Roman" w:hAnsi="Times New Roman" w:cs="Times New Roman" w:hint="eastAsia"/>
          <w:b/>
          <w:kern w:val="0"/>
          <w:sz w:val="20"/>
          <w:szCs w:val="20"/>
        </w:rPr>
        <w:t>Fatty acid analysis</w:t>
      </w:r>
    </w:p>
    <w:p w14:paraId="64D336A8" w14:textId="702C1FA7" w:rsidR="00CA01B5" w:rsidRPr="00FD3B08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6" w:name="_Hlk26983095"/>
      <w:r>
        <w:rPr>
          <w:rFonts w:ascii="Times New Roman" w:hAnsi="Times New Roman" w:cs="Times New Roman"/>
          <w:sz w:val="20"/>
          <w:szCs w:val="20"/>
        </w:rPr>
        <w:t>Analysis of t</w:t>
      </w:r>
      <w:r w:rsidRPr="00FD3B08">
        <w:rPr>
          <w:rFonts w:ascii="Times New Roman" w:hAnsi="Times New Roman" w:cs="Times New Roman"/>
          <w:sz w:val="20"/>
          <w:szCs w:val="20"/>
        </w:rPr>
        <w:t xml:space="preserve">he marine 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n-3 </w:t>
      </w:r>
      <w:r w:rsidRPr="00FD3B08">
        <w:rPr>
          <w:rFonts w:ascii="Times New Roman" w:hAnsi="Times New Roman" w:cs="Times New Roman"/>
          <w:sz w:val="20"/>
          <w:szCs w:val="20"/>
        </w:rPr>
        <w:t>f</w:t>
      </w:r>
      <w:r w:rsidRPr="00FD3B08">
        <w:rPr>
          <w:rFonts w:ascii="Times New Roman" w:hAnsi="Times New Roman" w:cs="Times New Roman" w:hint="eastAsia"/>
          <w:sz w:val="20"/>
          <w:szCs w:val="20"/>
        </w:rPr>
        <w:t>atty acid content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t xml:space="preserve">adipose tissue 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was </w:t>
      </w:r>
      <w:r>
        <w:rPr>
          <w:rFonts w:ascii="Times New Roman" w:hAnsi="Times New Roman" w:cs="Times New Roman"/>
          <w:sz w:val="20"/>
          <w:szCs w:val="20"/>
        </w:rPr>
        <w:t>performed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as described previously</w:t>
      </w:r>
      <w:r w:rsidRPr="00FD3B08">
        <w:rPr>
          <w:rFonts w:ascii="Times New Roman" w:hAnsi="Times New Roman" w:cs="Times New Roman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fldChar w:fldCharType="begin"/>
      </w:r>
      <w:r w:rsidR="00B74402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&lt;EndNote&gt;&lt;Cite&gt;&lt;Author&gt;Zhu&lt;/Author&gt;&lt;Year&gt;2015&lt;/Year&gt;&lt;RecNum&gt;63&lt;/RecNum&gt;&lt;DisplayText&gt;[3]&lt;/DisplayText&gt;&lt;record&gt;&lt;rec-number&gt;63&lt;/rec-number&gt;&lt;foreign-keys&gt;&lt;key app="EN" db-id="dewpdrt022xrrief2r3pdv5d0pdvvxfxza0f" timestamp="1552461549"&gt;63&lt;/key&gt;&lt;/foreign-keys&gt;&lt;ref-type name="Journal Article"&gt;17&lt;/ref-type&gt;&lt;contributors&gt;&lt;authors&gt;&lt;author&gt;Zhu, Jiajin&lt;/author&gt;&lt;author&gt;Zhuang, Pan&lt;/author&gt;&lt;author&gt;Luan, Lanlan&lt;/author&gt;&lt;author&gt;Sun, Qi&lt;/author&gt;&lt;author&gt;Cao, Feiwei&lt;/author&gt;&lt;/authors&gt;&lt;/contributors&gt;&lt;titles&gt;&lt;title&gt;Preparation and characterization of novel nanocarriers containing krill oil for food application&lt;/title&gt;&lt;secondary-title&gt;Journal of Functional Foods&lt;/secondary-title&gt;&lt;/titles&gt;&lt;periodical&gt;&lt;full-title&gt;Journal of Functional Foods&lt;/full-title&gt;&lt;/periodical&gt;&lt;pages&gt;902-912&lt;/pages&gt;&lt;volume&gt;19&lt;/volume&gt;&lt;keywords&gt;&lt;keyword&gt;Krill oil&lt;/keyword&gt;&lt;keyword&gt;Nanostructured lipid carriers&lt;/keyword&gt;&lt;keyword&gt;DHA&lt;/keyword&gt;&lt;keyword&gt;EPA&lt;/keyword&gt;&lt;keyword&gt;Astaxanthin&lt;/keyword&gt;&lt;/keywords&gt;&lt;dates&gt;&lt;year&gt;2015&lt;/year&gt;&lt;pub-dates&gt;&lt;date&gt;2015/12/01/&lt;/date&gt;&lt;/pub-dates&gt;&lt;/dates&gt;&lt;isbn&gt;1756-4646&lt;/isbn&gt;&lt;urls&gt;&lt;related-urls&gt;&lt;url&gt;http://www.sciencedirect.com/science/article/pii/S1756464615003011&lt;/url&gt;&lt;/related-urls&gt;&lt;/urls&gt;&lt;electronic-resource-num&gt;https://doi.org/10.1016/j.jff.2015.06.017&lt;/electronic-resource-num&gt;&lt;/record&gt;&lt;/Cite&gt;&lt;/EndNote&gt;</w:instrText>
      </w:r>
      <w:r w:rsidRPr="00FD3B08">
        <w:rPr>
          <w:rFonts w:ascii="Times New Roman" w:hAnsi="Times New Roman" w:cs="Times New Roman"/>
          <w:sz w:val="20"/>
          <w:szCs w:val="20"/>
        </w:rPr>
        <w:fldChar w:fldCharType="separate"/>
      </w:r>
      <w:r w:rsidR="00B74402">
        <w:rPr>
          <w:rFonts w:ascii="Times New Roman" w:hAnsi="Times New Roman" w:cs="Times New Roman"/>
          <w:noProof/>
          <w:sz w:val="20"/>
          <w:szCs w:val="20"/>
        </w:rPr>
        <w:t>[3]</w:t>
      </w:r>
      <w:r w:rsidRPr="00FD3B08">
        <w:rPr>
          <w:rFonts w:ascii="Times New Roman" w:hAnsi="Times New Roman" w:cs="Times New Roman"/>
          <w:sz w:val="20"/>
          <w:szCs w:val="20"/>
        </w:rPr>
        <w:fldChar w:fldCharType="end"/>
      </w:r>
      <w:r w:rsidRPr="00FD3B08">
        <w:rPr>
          <w:rFonts w:ascii="Times New Roman" w:hAnsi="Times New Roman" w:cs="Times New Roman" w:hint="eastAsia"/>
          <w:sz w:val="20"/>
          <w:szCs w:val="20"/>
        </w:rPr>
        <w:t>. L</w:t>
      </w:r>
      <w:r w:rsidRPr="00FD3B08">
        <w:rPr>
          <w:rFonts w:ascii="Times New Roman" w:hAnsi="Times New Roman" w:cs="Times New Roman"/>
          <w:sz w:val="20"/>
          <w:szCs w:val="20"/>
        </w:rPr>
        <w:t>ipid</w:t>
      </w:r>
      <w:r w:rsidRPr="00FD3B08">
        <w:rPr>
          <w:rFonts w:ascii="Times New Roman" w:hAnsi="Times New Roman" w:cs="Times New Roman" w:hint="eastAsia"/>
          <w:sz w:val="20"/>
          <w:szCs w:val="20"/>
        </w:rPr>
        <w:t>s were</w:t>
      </w:r>
      <w:r w:rsidRPr="00FD3B08">
        <w:rPr>
          <w:rFonts w:ascii="Times New Roman" w:hAnsi="Times New Roman" w:cs="Times New Roman"/>
          <w:sz w:val="20"/>
          <w:szCs w:val="20"/>
        </w:rPr>
        <w:t xml:space="preserve"> extract</w:t>
      </w:r>
      <w:r w:rsidRPr="00FD3B08">
        <w:rPr>
          <w:rFonts w:ascii="Times New Roman" w:hAnsi="Times New Roman" w:cs="Times New Roman" w:hint="eastAsia"/>
          <w:sz w:val="20"/>
          <w:szCs w:val="20"/>
        </w:rPr>
        <w:t>ed</w:t>
      </w:r>
      <w:r w:rsidRPr="00FD3B08">
        <w:rPr>
          <w:rFonts w:ascii="Times New Roman" w:hAnsi="Times New Roman" w:cs="Times New Roman"/>
          <w:sz w:val="20"/>
          <w:szCs w:val="20"/>
        </w:rPr>
        <w:t xml:space="preserve"> from</w:t>
      </w:r>
      <w:r>
        <w:rPr>
          <w:rFonts w:ascii="Times New Roman" w:hAnsi="Times New Roman" w:cs="Times New Roman"/>
          <w:sz w:val="20"/>
          <w:szCs w:val="20"/>
        </w:rPr>
        <w:t xml:space="preserve"> gonadal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 adipose</w:t>
      </w:r>
      <w:r w:rsidRPr="00FD3B08">
        <w:rPr>
          <w:rFonts w:ascii="Times New Roman" w:hAnsi="Times New Roman" w:cs="Times New Roman"/>
          <w:sz w:val="20"/>
          <w:szCs w:val="20"/>
        </w:rPr>
        <w:t xml:space="preserve"> tissues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t>using a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t>chloroform/methanol mixture (2:1, v/v)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t>followed by saponification and methylation.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t xml:space="preserve">fatty acid methyl esters were </w:t>
      </w:r>
      <w:r w:rsidRPr="00FD3B08">
        <w:rPr>
          <w:rFonts w:ascii="Times New Roman" w:hAnsi="Times New Roman" w:cs="Times New Roman" w:hint="eastAsia"/>
          <w:sz w:val="20"/>
          <w:szCs w:val="20"/>
        </w:rPr>
        <w:t>separated on</w:t>
      </w:r>
      <w:r>
        <w:rPr>
          <w:rFonts w:ascii="Times New Roman" w:hAnsi="Times New Roman" w:cs="Times New Roman"/>
          <w:sz w:val="20"/>
          <w:szCs w:val="20"/>
        </w:rPr>
        <w:t xml:space="preserve"> the </w:t>
      </w:r>
      <w:r w:rsidRPr="00FD3B08">
        <w:rPr>
          <w:rFonts w:ascii="Times New Roman" w:hAnsi="Times New Roman" w:cs="Times New Roman"/>
          <w:sz w:val="20"/>
          <w:szCs w:val="20"/>
        </w:rPr>
        <w:t>Agilent 7890A</w:t>
      </w:r>
      <w:r>
        <w:rPr>
          <w:rFonts w:ascii="Times New Roman" w:hAnsi="Times New Roman" w:cs="Times New Roman"/>
          <w:sz w:val="20"/>
          <w:szCs w:val="20"/>
        </w:rPr>
        <w:t xml:space="preserve"> GC </w:t>
      </w:r>
      <w:r w:rsidRPr="00FD3B08">
        <w:rPr>
          <w:rFonts w:ascii="Times New Roman" w:hAnsi="Times New Roman" w:cs="Times New Roman"/>
          <w:sz w:val="20"/>
          <w:szCs w:val="20"/>
        </w:rPr>
        <w:t>with a flame ionization detector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t>and a capillary column (DB-23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FD3B08">
        <w:rPr>
          <w:rFonts w:ascii="Times New Roman" w:hAnsi="Times New Roman" w:cs="Times New Roman"/>
          <w:sz w:val="20"/>
          <w:szCs w:val="20"/>
        </w:rPr>
        <w:t xml:space="preserve">Agilent Technologies, USA) </w:t>
      </w:r>
      <w:r w:rsidRPr="00FD3B08">
        <w:rPr>
          <w:rFonts w:ascii="Times New Roman" w:hAnsi="Times New Roman" w:cs="Times New Roman" w:hint="eastAsia"/>
          <w:sz w:val="20"/>
          <w:szCs w:val="20"/>
        </w:rPr>
        <w:t xml:space="preserve">and </w:t>
      </w:r>
      <w:r w:rsidRPr="00FD3B08">
        <w:rPr>
          <w:rFonts w:ascii="Times New Roman" w:hAnsi="Times New Roman" w:cs="Times New Roman"/>
          <w:sz w:val="20"/>
          <w:szCs w:val="20"/>
        </w:rPr>
        <w:t>were identified by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3B08">
        <w:rPr>
          <w:rFonts w:ascii="Times New Roman" w:hAnsi="Times New Roman" w:cs="Times New Roman"/>
          <w:sz w:val="20"/>
          <w:szCs w:val="20"/>
        </w:rPr>
        <w:t>authentic standards (Nu-Chek Prep, USA)</w:t>
      </w:r>
      <w:r w:rsidRPr="00FD3B08">
        <w:rPr>
          <w:rFonts w:ascii="Times New Roman" w:hAnsi="Times New Roman" w:cs="Times New Roman" w:hint="eastAsia"/>
          <w:sz w:val="20"/>
          <w:szCs w:val="20"/>
        </w:rPr>
        <w:t>.</w:t>
      </w:r>
    </w:p>
    <w:bookmarkEnd w:id="6"/>
    <w:p w14:paraId="15E4C77D" w14:textId="77777777" w:rsidR="00CA01B5" w:rsidRPr="00D174EB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04C5D4F0" w14:textId="77777777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CD325C">
        <w:rPr>
          <w:rFonts w:ascii="Times New Roman" w:hAnsi="Times New Roman" w:cs="Times New Roman"/>
          <w:b/>
          <w:kern w:val="0"/>
          <w:sz w:val="20"/>
          <w:szCs w:val="20"/>
        </w:rPr>
        <w:t>SCFA analysis</w:t>
      </w:r>
    </w:p>
    <w:p w14:paraId="3486BC73" w14:textId="7048FBA3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620757">
        <w:rPr>
          <w:rFonts w:ascii="Times New Roman" w:hAnsi="Times New Roman" w:cs="Times New Roman"/>
          <w:kern w:val="0"/>
          <w:sz w:val="20"/>
          <w:szCs w:val="20"/>
        </w:rPr>
        <w:t>SCFA were quantified as previously published</w:t>
      </w:r>
      <w:r w:rsidRPr="00620757"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fldChar w:fldCharType="begin"/>
      </w:r>
      <w:r w:rsidR="00B74402">
        <w:rPr>
          <w:rFonts w:ascii="Times New Roman" w:hAnsi="Times New Roman" w:cs="Times New Roman"/>
          <w:kern w:val="0"/>
          <w:sz w:val="20"/>
          <w:szCs w:val="20"/>
        </w:rPr>
        <w:instrText xml:space="preserve"> ADDIN EN.CITE &lt;EndNote&gt;&lt;Cite&gt;&lt;Author&gt;Zhuang&lt;/Author&gt;&lt;Year&gt;2017&lt;/Year&gt;&lt;RecNum&gt;21&lt;/RecNum&gt;&lt;DisplayText&gt;[4]&lt;/DisplayText&gt;&lt;record&gt;&lt;rec-number&gt;21&lt;/rec-number&gt;&lt;foreign-keys&gt;&lt;key app="EN" db-id="pxfw5290ctzaf3ew0pfvx0e0tpr5fdv9rwt5" timestamp="0"&gt;21&lt;/key&gt;&lt;/foreign-keys&gt;&lt;ref-type name="Journal Article"&gt;17&lt;/ref-type&gt;&lt;contributors&gt;&lt;authors&gt;&lt;author&gt;Zhuang, Pan&lt;/author&gt;&lt;author&gt;Shou, Qiyang&lt;/author&gt;&lt;author&gt;Lu, Yanhua&lt;/author&gt;&lt;author&gt;Wang, Guangfa&lt;/author&gt;&lt;author&gt;Qiu, Jieni&lt;/author&gt;&lt;author&gt;Wang, Jun&lt;/author&gt;&lt;author&gt;He, Lilin&lt;/author&gt;&lt;author&gt;Chen, Jingnan&lt;/author&gt;&lt;author&gt;Jiao, Jingjing&lt;/author&gt;&lt;author&gt;Zhang, Yu&lt;/author&gt;&lt;/authors&gt;&lt;/contributors&gt;&lt;titles&gt;&lt;title&gt;Arachidonic acid sex-dependently affects obesity through linking gut microbiota-driven inflammation to hypothalamus-adipose-liver axis&lt;/title&gt;&lt;secondary-title&gt;Biochimica et Biophysica Acta (BBA) - Molecular Basis of Disease&lt;/secondary-title&gt;&lt;/titles&gt;&lt;keywords&gt;&lt;keyword&gt;arachidonic acid&lt;/keyword&gt;&lt;keyword&gt;obesity&lt;/keyword&gt;&lt;keyword&gt;sexual dimorphism&lt;/keyword&gt;&lt;keyword&gt;gut microbiota&lt;/keyword&gt;&lt;keyword&gt;butyrate&lt;/keyword&gt;&lt;keyword&gt;hypothalamus-adipose-liver axis&lt;/keyword&gt;&lt;/keywords&gt;&lt;dates&gt;&lt;year&gt;2017&lt;/year&gt;&lt;pub-dates&gt;&lt;date&gt;2017/07/12/&lt;/date&gt;&lt;/pub-dates&gt;&lt;/dates&gt;&lt;isbn&gt;0925-4439&lt;/isbn&gt;&lt;urls&gt;&lt;related-urls&gt;&lt;url&gt;http://www.sciencedirect.com/science/article/pii/S0925443917302272&lt;/url&gt;&lt;/related-urls&gt;&lt;/urls&gt;&lt;electronic-resource-num&gt;http://dx.doi.org/10.1016/j.bbadis.2017.07.003&lt;/electronic-resource-num&gt;&lt;/record&gt;&lt;/Cite&gt;&lt;/EndNote&gt;</w:instrText>
      </w:r>
      <w:r>
        <w:rPr>
          <w:rFonts w:ascii="Times New Roman" w:hAnsi="Times New Roman" w:cs="Times New Roman"/>
          <w:kern w:val="0"/>
          <w:sz w:val="20"/>
          <w:szCs w:val="20"/>
        </w:rPr>
        <w:fldChar w:fldCharType="separate"/>
      </w:r>
      <w:r w:rsidR="00B74402">
        <w:rPr>
          <w:rFonts w:ascii="Times New Roman" w:hAnsi="Times New Roman" w:cs="Times New Roman"/>
          <w:noProof/>
          <w:kern w:val="0"/>
          <w:sz w:val="20"/>
          <w:szCs w:val="20"/>
        </w:rPr>
        <w:t>[4]</w:t>
      </w:r>
      <w:r>
        <w:rPr>
          <w:rFonts w:ascii="Times New Roman" w:hAnsi="Times New Roman" w:cs="Times New Roman"/>
          <w:kern w:val="0"/>
          <w:sz w:val="20"/>
          <w:szCs w:val="20"/>
        </w:rPr>
        <w:fldChar w:fldCharType="end"/>
      </w:r>
      <w:r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620757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Briefly, the c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ecal content was diluted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1:5 (v/v)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with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ultrapure water and homogenized</w:t>
      </w:r>
      <w:r w:rsidRPr="007016B9">
        <w:t xml:space="preserve"> </w:t>
      </w:r>
      <w:r w:rsidRPr="007016B9">
        <w:rPr>
          <w:rFonts w:ascii="Times New Roman" w:hAnsi="Times New Roman" w:cs="Times New Roman"/>
          <w:kern w:val="0"/>
          <w:sz w:val="20"/>
          <w:szCs w:val="20"/>
        </w:rPr>
        <w:t>by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proofErr w:type="spellStart"/>
      <w:r w:rsidRPr="007016B9">
        <w:rPr>
          <w:rFonts w:ascii="Times New Roman" w:hAnsi="Times New Roman" w:cs="Times New Roman"/>
          <w:kern w:val="0"/>
          <w:sz w:val="20"/>
          <w:szCs w:val="20"/>
        </w:rPr>
        <w:t>vortexing</w:t>
      </w:r>
      <w:proofErr w:type="spellEnd"/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kern w:val="0"/>
          <w:sz w:val="20"/>
          <w:szCs w:val="20"/>
        </w:rPr>
        <w:t>After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centrifug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ation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(10000 ×g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4 °C) for 10 min</w:t>
      </w:r>
      <w:r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t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he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supernatant was deproteinized with 1% </w:t>
      </w:r>
      <w:proofErr w:type="spellStart"/>
      <w:r w:rsidRPr="00CD325C">
        <w:rPr>
          <w:rFonts w:ascii="Times New Roman" w:hAnsi="Times New Roman" w:cs="Times New Roman"/>
          <w:kern w:val="0"/>
          <w:sz w:val="20"/>
          <w:szCs w:val="20"/>
        </w:rPr>
        <w:t>sulphosalicylic</w:t>
      </w:r>
      <w:proofErr w:type="spellEnd"/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acid and diluted with ultrapure water. </w:t>
      </w:r>
      <w:r>
        <w:rPr>
          <w:rFonts w:ascii="Times New Roman" w:hAnsi="Times New Roman" w:cs="Times New Roman"/>
          <w:kern w:val="0"/>
          <w:sz w:val="20"/>
          <w:szCs w:val="20"/>
        </w:rPr>
        <w:t>Subsequently, t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he resultant samples were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filtered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and then transferred into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A1684">
        <w:rPr>
          <w:rFonts w:ascii="Times New Roman" w:hAnsi="Times New Roman" w:cs="Times New Roman"/>
          <w:kern w:val="0"/>
          <w:sz w:val="20"/>
          <w:szCs w:val="20"/>
        </w:rPr>
        <w:t>autosampler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vials </w:t>
      </w:r>
      <w:r>
        <w:rPr>
          <w:rFonts w:ascii="Times New Roman" w:hAnsi="Times New Roman" w:cs="Times New Roman"/>
          <w:kern w:val="0"/>
          <w:sz w:val="20"/>
          <w:szCs w:val="20"/>
        </w:rPr>
        <w:t>before being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analyzed </w:t>
      </w:r>
      <w:r>
        <w:rPr>
          <w:rFonts w:ascii="Times New Roman" w:hAnsi="Times New Roman" w:cs="Times New Roman"/>
          <w:kern w:val="0"/>
          <w:sz w:val="20"/>
          <w:szCs w:val="20"/>
        </w:rPr>
        <w:t>by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 w:rsidRPr="00A76552">
        <w:rPr>
          <w:rFonts w:ascii="Times New Roman" w:hAnsi="Times New Roman" w:cs="Times New Roman"/>
          <w:kern w:val="0"/>
          <w:sz w:val="20"/>
          <w:szCs w:val="20"/>
        </w:rPr>
        <w:t>Agilent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7890A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GC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with </w:t>
      </w:r>
      <w:r>
        <w:rPr>
          <w:rFonts w:ascii="Times New Roman" w:hAnsi="Times New Roman" w:cs="Times New Roman"/>
          <w:kern w:val="0"/>
          <w:sz w:val="20"/>
          <w:szCs w:val="20"/>
        </w:rPr>
        <w:t>the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DB-FFAP column (30 m × 0.25 mm i.d., 0.25 μm, Agilent Technologies).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SCFA concentrations were quantified </w:t>
      </w:r>
      <w:r>
        <w:rPr>
          <w:rFonts w:ascii="Times New Roman" w:hAnsi="Times New Roman" w:cs="Times New Roman"/>
          <w:kern w:val="0"/>
          <w:sz w:val="20"/>
          <w:szCs w:val="20"/>
        </w:rPr>
        <w:t>using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the calibration curves prepared with different concentrations of acetate, propionate, butyrate, and valeric acid (Sigma-Aldrich, St. Louis, MO).</w:t>
      </w:r>
    </w:p>
    <w:p w14:paraId="2FF869A3" w14:textId="77777777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67F94E3B" w14:textId="77777777" w:rsidR="00CA01B5" w:rsidRPr="00DE0F26" w:rsidRDefault="00CA01B5" w:rsidP="00CA01B5">
      <w:pPr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DE0F26">
        <w:rPr>
          <w:rFonts w:ascii="Times New Roman" w:hAnsi="Times New Roman" w:cs="Times New Roman"/>
          <w:b/>
          <w:kern w:val="0"/>
          <w:sz w:val="20"/>
          <w:szCs w:val="20"/>
        </w:rPr>
        <w:t>Morphometric analysis</w:t>
      </w:r>
      <w:r>
        <w:rPr>
          <w:rFonts w:ascii="Times New Roman" w:hAnsi="Times New Roman" w:cs="Times New Roman"/>
          <w:b/>
          <w:kern w:val="0"/>
          <w:sz w:val="20"/>
          <w:szCs w:val="20"/>
        </w:rPr>
        <w:t>,</w:t>
      </w:r>
      <w:r w:rsidRPr="00DE0F26">
        <w:rPr>
          <w:rFonts w:ascii="Times New Roman" w:hAnsi="Times New Roman" w:cs="Times New Roman"/>
          <w:b/>
          <w:kern w:val="0"/>
          <w:sz w:val="20"/>
          <w:szCs w:val="20"/>
        </w:rPr>
        <w:t xml:space="preserve"> immunohistochemistry and</w:t>
      </w:r>
      <w:r>
        <w:rPr>
          <w:rFonts w:ascii="Times New Roman" w:hAnsi="Times New Roman" w:cs="Times New Roman"/>
          <w:b/>
          <w:kern w:val="0"/>
          <w:sz w:val="20"/>
          <w:szCs w:val="20"/>
        </w:rPr>
        <w:t xml:space="preserve"> i</w:t>
      </w:r>
      <w:r w:rsidRPr="003149FB">
        <w:rPr>
          <w:rFonts w:ascii="Times New Roman" w:hAnsi="Times New Roman" w:cs="Times New Roman"/>
          <w:b/>
          <w:kern w:val="0"/>
          <w:sz w:val="20"/>
          <w:szCs w:val="20"/>
        </w:rPr>
        <w:t>mmunofluorescence</w:t>
      </w:r>
    </w:p>
    <w:p w14:paraId="623B1A3A" w14:textId="03A6BA06" w:rsidR="00CA01B5" w:rsidRPr="00DE0F26" w:rsidRDefault="00CA01B5" w:rsidP="00CA01B5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DE0F26">
        <w:rPr>
          <w:rFonts w:ascii="Times New Roman" w:hAnsi="Times New Roman" w:cs="Times New Roman"/>
          <w:kern w:val="0"/>
          <w:sz w:val="20"/>
          <w:szCs w:val="20"/>
        </w:rPr>
        <w:t>Freshly isolated tissues were fixed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>in 4% formaldehyde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>and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then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 xml:space="preserve"> embedded in paraffin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8327A">
        <w:rPr>
          <w:rFonts w:ascii="Times New Roman" w:hAnsi="Times New Roman" w:cs="Times New Roman"/>
          <w:kern w:val="0"/>
          <w:sz w:val="20"/>
          <w:szCs w:val="20"/>
        </w:rPr>
        <w:t>using a tissue-embedding procedure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>. Portions of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liver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 xml:space="preserve"> tissue sections </w:t>
      </w:r>
      <w:r>
        <w:rPr>
          <w:rFonts w:ascii="Times New Roman" w:hAnsi="Times New Roman" w:cs="Times New Roman"/>
          <w:kern w:val="0"/>
          <w:sz w:val="20"/>
          <w:szCs w:val="20"/>
        </w:rPr>
        <w:t>(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>3-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5 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>μm</w:t>
      </w:r>
      <w:r>
        <w:rPr>
          <w:rFonts w:ascii="Times New Roman" w:hAnsi="Times New Roman" w:cs="Times New Roman"/>
          <w:kern w:val="0"/>
          <w:sz w:val="20"/>
          <w:szCs w:val="20"/>
        </w:rPr>
        <w:t>)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 xml:space="preserve"> were stained with </w:t>
      </w:r>
      <w:proofErr w:type="spellStart"/>
      <w:r w:rsidRPr="00DE0F26">
        <w:rPr>
          <w:rFonts w:ascii="Times New Roman" w:hAnsi="Times New Roman" w:cs="Times New Roman"/>
          <w:kern w:val="0"/>
          <w:sz w:val="20"/>
          <w:szCs w:val="20"/>
        </w:rPr>
        <w:t>haematoxylin</w:t>
      </w:r>
      <w:proofErr w:type="spellEnd"/>
      <w:r w:rsidRPr="00DE0F26">
        <w:rPr>
          <w:rFonts w:ascii="Times New Roman" w:hAnsi="Times New Roman" w:cs="Times New Roman"/>
          <w:kern w:val="0"/>
          <w:sz w:val="20"/>
          <w:szCs w:val="20"/>
        </w:rPr>
        <w:t xml:space="preserve"> and eosin</w:t>
      </w:r>
      <w:r w:rsidRPr="00DE0F26">
        <w:rPr>
          <w:rFonts w:ascii="Times New Roman" w:hAnsi="Times New Roman" w:cs="Times New Roman" w:hint="eastAsia"/>
          <w:kern w:val="0"/>
          <w:sz w:val="20"/>
          <w:szCs w:val="20"/>
        </w:rPr>
        <w:t xml:space="preserve"> (H-E)</w:t>
      </w:r>
      <w:r>
        <w:rPr>
          <w:rFonts w:ascii="Times New Roman" w:hAnsi="Times New Roman" w:cs="Times New Roman"/>
          <w:kern w:val="0"/>
          <w:sz w:val="20"/>
          <w:szCs w:val="20"/>
        </w:rPr>
        <w:t>, pancreas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 xml:space="preserve"> tissue sections were stained with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anti-insulin (1:64000; ab181547, Abcam),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 xml:space="preserve"> and adipose tissue sections were stained with </w:t>
      </w:r>
      <w:r>
        <w:rPr>
          <w:rFonts w:ascii="Times New Roman" w:eastAsia="宋体" w:hAnsi="Times New Roman" w:cs="Times New Roman"/>
          <w:sz w:val="20"/>
          <w:szCs w:val="20"/>
        </w:rPr>
        <w:t xml:space="preserve">UCP1 (1:5000; ab209483,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 xml:space="preserve">) or CD137(1:1000; ab203391,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>)</w:t>
      </w:r>
      <w:r w:rsidRPr="00C8327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>following standard protocols.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Liver</w:t>
      </w:r>
      <w:r w:rsidRPr="003149FB">
        <w:rPr>
          <w:rFonts w:ascii="Times New Roman" w:hAnsi="Times New Roman" w:cs="Times New Roman"/>
          <w:kern w:val="0"/>
          <w:sz w:val="20"/>
          <w:szCs w:val="20"/>
        </w:rPr>
        <w:t xml:space="preserve"> sections were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also </w:t>
      </w:r>
      <w:r w:rsidRPr="003149FB">
        <w:rPr>
          <w:rFonts w:ascii="Times New Roman" w:hAnsi="Times New Roman" w:cs="Times New Roman"/>
          <w:kern w:val="0"/>
          <w:sz w:val="20"/>
          <w:szCs w:val="20"/>
        </w:rPr>
        <w:t>incubated with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3149FB">
        <w:rPr>
          <w:rFonts w:ascii="Times New Roman" w:hAnsi="Times New Roman" w:cs="Times New Roman"/>
          <w:kern w:val="0"/>
          <w:sz w:val="20"/>
          <w:szCs w:val="20"/>
        </w:rPr>
        <w:t>anti-F4/80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(1:100; </w:t>
      </w:r>
      <w:r w:rsidRPr="003149FB">
        <w:rPr>
          <w:rFonts w:ascii="Times New Roman" w:hAnsi="Times New Roman" w:cs="Times New Roman"/>
          <w:kern w:val="0"/>
          <w:sz w:val="20"/>
          <w:szCs w:val="20"/>
        </w:rPr>
        <w:t>ab100790</w:t>
      </w:r>
      <w:r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hAnsi="Times New Roman" w:cs="Times New Roman"/>
          <w:kern w:val="0"/>
          <w:sz w:val="20"/>
          <w:szCs w:val="20"/>
        </w:rPr>
        <w:t>)</w:t>
      </w:r>
      <w:r w:rsidRPr="003149FB">
        <w:rPr>
          <w:rFonts w:ascii="Times New Roman" w:hAnsi="Times New Roman" w:cs="Times New Roman"/>
          <w:kern w:val="0"/>
          <w:sz w:val="20"/>
          <w:szCs w:val="20"/>
        </w:rPr>
        <w:t xml:space="preserve"> overnight at 4°C for macrophage identification.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490B8E">
        <w:rPr>
          <w:rFonts w:ascii="Times New Roman" w:hAnsi="Times New Roman" w:cs="Times New Roman"/>
          <w:kern w:val="0"/>
          <w:sz w:val="20"/>
          <w:szCs w:val="20"/>
        </w:rPr>
        <w:t xml:space="preserve">Images were captured on an </w:t>
      </w:r>
      <w:r w:rsidRPr="00490B8E">
        <w:rPr>
          <w:rFonts w:ascii="Times New Roman" w:hAnsi="Times New Roman" w:cs="Times New Roman"/>
          <w:kern w:val="0"/>
          <w:sz w:val="20"/>
          <w:szCs w:val="20"/>
        </w:rPr>
        <w:lastRenderedPageBreak/>
        <w:t>N-SIM super-resolution microscope system (Nikon Co., Tokyo, Japan) and analyzed using the NIS-Elements C software.</w:t>
      </w:r>
      <w:r w:rsidRPr="00DE0F26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14:paraId="106A1963" w14:textId="77777777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515C972C" w14:textId="77777777" w:rsidR="00CA01B5" w:rsidRPr="00622606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622606">
        <w:rPr>
          <w:rFonts w:ascii="Times New Roman" w:hAnsi="Times New Roman" w:cs="Times New Roman"/>
          <w:b/>
          <w:kern w:val="0"/>
          <w:sz w:val="20"/>
          <w:szCs w:val="20"/>
        </w:rPr>
        <w:t>Apoptosis assay</w:t>
      </w:r>
    </w:p>
    <w:p w14:paraId="68205344" w14:textId="77777777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>slets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of mice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 xml:space="preserve"> were</w:t>
      </w:r>
      <w:r w:rsidRPr="00734D8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>isolated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>and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the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 xml:space="preserve"> apoptosis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of </w:t>
      </w:r>
      <w:r w:rsidRPr="00734D8C">
        <w:rPr>
          <w:rFonts w:ascii="Times New Roman" w:hAnsi="Times New Roman" w:cs="Times New Roman"/>
          <w:kern w:val="0"/>
          <w:sz w:val="20"/>
          <w:szCs w:val="20"/>
        </w:rPr>
        <w:t>β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-cells 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>was quantified with the Cell Death Detection ELISA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 xml:space="preserve">assay (Roche Applied Science)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according to 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>manufacturer’s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>protocols. Data were expressed as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 xml:space="preserve">fold </w:t>
      </w:r>
      <w:r>
        <w:rPr>
          <w:rFonts w:ascii="Times New Roman" w:hAnsi="Times New Roman" w:cs="Times New Roman"/>
          <w:kern w:val="0"/>
          <w:sz w:val="20"/>
          <w:szCs w:val="20"/>
        </w:rPr>
        <w:t>changes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 xml:space="preserve"> over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>control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groups</w:t>
      </w:r>
      <w:r w:rsidRPr="00622606"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3B274134" w14:textId="77777777" w:rsidR="00CA01B5" w:rsidRPr="00DE0F26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6BFD3823" w14:textId="77777777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CD325C">
        <w:rPr>
          <w:rFonts w:ascii="Times New Roman" w:hAnsi="Times New Roman" w:cs="Times New Roman"/>
          <w:b/>
          <w:kern w:val="0"/>
          <w:sz w:val="20"/>
          <w:szCs w:val="20"/>
        </w:rPr>
        <w:t>Gene expression</w:t>
      </w:r>
    </w:p>
    <w:p w14:paraId="6C5F8528" w14:textId="2F629991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D325C">
        <w:rPr>
          <w:rFonts w:ascii="Times New Roman" w:hAnsi="Times New Roman" w:cs="Times New Roman"/>
          <w:sz w:val="20"/>
          <w:szCs w:val="20"/>
        </w:rPr>
        <w:t xml:space="preserve">Total RNA was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extracted</w:t>
      </w:r>
      <w:r w:rsidRPr="00CD325C">
        <w:rPr>
          <w:rFonts w:ascii="Times New Roman" w:hAnsi="Times New Roman" w:cs="Times New Roman"/>
          <w:sz w:val="20"/>
          <w:szCs w:val="20"/>
        </w:rPr>
        <w:t xml:space="preserve"> from</w:t>
      </w:r>
      <w:r>
        <w:rPr>
          <w:rFonts w:ascii="Times New Roman" w:hAnsi="Times New Roman" w:cs="Times New Roman"/>
          <w:sz w:val="20"/>
          <w:szCs w:val="20"/>
        </w:rPr>
        <w:t xml:space="preserve"> the small intestine,</w:t>
      </w:r>
      <w:r w:rsidRPr="00143094"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WAT</w:t>
      </w:r>
      <w:r>
        <w:rPr>
          <w:rFonts w:ascii="Times New Roman" w:hAnsi="Times New Roman" w:cs="Times New Roman"/>
          <w:sz w:val="20"/>
          <w:szCs w:val="20"/>
        </w:rPr>
        <w:t>, liver and pancreas</w:t>
      </w:r>
      <w:r w:rsidRPr="00CD325C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CD325C">
        <w:rPr>
          <w:rFonts w:ascii="Times New Roman" w:hAnsi="Times New Roman" w:cs="Times New Roman"/>
          <w:sz w:val="20"/>
          <w:szCs w:val="20"/>
        </w:rPr>
        <w:t>TRIzol</w:t>
      </w:r>
      <w:proofErr w:type="spellEnd"/>
      <w:r w:rsidRPr="00CD325C">
        <w:rPr>
          <w:rFonts w:ascii="Times New Roman" w:hAnsi="Times New Roman" w:cs="Times New Roman"/>
          <w:sz w:val="20"/>
          <w:szCs w:val="20"/>
        </w:rPr>
        <w:t xml:space="preserve"> (Invitrogen, San Diego, CA)</w:t>
      </w:r>
      <w:r>
        <w:rPr>
          <w:rFonts w:ascii="Times New Roman" w:hAnsi="Times New Roman" w:cs="Times New Roman"/>
          <w:sz w:val="20"/>
          <w:szCs w:val="20"/>
        </w:rPr>
        <w:t>. Subsequen</w:t>
      </w:r>
      <w:r w:rsidR="001F61A2"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ly, e</w:t>
      </w:r>
      <w:r w:rsidRPr="00143094">
        <w:rPr>
          <w:rFonts w:ascii="Times New Roman" w:hAnsi="Times New Roman" w:cs="Times New Roman"/>
          <w:sz w:val="20"/>
          <w:szCs w:val="20"/>
        </w:rPr>
        <w:t>qual amounts of total RNA</w:t>
      </w:r>
      <w:r>
        <w:rPr>
          <w:rFonts w:ascii="Times New Roman" w:hAnsi="Times New Roman" w:cs="Times New Roman"/>
          <w:sz w:val="20"/>
          <w:szCs w:val="20"/>
        </w:rPr>
        <w:t xml:space="preserve"> were</w:t>
      </w:r>
      <w:r w:rsidRPr="00CD325C">
        <w:rPr>
          <w:rFonts w:ascii="Times New Roman" w:hAnsi="Times New Roman" w:cs="Times New Roman"/>
          <w:sz w:val="20"/>
          <w:szCs w:val="20"/>
        </w:rPr>
        <w:t xml:space="preserve"> reverse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CD325C">
        <w:rPr>
          <w:rFonts w:ascii="Times New Roman" w:hAnsi="Times New Roman" w:cs="Times New Roman"/>
          <w:sz w:val="20"/>
          <w:szCs w:val="20"/>
        </w:rPr>
        <w:t xml:space="preserve">transcribed into cDNA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CD325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</w:t>
      </w:r>
      <w:r w:rsidRPr="00CD325C">
        <w:rPr>
          <w:rFonts w:ascii="Times New Roman" w:hAnsi="Times New Roman" w:cs="Times New Roman"/>
          <w:sz w:val="20"/>
          <w:szCs w:val="20"/>
        </w:rPr>
        <w:t xml:space="preserve"> RT reagent kit (Takara Bio Inc., Shiga, Japan).</w:t>
      </w:r>
      <w:r>
        <w:rPr>
          <w:rFonts w:ascii="Times New Roman" w:hAnsi="Times New Roman" w:cs="Times New Roman"/>
          <w:sz w:val="20"/>
          <w:szCs w:val="20"/>
        </w:rPr>
        <w:t xml:space="preserve"> The </w:t>
      </w:r>
      <w:r w:rsidRPr="00CD325C">
        <w:rPr>
          <w:rFonts w:ascii="Times New Roman" w:hAnsi="Times New Roman" w:cs="Times New Roman"/>
          <w:sz w:val="20"/>
          <w:szCs w:val="20"/>
        </w:rPr>
        <w:t xml:space="preserve">mRNA </w:t>
      </w:r>
      <w:r>
        <w:rPr>
          <w:rFonts w:ascii="Times New Roman" w:hAnsi="Times New Roman" w:cs="Times New Roman"/>
          <w:sz w:val="20"/>
          <w:szCs w:val="20"/>
        </w:rPr>
        <w:t xml:space="preserve">expression was quantified by </w:t>
      </w:r>
      <w:r w:rsidRPr="00CD325C">
        <w:rPr>
          <w:rFonts w:ascii="Times New Roman" w:hAnsi="Times New Roman" w:cs="Times New Roman"/>
          <w:sz w:val="20"/>
          <w:szCs w:val="20"/>
        </w:rPr>
        <w:t>a two-step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q</w:t>
      </w:r>
      <w:r w:rsidRPr="00CD325C">
        <w:rPr>
          <w:rFonts w:ascii="Times New Roman" w:hAnsi="Times New Roman" w:cs="Times New Roman"/>
          <w:sz w:val="20"/>
          <w:szCs w:val="20"/>
        </w:rPr>
        <w:t>RT</w:t>
      </w:r>
      <w:proofErr w:type="spellEnd"/>
      <w:r w:rsidRPr="00CD325C">
        <w:rPr>
          <w:rFonts w:ascii="Times New Roman" w:hAnsi="Times New Roman" w:cs="Times New Roman"/>
          <w:sz w:val="20"/>
          <w:szCs w:val="20"/>
        </w:rPr>
        <w:t>-PCR method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fldChar w:fldCharType="begin"/>
      </w:r>
      <w:r w:rsidR="00B74402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&lt;EndNote&gt;&lt;Cite&gt;&lt;Author&gt;Bustin&lt;/Author&gt;&lt;Year&gt;2009&lt;/Year&gt;&lt;RecNum&gt;165&lt;/RecNum&gt;&lt;DisplayText&gt;[5]&lt;/DisplayText&gt;&lt;record&gt;&lt;rec-number&gt;165&lt;/rec-number&gt;&lt;foreign-keys&gt;&lt;key app="EN" db-id="pxfw5290ctzaf3ew0pfvx0e0tpr5fdv9rwt5" timestamp="0"&gt;165&lt;/key&gt;&lt;/foreign-keys&gt;&lt;ref-type name="Journal Article"&gt;17&lt;/ref-type&gt;&lt;contributors&gt;&lt;authors&gt;&lt;author&gt;Bustin, Stephen A.&lt;/author&gt;&lt;author&gt;Benes, Vladimir&lt;/author&gt;&lt;author&gt;Garson, Jeremy A.&lt;/author&gt;&lt;author&gt;Hellemans, Jan&lt;/author&gt;&lt;author&gt;Huggett, Jim&lt;/author&gt;&lt;author&gt;Kubista, Mikael&lt;/author&gt;&lt;author&gt;Mueller, Reinhold&lt;/author&gt;&lt;author&gt;Nolan, Tania&lt;/author&gt;&lt;author&gt;Pfaffl, Michael W.&lt;/author&gt;&lt;author&gt;Shipley, Gregory L.&lt;/author&gt;&lt;author&gt;Vandesompele, Jo&lt;/author&gt;&lt;author&gt;Wittwer, Carl T.&lt;/author&gt;&lt;/authors&gt;&lt;/contributors&gt;&lt;titles&gt;&lt;title&gt;The MIQE guidelines: minimum information for publication of quantitative real-time PCR experiments&lt;/title&gt;&lt;secondary-title&gt;Clinical Chemistry&lt;/secondary-title&gt;&lt;/titles&gt;&lt;pages&gt;611&lt;/pages&gt;&lt;volume&gt;55&lt;/volume&gt;&lt;number&gt;4&lt;/number&gt;&lt;dates&gt;&lt;year&gt;2009&lt;/year&gt;&lt;/dates&gt;&lt;urls&gt;&lt;related-urls&gt;&lt;url&gt;http://clinchem.aaccjnls.org/content/55/4/611.abstract&lt;/url&gt;&lt;/related-urls&gt;&lt;/urls&gt;&lt;electronic-resource-num&gt;10.1373/clinchem.2008.112797&lt;/electronic-resource-num&gt;&lt;/record&gt;&lt;/Cite&gt;&lt;/EndNote&gt;</w:instrText>
      </w:r>
      <w:r w:rsidRPr="00CD325C">
        <w:rPr>
          <w:rFonts w:ascii="Times New Roman" w:hAnsi="Times New Roman" w:cs="Times New Roman"/>
          <w:sz w:val="20"/>
          <w:szCs w:val="20"/>
        </w:rPr>
        <w:fldChar w:fldCharType="separate"/>
      </w:r>
      <w:r w:rsidR="00B74402">
        <w:rPr>
          <w:rFonts w:ascii="Times New Roman" w:hAnsi="Times New Roman" w:cs="Times New Roman"/>
          <w:noProof/>
          <w:sz w:val="20"/>
          <w:szCs w:val="20"/>
        </w:rPr>
        <w:t>[5]</w:t>
      </w:r>
      <w:r w:rsidRPr="00CD325C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0808">
        <w:rPr>
          <w:rFonts w:ascii="Times New Roman" w:hAnsi="Times New Roman" w:cs="Times New Roman"/>
          <w:sz w:val="20"/>
          <w:szCs w:val="20"/>
        </w:rPr>
        <w:t>using SYBR Green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19F6">
        <w:rPr>
          <w:rFonts w:ascii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hAnsi="Times New Roman" w:cs="Times New Roman"/>
          <w:sz w:val="20"/>
          <w:szCs w:val="20"/>
        </w:rPr>
        <w:t>the</w:t>
      </w:r>
      <w:r w:rsidRPr="00AE19F6">
        <w:rPr>
          <w:rFonts w:ascii="Times New Roman" w:hAnsi="Times New Roman" w:cs="Times New Roman"/>
          <w:sz w:val="20"/>
          <w:szCs w:val="20"/>
        </w:rPr>
        <w:t xml:space="preserve"> CFX</w:t>
      </w:r>
      <w:r>
        <w:rPr>
          <w:rFonts w:ascii="Times New Roman" w:hAnsi="Times New Roman" w:cs="Times New Roman"/>
          <w:sz w:val="20"/>
          <w:szCs w:val="20"/>
        </w:rPr>
        <w:t>-96</w:t>
      </w:r>
      <w:r w:rsidRPr="00AE19F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RT-</w:t>
      </w:r>
      <w:r w:rsidRPr="00AE19F6">
        <w:rPr>
          <w:rFonts w:ascii="Times New Roman" w:hAnsi="Times New Roman" w:cs="Times New Roman"/>
          <w:sz w:val="20"/>
          <w:szCs w:val="20"/>
        </w:rPr>
        <w:t>PCR detection system</w:t>
      </w:r>
      <w:r w:rsidRPr="00BE0808">
        <w:t xml:space="preserve"> </w:t>
      </w:r>
      <w:r w:rsidRPr="00BE0808">
        <w:rPr>
          <w:rFonts w:ascii="Times New Roman" w:hAnsi="Times New Roman" w:cs="Times New Roman"/>
          <w:sz w:val="20"/>
          <w:szCs w:val="20"/>
        </w:rPr>
        <w:t>(Bio-Rad Laboratories)</w:t>
      </w:r>
      <w:r w:rsidRPr="00CD325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CD325C">
        <w:rPr>
          <w:rFonts w:ascii="Times New Roman" w:hAnsi="Times New Roman" w:cs="Times New Roman"/>
          <w:sz w:val="20"/>
          <w:szCs w:val="20"/>
        </w:rPr>
        <w:t>equences of</w:t>
      </w:r>
      <w:r>
        <w:rPr>
          <w:rFonts w:ascii="Times New Roman" w:hAnsi="Times New Roman" w:cs="Times New Roman"/>
          <w:sz w:val="20"/>
          <w:szCs w:val="20"/>
        </w:rPr>
        <w:t xml:space="preserve"> the used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primers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>are</w:t>
      </w:r>
      <w:r>
        <w:rPr>
          <w:rFonts w:ascii="Times New Roman" w:hAnsi="Times New Roman" w:cs="Times New Roman"/>
          <w:sz w:val="20"/>
          <w:szCs w:val="20"/>
        </w:rPr>
        <w:t xml:space="preserve"> provided</w:t>
      </w:r>
      <w:r w:rsidRPr="00CD325C">
        <w:rPr>
          <w:rFonts w:ascii="Times New Roman" w:hAnsi="Times New Roman" w:cs="Times New Roman"/>
          <w:sz w:val="20"/>
          <w:szCs w:val="20"/>
        </w:rPr>
        <w:t xml:space="preserve"> in </w:t>
      </w:r>
      <w:bookmarkStart w:id="7" w:name="_Hlk32145401"/>
      <w:r w:rsidRPr="00172C40">
        <w:rPr>
          <w:rFonts w:ascii="Times New Roman" w:eastAsia="宋体" w:hAnsi="Times New Roman" w:cs="Times New Roman"/>
          <w:b/>
          <w:sz w:val="20"/>
          <w:szCs w:val="20"/>
        </w:rPr>
        <w:t>Additional file 1:</w:t>
      </w:r>
      <w:bookmarkEnd w:id="7"/>
      <w:r w:rsidRPr="00172C40">
        <w:rPr>
          <w:rFonts w:ascii="Times New Roman" w:eastAsia="宋体" w:hAnsi="Times New Roman" w:cs="Times New Roman"/>
          <w:b/>
          <w:sz w:val="20"/>
          <w:szCs w:val="20"/>
        </w:rPr>
        <w:t xml:space="preserve"> Table S</w:t>
      </w:r>
      <w:r>
        <w:rPr>
          <w:rFonts w:ascii="Times New Roman" w:eastAsia="宋体" w:hAnsi="Times New Roman" w:cs="Times New Roman"/>
          <w:b/>
          <w:sz w:val="20"/>
          <w:szCs w:val="20"/>
        </w:rPr>
        <w:t>2</w:t>
      </w:r>
      <w:r w:rsidRPr="00CD325C">
        <w:rPr>
          <w:rFonts w:ascii="Times New Roman" w:hAnsi="Times New Roman" w:cs="Times New Roman"/>
          <w:sz w:val="20"/>
          <w:szCs w:val="20"/>
        </w:rPr>
        <w:t xml:space="preserve">. Expression was normalized </w:t>
      </w: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the housekeeping gene </w:t>
      </w:r>
      <w:r w:rsidRPr="00CD325C">
        <w:rPr>
          <w:rFonts w:ascii="Times New Roman" w:hAnsi="Times New Roman" w:cs="Times New Roman"/>
          <w:sz w:val="20"/>
          <w:szCs w:val="20"/>
        </w:rPr>
        <w:t>glyceraldehyde-3-phosphate dehydrogenase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278445D8" w14:textId="77777777" w:rsidR="00CA01B5" w:rsidRPr="00CD325C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878421E" w14:textId="77777777" w:rsidR="00CA01B5" w:rsidRPr="00CD325C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D325C">
        <w:rPr>
          <w:rFonts w:ascii="Times New Roman" w:eastAsia="宋体" w:hAnsi="Times New Roman" w:cs="Times New Roman"/>
          <w:b/>
          <w:sz w:val="20"/>
          <w:szCs w:val="20"/>
        </w:rPr>
        <w:t>Western blot</w:t>
      </w:r>
    </w:p>
    <w:p w14:paraId="588D39C9" w14:textId="77777777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Total cellular </w:t>
      </w:r>
      <w:r w:rsidRPr="00CD325C">
        <w:rPr>
          <w:rFonts w:ascii="Times New Roman" w:hAnsi="Times New Roman" w:cs="Times New Roman"/>
          <w:sz w:val="20"/>
          <w:szCs w:val="20"/>
        </w:rPr>
        <w:t>protein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from </w:t>
      </w:r>
      <w:r>
        <w:rPr>
          <w:rFonts w:ascii="Times New Roman" w:eastAsia="宋体" w:hAnsi="Times New Roman" w:cs="Times New Roman"/>
          <w:sz w:val="20"/>
          <w:szCs w:val="20"/>
        </w:rPr>
        <w:t xml:space="preserve">liver and WAT </w:t>
      </w:r>
      <w:r w:rsidRPr="00CD325C">
        <w:rPr>
          <w:rFonts w:ascii="Times New Roman" w:eastAsia="宋体" w:hAnsi="Times New Roman" w:cs="Times New Roman"/>
          <w:sz w:val="20"/>
          <w:szCs w:val="20"/>
        </w:rPr>
        <w:t>was extracted</w:t>
      </w:r>
      <w:r>
        <w:rPr>
          <w:rFonts w:ascii="Times New Roman" w:eastAsia="宋体" w:hAnsi="Times New Roman" w:cs="Times New Roman"/>
          <w:sz w:val="20"/>
          <w:szCs w:val="20"/>
        </w:rPr>
        <w:t xml:space="preserve"> by </w:t>
      </w:r>
      <w:r w:rsidRPr="00550FE6">
        <w:rPr>
          <w:rFonts w:ascii="Times New Roman" w:eastAsia="宋体" w:hAnsi="Times New Roman" w:cs="Times New Roman"/>
          <w:sz w:val="20"/>
          <w:szCs w:val="20"/>
        </w:rPr>
        <w:t>lysing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f</w:t>
      </w:r>
      <w:r w:rsidRPr="00CD325C">
        <w:rPr>
          <w:rFonts w:ascii="Times New Roman" w:eastAsia="宋体" w:hAnsi="Times New Roman" w:cs="Times New Roman"/>
          <w:sz w:val="20"/>
          <w:szCs w:val="20"/>
        </w:rPr>
        <w:t>rozen tissues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in RIPA lysis buffer (Millipore, Boston, MA) </w:t>
      </w:r>
      <w:r>
        <w:rPr>
          <w:rFonts w:ascii="Times New Roman" w:eastAsia="宋体" w:hAnsi="Times New Roman" w:cs="Times New Roman"/>
          <w:sz w:val="20"/>
          <w:szCs w:val="20"/>
        </w:rPr>
        <w:t xml:space="preserve">containing </w:t>
      </w:r>
      <w:r w:rsidRPr="00CD325C">
        <w:rPr>
          <w:rFonts w:ascii="Times New Roman" w:eastAsia="宋体" w:hAnsi="Times New Roman" w:cs="Times New Roman"/>
          <w:sz w:val="20"/>
          <w:szCs w:val="20"/>
        </w:rPr>
        <w:t>inhibitors</w:t>
      </w:r>
      <w:r>
        <w:rPr>
          <w:rFonts w:ascii="Times New Roman" w:eastAsia="宋体" w:hAnsi="Times New Roman" w:cs="Times New Roman"/>
          <w:sz w:val="20"/>
          <w:szCs w:val="20"/>
        </w:rPr>
        <w:t xml:space="preserve"> of </w:t>
      </w:r>
      <w:r w:rsidRPr="00CD325C">
        <w:rPr>
          <w:rFonts w:ascii="Times New Roman" w:eastAsia="宋体" w:hAnsi="Times New Roman" w:cs="Times New Roman"/>
          <w:sz w:val="20"/>
          <w:szCs w:val="20"/>
        </w:rPr>
        <w:t>protease and phosphatase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>(</w:t>
      </w:r>
      <w:proofErr w:type="spellStart"/>
      <w:r w:rsidRPr="00CD325C">
        <w:rPr>
          <w:rFonts w:ascii="Times New Roman" w:eastAsia="宋体" w:hAnsi="Times New Roman" w:cs="Times New Roman"/>
          <w:sz w:val="20"/>
          <w:szCs w:val="20"/>
        </w:rPr>
        <w:t>Fdbio</w:t>
      </w:r>
      <w:proofErr w:type="spellEnd"/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Science, Hangzhou,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>China).</w:t>
      </w:r>
      <w:r w:rsidRPr="00CD325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T</w:t>
      </w:r>
      <w:r w:rsidRPr="00CD325C">
        <w:rPr>
          <w:rFonts w:ascii="Times New Roman" w:eastAsia="宋体" w:hAnsi="Times New Roman" w:cs="Times New Roman"/>
          <w:sz w:val="20"/>
          <w:szCs w:val="20"/>
        </w:rPr>
        <w:t>otal proteins</w:t>
      </w:r>
      <w:r>
        <w:rPr>
          <w:rFonts w:ascii="Times New Roman" w:eastAsia="宋体" w:hAnsi="Times New Roman" w:cs="Times New Roman"/>
          <w:sz w:val="20"/>
          <w:szCs w:val="20"/>
        </w:rPr>
        <w:t xml:space="preserve"> were</w:t>
      </w:r>
      <w:r w:rsidRPr="003F2A85">
        <w:rPr>
          <w:rFonts w:ascii="Times New Roman" w:eastAsia="宋体" w:hAnsi="Times New Roman" w:cs="Times New Roman"/>
          <w:sz w:val="20"/>
          <w:szCs w:val="20"/>
        </w:rPr>
        <w:t xml:space="preserve"> denatured</w:t>
      </w:r>
      <w:r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3F2A85">
        <w:rPr>
          <w:rFonts w:ascii="Times New Roman" w:eastAsia="宋体" w:hAnsi="Times New Roman" w:cs="Times New Roman"/>
          <w:sz w:val="20"/>
          <w:szCs w:val="20"/>
        </w:rPr>
        <w:t>resolved by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3F2A85">
        <w:rPr>
          <w:rFonts w:ascii="Times New Roman" w:eastAsia="宋体" w:hAnsi="Times New Roman" w:cs="Times New Roman"/>
          <w:sz w:val="20"/>
          <w:szCs w:val="20"/>
        </w:rPr>
        <w:t>SDS-PAGE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and then transferred </w:t>
      </w:r>
      <w:r>
        <w:rPr>
          <w:rFonts w:ascii="Times New Roman" w:eastAsia="宋体" w:hAnsi="Times New Roman" w:cs="Times New Roman"/>
          <w:sz w:val="20"/>
          <w:szCs w:val="20"/>
        </w:rPr>
        <w:t xml:space="preserve">to </w:t>
      </w:r>
      <w:r w:rsidRPr="00CD325C">
        <w:rPr>
          <w:rFonts w:ascii="Times New Roman" w:eastAsia="宋体" w:hAnsi="Times New Roman" w:cs="Times New Roman"/>
          <w:sz w:val="20"/>
          <w:szCs w:val="20"/>
        </w:rPr>
        <w:t>PVDF membrane</w:t>
      </w:r>
      <w:r>
        <w:rPr>
          <w:rFonts w:ascii="Times New Roman" w:eastAsia="宋体" w:hAnsi="Times New Roman" w:cs="Times New Roman"/>
          <w:sz w:val="20"/>
          <w:szCs w:val="20"/>
        </w:rPr>
        <w:t>s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(Millipore). </w:t>
      </w:r>
      <w:r>
        <w:rPr>
          <w:rFonts w:ascii="Times New Roman" w:eastAsia="宋体" w:hAnsi="Times New Roman" w:cs="Times New Roman"/>
          <w:sz w:val="20"/>
          <w:szCs w:val="20"/>
        </w:rPr>
        <w:t>The m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embranes were blocked </w:t>
      </w:r>
      <w:r>
        <w:rPr>
          <w:rFonts w:ascii="Times New Roman" w:eastAsia="宋体" w:hAnsi="Times New Roman" w:cs="Times New Roman"/>
          <w:sz w:val="20"/>
          <w:szCs w:val="20"/>
        </w:rPr>
        <w:t>using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Tris-buffered saline Tween containing 5% bovine serum albumin at room temperature for 1 h and subsequently incubated with the </w:t>
      </w:r>
      <w:r w:rsidRPr="002968ED">
        <w:rPr>
          <w:rFonts w:ascii="Times New Roman" w:eastAsia="宋体" w:hAnsi="Times New Roman" w:cs="Times New Roman"/>
          <w:sz w:val="20"/>
          <w:szCs w:val="20"/>
        </w:rPr>
        <w:t>primary antibodies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against</w:t>
      </w:r>
      <w:r>
        <w:rPr>
          <w:rFonts w:ascii="Times New Roman" w:eastAsia="宋体" w:hAnsi="Times New Roman" w:cs="Times New Roman"/>
          <w:sz w:val="20"/>
          <w:szCs w:val="20"/>
        </w:rPr>
        <w:t xml:space="preserve"> FXR (1:1000; ab235094,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 xml:space="preserve">), FOXO1 (1:1000; </w:t>
      </w:r>
      <w:r>
        <w:rPr>
          <w:rFonts w:ascii="Times New Roman" w:hAnsi="Times New Roman" w:cs="Times New Roman"/>
          <w:color w:val="000000"/>
          <w:shd w:val="clear" w:color="auto" w:fill="FFFFFF"/>
        </w:rPr>
        <w:t>ab52857</w:t>
      </w:r>
      <w:r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>)</w:t>
      </w:r>
      <w:r>
        <w:rPr>
          <w:rFonts w:ascii="Times New Roman" w:eastAsia="宋体" w:hAnsi="Times New Roman" w:cs="Times New Roman" w:hint="eastAsia"/>
          <w:sz w:val="20"/>
          <w:szCs w:val="20"/>
        </w:rPr>
        <w:t>,</w:t>
      </w:r>
      <w:r>
        <w:rPr>
          <w:rFonts w:ascii="Times New Roman" w:eastAsia="宋体" w:hAnsi="Times New Roman" w:cs="Times New Roman"/>
          <w:sz w:val="20"/>
          <w:szCs w:val="20"/>
        </w:rPr>
        <w:t xml:space="preserve"> p-FOXO1 (1:500; ab131339,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 xml:space="preserve">), SHP (1:1000; ab186874,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 xml:space="preserve">), UCP1 (1:5000; ab209483,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 xml:space="preserve">), CD137(1:1000; ab203391,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 xml:space="preserve">), PRDM16 (1:1000; ab106410,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>), PPAR</w:t>
      </w:r>
      <w:r w:rsidRPr="002968ED">
        <w:rPr>
          <w:rFonts w:ascii="Times New Roman" w:eastAsia="宋体" w:hAnsi="Times New Roman" w:cs="Times New Roman"/>
          <w:sz w:val="20"/>
          <w:szCs w:val="20"/>
        </w:rPr>
        <w:t>γ</w:t>
      </w:r>
      <w:r>
        <w:rPr>
          <w:rFonts w:ascii="Times New Roman" w:eastAsia="宋体" w:hAnsi="Times New Roman" w:cs="Times New Roman"/>
          <w:sz w:val="20"/>
          <w:szCs w:val="20"/>
        </w:rPr>
        <w:t xml:space="preserve"> (1:1000; ab59256,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>
        <w:rPr>
          <w:rFonts w:ascii="Times New Roman" w:eastAsia="宋体" w:hAnsi="Times New Roman" w:cs="Times New Roman"/>
          <w:sz w:val="20"/>
          <w:szCs w:val="20"/>
        </w:rPr>
        <w:t>),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sz w:val="20"/>
          <w:szCs w:val="20"/>
        </w:rPr>
        <w:t xml:space="preserve">GLUT4 (1:200; ab35826, Abcam), </w:t>
      </w:r>
      <w:r w:rsidRPr="00CD325C">
        <w:rPr>
          <w:rFonts w:ascii="Times New Roman" w:eastAsia="宋体" w:hAnsi="Times New Roman" w:cs="Times New Roman"/>
          <w:sz w:val="20"/>
          <w:szCs w:val="20"/>
        </w:rPr>
        <w:t>p-Akt</w:t>
      </w:r>
      <w:r w:rsidRPr="00CD325C">
        <w:rPr>
          <w:rFonts w:ascii="Times New Roman" w:eastAsia="宋体" w:hAnsi="Times New Roman" w:cs="Times New Roman"/>
          <w:sz w:val="20"/>
          <w:szCs w:val="20"/>
          <w:vertAlign w:val="superscript"/>
        </w:rPr>
        <w:t>Ser473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(1:1000; #4060L, Cell Signaling) or Akt (1:1000; 4691L, Cell Signaling) overnight at 4 °C.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The loading control 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was </w:t>
      </w:r>
      <w:r w:rsidRPr="00736DD2">
        <w:rPr>
          <w:rFonts w:ascii="Times New Roman" w:hAnsi="Times New Roman" w:cs="Times New Roman"/>
          <w:kern w:val="0"/>
          <w:sz w:val="20"/>
          <w:szCs w:val="20"/>
        </w:rPr>
        <w:t>β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-</w:t>
      </w:r>
      <w:r>
        <w:rPr>
          <w:rFonts w:ascii="Times New Roman" w:hAnsi="Times New Roman" w:cs="Times New Roman"/>
          <w:kern w:val="0"/>
          <w:sz w:val="20"/>
          <w:szCs w:val="20"/>
        </w:rPr>
        <w:t>Actin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 (</w:t>
      </w:r>
      <w:r w:rsidRPr="009013C7">
        <w:rPr>
          <w:rFonts w:ascii="Times New Roman" w:hAnsi="Times New Roman" w:cs="Times New Roman"/>
          <w:kern w:val="0"/>
          <w:sz w:val="20"/>
          <w:szCs w:val="20"/>
        </w:rPr>
        <w:t>1:1000; ab8226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Pr="00CD325C">
        <w:rPr>
          <w:rFonts w:ascii="Times New Roman" w:hAnsi="Times New Roman" w:cs="Times New Roman"/>
          <w:sz w:val="20"/>
          <w:szCs w:val="20"/>
        </w:rPr>
        <w:t>Abcam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>)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or </w:t>
      </w:r>
      <w:r w:rsidRPr="00093345">
        <w:rPr>
          <w:rFonts w:ascii="Times New Roman" w:hAnsi="Times New Roman" w:cs="Times New Roman"/>
          <w:kern w:val="0"/>
          <w:sz w:val="20"/>
          <w:szCs w:val="20"/>
        </w:rPr>
        <w:t>α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-tubulin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(1:1000, E021030, </w:t>
      </w:r>
      <w:r w:rsidRPr="008C4073">
        <w:rPr>
          <w:rFonts w:ascii="Times New Roman" w:hAnsi="Times New Roman" w:cs="Times New Roman"/>
          <w:kern w:val="0"/>
          <w:sz w:val="20"/>
          <w:szCs w:val="20"/>
        </w:rPr>
        <w:t>EarthOx Life Sciences</w:t>
      </w:r>
      <w:r>
        <w:rPr>
          <w:rFonts w:ascii="Times New Roman" w:hAnsi="Times New Roman" w:cs="Times New Roman"/>
          <w:kern w:val="0"/>
          <w:sz w:val="20"/>
          <w:szCs w:val="20"/>
        </w:rPr>
        <w:t>)</w:t>
      </w:r>
      <w:r w:rsidRPr="00CD325C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Pr="00FD3B08">
        <w:rPr>
          <w:rFonts w:ascii="Times New Roman" w:hAnsi="Times New Roman" w:cs="Times New Roman"/>
          <w:kern w:val="0"/>
          <w:sz w:val="20"/>
          <w:szCs w:val="20"/>
        </w:rPr>
        <w:t xml:space="preserve">Images were captured </w:t>
      </w:r>
      <w:r>
        <w:rPr>
          <w:rFonts w:ascii="Times New Roman" w:hAnsi="Times New Roman" w:cs="Times New Roman"/>
          <w:kern w:val="0"/>
          <w:sz w:val="20"/>
          <w:szCs w:val="20"/>
        </w:rPr>
        <w:t>using</w:t>
      </w:r>
      <w:r w:rsidRPr="00FD3B0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the</w:t>
      </w:r>
      <w:r w:rsidRPr="00FD3B0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FD3B08">
        <w:rPr>
          <w:rFonts w:ascii="Times New Roman" w:hAnsi="Times New Roman" w:cs="Times New Roman"/>
          <w:kern w:val="0"/>
          <w:sz w:val="20"/>
          <w:szCs w:val="20"/>
        </w:rPr>
        <w:t>ChemiScope</w:t>
      </w:r>
      <w:proofErr w:type="spellEnd"/>
      <w:r w:rsidRPr="00FD3B08">
        <w:rPr>
          <w:rFonts w:ascii="Times New Roman" w:hAnsi="Times New Roman" w:cs="Times New Roman"/>
          <w:kern w:val="0"/>
          <w:sz w:val="20"/>
          <w:szCs w:val="20"/>
        </w:rPr>
        <w:t xml:space="preserve"> 3300 Mini Chemiluminescence Imaging System (</w:t>
      </w:r>
      <w:proofErr w:type="spellStart"/>
      <w:r w:rsidRPr="00FD3B08">
        <w:rPr>
          <w:rFonts w:ascii="Times New Roman" w:hAnsi="Times New Roman" w:cs="Times New Roman"/>
          <w:kern w:val="0"/>
          <w:sz w:val="20"/>
          <w:szCs w:val="20"/>
        </w:rPr>
        <w:t>Clinx</w:t>
      </w:r>
      <w:proofErr w:type="spellEnd"/>
      <w:r w:rsidRPr="00FD3B08">
        <w:rPr>
          <w:rFonts w:ascii="Times New Roman" w:hAnsi="Times New Roman" w:cs="Times New Roman"/>
          <w:kern w:val="0"/>
          <w:sz w:val="20"/>
          <w:szCs w:val="20"/>
        </w:rPr>
        <w:t xml:space="preserve"> Science Instruments Co., Ltd., Shanghai, China).</w:t>
      </w:r>
    </w:p>
    <w:p w14:paraId="3CEEB966" w14:textId="77777777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2D4B4EAE" w14:textId="77777777" w:rsidR="00CA01B5" w:rsidRPr="00647565" w:rsidRDefault="00CA01B5" w:rsidP="00CA01B5">
      <w:pPr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3A664B">
        <w:rPr>
          <w:rFonts w:ascii="Times New Roman" w:hAnsi="Times New Roman" w:cs="Times New Roman"/>
          <w:b/>
          <w:kern w:val="0"/>
          <w:sz w:val="20"/>
          <w:szCs w:val="20"/>
        </w:rPr>
        <w:t xml:space="preserve">Fecal </w:t>
      </w:r>
      <w:r>
        <w:rPr>
          <w:rFonts w:ascii="Times New Roman" w:hAnsi="Times New Roman" w:cs="Times New Roman"/>
          <w:b/>
          <w:kern w:val="0"/>
          <w:sz w:val="20"/>
          <w:szCs w:val="20"/>
        </w:rPr>
        <w:t>m</w:t>
      </w:r>
      <w:r w:rsidRPr="003A664B">
        <w:rPr>
          <w:rFonts w:ascii="Times New Roman" w:hAnsi="Times New Roman" w:cs="Times New Roman"/>
          <w:b/>
          <w:kern w:val="0"/>
          <w:sz w:val="20"/>
          <w:szCs w:val="20"/>
        </w:rPr>
        <w:t>icrobiota</w:t>
      </w:r>
      <w:r w:rsidRPr="00647565">
        <w:rPr>
          <w:rFonts w:ascii="Times New Roman" w:hAnsi="Times New Roman" w:cs="Times New Roman"/>
          <w:b/>
          <w:kern w:val="0"/>
          <w:sz w:val="20"/>
          <w:szCs w:val="20"/>
        </w:rPr>
        <w:t xml:space="preserve"> transplantation</w:t>
      </w:r>
    </w:p>
    <w:p w14:paraId="3D162DC5" w14:textId="6B778AE6" w:rsidR="00CA01B5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Fecal</w:t>
      </w:r>
      <w:r w:rsidRPr="00647565">
        <w:rPr>
          <w:rFonts w:ascii="Times New Roman" w:hAnsi="Times New Roman" w:cs="Times New Roman"/>
          <w:sz w:val="20"/>
          <w:szCs w:val="20"/>
        </w:rPr>
        <w:t xml:space="preserve"> transplantation was performed in the last 4 weeks of the dietary intervention based on an established protocol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 w:rsidR="00B74402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&lt;EndNote&gt;&lt;Cite&gt;&lt;Author&gt;Chang&lt;/Author&gt;&lt;Year&gt;2015&lt;/Year&gt;&lt;RecNum&gt;106&lt;/RecNum&gt;&lt;DisplayText&gt;[6]&lt;/DisplayText&gt;&lt;record&gt;&lt;rec-number&gt;106&lt;/rec-number&gt;&lt;foreign-keys&gt;&lt;key app="EN" db-id="pxfw5290ctzaf3ew0pfvx0e0tpr5fdv9rwt5" timestamp="0"&gt;106&lt;/key&gt;&lt;/foreign-keys&gt;&lt;ref-type name="Journal Article"&gt;17&lt;/ref-type&gt;&lt;contributors&gt;&lt;authors&gt;&lt;author&gt;Chang, Chih-Jung&lt;/author&gt;&lt;author&gt;Lin, Chuan-Sheng&lt;/author&gt;&lt;author&gt;Lu, Chia-Chen&lt;/author&gt;&lt;author&gt;Martel, Jan&lt;/author&gt;&lt;author&gt;Ko, Yun-Fei&lt;/author&gt;&lt;author&gt;Ojcius, David M.&lt;/author&gt;&lt;author&gt;Tseng, Shun-Fu&lt;/author&gt;&lt;author&gt;Wu, Tsung-Ru&lt;/author&gt;&lt;author&gt;Chen, Yi-Yuan Margaret&lt;/author&gt;&lt;author&gt;Young, John D.&lt;/author&gt;&lt;author&gt;Lai, Hsin-Chih&lt;/author&gt;&lt;/authors&gt;&lt;/contributors&gt;&lt;titles&gt;&lt;title&gt;Ganoderma lucidum reduces obesity in mice by modulating the composition of the gut microbiota&lt;/title&gt;&lt;secondary-title&gt;Nature communications&lt;/secondary-title&gt;&lt;/titles&gt;&lt;periodical&gt;&lt;full-title&gt;Nature communications&lt;/full-title&gt;&lt;abbr-1&gt;Nat Commun&lt;/abbr-1&gt;&lt;/periodical&gt;&lt;pages&gt;7489-7489&lt;/pages&gt;&lt;volume&gt;6&lt;/volume&gt;&lt;dates&gt;&lt;year&gt;2015&lt;/year&gt;&lt;/dates&gt;&lt;publisher&gt;Nature Publishing Group&lt;/publisher&gt;&lt;isbn&gt;2041-1723&lt;/isbn&gt;&lt;accession-num&gt;26102296&lt;/accession-num&gt;&lt;urls&gt;&lt;related-urls&gt;&lt;url&gt;https://www.ncbi.nlm.nih.gov/pubmed/26102296&lt;/url&gt;&lt;url&gt;https://www.ncbi.nlm.nih.gov/pmc/PMC4557287/&lt;/url&gt;&lt;/related-urls&gt;&lt;/urls&gt;&lt;electronic-resource-num&gt;10.1038/ncomms8489&lt;/electronic-resource-num&gt;&lt;remote-database-name&gt;PubMed&lt;/remote-database-name&gt;&lt;language&gt;eng&lt;/language&gt;&lt;/record&gt;&lt;/Cite&gt;&lt;/EndNote&gt;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B74402">
        <w:rPr>
          <w:rFonts w:ascii="Times New Roman" w:hAnsi="Times New Roman" w:cs="Times New Roman"/>
          <w:noProof/>
          <w:sz w:val="20"/>
          <w:szCs w:val="20"/>
        </w:rPr>
        <w:t>[6]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 w:rsidRPr="00647565">
        <w:rPr>
          <w:rFonts w:ascii="Times New Roman" w:hAnsi="Times New Roman" w:cs="Times New Roman"/>
          <w:sz w:val="20"/>
          <w:szCs w:val="20"/>
        </w:rPr>
        <w:t>. During the 4 weeks, stools from the donors in different groups (</w:t>
      </w:r>
      <w:r w:rsidRPr="00B267ED">
        <w:rPr>
          <w:rFonts w:ascii="Times New Roman" w:hAnsi="Times New Roman" w:cs="Times New Roman"/>
          <w:i/>
          <w:iCs/>
          <w:sz w:val="20"/>
          <w:szCs w:val="20"/>
        </w:rPr>
        <w:t>db/db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267ED">
        <w:rPr>
          <w:rFonts w:ascii="Times New Roman" w:hAnsi="Times New Roman" w:cs="Times New Roman"/>
          <w:i/>
          <w:iCs/>
          <w:sz w:val="20"/>
          <w:szCs w:val="20"/>
        </w:rPr>
        <w:t>db/db</w:t>
      </w:r>
      <w:r>
        <w:rPr>
          <w:rFonts w:ascii="Times New Roman" w:hAnsi="Times New Roman" w:cs="Times New Roman"/>
          <w:sz w:val="20"/>
          <w:szCs w:val="20"/>
        </w:rPr>
        <w:t>+DHA</w:t>
      </w:r>
      <w:r w:rsidRPr="00647565">
        <w:rPr>
          <w:rFonts w:ascii="Times New Roman" w:hAnsi="Times New Roman" w:cs="Times New Roman"/>
          <w:sz w:val="20"/>
          <w:szCs w:val="20"/>
        </w:rPr>
        <w:t xml:space="preserve"> and </w:t>
      </w:r>
      <w:r w:rsidRPr="00B267ED">
        <w:rPr>
          <w:rFonts w:ascii="Times New Roman" w:hAnsi="Times New Roman" w:cs="Times New Roman"/>
          <w:i/>
          <w:iCs/>
          <w:sz w:val="20"/>
          <w:szCs w:val="20"/>
        </w:rPr>
        <w:t>db/db</w:t>
      </w:r>
      <w:r>
        <w:rPr>
          <w:rFonts w:ascii="Times New Roman" w:hAnsi="Times New Roman" w:cs="Times New Roman"/>
          <w:sz w:val="20"/>
          <w:szCs w:val="20"/>
        </w:rPr>
        <w:t>+EPA</w:t>
      </w:r>
      <w:r w:rsidRPr="00647565">
        <w:rPr>
          <w:rFonts w:ascii="Times New Roman" w:hAnsi="Times New Roman" w:cs="Times New Roman"/>
          <w:sz w:val="20"/>
          <w:szCs w:val="20"/>
        </w:rPr>
        <w:t>) were collected daily under a laminar flow hood in sterile conditions. Every 100 mg fresh stools were resuspended in 1 ml of sterile saline and intensively mixed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016B9">
        <w:rPr>
          <w:rFonts w:ascii="Times New Roman" w:hAnsi="Times New Roman" w:cs="Times New Roman"/>
          <w:kern w:val="0"/>
          <w:sz w:val="20"/>
          <w:szCs w:val="20"/>
        </w:rPr>
        <w:t>by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proofErr w:type="spellStart"/>
      <w:r w:rsidRPr="007016B9">
        <w:rPr>
          <w:rFonts w:ascii="Times New Roman" w:hAnsi="Times New Roman" w:cs="Times New Roman"/>
          <w:kern w:val="0"/>
          <w:sz w:val="20"/>
          <w:szCs w:val="20"/>
        </w:rPr>
        <w:t>vortexing</w:t>
      </w:r>
      <w:proofErr w:type="spellEnd"/>
      <w:r w:rsidRPr="00647565">
        <w:rPr>
          <w:rFonts w:ascii="Times New Roman" w:hAnsi="Times New Roman" w:cs="Times New Roman"/>
          <w:sz w:val="20"/>
          <w:szCs w:val="20"/>
        </w:rPr>
        <w:t>. Subsequently, the mixture was centrifugated at 800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7565">
        <w:rPr>
          <w:rFonts w:ascii="Times New Roman" w:hAnsi="Times New Roman" w:cs="Times New Roman"/>
          <w:sz w:val="20"/>
          <w:szCs w:val="20"/>
        </w:rPr>
        <w:t>g for 3 min and the supernatant was used as the transplant material</w:t>
      </w:r>
      <w:r>
        <w:rPr>
          <w:rFonts w:ascii="Times New Roman" w:hAnsi="Times New Roman" w:cs="Times New Roman"/>
          <w:sz w:val="20"/>
          <w:szCs w:val="20"/>
        </w:rPr>
        <w:t xml:space="preserve"> which</w:t>
      </w:r>
      <w:r w:rsidRPr="00F31FD1">
        <w:rPr>
          <w:rFonts w:ascii="Times New Roman" w:hAnsi="Times New Roman" w:cs="Times New Roman"/>
          <w:sz w:val="20"/>
          <w:szCs w:val="20"/>
        </w:rPr>
        <w:t xml:space="preserve"> was prepared on the same day of transplantation within 10 min before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31FD1">
        <w:rPr>
          <w:rFonts w:ascii="Times New Roman" w:hAnsi="Times New Roman" w:cs="Times New Roman"/>
          <w:sz w:val="20"/>
          <w:szCs w:val="20"/>
        </w:rPr>
        <w:t>gavage.</w:t>
      </w:r>
      <w:r w:rsidRPr="00647565">
        <w:rPr>
          <w:rFonts w:ascii="Times New Roman" w:hAnsi="Times New Roman" w:cs="Times New Roman"/>
          <w:sz w:val="20"/>
          <w:szCs w:val="20"/>
        </w:rPr>
        <w:t xml:space="preserve"> Recipient mice were 4-week-old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36A">
        <w:rPr>
          <w:rFonts w:ascii="Times New Roman" w:hAnsi="Times New Roman" w:cs="Times New Roman"/>
          <w:i/>
          <w:iCs/>
          <w:sz w:val="20"/>
          <w:szCs w:val="20"/>
        </w:rPr>
        <w:t>db/db</w:t>
      </w:r>
      <w:r w:rsidRPr="00647565">
        <w:rPr>
          <w:rFonts w:ascii="Times New Roman" w:hAnsi="Times New Roman" w:cs="Times New Roman"/>
          <w:sz w:val="20"/>
          <w:szCs w:val="20"/>
        </w:rPr>
        <w:t xml:space="preserve"> mice fed with </w:t>
      </w:r>
      <w:r>
        <w:rPr>
          <w:rFonts w:ascii="Times New Roman" w:hAnsi="Times New Roman" w:cs="Times New Roman"/>
          <w:sz w:val="20"/>
          <w:szCs w:val="20"/>
        </w:rPr>
        <w:t>control diet</w:t>
      </w:r>
      <w:r w:rsidRPr="00647565">
        <w:rPr>
          <w:rFonts w:ascii="Times New Roman" w:hAnsi="Times New Roman" w:cs="Times New Roman"/>
          <w:sz w:val="20"/>
          <w:szCs w:val="20"/>
        </w:rPr>
        <w:t xml:space="preserve"> for</w:t>
      </w:r>
      <w:r>
        <w:rPr>
          <w:rFonts w:ascii="Times New Roman" w:hAnsi="Times New Roman" w:cs="Times New Roman"/>
          <w:sz w:val="20"/>
          <w:szCs w:val="20"/>
        </w:rPr>
        <w:t xml:space="preserve"> 6</w:t>
      </w:r>
      <w:r w:rsidRPr="00647565">
        <w:rPr>
          <w:rFonts w:ascii="Times New Roman" w:hAnsi="Times New Roman" w:cs="Times New Roman"/>
          <w:sz w:val="20"/>
          <w:szCs w:val="20"/>
        </w:rPr>
        <w:t xml:space="preserve"> weeks synchronized with the </w:t>
      </w:r>
      <w:r w:rsidRPr="00B8336A">
        <w:rPr>
          <w:rFonts w:ascii="Times New Roman" w:hAnsi="Times New Roman" w:cs="Times New Roman"/>
          <w:i/>
          <w:iCs/>
          <w:sz w:val="20"/>
          <w:szCs w:val="20"/>
        </w:rPr>
        <w:t>db/db</w:t>
      </w:r>
      <w:r w:rsidRPr="00647565">
        <w:rPr>
          <w:rFonts w:ascii="Times New Roman" w:hAnsi="Times New Roman" w:cs="Times New Roman"/>
          <w:sz w:val="20"/>
          <w:szCs w:val="20"/>
        </w:rPr>
        <w:t xml:space="preserve"> group. Before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7565">
        <w:rPr>
          <w:rFonts w:ascii="Times New Roman" w:hAnsi="Times New Roman" w:cs="Times New Roman"/>
          <w:sz w:val="20"/>
          <w:szCs w:val="20"/>
        </w:rPr>
        <w:t>fecal transplantation, the</w:t>
      </w:r>
      <w:r>
        <w:rPr>
          <w:rFonts w:ascii="Times New Roman" w:hAnsi="Times New Roman" w:cs="Times New Roman"/>
          <w:sz w:val="20"/>
          <w:szCs w:val="20"/>
        </w:rPr>
        <w:t>ir</w:t>
      </w:r>
      <w:r w:rsidRPr="00B8336A">
        <w:t xml:space="preserve"> </w:t>
      </w:r>
      <w:r w:rsidRPr="00B8336A">
        <w:rPr>
          <w:rFonts w:ascii="Times New Roman" w:hAnsi="Times New Roman" w:cs="Times New Roman"/>
          <w:sz w:val="20"/>
          <w:szCs w:val="20"/>
        </w:rPr>
        <w:t>endogenous microbiota</w:t>
      </w:r>
      <w:r w:rsidRPr="0064756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47565">
        <w:rPr>
          <w:rFonts w:ascii="Times New Roman" w:hAnsi="Times New Roman" w:cs="Times New Roman"/>
          <w:sz w:val="20"/>
          <w:szCs w:val="20"/>
        </w:rPr>
        <w:t>were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36A">
        <w:rPr>
          <w:rFonts w:ascii="Times New Roman" w:hAnsi="Times New Roman" w:cs="Times New Roman"/>
          <w:sz w:val="20"/>
          <w:szCs w:val="20"/>
        </w:rPr>
        <w:t>depleted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7565">
        <w:rPr>
          <w:rFonts w:ascii="Times New Roman" w:hAnsi="Times New Roman" w:cs="Times New Roman"/>
          <w:sz w:val="20"/>
          <w:szCs w:val="20"/>
        </w:rPr>
        <w:t>by oral gavage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7565">
        <w:rPr>
          <w:rFonts w:ascii="Times New Roman" w:hAnsi="Times New Roman" w:cs="Times New Roman"/>
          <w:sz w:val="20"/>
          <w:szCs w:val="20"/>
        </w:rPr>
        <w:t>with 200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7565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647565">
        <w:rPr>
          <w:rFonts w:ascii="Times New Roman" w:hAnsi="Times New Roman" w:cs="Times New Roman"/>
          <w:sz w:val="20"/>
          <w:szCs w:val="20"/>
        </w:rPr>
        <w:t xml:space="preserve"> </w:t>
      </w:r>
      <w:bookmarkStart w:id="8" w:name="_Hlk72424024"/>
      <w:r w:rsidRPr="00647565">
        <w:rPr>
          <w:rFonts w:ascii="Times New Roman" w:hAnsi="Times New Roman" w:cs="Times New Roman"/>
          <w:sz w:val="20"/>
          <w:szCs w:val="20"/>
        </w:rPr>
        <w:t>mixed antibiotic solution</w:t>
      </w:r>
      <w:bookmarkEnd w:id="8"/>
      <w:r w:rsidRPr="00647565">
        <w:rPr>
          <w:rFonts w:ascii="Times New Roman" w:hAnsi="Times New Roman" w:cs="Times New Roman"/>
          <w:sz w:val="20"/>
          <w:szCs w:val="20"/>
        </w:rPr>
        <w:t xml:space="preserve"> (ampicillin, 1 g/l; metronidazole, 1 g/l; vancomycin, 0.5 g/l; neomycin, 0.5 g/l) </w:t>
      </w:r>
      <w:r>
        <w:rPr>
          <w:rFonts w:ascii="Times New Roman" w:hAnsi="Times New Roman" w:cs="Times New Roman"/>
          <w:sz w:val="20"/>
          <w:szCs w:val="20"/>
        </w:rPr>
        <w:t>daily</w:t>
      </w:r>
      <w:r w:rsidRPr="00647565">
        <w:rPr>
          <w:rFonts w:ascii="Times New Roman" w:hAnsi="Times New Roman" w:cs="Times New Roman"/>
          <w:sz w:val="20"/>
          <w:szCs w:val="20"/>
        </w:rPr>
        <w:t xml:space="preserve"> for 3 days.</w:t>
      </w:r>
      <w:r w:rsidR="00927663" w:rsidRPr="00927663">
        <w:rPr>
          <w:rFonts w:ascii="Times New Roman" w:hAnsi="Times New Roman" w:cs="Times New Roman"/>
          <w:sz w:val="20"/>
          <w:szCs w:val="20"/>
        </w:rPr>
        <w:t xml:space="preserve"> </w:t>
      </w:r>
      <w:bookmarkStart w:id="9" w:name="_Hlk73128715"/>
      <w:r w:rsidR="00927663" w:rsidRPr="00927663">
        <w:rPr>
          <w:rFonts w:ascii="Times New Roman" w:hAnsi="Times New Roman" w:cs="Times New Roman"/>
          <w:sz w:val="20"/>
          <w:szCs w:val="20"/>
          <w:highlight w:val="yellow"/>
        </w:rPr>
        <w:t xml:space="preserve">The bacterial loads and microbial composition of fecal after the antibiotic treatment in </w:t>
      </w:r>
      <w:r w:rsidR="00927663" w:rsidRPr="00927663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db/db</w:t>
      </w:r>
      <w:r w:rsidR="00927663" w:rsidRPr="00927663">
        <w:rPr>
          <w:rFonts w:ascii="Times New Roman" w:hAnsi="Times New Roman" w:cs="Times New Roman"/>
          <w:sz w:val="20"/>
          <w:szCs w:val="20"/>
          <w:highlight w:val="yellow"/>
        </w:rPr>
        <w:t xml:space="preserve"> mice were also evaluated</w:t>
      </w:r>
      <w:r w:rsidR="005C0D03">
        <w:rPr>
          <w:rFonts w:ascii="Times New Roman" w:hAnsi="Times New Roman" w:cs="Times New Roman"/>
          <w:sz w:val="20"/>
          <w:szCs w:val="20"/>
          <w:highlight w:val="yellow"/>
        </w:rPr>
        <w:t xml:space="preserve"> to validate the p</w:t>
      </w:r>
      <w:r w:rsidR="005C0D03" w:rsidRPr="005C0D03">
        <w:rPr>
          <w:rFonts w:ascii="Times New Roman" w:hAnsi="Times New Roman" w:cs="Times New Roman"/>
          <w:sz w:val="20"/>
          <w:szCs w:val="20"/>
          <w:highlight w:val="yellow"/>
        </w:rPr>
        <w:t>rocess for</w:t>
      </w:r>
      <w:r w:rsidR="005C0D03" w:rsidRPr="005C0D03">
        <w:rPr>
          <w:rFonts w:ascii="Times New Roman" w:hAnsi="Times New Roman" w:cs="Times New Roman"/>
          <w:sz w:val="20"/>
          <w:szCs w:val="20"/>
        </w:rPr>
        <w:t xml:space="preserve"> </w:t>
      </w:r>
      <w:r w:rsidR="005C0D03" w:rsidRPr="005C0D03">
        <w:rPr>
          <w:rFonts w:ascii="Times New Roman" w:hAnsi="Times New Roman" w:cs="Times New Roman"/>
          <w:sz w:val="20"/>
          <w:szCs w:val="20"/>
          <w:highlight w:val="yellow"/>
        </w:rPr>
        <w:t>further fecal microbiota transplantation</w:t>
      </w:r>
      <w:r w:rsidR="00927663" w:rsidRPr="005C0D03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Pr="00647565">
        <w:rPr>
          <w:rFonts w:ascii="Times New Roman" w:hAnsi="Times New Roman" w:cs="Times New Roman"/>
          <w:sz w:val="20"/>
          <w:szCs w:val="20"/>
        </w:rPr>
        <w:t xml:space="preserve"> </w:t>
      </w:r>
      <w:bookmarkEnd w:id="9"/>
      <w:r w:rsidRPr="00647565">
        <w:rPr>
          <w:rFonts w:ascii="Times New Roman" w:hAnsi="Times New Roman" w:cs="Times New Roman"/>
          <w:sz w:val="20"/>
          <w:szCs w:val="20"/>
        </w:rPr>
        <w:t xml:space="preserve">During the last 8 h of antibiotic gavage, mice were fed with either </w:t>
      </w:r>
      <w:r>
        <w:rPr>
          <w:rFonts w:ascii="Times New Roman" w:hAnsi="Times New Roman" w:cs="Times New Roman"/>
          <w:sz w:val="20"/>
          <w:szCs w:val="20"/>
        </w:rPr>
        <w:t>control diet</w:t>
      </w:r>
      <w:r w:rsidRPr="00647565">
        <w:rPr>
          <w:rFonts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DHA/EPA</w:t>
      </w:r>
      <w:r w:rsidRPr="00647565">
        <w:rPr>
          <w:rFonts w:ascii="Times New Roman" w:hAnsi="Times New Roman" w:cs="Times New Roman"/>
          <w:sz w:val="20"/>
          <w:szCs w:val="20"/>
        </w:rPr>
        <w:t xml:space="preserve">-enriched diet to facilitate subsequent colonization.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647565">
        <w:rPr>
          <w:rFonts w:ascii="Times New Roman" w:hAnsi="Times New Roman" w:cs="Times New Roman"/>
          <w:sz w:val="20"/>
          <w:szCs w:val="20"/>
        </w:rPr>
        <w:t xml:space="preserve">he recipient mice were fed with </w:t>
      </w:r>
      <w:r>
        <w:rPr>
          <w:rFonts w:ascii="Times New Roman" w:hAnsi="Times New Roman" w:cs="Times New Roman"/>
          <w:sz w:val="20"/>
          <w:szCs w:val="20"/>
        </w:rPr>
        <w:t>control diet</w:t>
      </w:r>
      <w:r w:rsidRPr="00647565">
        <w:rPr>
          <w:rFonts w:ascii="Times New Roman" w:hAnsi="Times New Roman" w:cs="Times New Roman"/>
          <w:sz w:val="20"/>
          <w:szCs w:val="20"/>
        </w:rPr>
        <w:t xml:space="preserve"> and treated with 200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7565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647565">
        <w:rPr>
          <w:rFonts w:ascii="Times New Roman" w:hAnsi="Times New Roman" w:cs="Times New Roman"/>
          <w:sz w:val="20"/>
          <w:szCs w:val="20"/>
        </w:rPr>
        <w:t xml:space="preserve"> transplant material </w:t>
      </w:r>
      <w:r>
        <w:rPr>
          <w:rFonts w:ascii="Times New Roman" w:hAnsi="Times New Roman" w:cs="Times New Roman"/>
          <w:sz w:val="20"/>
          <w:szCs w:val="20"/>
        </w:rPr>
        <w:t>daily</w:t>
      </w:r>
      <w:r w:rsidRPr="00647565">
        <w:rPr>
          <w:rFonts w:ascii="Times New Roman" w:hAnsi="Times New Roman" w:cs="Times New Roman"/>
          <w:sz w:val="20"/>
          <w:szCs w:val="20"/>
        </w:rPr>
        <w:t xml:space="preserve"> by oral gavage</w:t>
      </w:r>
      <w:r>
        <w:rPr>
          <w:rFonts w:ascii="Times New Roman" w:hAnsi="Times New Roman" w:cs="Times New Roman"/>
          <w:sz w:val="20"/>
          <w:szCs w:val="20"/>
        </w:rPr>
        <w:t xml:space="preserve"> for 4 weeks</w:t>
      </w:r>
      <w:r w:rsidRPr="006475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6E6C020" w14:textId="77777777" w:rsidR="00CA01B5" w:rsidRPr="00CD325C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D655222" w14:textId="77777777" w:rsidR="00CA01B5" w:rsidRPr="00CD325C" w:rsidRDefault="00CA01B5" w:rsidP="00CA01B5">
      <w:pPr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</w:rPr>
        <w:t>Gut microbiome</w:t>
      </w:r>
      <w:r w:rsidRPr="00CD325C">
        <w:rPr>
          <w:rFonts w:ascii="Times New Roman" w:hAnsi="Times New Roman" w:cs="Times New Roman"/>
          <w:b/>
          <w:kern w:val="0"/>
          <w:sz w:val="20"/>
          <w:szCs w:val="20"/>
        </w:rPr>
        <w:t xml:space="preserve"> analysis</w:t>
      </w:r>
    </w:p>
    <w:p w14:paraId="230CB945" w14:textId="1A5BDA09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Gut microbiome analysis was performed using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high-throughput 16S rDNA sequencing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>as described previously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fldChar w:fldCharType="begin"/>
      </w:r>
      <w:r w:rsidR="00B74402">
        <w:rPr>
          <w:rFonts w:ascii="Times New Roman" w:eastAsia="宋体" w:hAnsi="Times New Roman" w:cs="Times New Roman"/>
          <w:sz w:val="20"/>
          <w:szCs w:val="20"/>
        </w:rPr>
        <w:instrText xml:space="preserve"> ADDIN EN.CITE &lt;EndNote&gt;&lt;Cite&gt;&lt;Author&gt;Ye&lt;/Author&gt;&lt;Year&gt;2018&lt;/Year&gt;&lt;RecNum&gt;222&lt;/RecNum&gt;&lt;DisplayText&gt;[7]&lt;/DisplayText&gt;&lt;record&gt;&lt;rec-number&gt;222&lt;/rec-number&gt;&lt;foreign-keys&gt;&lt;key app="EN" db-id="pxfw5290ctzaf3ew0pfvx0e0tpr5fdv9rwt5" timestamp="1580723482"&gt;222&lt;/key&gt;&lt;/foreign-keys&gt;&lt;ref-type name="Journal Article"&gt;17&lt;/ref-type&gt;&lt;contributors&gt;&lt;authors&gt;&lt;author&gt;Ye, Jianzhong&lt;/author&gt;&lt;author&gt;Lv, Longxian&lt;/author&gt;&lt;author&gt;Wu, Wenrui&lt;/author&gt;&lt;author&gt;Li, Yating&lt;/author&gt;&lt;author&gt;Shi, Ding&lt;/author&gt;&lt;author&gt;Fang, Daiqiong&lt;/author&gt;&lt;author&gt;Guo, Feifei&lt;/author&gt;&lt;author&gt;Jiang, Huiyong&lt;/author&gt;&lt;author&gt;Yan, Ren&lt;/author&gt;&lt;author&gt;Ye, Wanchun&lt;/author&gt;&lt;author&gt;Li, Lanjuan&lt;/author&gt;&lt;/authors&gt;&lt;/contributors&gt;&lt;titles&gt;&lt;title&gt;Butyrate Protects Mice Against Methionine-Choline-Deficient Diet-Induced Non-alcoholic Steatohepatitis by Improving Gut Barrier Function, Attenuating Inflammation and Reducing Endotoxin Levels&lt;/title&gt;&lt;secondary-title&gt;Frontiers in microbiology&lt;/secondary-title&gt;&lt;alt-title&gt;Front Microbiol&lt;/alt-title&gt;&lt;/titles&gt;&lt;periodical&gt;&lt;full-title&gt;Frontiers in microbiology&lt;/full-title&gt;&lt;abbr-1&gt;Front Microbiol&lt;/abbr-1&gt;&lt;/periodical&gt;&lt;alt-periodical&gt;&lt;full-title&gt;Frontiers in microbiology&lt;/full-title&gt;&lt;abbr-1&gt;Front Microbiol&lt;/abbr-1&gt;&lt;/alt-periodical&gt;&lt;pages&gt;1967-1967&lt;/pages&gt;&lt;volume&gt;9&lt;/volume&gt;&lt;keywords&gt;&lt;keyword&gt;butyrate&lt;/keyword&gt;&lt;keyword&gt;metabolome&lt;/keyword&gt;&lt;keyword&gt;methionine–choline-deficient diet&lt;/keyword&gt;&lt;keyword&gt;microbiota&lt;/keyword&gt;&lt;keyword&gt;non-alcoholic steatohepatitis&lt;/keyword&gt;&lt;/keywords&gt;&lt;dates&gt;&lt;year&gt;2018&lt;/year&gt;&lt;/dates&gt;&lt;publisher&gt;Frontiers Media S.A.&lt;/publisher&gt;&lt;isbn&gt;1664-302X&lt;/isbn&gt;&lt;accession-num&gt;30186272&lt;/accession-num&gt;&lt;urls&gt;&lt;related-urls&gt;&lt;url&gt;https://www.ncbi.nlm.nih.gov/pubmed/30186272&lt;/url&gt;&lt;url&gt;https://www.ncbi.nlm.nih.gov/pmc/articles/PMC6111843/&lt;/url&gt;&lt;/related-urls&gt;&lt;/urls&gt;&lt;electronic-resource-num&gt;10.3389/fmicb.2018.01967&lt;/electronic-resource-num&gt;&lt;remote-database-name&gt;PubMed&lt;/remote-database-name&gt;&lt;language&gt;eng&lt;/language&gt;&lt;/record&gt;&lt;/Cite&gt;&lt;/EndNote&gt;</w:instrText>
      </w:r>
      <w:r>
        <w:rPr>
          <w:rFonts w:ascii="Times New Roman" w:eastAsia="宋体" w:hAnsi="Times New Roman" w:cs="Times New Roman"/>
          <w:sz w:val="20"/>
          <w:szCs w:val="20"/>
        </w:rPr>
        <w:fldChar w:fldCharType="separate"/>
      </w:r>
      <w:r w:rsidR="00B74402">
        <w:rPr>
          <w:rFonts w:ascii="Times New Roman" w:eastAsia="宋体" w:hAnsi="Times New Roman" w:cs="Times New Roman"/>
          <w:noProof/>
          <w:sz w:val="20"/>
          <w:szCs w:val="20"/>
        </w:rPr>
        <w:t>[7]</w:t>
      </w:r>
      <w:r>
        <w:rPr>
          <w:rFonts w:ascii="Times New Roman" w:eastAsia="宋体" w:hAnsi="Times New Roman" w:cs="Times New Roman"/>
          <w:sz w:val="20"/>
          <w:szCs w:val="20"/>
        </w:rPr>
        <w:fldChar w:fldCharType="end"/>
      </w:r>
      <w:r w:rsidRPr="00CD325C">
        <w:rPr>
          <w:rFonts w:ascii="Times New Roman" w:eastAsia="宋体" w:hAnsi="Times New Roman" w:cs="Times New Roman"/>
          <w:sz w:val="20"/>
          <w:szCs w:val="20"/>
        </w:rPr>
        <w:t>.</w:t>
      </w:r>
      <w:r w:rsidRPr="00CD325C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Briefly, DNA was extracted from </w:t>
      </w:r>
      <w:r>
        <w:rPr>
          <w:rFonts w:ascii="Times New Roman" w:eastAsia="宋体" w:hAnsi="Times New Roman" w:cs="Times New Roman"/>
          <w:sz w:val="20"/>
          <w:szCs w:val="20"/>
        </w:rPr>
        <w:t>fecal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samples using the </w:t>
      </w:r>
      <w:proofErr w:type="spellStart"/>
      <w:r w:rsidRPr="004646F5">
        <w:rPr>
          <w:rFonts w:ascii="Times New Roman" w:eastAsia="宋体" w:hAnsi="Times New Roman" w:cs="Times New Roman"/>
          <w:sz w:val="20"/>
          <w:szCs w:val="20"/>
        </w:rPr>
        <w:t>QIAamp</w:t>
      </w:r>
      <w:proofErr w:type="spellEnd"/>
      <w:r w:rsidRPr="004646F5">
        <w:rPr>
          <w:rFonts w:ascii="Times New Roman" w:eastAsia="宋体" w:hAnsi="Times New Roman" w:cs="Times New Roman"/>
          <w:sz w:val="20"/>
          <w:szCs w:val="20"/>
        </w:rPr>
        <w:t xml:space="preserve"> Fast DNA Stool Mini Kit (Qiagen, Valencia, CA, United States)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according to 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646F5">
        <w:rPr>
          <w:rFonts w:ascii="Times New Roman" w:eastAsia="宋体" w:hAnsi="Times New Roman" w:cs="Times New Roman"/>
          <w:sz w:val="20"/>
          <w:szCs w:val="20"/>
        </w:rPr>
        <w:t>manufacturer’s handbook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Pr="004646F5">
        <w:rPr>
          <w:rFonts w:ascii="Times New Roman" w:eastAsia="宋体" w:hAnsi="Times New Roman" w:cs="Times New Roman"/>
          <w:sz w:val="20"/>
          <w:szCs w:val="20"/>
        </w:rPr>
        <w:t xml:space="preserve">DNA concentration and integrity were </w:t>
      </w:r>
      <w:r>
        <w:rPr>
          <w:rFonts w:ascii="Times New Roman" w:eastAsia="宋体" w:hAnsi="Times New Roman" w:cs="Times New Roman"/>
          <w:sz w:val="20"/>
          <w:szCs w:val="20"/>
        </w:rPr>
        <w:t>determined and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t</w:t>
      </w:r>
      <w:r w:rsidRPr="00CD325C">
        <w:rPr>
          <w:rFonts w:ascii="Times New Roman" w:eastAsia="宋体" w:hAnsi="Times New Roman" w:cs="Times New Roman"/>
          <w:sz w:val="20"/>
          <w:szCs w:val="20"/>
        </w:rPr>
        <w:t>he V3-V4 region of the bacterial 16S rRNA was amplified</w:t>
      </w:r>
      <w:r>
        <w:rPr>
          <w:rFonts w:ascii="Times New Roman" w:eastAsia="宋体" w:hAnsi="Times New Roman" w:cs="Times New Roman"/>
          <w:sz w:val="20"/>
          <w:szCs w:val="20"/>
        </w:rPr>
        <w:t xml:space="preserve"> by PCR to construct an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646F5">
        <w:rPr>
          <w:rFonts w:ascii="Times New Roman" w:eastAsia="宋体" w:hAnsi="Times New Roman" w:cs="Times New Roman"/>
          <w:sz w:val="20"/>
          <w:szCs w:val="20"/>
        </w:rPr>
        <w:t>amplicon sequencing library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Pr="001C5FC4">
        <w:rPr>
          <w:rFonts w:ascii="Times New Roman" w:eastAsia="宋体" w:hAnsi="Times New Roman" w:cs="Times New Roman"/>
          <w:sz w:val="20"/>
          <w:szCs w:val="20"/>
        </w:rPr>
        <w:t>The amplicon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w</w:t>
      </w:r>
      <w:r>
        <w:rPr>
          <w:rFonts w:ascii="Times New Roman" w:eastAsia="宋体" w:hAnsi="Times New Roman" w:cs="Times New Roman"/>
          <w:sz w:val="20"/>
          <w:szCs w:val="20"/>
        </w:rPr>
        <w:t>as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standardized </w:t>
      </w:r>
      <w:r w:rsidRPr="00CD325C">
        <w:rPr>
          <w:rFonts w:ascii="Times New Roman" w:eastAsia="宋体" w:hAnsi="Times New Roman" w:cs="Times New Roman"/>
          <w:sz w:val="20"/>
          <w:szCs w:val="20"/>
        </w:rPr>
        <w:lastRenderedPageBreak/>
        <w:t>and purified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C5FC4">
        <w:rPr>
          <w:rFonts w:ascii="Times New Roman" w:eastAsia="宋体" w:hAnsi="Times New Roman" w:cs="Times New Roman"/>
          <w:sz w:val="20"/>
          <w:szCs w:val="20"/>
        </w:rPr>
        <w:t xml:space="preserve">using </w:t>
      </w:r>
      <w:proofErr w:type="spellStart"/>
      <w:r w:rsidRPr="001C5FC4">
        <w:rPr>
          <w:rFonts w:ascii="Times New Roman" w:eastAsia="宋体" w:hAnsi="Times New Roman" w:cs="Times New Roman"/>
          <w:sz w:val="20"/>
          <w:szCs w:val="20"/>
        </w:rPr>
        <w:t>Agencourt</w:t>
      </w:r>
      <w:proofErr w:type="spellEnd"/>
      <w:r w:rsidRPr="001C5FC4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1C5FC4">
        <w:rPr>
          <w:rFonts w:ascii="Times New Roman" w:eastAsia="宋体" w:hAnsi="Times New Roman" w:cs="Times New Roman"/>
          <w:sz w:val="20"/>
          <w:szCs w:val="20"/>
        </w:rPr>
        <w:t>AMPure</w:t>
      </w:r>
      <w:proofErr w:type="spellEnd"/>
      <w:r w:rsidRPr="001C5FC4">
        <w:rPr>
          <w:rFonts w:ascii="Times New Roman" w:eastAsia="宋体" w:hAnsi="Times New Roman" w:cs="Times New Roman"/>
          <w:sz w:val="20"/>
          <w:szCs w:val="20"/>
        </w:rPr>
        <w:t xml:space="preserve"> XP beads (Beckman Coulter, Inc., Brea, CA, United States)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before</w:t>
      </w:r>
      <w:r>
        <w:rPr>
          <w:rFonts w:ascii="Times New Roman" w:eastAsia="宋体" w:hAnsi="Times New Roman" w:cs="Times New Roman"/>
          <w:sz w:val="20"/>
          <w:szCs w:val="20"/>
        </w:rPr>
        <w:t xml:space="preserve"> being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C5FC4">
        <w:rPr>
          <w:rFonts w:ascii="Times New Roman" w:eastAsia="宋体" w:hAnsi="Times New Roman" w:cs="Times New Roman"/>
          <w:sz w:val="20"/>
          <w:szCs w:val="20"/>
        </w:rPr>
        <w:t xml:space="preserve">paired-end sequenced </w:t>
      </w:r>
      <w:r>
        <w:rPr>
          <w:rFonts w:ascii="Times New Roman" w:eastAsia="宋体" w:hAnsi="Times New Roman" w:cs="Times New Roman"/>
          <w:sz w:val="20"/>
          <w:szCs w:val="20"/>
        </w:rPr>
        <w:t>by</w:t>
      </w:r>
      <w:r w:rsidRPr="001C5FC4">
        <w:rPr>
          <w:rFonts w:ascii="Times New Roman" w:eastAsia="宋体" w:hAnsi="Times New Roman" w:cs="Times New Roman"/>
          <w:sz w:val="20"/>
          <w:szCs w:val="20"/>
        </w:rPr>
        <w:t xml:space="preserve"> an Illumina </w:t>
      </w:r>
      <w:proofErr w:type="spellStart"/>
      <w:r w:rsidRPr="001C5FC4">
        <w:rPr>
          <w:rFonts w:ascii="Times New Roman" w:eastAsia="宋体" w:hAnsi="Times New Roman" w:cs="Times New Roman"/>
          <w:sz w:val="20"/>
          <w:szCs w:val="20"/>
        </w:rPr>
        <w:t>MiSeq</w:t>
      </w:r>
      <w:proofErr w:type="spellEnd"/>
      <w:r w:rsidRPr="001C5FC4">
        <w:rPr>
          <w:rFonts w:ascii="Times New Roman" w:eastAsia="宋体" w:hAnsi="Times New Roman" w:cs="Times New Roman"/>
          <w:sz w:val="20"/>
          <w:szCs w:val="20"/>
        </w:rPr>
        <w:t xml:space="preserve"> platform according to manufacturer’s protocols</w:t>
      </w:r>
      <w:r w:rsidRPr="00CD325C">
        <w:rPr>
          <w:rFonts w:ascii="Times New Roman" w:eastAsia="宋体" w:hAnsi="Times New Roman" w:cs="Times New Roman"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C5FC4">
        <w:rPr>
          <w:rFonts w:ascii="Times New Roman" w:eastAsia="宋体" w:hAnsi="Times New Roman" w:cs="Times New Roman"/>
          <w:sz w:val="20"/>
          <w:szCs w:val="20"/>
        </w:rPr>
        <w:t xml:space="preserve">Raw sequencing data were subjected to filtration using </w:t>
      </w:r>
      <w:proofErr w:type="spellStart"/>
      <w:r w:rsidRPr="001C5FC4">
        <w:rPr>
          <w:rFonts w:ascii="Times New Roman" w:eastAsia="宋体" w:hAnsi="Times New Roman" w:cs="Times New Roman"/>
          <w:sz w:val="20"/>
          <w:szCs w:val="20"/>
        </w:rPr>
        <w:t>Trimmomatic</w:t>
      </w:r>
      <w:proofErr w:type="spellEnd"/>
      <w:r w:rsidRPr="001C5FC4">
        <w:rPr>
          <w:rFonts w:ascii="Times New Roman" w:eastAsia="宋体" w:hAnsi="Times New Roman" w:cs="Times New Roman"/>
          <w:sz w:val="20"/>
          <w:szCs w:val="20"/>
        </w:rPr>
        <w:t>, FLASH, and QIIME software.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Sequences were assigned to operational taxonomic units (OTUs) at 97% similarity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C5FC4">
        <w:rPr>
          <w:rFonts w:ascii="Times New Roman" w:eastAsia="宋体" w:hAnsi="Times New Roman" w:cs="Times New Roman"/>
          <w:sz w:val="20"/>
          <w:szCs w:val="20"/>
        </w:rPr>
        <w:t>using UPARSE software</w:t>
      </w:r>
      <w:r w:rsidRPr="00CD325C">
        <w:rPr>
          <w:rFonts w:ascii="Times New Roman" w:eastAsia="宋体" w:hAnsi="Times New Roman" w:cs="Times New Roman"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>Representative sequences were chosen for each OTU</w:t>
      </w:r>
      <w:r w:rsidRPr="001C5FC4">
        <w:rPr>
          <w:rFonts w:ascii="Times New Roman" w:eastAsia="宋体" w:hAnsi="Times New Roman" w:cs="Times New Roman"/>
          <w:sz w:val="20"/>
          <w:szCs w:val="20"/>
        </w:rPr>
        <w:t xml:space="preserve"> with the QIIME package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, and taxonomic data were then assigned to each representative sequence </w:t>
      </w:r>
      <w:r w:rsidRPr="001C5FC4">
        <w:rPr>
          <w:rFonts w:ascii="Times New Roman" w:eastAsia="宋体" w:hAnsi="Times New Roman" w:cs="Times New Roman"/>
          <w:sz w:val="20"/>
          <w:szCs w:val="20"/>
        </w:rPr>
        <w:t>using Ribosomal Database Project (RDP) Classifier v.2.2, trained on the Silva database version 123</w:t>
      </w:r>
      <w:r w:rsidRPr="00CD325C">
        <w:rPr>
          <w:rFonts w:ascii="Times New Roman" w:eastAsia="宋体" w:hAnsi="Times New Roman" w:cs="Times New Roman"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T</w:t>
      </w:r>
      <w:r w:rsidRPr="007B6B77">
        <w:rPr>
          <w:rFonts w:ascii="Times New Roman" w:eastAsia="宋体" w:hAnsi="Times New Roman" w:cs="Times New Roman"/>
          <w:sz w:val="20"/>
          <w:szCs w:val="20"/>
        </w:rPr>
        <w:t>hose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7B6B77">
        <w:rPr>
          <w:rFonts w:ascii="Times New Roman" w:eastAsia="宋体" w:hAnsi="Times New Roman" w:cs="Times New Roman" w:hint="eastAsia"/>
          <w:sz w:val="20"/>
          <w:szCs w:val="20"/>
        </w:rPr>
        <w:t xml:space="preserve">occurring at a relative abundance </w:t>
      </w:r>
      <w:r w:rsidRPr="007B6B77">
        <w:rPr>
          <w:rFonts w:ascii="Times New Roman" w:eastAsia="宋体" w:hAnsi="Times New Roman" w:cs="Times New Roman"/>
          <w:sz w:val="20"/>
          <w:szCs w:val="20"/>
        </w:rPr>
        <w:t>≥</w:t>
      </w:r>
      <w:r w:rsidRPr="007B6B77">
        <w:rPr>
          <w:rFonts w:ascii="Times New Roman" w:eastAsia="宋体" w:hAnsi="Times New Roman" w:cs="Times New Roman" w:hint="eastAsia"/>
          <w:sz w:val="20"/>
          <w:szCs w:val="20"/>
        </w:rPr>
        <w:t xml:space="preserve"> 0.</w:t>
      </w:r>
      <w:r>
        <w:rPr>
          <w:rFonts w:ascii="Times New Roman" w:eastAsia="宋体" w:hAnsi="Times New Roman" w:cs="Times New Roman"/>
          <w:sz w:val="20"/>
          <w:szCs w:val="20"/>
        </w:rPr>
        <w:t>002</w:t>
      </w:r>
      <w:r w:rsidRPr="007B6B77">
        <w:rPr>
          <w:rFonts w:ascii="Times New Roman" w:eastAsia="宋体" w:hAnsi="Times New Roman" w:cs="Times New Roman" w:hint="eastAsia"/>
          <w:sz w:val="20"/>
          <w:szCs w:val="20"/>
        </w:rPr>
        <w:t>%</w:t>
      </w:r>
      <w:r>
        <w:rPr>
          <w:rFonts w:ascii="Times New Roman" w:eastAsia="宋体" w:hAnsi="Times New Roman" w:cs="Times New Roman"/>
          <w:sz w:val="20"/>
          <w:szCs w:val="20"/>
        </w:rPr>
        <w:t xml:space="preserve"> of</w:t>
      </w:r>
      <w:r w:rsidRPr="007B6B77">
        <w:rPr>
          <w:rFonts w:ascii="Times New Roman" w:eastAsia="宋体" w:hAnsi="Times New Roman" w:cs="Times New Roman" w:hint="eastAsia"/>
          <w:sz w:val="20"/>
          <w:szCs w:val="20"/>
        </w:rPr>
        <w:t xml:space="preserve"> total reads in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7B6B77">
        <w:rPr>
          <w:rFonts w:ascii="Times New Roman" w:eastAsia="宋体" w:hAnsi="Times New Roman" w:cs="Times New Roman"/>
          <w:sz w:val="20"/>
          <w:szCs w:val="20"/>
        </w:rPr>
        <w:t>at least one sample were further analyzed.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T</w:t>
      </w:r>
      <w:r w:rsidRPr="00CD325C">
        <w:rPr>
          <w:rFonts w:ascii="Times New Roman" w:eastAsia="宋体" w:hAnsi="Times New Roman" w:cs="Times New Roman"/>
          <w:sz w:val="20"/>
          <w:szCs w:val="20"/>
        </w:rPr>
        <w:t>he OTU table was rarified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>and Chao 1 metric was calculated by QIIME to estimate α-diversity. Subsequently,</w:t>
      </w:r>
      <w:r>
        <w:rPr>
          <w:rFonts w:ascii="Times New Roman" w:eastAsia="宋体" w:hAnsi="Times New Roman" w:cs="Times New Roman"/>
          <w:sz w:val="20"/>
          <w:szCs w:val="20"/>
        </w:rPr>
        <w:t xml:space="preserve"> the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22507">
        <w:rPr>
          <w:rFonts w:ascii="Times New Roman" w:eastAsia="宋体" w:hAnsi="Times New Roman" w:cs="Times New Roman"/>
          <w:sz w:val="20"/>
          <w:szCs w:val="20"/>
        </w:rPr>
        <w:t>microbial community clustering</w:t>
      </w:r>
      <w:r>
        <w:rPr>
          <w:rFonts w:ascii="Times New Roman" w:eastAsia="宋体" w:hAnsi="Times New Roman" w:cs="Times New Roman"/>
          <w:sz w:val="20"/>
          <w:szCs w:val="20"/>
        </w:rPr>
        <w:t xml:space="preserve"> (</w:t>
      </w:r>
      <w:r w:rsidRPr="004B0AA7">
        <w:rPr>
          <w:rFonts w:ascii="Times New Roman" w:eastAsia="宋体" w:hAnsi="Times New Roman" w:cs="Times New Roman"/>
          <w:sz w:val="20"/>
          <w:szCs w:val="20"/>
        </w:rPr>
        <w:t>β</w:t>
      </w:r>
      <w:r w:rsidRPr="00CD325C">
        <w:rPr>
          <w:rFonts w:ascii="Times New Roman" w:eastAsia="宋体" w:hAnsi="Times New Roman" w:cs="Times New Roman"/>
          <w:sz w:val="20"/>
          <w:szCs w:val="20"/>
        </w:rPr>
        <w:t>-diversity</w:t>
      </w:r>
      <w:r>
        <w:rPr>
          <w:rFonts w:ascii="Times New Roman" w:eastAsia="宋体" w:hAnsi="Times New Roman" w:cs="Times New Roman"/>
          <w:sz w:val="20"/>
          <w:szCs w:val="20"/>
        </w:rPr>
        <w:t>)</w:t>
      </w:r>
      <w:r w:rsidRPr="00C22507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 xml:space="preserve">was estimated by </w:t>
      </w:r>
      <w:r w:rsidRPr="00B128C9">
        <w:rPr>
          <w:rFonts w:ascii="Times New Roman" w:eastAsia="宋体" w:hAnsi="Times New Roman" w:cs="Times New Roman"/>
          <w:sz w:val="20"/>
          <w:szCs w:val="20"/>
        </w:rPr>
        <w:t>principal coordinate analysis (PCoA)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22507">
        <w:rPr>
          <w:rFonts w:ascii="Times New Roman" w:eastAsia="宋体" w:hAnsi="Times New Roman" w:cs="Times New Roman"/>
          <w:sz w:val="20"/>
          <w:szCs w:val="20"/>
        </w:rPr>
        <w:t>using weighted and unweighted UniFrac distance matrices</w:t>
      </w:r>
      <w:r w:rsidRPr="00CD325C">
        <w:rPr>
          <w:rFonts w:ascii="Times New Roman" w:eastAsia="宋体" w:hAnsi="Times New Roman" w:cs="Times New Roman"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The linear discriminant analysis (LDA) effect size (LEfSe) analysis (LDA &gt; 2) was used to </w:t>
      </w:r>
      <w:r>
        <w:rPr>
          <w:rFonts w:ascii="Times New Roman" w:eastAsia="宋体" w:hAnsi="Times New Roman" w:cs="Times New Roman"/>
          <w:sz w:val="20"/>
          <w:szCs w:val="20"/>
        </w:rPr>
        <w:t>identify differential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 xml:space="preserve">taxa of </w:t>
      </w:r>
      <w:r w:rsidRPr="00F77B80">
        <w:rPr>
          <w:rFonts w:ascii="Times New Roman" w:eastAsia="宋体" w:hAnsi="Times New Roman" w:cs="Times New Roman"/>
          <w:sz w:val="20"/>
          <w:szCs w:val="20"/>
        </w:rPr>
        <w:t>biological relevance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between groups. </w:t>
      </w:r>
      <w:r w:rsidRPr="00B078ED">
        <w:rPr>
          <w:rFonts w:ascii="Times New Roman" w:eastAsia="宋体" w:hAnsi="Times New Roman" w:cs="Times New Roman"/>
          <w:sz w:val="20"/>
          <w:szCs w:val="20"/>
        </w:rPr>
        <w:t>Non-parametric analysis was performed to assess significant differences in specific taxa between groups using the Kruskall-Wallis test followed by Mann-Whitney test.</w:t>
      </w:r>
    </w:p>
    <w:p w14:paraId="3A2C5A84" w14:textId="77777777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52995A9C" w14:textId="77777777" w:rsidR="00CA01B5" w:rsidRPr="004E1FE7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4E1FE7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Microbial functional profiles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prediction</w:t>
      </w:r>
    </w:p>
    <w:p w14:paraId="6035F8A6" w14:textId="3C725C5F" w:rsidR="00CA01B5" w:rsidRPr="00CD325C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T</w:t>
      </w:r>
      <w:r w:rsidRPr="004E1FE7">
        <w:rPr>
          <w:rFonts w:ascii="Times New Roman" w:eastAsia="宋体" w:hAnsi="Times New Roman" w:cs="Times New Roman"/>
          <w:sz w:val="20"/>
          <w:szCs w:val="20"/>
        </w:rPr>
        <w:t>he microbial functional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4E1FE7">
        <w:rPr>
          <w:rFonts w:ascii="Times New Roman" w:eastAsia="宋体" w:hAnsi="Times New Roman" w:cs="Times New Roman"/>
          <w:sz w:val="20"/>
          <w:szCs w:val="20"/>
        </w:rPr>
        <w:t xml:space="preserve">profiles of </w:t>
      </w:r>
      <w:r>
        <w:rPr>
          <w:rFonts w:ascii="Times New Roman" w:eastAsia="宋体" w:hAnsi="Times New Roman" w:cs="Times New Roman"/>
          <w:sz w:val="20"/>
          <w:szCs w:val="20"/>
        </w:rPr>
        <w:t xml:space="preserve">DHA/EPA-altered gut microbiota 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>w</w:t>
      </w:r>
      <w:r w:rsidR="001F61A2">
        <w:rPr>
          <w:rFonts w:ascii="Times New Roman" w:eastAsia="宋体" w:hAnsi="Times New Roman" w:cs="Times New Roman"/>
          <w:sz w:val="20"/>
          <w:szCs w:val="20"/>
        </w:rPr>
        <w:t>ere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 xml:space="preserve"> predicted using </w:t>
      </w:r>
      <w:proofErr w:type="spellStart"/>
      <w:r w:rsidRPr="004E1FE7">
        <w:rPr>
          <w:rFonts w:ascii="Times New Roman" w:eastAsia="宋体" w:hAnsi="Times New Roman" w:cs="Times New Roman"/>
          <w:sz w:val="20"/>
          <w:szCs w:val="20"/>
        </w:rPr>
        <w:t>PICRUSt</w:t>
      </w:r>
      <w:proofErr w:type="spellEnd"/>
      <w:r w:rsidRPr="004E1FE7">
        <w:rPr>
          <w:rFonts w:ascii="Times New Roman" w:eastAsia="宋体" w:hAnsi="Times New Roman" w:cs="Times New Roman"/>
          <w:sz w:val="20"/>
          <w:szCs w:val="20"/>
        </w:rPr>
        <w:t xml:space="preserve"> software (</w:t>
      </w:r>
      <w:hyperlink r:id="rId8" w:history="1">
        <w:r w:rsidRPr="00E138F3">
          <w:rPr>
            <w:rStyle w:val="aa"/>
            <w:rFonts w:ascii="Times New Roman" w:eastAsia="宋体" w:hAnsi="Times New Roman" w:cs="Times New Roman"/>
            <w:sz w:val="20"/>
            <w:szCs w:val="20"/>
          </w:rPr>
          <w:t>http://picrust.github.io/picrust</w:t>
        </w:r>
      </w:hyperlink>
      <w:r w:rsidRPr="004E1FE7">
        <w:rPr>
          <w:rFonts w:ascii="Times New Roman" w:eastAsia="宋体" w:hAnsi="Times New Roman" w:cs="Times New Roman"/>
          <w:sz w:val="20"/>
          <w:szCs w:val="20"/>
        </w:rPr>
        <w:t>).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A30D1A">
        <w:rPr>
          <w:rFonts w:ascii="Times New Roman" w:eastAsia="宋体" w:hAnsi="Times New Roman" w:cs="Times New Roman"/>
          <w:sz w:val="20"/>
          <w:szCs w:val="20"/>
        </w:rPr>
        <w:t>This method predicts the gene family abundance from the phylogenetic information with an estimated accuracy of 0.8.</w:t>
      </w:r>
      <w:r>
        <w:rPr>
          <w:rFonts w:ascii="Times New Roman" w:eastAsia="宋体" w:hAnsi="Times New Roman" w:cs="Times New Roman"/>
          <w:sz w:val="20"/>
          <w:szCs w:val="20"/>
        </w:rPr>
        <w:t xml:space="preserve"> T</w:t>
      </w:r>
      <w:r w:rsidRPr="004E1FE7">
        <w:rPr>
          <w:rFonts w:ascii="Times New Roman" w:eastAsia="宋体" w:hAnsi="Times New Roman" w:cs="Times New Roman"/>
          <w:sz w:val="20"/>
          <w:szCs w:val="20"/>
        </w:rPr>
        <w:t>he OTU BIOM table of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E1FE7">
        <w:rPr>
          <w:rFonts w:ascii="Times New Roman" w:eastAsia="宋体" w:hAnsi="Times New Roman" w:cs="Times New Roman"/>
          <w:sz w:val="20"/>
          <w:szCs w:val="20"/>
        </w:rPr>
        <w:t>microbiome was used as an input file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E1FE7">
        <w:rPr>
          <w:rFonts w:ascii="Times New Roman" w:eastAsia="宋体" w:hAnsi="Times New Roman" w:cs="Times New Roman"/>
          <w:sz w:val="20"/>
          <w:szCs w:val="20"/>
        </w:rPr>
        <w:t>for metagenome imputation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0737B0">
        <w:rPr>
          <w:rFonts w:ascii="Times New Roman" w:eastAsia="宋体" w:hAnsi="Times New Roman" w:cs="Times New Roman"/>
          <w:sz w:val="20"/>
          <w:szCs w:val="20"/>
        </w:rPr>
        <w:t xml:space="preserve">and was first rarefied to an even sequencing depth prior to the </w:t>
      </w:r>
      <w:proofErr w:type="spellStart"/>
      <w:r w:rsidRPr="000737B0">
        <w:rPr>
          <w:rFonts w:ascii="Times New Roman" w:eastAsia="宋体" w:hAnsi="Times New Roman" w:cs="Times New Roman"/>
          <w:sz w:val="20"/>
          <w:szCs w:val="20"/>
        </w:rPr>
        <w:t>PICRUSt</w:t>
      </w:r>
      <w:proofErr w:type="spellEnd"/>
      <w:r w:rsidRPr="000737B0">
        <w:rPr>
          <w:rFonts w:ascii="Times New Roman" w:eastAsia="宋体" w:hAnsi="Times New Roman" w:cs="Times New Roman"/>
          <w:sz w:val="20"/>
          <w:szCs w:val="20"/>
        </w:rPr>
        <w:t xml:space="preserve"> analysis</w:t>
      </w:r>
      <w:r>
        <w:rPr>
          <w:rFonts w:ascii="Times New Roman" w:eastAsia="宋体" w:hAnsi="Times New Roman" w:cs="Times New Roman"/>
          <w:sz w:val="20"/>
          <w:szCs w:val="20"/>
        </w:rPr>
        <w:t>. T</w:t>
      </w:r>
      <w:r w:rsidRPr="000737B0">
        <w:rPr>
          <w:rFonts w:ascii="Times New Roman" w:eastAsia="宋体" w:hAnsi="Times New Roman" w:cs="Times New Roman"/>
          <w:sz w:val="20"/>
          <w:szCs w:val="20"/>
        </w:rPr>
        <w:t xml:space="preserve">he resulting OTU table was normalized by 16S rRNA gene copy number. </w:t>
      </w:r>
      <w:r>
        <w:rPr>
          <w:rFonts w:ascii="Times New Roman" w:eastAsia="宋体" w:hAnsi="Times New Roman" w:cs="Times New Roman"/>
          <w:sz w:val="20"/>
          <w:szCs w:val="20"/>
        </w:rPr>
        <w:t>Then, t</w:t>
      </w:r>
      <w:r w:rsidRPr="000737B0">
        <w:rPr>
          <w:rFonts w:ascii="Times New Roman" w:eastAsia="宋体" w:hAnsi="Times New Roman" w:cs="Times New Roman"/>
          <w:sz w:val="20"/>
          <w:szCs w:val="20"/>
        </w:rPr>
        <w:t>he gene content was predicted for each individual</w:t>
      </w:r>
      <w:r>
        <w:rPr>
          <w:rFonts w:ascii="Times New Roman" w:eastAsia="宋体" w:hAnsi="Times New Roman" w:cs="Times New Roman"/>
          <w:sz w:val="20"/>
          <w:szCs w:val="20"/>
        </w:rPr>
        <w:t xml:space="preserve"> and</w:t>
      </w:r>
      <w:r w:rsidRPr="00AE3AF6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t</w:t>
      </w:r>
      <w:r w:rsidRPr="00A30D1A">
        <w:rPr>
          <w:rFonts w:ascii="Times New Roman" w:eastAsia="宋体" w:hAnsi="Times New Roman" w:cs="Times New Roman"/>
          <w:sz w:val="20"/>
          <w:szCs w:val="20"/>
        </w:rPr>
        <w:t xml:space="preserve">he KEGG </w:t>
      </w:r>
      <w:proofErr w:type="spellStart"/>
      <w:r w:rsidRPr="00A30D1A">
        <w:rPr>
          <w:rFonts w:ascii="Times New Roman" w:eastAsia="宋体" w:hAnsi="Times New Roman" w:cs="Times New Roman"/>
          <w:sz w:val="20"/>
          <w:szCs w:val="20"/>
        </w:rPr>
        <w:t>Orthology</w:t>
      </w:r>
      <w:proofErr w:type="spellEnd"/>
      <w:r w:rsidRPr="00A30D1A">
        <w:rPr>
          <w:rFonts w:ascii="Times New Roman" w:eastAsia="宋体" w:hAnsi="Times New Roman" w:cs="Times New Roman"/>
          <w:sz w:val="20"/>
          <w:szCs w:val="20"/>
        </w:rPr>
        <w:t xml:space="preserve"> (KO) profile was derived by summing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A30D1A">
        <w:rPr>
          <w:rFonts w:ascii="Times New Roman" w:eastAsia="宋体" w:hAnsi="Times New Roman" w:cs="Times New Roman"/>
          <w:sz w:val="20"/>
          <w:szCs w:val="20"/>
        </w:rPr>
        <w:t>up the relative abundance of genes which aligned to the same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A30D1A">
        <w:rPr>
          <w:rFonts w:ascii="Times New Roman" w:eastAsia="宋体" w:hAnsi="Times New Roman" w:cs="Times New Roman"/>
          <w:sz w:val="20"/>
          <w:szCs w:val="20"/>
        </w:rPr>
        <w:t>KO.</w:t>
      </w:r>
      <w:r w:rsidRPr="004E1FE7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P</w:t>
      </w:r>
      <w:r w:rsidRPr="004E1FE7">
        <w:rPr>
          <w:rFonts w:ascii="Times New Roman" w:eastAsia="宋体" w:hAnsi="Times New Roman" w:cs="Times New Roman"/>
          <w:sz w:val="20"/>
          <w:szCs w:val="20"/>
        </w:rPr>
        <w:t>redicted gene class abundances were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4E1FE7">
        <w:rPr>
          <w:rFonts w:ascii="Times New Roman" w:eastAsia="宋体" w:hAnsi="Times New Roman" w:cs="Times New Roman"/>
          <w:sz w:val="20"/>
          <w:szCs w:val="20"/>
        </w:rPr>
        <w:t xml:space="preserve">analyzed at KEGG </w:t>
      </w:r>
      <w:proofErr w:type="spellStart"/>
      <w:r w:rsidRPr="004E1FE7">
        <w:rPr>
          <w:rFonts w:ascii="Times New Roman" w:eastAsia="宋体" w:hAnsi="Times New Roman" w:cs="Times New Roman"/>
          <w:sz w:val="20"/>
          <w:szCs w:val="20"/>
        </w:rPr>
        <w:t>Orthology</w:t>
      </w:r>
      <w:proofErr w:type="spellEnd"/>
      <w:r w:rsidRPr="004E1FE7">
        <w:rPr>
          <w:rFonts w:ascii="Times New Roman" w:eastAsia="宋体" w:hAnsi="Times New Roman" w:cs="Times New Roman"/>
          <w:sz w:val="20"/>
          <w:szCs w:val="20"/>
        </w:rPr>
        <w:t xml:space="preserve"> group levels 3</w:t>
      </w:r>
      <w:r>
        <w:rPr>
          <w:rFonts w:ascii="Times New Roman" w:eastAsia="宋体" w:hAnsi="Times New Roman" w:cs="Times New Roman"/>
          <w:sz w:val="20"/>
          <w:szCs w:val="20"/>
        </w:rPr>
        <w:fldChar w:fldCharType="begin">
          <w:fldData xml:space="preserve">PEVuZE5vdGU+PENpdGU+PEF1dGhvcj5MYW5naWxsZTwvQXV0aG9yPjxZZWFyPjIwMTM8L1llYXI+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</w:fldData>
        </w:fldChar>
      </w:r>
      <w:r w:rsidR="00B74402">
        <w:rPr>
          <w:rFonts w:ascii="Times New Roman" w:eastAsia="宋体" w:hAnsi="Times New Roman" w:cs="Times New Roman"/>
          <w:sz w:val="20"/>
          <w:szCs w:val="20"/>
        </w:rPr>
        <w:instrText xml:space="preserve"> ADDIN EN.CITE </w:instrText>
      </w:r>
      <w:r w:rsidR="00B74402">
        <w:rPr>
          <w:rFonts w:ascii="Times New Roman" w:eastAsia="宋体" w:hAnsi="Times New Roman" w:cs="Times New Roman"/>
          <w:sz w:val="20"/>
          <w:szCs w:val="20"/>
        </w:rPr>
        <w:fldChar w:fldCharType="begin">
          <w:fldData xml:space="preserve">PEVuZE5vdGU+PENpdGU+PEF1dGhvcj5MYW5naWxsZTwvQXV0aG9yPjxZZWFyPjIwMTM8L1llYXI+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</w:fldData>
        </w:fldChar>
      </w:r>
      <w:r w:rsidR="00B74402">
        <w:rPr>
          <w:rFonts w:ascii="Times New Roman" w:eastAsia="宋体" w:hAnsi="Times New Roman" w:cs="Times New Roman"/>
          <w:sz w:val="20"/>
          <w:szCs w:val="20"/>
        </w:rPr>
        <w:instrText xml:space="preserve"> ADDIN EN.CITE.DATA </w:instrText>
      </w:r>
      <w:r w:rsidR="00B74402">
        <w:rPr>
          <w:rFonts w:ascii="Times New Roman" w:eastAsia="宋体" w:hAnsi="Times New Roman" w:cs="Times New Roman"/>
          <w:sz w:val="20"/>
          <w:szCs w:val="20"/>
        </w:rPr>
      </w:r>
      <w:r w:rsidR="00B74402">
        <w:rPr>
          <w:rFonts w:ascii="Times New Roman" w:eastAsia="宋体" w:hAnsi="Times New Roman" w:cs="Times New Roman"/>
          <w:sz w:val="20"/>
          <w:szCs w:val="20"/>
        </w:rPr>
        <w:fldChar w:fldCharType="end"/>
      </w:r>
      <w:r>
        <w:rPr>
          <w:rFonts w:ascii="Times New Roman" w:eastAsia="宋体" w:hAnsi="Times New Roman" w:cs="Times New Roman"/>
          <w:sz w:val="20"/>
          <w:szCs w:val="20"/>
        </w:rPr>
      </w:r>
      <w:r>
        <w:rPr>
          <w:rFonts w:ascii="Times New Roman" w:eastAsia="宋体" w:hAnsi="Times New Roman" w:cs="Times New Roman"/>
          <w:sz w:val="20"/>
          <w:szCs w:val="20"/>
        </w:rPr>
        <w:fldChar w:fldCharType="separate"/>
      </w:r>
      <w:r w:rsidR="00B74402">
        <w:rPr>
          <w:rFonts w:ascii="Times New Roman" w:eastAsia="宋体" w:hAnsi="Times New Roman" w:cs="Times New Roman"/>
          <w:noProof/>
          <w:sz w:val="20"/>
          <w:szCs w:val="20"/>
        </w:rPr>
        <w:t>[8]</w:t>
      </w:r>
      <w:r>
        <w:rPr>
          <w:rFonts w:ascii="Times New Roman" w:eastAsia="宋体" w:hAnsi="Times New Roman" w:cs="Times New Roman"/>
          <w:sz w:val="20"/>
          <w:szCs w:val="20"/>
        </w:rPr>
        <w:fldChar w:fldCharType="end"/>
      </w:r>
      <w:r w:rsidRPr="004E1FE7">
        <w:rPr>
          <w:rFonts w:ascii="Times New Roman" w:eastAsia="宋体" w:hAnsi="Times New Roman" w:cs="Times New Roman"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E1FE7">
        <w:rPr>
          <w:rFonts w:ascii="Times New Roman" w:eastAsia="宋体" w:hAnsi="Times New Roman" w:cs="Times New Roman"/>
          <w:sz w:val="20"/>
          <w:szCs w:val="20"/>
        </w:rPr>
        <w:t xml:space="preserve">Results from </w:t>
      </w:r>
      <w:proofErr w:type="spellStart"/>
      <w:r w:rsidRPr="004E1FE7">
        <w:rPr>
          <w:rFonts w:ascii="Times New Roman" w:eastAsia="宋体" w:hAnsi="Times New Roman" w:cs="Times New Roman"/>
          <w:sz w:val="20"/>
          <w:szCs w:val="20"/>
        </w:rPr>
        <w:t>PICRUSt</w:t>
      </w:r>
      <w:proofErr w:type="spellEnd"/>
      <w:r w:rsidRPr="004E1FE7">
        <w:rPr>
          <w:rFonts w:ascii="Times New Roman" w:eastAsia="宋体" w:hAnsi="Times New Roman" w:cs="Times New Roman"/>
          <w:sz w:val="20"/>
          <w:szCs w:val="20"/>
        </w:rPr>
        <w:t xml:space="preserve"> were</w:t>
      </w:r>
      <w:r>
        <w:rPr>
          <w:rFonts w:ascii="Times New Roman" w:eastAsia="宋体" w:hAnsi="Times New Roman" w:cs="Times New Roman"/>
          <w:sz w:val="20"/>
          <w:szCs w:val="20"/>
        </w:rPr>
        <w:t xml:space="preserve"> further</w:t>
      </w:r>
      <w:r w:rsidRPr="004E1FE7">
        <w:rPr>
          <w:rFonts w:ascii="Times New Roman" w:eastAsia="宋体" w:hAnsi="Times New Roman" w:cs="Times New Roman"/>
          <w:sz w:val="20"/>
          <w:szCs w:val="20"/>
        </w:rPr>
        <w:t xml:space="preserve"> analyzed </w:t>
      </w:r>
      <w:r w:rsidRPr="00A30D1A">
        <w:rPr>
          <w:rFonts w:ascii="Times New Roman" w:eastAsia="宋体" w:hAnsi="Times New Roman" w:cs="Times New Roman"/>
          <w:sz w:val="20"/>
          <w:szCs w:val="20"/>
        </w:rPr>
        <w:t>using Statistical Analysis of Metagenomic Profiles (STAMP)</w:t>
      </w:r>
      <w:r>
        <w:rPr>
          <w:rFonts w:ascii="Times New Roman" w:eastAsia="宋体" w:hAnsi="Times New Roman" w:cs="Times New Roman"/>
          <w:sz w:val="20"/>
          <w:szCs w:val="20"/>
        </w:rPr>
        <w:t>.</w:t>
      </w:r>
    </w:p>
    <w:p w14:paraId="1190DA50" w14:textId="77777777" w:rsidR="00CA01B5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D13F903" w14:textId="77777777" w:rsidR="00CA01B5" w:rsidRPr="00810F8C" w:rsidRDefault="00CA01B5" w:rsidP="00CA01B5">
      <w:pPr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810F8C">
        <w:rPr>
          <w:rFonts w:ascii="Times New Roman" w:hAnsi="Times New Roman" w:cs="Times New Roman"/>
          <w:b/>
          <w:kern w:val="0"/>
          <w:sz w:val="20"/>
          <w:szCs w:val="20"/>
        </w:rPr>
        <w:t>Metabolomic profiling analysis</w:t>
      </w:r>
    </w:p>
    <w:p w14:paraId="0244F303" w14:textId="0A4E76AA" w:rsidR="00CA01B5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A54DE">
        <w:rPr>
          <w:rFonts w:ascii="Times New Roman" w:hAnsi="Times New Roman" w:cs="Times New Roman"/>
          <w:b/>
          <w:bCs/>
          <w:sz w:val="20"/>
          <w:szCs w:val="20"/>
        </w:rPr>
        <w:t>Extraction of metabolites.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D78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sample preparation methods</w:t>
      </w:r>
      <w:r w:rsidRPr="00672D7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were</w:t>
      </w:r>
      <w:r w:rsidRPr="00672D78">
        <w:rPr>
          <w:rFonts w:ascii="Times New Roman" w:hAnsi="Times New Roman" w:cs="Times New Roman"/>
          <w:sz w:val="20"/>
          <w:szCs w:val="20"/>
        </w:rPr>
        <w:t xml:space="preserve"> described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D78">
        <w:rPr>
          <w:rFonts w:ascii="Times New Roman" w:hAnsi="Times New Roman" w:cs="Times New Roman"/>
          <w:sz w:val="20"/>
          <w:szCs w:val="20"/>
        </w:rPr>
        <w:t>previously</w:t>
      </w:r>
      <w:r w:rsidRPr="00672D78"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 w:rsidR="00B74402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&lt;EndNote&gt;&lt;Cite&gt;&lt;Author&gt;Cesbron&lt;/Author&gt;&lt;Year&gt;2017&lt;/Year&gt;&lt;RecNum&gt;223&lt;/RecNum&gt;&lt;DisplayText&gt;[9]&lt;/DisplayText&gt;&lt;record&gt;&lt;rec-number&gt;223&lt;/rec-number&gt;&lt;foreign-keys&gt;&lt;key app="EN" db-id="pxfw5290ctzaf3ew0pfvx0e0tpr5fdv9rwt5" timestamp="1580783508"&gt;223&lt;/key&gt;&lt;/foreign-keys&gt;&lt;ref-type name="Journal Article"&gt;17&lt;/ref-type&gt;&lt;contributors&gt;&lt;authors&gt;&lt;author&gt;Cesbron, N.&lt;/author&gt;&lt;author&gt;Royer, A. L.&lt;/author&gt;&lt;author&gt;Guitton, Y.&lt;/author&gt;&lt;author&gt;Sydor, A.&lt;/author&gt;&lt;author&gt;Le Bizec, B.&lt;/author&gt;&lt;author&gt;Dervilly-Pinel, G.&lt;/author&gt;&lt;/authors&gt;&lt;/contributors&gt;&lt;titles&gt;&lt;title&gt;Optimization of fecal sample preparation for untargeted LC-HRMS based metabolomics&lt;/title&gt;&lt;secondary-title&gt;Metabolomics&lt;/secondary-title&gt;&lt;/titles&gt;&lt;periodical&gt;&lt;full-title&gt;Metabolomics&lt;/full-title&gt;&lt;/periodical&gt;&lt;pages&gt;99&lt;/pages&gt;&lt;volume&gt;13&lt;/volume&gt;&lt;number&gt;8&lt;/number&gt;&lt;dates&gt;&lt;year&gt;2017&lt;/year&gt;&lt;pub-dates&gt;&lt;date&gt;2017/07/07&lt;/date&gt;&lt;/pub-dates&gt;&lt;/dates&gt;&lt;isbn&gt;1573-3890&lt;/isbn&gt;&lt;urls&gt;&lt;related-urls&gt;&lt;url&gt;https://doi.org/10.1007/s11306-017-1233-8&lt;/url&gt;&lt;/related-urls&gt;&lt;/urls&gt;&lt;electronic-resource-num&gt;10.1007/s11306-017-1233-8&lt;/electronic-resource-num&gt;&lt;/record&gt;&lt;/Cite&gt;&lt;/EndNote&gt;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B74402">
        <w:rPr>
          <w:rFonts w:ascii="Times New Roman" w:hAnsi="Times New Roman" w:cs="Times New Roman"/>
          <w:noProof/>
          <w:sz w:val="20"/>
          <w:szCs w:val="20"/>
        </w:rPr>
        <w:t>[9]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 w:rsidRPr="00672D78">
        <w:rPr>
          <w:rFonts w:ascii="Times New Roman" w:hAnsi="Times New Roman" w:cs="Times New Roman"/>
          <w:sz w:val="20"/>
          <w:szCs w:val="20"/>
        </w:rPr>
        <w:t>. Briefly, fecal samples were soaked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355E">
        <w:rPr>
          <w:rFonts w:ascii="Times New Roman" w:hAnsi="Times New Roman" w:cs="Times New Roman"/>
          <w:sz w:val="20"/>
          <w:szCs w:val="20"/>
        </w:rPr>
        <w:t>methanol</w:t>
      </w:r>
      <w:r w:rsidRPr="00672D7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(1/3, M/V) </w:t>
      </w:r>
      <w:r w:rsidRPr="00672D78">
        <w:rPr>
          <w:rFonts w:ascii="Times New Roman" w:hAnsi="Times New Roman" w:cs="Times New Roman"/>
          <w:sz w:val="20"/>
          <w:szCs w:val="20"/>
        </w:rPr>
        <w:t>for 24 h,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355E">
        <w:rPr>
          <w:rFonts w:ascii="Times New Roman" w:hAnsi="Times New Roman" w:cs="Times New Roman"/>
          <w:sz w:val="20"/>
          <w:szCs w:val="20"/>
        </w:rPr>
        <w:t xml:space="preserve">followed by </w:t>
      </w:r>
      <w:r w:rsidRPr="00672D78">
        <w:rPr>
          <w:rFonts w:ascii="Times New Roman" w:hAnsi="Times New Roman" w:cs="Times New Roman"/>
          <w:sz w:val="20"/>
          <w:szCs w:val="20"/>
        </w:rPr>
        <w:t>ultrasound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D7355E">
        <w:rPr>
          <w:rFonts w:ascii="Times New Roman" w:hAnsi="Times New Roman" w:cs="Times New Roman"/>
          <w:sz w:val="20"/>
          <w:szCs w:val="20"/>
        </w:rPr>
        <w:t xml:space="preserve"> centrifugation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7355E">
        <w:rPr>
          <w:rFonts w:ascii="Times New Roman" w:hAnsi="Times New Roman" w:cs="Times New Roman"/>
          <w:sz w:val="20"/>
          <w:szCs w:val="20"/>
        </w:rPr>
        <w:t xml:space="preserve">and a step filtration (10 </w:t>
      </w:r>
      <w:proofErr w:type="spellStart"/>
      <w:r w:rsidRPr="00D7355E">
        <w:rPr>
          <w:rFonts w:ascii="Times New Roman" w:hAnsi="Times New Roman" w:cs="Times New Roman"/>
          <w:sz w:val="20"/>
          <w:szCs w:val="20"/>
        </w:rPr>
        <w:t>kDa</w:t>
      </w:r>
      <w:proofErr w:type="spellEnd"/>
      <w:r w:rsidRPr="00D7355E">
        <w:rPr>
          <w:rFonts w:ascii="Times New Roman" w:hAnsi="Times New Roman" w:cs="Times New Roman"/>
          <w:sz w:val="20"/>
          <w:szCs w:val="20"/>
        </w:rPr>
        <w:t>)</w:t>
      </w:r>
      <w:r w:rsidRPr="00672D7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6DE6">
        <w:rPr>
          <w:rFonts w:ascii="Times New Roman" w:hAnsi="Times New Roman" w:cs="Times New Roman"/>
          <w:sz w:val="20"/>
          <w:szCs w:val="20"/>
        </w:rPr>
        <w:t>Serum sample aliquots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A6DE6">
        <w:rPr>
          <w:rFonts w:ascii="Times New Roman" w:hAnsi="Times New Roman" w:cs="Times New Roman"/>
          <w:sz w:val="20"/>
          <w:szCs w:val="20"/>
        </w:rPr>
        <w:t>were treated 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6DE6">
        <w:rPr>
          <w:rFonts w:ascii="Times New Roman" w:hAnsi="Times New Roman" w:cs="Times New Roman"/>
          <w:sz w:val="20"/>
          <w:szCs w:val="20"/>
        </w:rPr>
        <w:t>methanol (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/4,</w:t>
      </w:r>
      <w:r w:rsidRPr="007A6D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7A6DE6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7A6DE6">
        <w:rPr>
          <w:rFonts w:ascii="Times New Roman" w:hAnsi="Times New Roman" w:cs="Times New Roman"/>
          <w:sz w:val="20"/>
          <w:szCs w:val="20"/>
        </w:rPr>
        <w:t>) and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25452">
        <w:rPr>
          <w:rFonts w:ascii="Times New Roman" w:hAnsi="Times New Roman" w:cs="Times New Roman"/>
          <w:sz w:val="20"/>
          <w:szCs w:val="20"/>
        </w:rPr>
        <w:t>vortexed for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6DE6">
        <w:rPr>
          <w:rFonts w:ascii="Times New Roman" w:hAnsi="Times New Roman" w:cs="Times New Roman"/>
          <w:sz w:val="20"/>
          <w:szCs w:val="20"/>
        </w:rPr>
        <w:t>1min. The mixture was kept at −20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6DE6">
        <w:rPr>
          <w:rFonts w:ascii="Times New Roman" w:hAnsi="Times New Roman" w:cs="Times New Roman"/>
          <w:sz w:val="20"/>
          <w:szCs w:val="20"/>
        </w:rPr>
        <w:t>℃ for 30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6DE6">
        <w:rPr>
          <w:rFonts w:ascii="Times New Roman" w:hAnsi="Times New Roman" w:cs="Times New Roman"/>
          <w:sz w:val="20"/>
          <w:szCs w:val="20"/>
        </w:rPr>
        <w:t>min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6DE6">
        <w:rPr>
          <w:rFonts w:ascii="Times New Roman" w:hAnsi="Times New Roman" w:cs="Times New Roman"/>
          <w:sz w:val="20"/>
          <w:szCs w:val="20"/>
        </w:rPr>
        <w:t>followed by centrifugation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7A6DE6">
        <w:rPr>
          <w:rFonts w:ascii="Times New Roman" w:hAnsi="Times New Roman" w:cs="Times New Roman"/>
          <w:sz w:val="20"/>
          <w:szCs w:val="20"/>
        </w:rPr>
        <w:t>4,000 g for 20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6DE6">
        <w:rPr>
          <w:rFonts w:ascii="Times New Roman" w:hAnsi="Times New Roman" w:cs="Times New Roman"/>
          <w:sz w:val="20"/>
          <w:szCs w:val="20"/>
        </w:rPr>
        <w:t>min</w:t>
      </w:r>
      <w:r>
        <w:rPr>
          <w:rFonts w:ascii="Times New Roman" w:hAnsi="Times New Roman" w:cs="Times New Roman"/>
          <w:sz w:val="20"/>
          <w:szCs w:val="20"/>
        </w:rPr>
        <w:t xml:space="preserve">) and </w:t>
      </w:r>
      <w:r w:rsidRPr="00D7355E">
        <w:rPr>
          <w:rFonts w:ascii="Times New Roman" w:hAnsi="Times New Roman" w:cs="Times New Roman"/>
          <w:sz w:val="20"/>
          <w:szCs w:val="20"/>
        </w:rPr>
        <w:t>filtration</w:t>
      </w:r>
      <w:r w:rsidRPr="007A6DE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2B6493" w14:textId="77777777" w:rsidR="00CA01B5" w:rsidRPr="00672D78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0" w:name="_Hlk32145240"/>
      <w:r w:rsidRPr="002A54DE">
        <w:rPr>
          <w:rFonts w:ascii="Times New Roman" w:hAnsi="Times New Roman" w:cs="Times New Roman"/>
          <w:b/>
          <w:bCs/>
          <w:sz w:val="20"/>
          <w:szCs w:val="20"/>
        </w:rPr>
        <w:t>UHPLC-Q-Orbitrap-HRMS</w:t>
      </w:r>
      <w:bookmarkEnd w:id="10"/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72D78">
        <w:rPr>
          <w:rFonts w:ascii="Times New Roman" w:hAnsi="Times New Roman" w:cs="Times New Roman"/>
          <w:sz w:val="20"/>
          <w:szCs w:val="20"/>
        </w:rPr>
        <w:t xml:space="preserve"> UHPLC-Q-Orbitrap-HRMS analyses</w:t>
      </w:r>
      <w:r>
        <w:rPr>
          <w:rFonts w:ascii="Times New Roman" w:hAnsi="Times New Roman" w:cs="Times New Roman"/>
          <w:sz w:val="20"/>
          <w:szCs w:val="20"/>
        </w:rPr>
        <w:t xml:space="preserve"> were performed</w:t>
      </w:r>
      <w:r w:rsidRPr="00672D78">
        <w:rPr>
          <w:rFonts w:ascii="Times New Roman" w:hAnsi="Times New Roman" w:cs="Times New Roman"/>
          <w:sz w:val="20"/>
          <w:szCs w:val="20"/>
        </w:rPr>
        <w:t xml:space="preserve"> using a quadrupole-orbitrap mass spectrometer (Q-Exactive, Thermo Fisher Scientific, Waltham, MA, USA) equipped with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Dionex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 3000 Ultimate UHPLC and autosampler (Thermo Fisher Scientific).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D78">
        <w:rPr>
          <w:rFonts w:ascii="Times New Roman" w:hAnsi="Times New Roman" w:cs="Times New Roman"/>
          <w:sz w:val="20"/>
          <w:szCs w:val="20"/>
        </w:rPr>
        <w:t xml:space="preserve">Each injected solution (5 μL) was separated with the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Acquity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 UPLC HSS T3 column (2.1×150 mm i.d., 1.8 µm) together with an HSS T3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VanGuard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 Pre-column (2.1×5 mm i.d., 1.8 µm) at 35 °C. Gradient elution was performed with a mixture of 0.1% formic acid in water (mobile phase A) and 0.1% formic acid in acetonitrile (mobile phase B) at a flow rate of 0.3 mL/min. The UHPLC analysis followed a gradient elution program. In detail, the ingredient percentage of solvent A was initially held at 98% for 3 min, then followed by a linear gradient from 98 to 0% over a 12-min period and maintained for 3 min, then returned to 98% within 0.5 min and held for 2.5 min. High resolution mass spectrometry analyses were performed with a heat electrospray ionization (HESI) source under both positive ion mode and negative ion mode. Ionization conditions were set as follows: sheath gas flow rate, 40 Units; auxiliary gas flow rate, 10 Units; spray voltage, 3.5 kV in positive ion mode and 3.4 kV in negative ion mode; capillary temperature, 320 °C; s-lens RF level, 50; and auxiliary gas heater temperature, 350 °C. The acquisition mode of quadrupole-orbitrap analyses was set to be the full MS/dd-MS2 (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TopN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) mode, which is a combination of full MS mode and dd-MS2 mode. 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672D78">
        <w:rPr>
          <w:rFonts w:ascii="Times New Roman" w:hAnsi="Times New Roman" w:cs="Times New Roman"/>
          <w:sz w:val="20"/>
          <w:szCs w:val="20"/>
        </w:rPr>
        <w:t xml:space="preserve">ull MS mode employed a mass scan range of 60-900 m/z, an orbitrap resolution of 70,000 with maximum latency time of 100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, and automatic gain control (AGC) target of 3×106. The dd-MS2 mode employed an orbitrap resolution of 17,500 with maximum latency time of 50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, AGC target of 1×105, loop count of 5, high energy collisional dissociation stepped </w:t>
      </w:r>
      <w:r w:rsidRPr="00672D78">
        <w:rPr>
          <w:rFonts w:ascii="Times New Roman" w:hAnsi="Times New Roman" w:cs="Times New Roman"/>
          <w:sz w:val="20"/>
          <w:szCs w:val="20"/>
        </w:rPr>
        <w:lastRenderedPageBreak/>
        <w:t xml:space="preserve">normalized collision energy of 20, 40 and 60, and isolation window of 1.5 m/z. Data analyses were performed using the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Xcalibur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 4.1 and Compound Discoverer 2.1 software (Thermo Fisher Scientific).</w:t>
      </w:r>
    </w:p>
    <w:p w14:paraId="5DBE34DE" w14:textId="77777777" w:rsidR="00CA01B5" w:rsidRPr="00672D78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55508">
        <w:rPr>
          <w:rFonts w:ascii="Times New Roman" w:hAnsi="Times New Roman" w:cs="Times New Roman"/>
          <w:b/>
          <w:bCs/>
          <w:sz w:val="20"/>
          <w:szCs w:val="20"/>
        </w:rPr>
        <w:t>Data processing</w:t>
      </w:r>
      <w:r w:rsidRPr="00672D7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672D78">
        <w:rPr>
          <w:rFonts w:ascii="Times New Roman" w:hAnsi="Times New Roman" w:cs="Times New Roman"/>
          <w:sz w:val="20"/>
          <w:szCs w:val="20"/>
        </w:rPr>
        <w:t xml:space="preserve">he Compound Discovery v2.1 software (Thermo Fisher Scientific) was used to process and analyze the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Xcalibur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72D78">
        <w:rPr>
          <w:rFonts w:ascii="Times New Roman" w:hAnsi="Times New Roman" w:cs="Times New Roman"/>
          <w:sz w:val="20"/>
          <w:szCs w:val="20"/>
        </w:rPr>
        <w:t>‘.raw</w:t>
      </w:r>
      <w:proofErr w:type="gramEnd"/>
      <w:r w:rsidRPr="00672D78">
        <w:rPr>
          <w:rFonts w:ascii="Times New Roman" w:hAnsi="Times New Roman" w:cs="Times New Roman"/>
          <w:sz w:val="20"/>
          <w:szCs w:val="20"/>
        </w:rPr>
        <w:t xml:space="preserve">’ data files generated from the UHPLC-Q-Orbitrap-HRMS. To start the data processing task, a new project was created and the non-targeted metabolomics workflow was selected. Then, the </w:t>
      </w:r>
      <w:proofErr w:type="gramStart"/>
      <w:r w:rsidRPr="00672D78">
        <w:rPr>
          <w:rFonts w:ascii="Times New Roman" w:hAnsi="Times New Roman" w:cs="Times New Roman"/>
          <w:sz w:val="20"/>
          <w:szCs w:val="20"/>
        </w:rPr>
        <w:t>‘.raw</w:t>
      </w:r>
      <w:proofErr w:type="gramEnd"/>
      <w:r w:rsidRPr="00672D78">
        <w:rPr>
          <w:rFonts w:ascii="Times New Roman" w:hAnsi="Times New Roman" w:cs="Times New Roman"/>
          <w:sz w:val="20"/>
          <w:szCs w:val="20"/>
        </w:rPr>
        <w:t>’ data was added into the project. The quality control (QC) samples</w:t>
      </w:r>
      <w:r>
        <w:rPr>
          <w:rFonts w:ascii="Times New Roman" w:hAnsi="Times New Roman" w:cs="Times New Roman"/>
          <w:sz w:val="20"/>
          <w:szCs w:val="20"/>
        </w:rPr>
        <w:t xml:space="preserve"> were prepared by </w:t>
      </w:r>
      <w:r w:rsidRPr="00672D78">
        <w:rPr>
          <w:rFonts w:ascii="Times New Roman" w:hAnsi="Times New Roman" w:cs="Times New Roman"/>
          <w:sz w:val="20"/>
          <w:szCs w:val="20"/>
        </w:rPr>
        <w:t>pool</w:t>
      </w:r>
      <w:r>
        <w:rPr>
          <w:rFonts w:ascii="Times New Roman" w:hAnsi="Times New Roman" w:cs="Times New Roman"/>
          <w:sz w:val="20"/>
          <w:szCs w:val="20"/>
        </w:rPr>
        <w:t>ing</w:t>
      </w:r>
      <w:r w:rsidRPr="00672D78">
        <w:rPr>
          <w:rFonts w:ascii="Times New Roman" w:hAnsi="Times New Roman" w:cs="Times New Roman"/>
          <w:sz w:val="20"/>
          <w:szCs w:val="20"/>
        </w:rPr>
        <w:t xml:space="preserve"> </w:t>
      </w:r>
      <w:r w:rsidRPr="00B55508">
        <w:rPr>
          <w:rFonts w:ascii="Times New Roman" w:hAnsi="Times New Roman" w:cs="Times New Roman"/>
          <w:sz w:val="20"/>
          <w:szCs w:val="20"/>
        </w:rPr>
        <w:t xml:space="preserve">of each extracted </w:t>
      </w:r>
      <w:r>
        <w:rPr>
          <w:rFonts w:ascii="Times New Roman" w:hAnsi="Times New Roman" w:cs="Times New Roman"/>
          <w:sz w:val="20"/>
          <w:szCs w:val="20"/>
        </w:rPr>
        <w:t xml:space="preserve">fecal or serum </w:t>
      </w:r>
      <w:r w:rsidRPr="00B55508">
        <w:rPr>
          <w:rFonts w:ascii="Times New Roman" w:hAnsi="Times New Roman" w:cs="Times New Roman"/>
          <w:sz w:val="20"/>
          <w:szCs w:val="20"/>
        </w:rPr>
        <w:t>samples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672D78">
        <w:rPr>
          <w:rFonts w:ascii="Times New Roman" w:hAnsi="Times New Roman" w:cs="Times New Roman"/>
          <w:sz w:val="20"/>
          <w:szCs w:val="20"/>
        </w:rPr>
        <w:t xml:space="preserve"> were measured when every 6 samples were tested. Given that the measurement errors of a single batch are randomly distributed, the mean or median levels of a batch of QC samples can be used to compare and correct the measurement errors of different batches. The Compound Discovery software</w:t>
      </w:r>
      <w:r>
        <w:rPr>
          <w:rFonts w:ascii="Times New Roman" w:hAnsi="Times New Roman" w:cs="Times New Roman"/>
          <w:sz w:val="20"/>
          <w:szCs w:val="20"/>
        </w:rPr>
        <w:t xml:space="preserve"> was used</w:t>
      </w:r>
      <w:r w:rsidRPr="00672D78">
        <w:rPr>
          <w:rFonts w:ascii="Times New Roman" w:hAnsi="Times New Roman" w:cs="Times New Roman"/>
          <w:sz w:val="20"/>
          <w:szCs w:val="20"/>
        </w:rPr>
        <w:t xml:space="preserve"> to process the batch normalization automatically using the data from QC samples. The workflow parameters were set as follows: mass tolerance, 5ppm; S/N threshold, 3; retention time (RT) tolerance, 0.2min; minimal peak intensity, 2×105; maximal RSD of QC area, 30%.</w:t>
      </w:r>
    </w:p>
    <w:p w14:paraId="64FF14D8" w14:textId="77777777" w:rsidR="00CA01B5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55508">
        <w:rPr>
          <w:rFonts w:ascii="Times New Roman" w:hAnsi="Times New Roman" w:cs="Times New Roman"/>
          <w:b/>
          <w:bCs/>
          <w:sz w:val="20"/>
          <w:szCs w:val="20"/>
        </w:rPr>
        <w:t>Identification of metabolites</w:t>
      </w:r>
      <w:r w:rsidRPr="00672D78">
        <w:rPr>
          <w:rFonts w:ascii="Times New Roman" w:hAnsi="Times New Roman" w:cs="Times New Roman"/>
          <w:sz w:val="20"/>
          <w:szCs w:val="20"/>
        </w:rPr>
        <w:t>. Based 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D78">
        <w:rPr>
          <w:rFonts w:ascii="Times New Roman" w:hAnsi="Times New Roman" w:cs="Times New Roman"/>
          <w:sz w:val="20"/>
          <w:szCs w:val="20"/>
        </w:rPr>
        <w:t xml:space="preserve">the data from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mzCloud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 (https://www.mzcloud.org) and Human Metabolome Database (HMDB) (http://www.hmdb.ca), the structural formula of metabolites </w:t>
      </w:r>
      <w:proofErr w:type="gramStart"/>
      <w:r w:rsidRPr="00672D78">
        <w:rPr>
          <w:rFonts w:ascii="Times New Roman" w:hAnsi="Times New Roman" w:cs="Times New Roman"/>
          <w:sz w:val="20"/>
          <w:szCs w:val="20"/>
        </w:rPr>
        <w:t>were</w:t>
      </w:r>
      <w:proofErr w:type="gramEnd"/>
      <w:r w:rsidRPr="00672D78">
        <w:rPr>
          <w:rFonts w:ascii="Times New Roman" w:hAnsi="Times New Roman" w:cs="Times New Roman"/>
          <w:sz w:val="20"/>
          <w:szCs w:val="20"/>
        </w:rPr>
        <w:t xml:space="preserve"> identified according to the accurate mass of their MS and tandem MS spectra.</w:t>
      </w:r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6A493B">
        <w:rPr>
          <w:rFonts w:ascii="Times New Roman" w:hAnsi="Times New Roman" w:cs="Times New Roman"/>
          <w:sz w:val="20"/>
          <w:szCs w:val="20"/>
        </w:rPr>
        <w:t xml:space="preserve">art of </w:t>
      </w:r>
      <w:r w:rsidRPr="00672D78">
        <w:rPr>
          <w:rFonts w:ascii="Times New Roman" w:hAnsi="Times New Roman" w:cs="Times New Roman"/>
          <w:sz w:val="20"/>
          <w:szCs w:val="20"/>
        </w:rPr>
        <w:t>metabolites</w:t>
      </w:r>
      <w:r w:rsidRPr="006A493B">
        <w:rPr>
          <w:rFonts w:ascii="Times New Roman" w:hAnsi="Times New Roman" w:cs="Times New Roman"/>
          <w:sz w:val="20"/>
          <w:szCs w:val="20"/>
        </w:rPr>
        <w:t xml:space="preserve"> was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A493B">
        <w:rPr>
          <w:rFonts w:ascii="Times New Roman" w:hAnsi="Times New Roman" w:cs="Times New Roman"/>
          <w:sz w:val="20"/>
          <w:szCs w:val="20"/>
        </w:rPr>
        <w:t>verified by standards available in our lab.</w:t>
      </w:r>
    </w:p>
    <w:p w14:paraId="28CF8766" w14:textId="7F1E927A" w:rsidR="00CA01B5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1542D">
        <w:rPr>
          <w:rFonts w:ascii="Times New Roman" w:hAnsi="Times New Roman" w:cs="Times New Roman"/>
          <w:b/>
          <w:bCs/>
          <w:sz w:val="20"/>
          <w:szCs w:val="20"/>
        </w:rPr>
        <w:t>Data analysis.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1542D">
        <w:rPr>
          <w:rFonts w:ascii="Times New Roman" w:hAnsi="Times New Roman" w:cs="Times New Roman"/>
          <w:sz w:val="20"/>
          <w:szCs w:val="20"/>
        </w:rPr>
        <w:t>After normalization (by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1542D">
        <w:rPr>
          <w:rFonts w:ascii="Times New Roman" w:hAnsi="Times New Roman" w:cs="Times New Roman"/>
          <w:sz w:val="20"/>
          <w:szCs w:val="20"/>
        </w:rPr>
        <w:t xml:space="preserve">weight of </w:t>
      </w:r>
      <w:r>
        <w:rPr>
          <w:rFonts w:ascii="Times New Roman" w:hAnsi="Times New Roman" w:cs="Times New Roman"/>
          <w:sz w:val="20"/>
          <w:szCs w:val="20"/>
        </w:rPr>
        <w:t>fecal or serum samples</w:t>
      </w:r>
      <w:r w:rsidRPr="0051542D">
        <w:rPr>
          <w:rFonts w:ascii="Times New Roman" w:hAnsi="Times New Roman" w:cs="Times New Roman"/>
          <w:sz w:val="20"/>
          <w:szCs w:val="20"/>
        </w:rPr>
        <w:t>), all the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1542D">
        <w:rPr>
          <w:rFonts w:ascii="Times New Roman" w:hAnsi="Times New Roman" w:cs="Times New Roman"/>
          <w:sz w:val="20"/>
          <w:szCs w:val="20"/>
        </w:rPr>
        <w:t xml:space="preserve">extracted </w:t>
      </w:r>
      <w:r w:rsidRPr="00672D78">
        <w:rPr>
          <w:rFonts w:ascii="Times New Roman" w:hAnsi="Times New Roman" w:cs="Times New Roman"/>
          <w:sz w:val="20"/>
          <w:szCs w:val="20"/>
        </w:rPr>
        <w:t>UHPLC-Q-Orbitrap-HRMS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1542D">
        <w:rPr>
          <w:rFonts w:ascii="Times New Roman" w:hAnsi="Times New Roman" w:cs="Times New Roman"/>
          <w:sz w:val="20"/>
          <w:szCs w:val="20"/>
        </w:rPr>
        <w:t>ions (</w:t>
      </w:r>
      <w:r>
        <w:rPr>
          <w:rFonts w:ascii="Times New Roman" w:hAnsi="Times New Roman" w:cs="Times New Roman"/>
          <w:sz w:val="20"/>
          <w:szCs w:val="20"/>
        </w:rPr>
        <w:t>both</w:t>
      </w:r>
      <w:r w:rsidRPr="0051542D">
        <w:rPr>
          <w:rFonts w:ascii="Times New Roman" w:hAnsi="Times New Roman" w:cs="Times New Roman"/>
          <w:sz w:val="20"/>
          <w:szCs w:val="20"/>
        </w:rPr>
        <w:t xml:space="preserve"> positive and negative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1542D">
        <w:rPr>
          <w:rFonts w:ascii="Times New Roman" w:hAnsi="Times New Roman" w:cs="Times New Roman"/>
          <w:sz w:val="20"/>
          <w:szCs w:val="20"/>
        </w:rPr>
        <w:t>ion modes)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1542D">
        <w:rPr>
          <w:rFonts w:ascii="Times New Roman" w:hAnsi="Times New Roman" w:cs="Times New Roman"/>
          <w:sz w:val="20"/>
          <w:szCs w:val="20"/>
        </w:rPr>
        <w:t xml:space="preserve">were imported into SIMCA software (version 14.1, </w:t>
      </w:r>
      <w:proofErr w:type="spellStart"/>
      <w:r w:rsidRPr="0051542D">
        <w:rPr>
          <w:rFonts w:ascii="Times New Roman" w:hAnsi="Times New Roman" w:cs="Times New Roman"/>
          <w:sz w:val="20"/>
          <w:szCs w:val="20"/>
        </w:rPr>
        <w:t>Umetrics</w:t>
      </w:r>
      <w:proofErr w:type="spellEnd"/>
      <w:r w:rsidRPr="0051542D">
        <w:rPr>
          <w:rFonts w:ascii="Times New Roman" w:hAnsi="Times New Roman" w:cs="Times New Roman"/>
          <w:sz w:val="20"/>
          <w:szCs w:val="20"/>
        </w:rPr>
        <w:t>, Umea, Sweden) for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1542D">
        <w:rPr>
          <w:rFonts w:ascii="Times New Roman" w:hAnsi="Times New Roman" w:cs="Times New Roman"/>
          <w:sz w:val="20"/>
          <w:szCs w:val="20"/>
        </w:rPr>
        <w:t>statistical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1542D">
        <w:rPr>
          <w:rFonts w:ascii="Times New Roman" w:hAnsi="Times New Roman" w:cs="Times New Roman"/>
          <w:sz w:val="20"/>
          <w:szCs w:val="20"/>
        </w:rPr>
        <w:t>analysis.</w:t>
      </w:r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8854CC">
        <w:rPr>
          <w:rFonts w:ascii="Times New Roman" w:hAnsi="Times New Roman" w:cs="Times New Roman"/>
          <w:sz w:val="20"/>
          <w:szCs w:val="20"/>
        </w:rPr>
        <w:t>rinciple component analysis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854CC">
        <w:rPr>
          <w:rFonts w:ascii="Times New Roman" w:hAnsi="Times New Roman" w:cs="Times New Roman"/>
          <w:sz w:val="20"/>
          <w:szCs w:val="20"/>
        </w:rPr>
        <w:t>(PCA)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854CC">
        <w:rPr>
          <w:rFonts w:ascii="Times New Roman" w:hAnsi="Times New Roman" w:cs="Times New Roman"/>
          <w:sz w:val="20"/>
          <w:szCs w:val="20"/>
        </w:rPr>
        <w:t>and partial least squares discriminant analysis (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8854CC">
        <w:rPr>
          <w:rFonts w:ascii="Times New Roman" w:hAnsi="Times New Roman" w:cs="Times New Roman"/>
          <w:sz w:val="20"/>
          <w:szCs w:val="20"/>
        </w:rPr>
        <w:t>PLS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8854CC">
        <w:rPr>
          <w:rFonts w:ascii="Times New Roman" w:hAnsi="Times New Roman" w:cs="Times New Roman"/>
          <w:sz w:val="20"/>
          <w:szCs w:val="20"/>
        </w:rPr>
        <w:t>DA)</w:t>
      </w:r>
      <w:r>
        <w:rPr>
          <w:rFonts w:ascii="Times New Roman" w:hAnsi="Times New Roman" w:cs="Times New Roman"/>
          <w:sz w:val="20"/>
          <w:szCs w:val="20"/>
        </w:rPr>
        <w:t xml:space="preserve"> with </w:t>
      </w:r>
      <w:r w:rsidRPr="00A173FF">
        <w:rPr>
          <w:rFonts w:ascii="Times New Roman" w:hAnsi="Times New Roman" w:cs="Times New Roman"/>
          <w:sz w:val="20"/>
          <w:szCs w:val="20"/>
        </w:rPr>
        <w:t>unit variance (UV)</w:t>
      </w:r>
      <w:r w:rsidRPr="00C57227">
        <w:rPr>
          <w:rFonts w:ascii="Times New Roman" w:hAnsi="Times New Roman" w:cs="Times New Roman"/>
          <w:sz w:val="20"/>
          <w:szCs w:val="20"/>
        </w:rPr>
        <w:t xml:space="preserve"> scaling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854CC">
        <w:rPr>
          <w:rFonts w:ascii="Times New Roman" w:hAnsi="Times New Roman" w:cs="Times New Roman"/>
          <w:sz w:val="20"/>
          <w:szCs w:val="20"/>
        </w:rPr>
        <w:t>were carried out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F5520">
        <w:rPr>
          <w:rFonts w:ascii="Times New Roman" w:hAnsi="Times New Roman" w:cs="Times New Roman"/>
          <w:sz w:val="20"/>
          <w:szCs w:val="20"/>
        </w:rPr>
        <w:t>to discriminate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DHA/EPA treated mice</w:t>
      </w:r>
      <w:r w:rsidRPr="008F5520">
        <w:rPr>
          <w:rFonts w:ascii="Times New Roman" w:hAnsi="Times New Roman" w:cs="Times New Roman"/>
          <w:sz w:val="20"/>
          <w:szCs w:val="20"/>
        </w:rPr>
        <w:t xml:space="preserve"> from control mice.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260EA">
        <w:rPr>
          <w:rFonts w:ascii="Times New Roman" w:hAnsi="Times New Roman" w:cs="Times New Roman"/>
          <w:sz w:val="20"/>
          <w:szCs w:val="20"/>
        </w:rPr>
        <w:t>Fold changes were calculated as mass response ratio between two arbitrary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260EA">
        <w:rPr>
          <w:rFonts w:ascii="Times New Roman" w:hAnsi="Times New Roman" w:cs="Times New Roman"/>
          <w:sz w:val="20"/>
          <w:szCs w:val="20"/>
        </w:rPr>
        <w:t>groups (</w:t>
      </w:r>
      <w:r w:rsidRPr="009260EA">
        <w:rPr>
          <w:rFonts w:ascii="Times New Roman" w:hAnsi="Times New Roman" w:cs="Times New Roman"/>
          <w:i/>
          <w:iCs/>
          <w:sz w:val="20"/>
          <w:szCs w:val="20"/>
        </w:rPr>
        <w:t>db/db</w:t>
      </w:r>
      <w:r>
        <w:rPr>
          <w:rFonts w:ascii="Times New Roman" w:hAnsi="Times New Roman" w:cs="Times New Roman"/>
          <w:sz w:val="20"/>
          <w:szCs w:val="20"/>
        </w:rPr>
        <w:t>+DHA</w:t>
      </w:r>
      <w:r w:rsidRPr="009260EA">
        <w:rPr>
          <w:rFonts w:ascii="Times New Roman" w:hAnsi="Times New Roman" w:cs="Times New Roman"/>
          <w:sz w:val="20"/>
          <w:szCs w:val="20"/>
        </w:rPr>
        <w:t xml:space="preserve"> vs. </w:t>
      </w:r>
      <w:r w:rsidRPr="009260EA">
        <w:rPr>
          <w:rFonts w:ascii="Times New Roman" w:hAnsi="Times New Roman" w:cs="Times New Roman"/>
          <w:i/>
          <w:iCs/>
          <w:sz w:val="20"/>
          <w:szCs w:val="20"/>
        </w:rPr>
        <w:t>db/db</w:t>
      </w:r>
      <w:r>
        <w:rPr>
          <w:rFonts w:ascii="Times New Roman" w:hAnsi="Times New Roman" w:cs="Times New Roman"/>
          <w:sz w:val="20"/>
          <w:szCs w:val="20"/>
        </w:rPr>
        <w:t xml:space="preserve"> or </w:t>
      </w:r>
      <w:r w:rsidRPr="009260EA">
        <w:rPr>
          <w:rFonts w:ascii="Times New Roman" w:hAnsi="Times New Roman" w:cs="Times New Roman"/>
          <w:i/>
          <w:iCs/>
          <w:sz w:val="20"/>
          <w:szCs w:val="20"/>
        </w:rPr>
        <w:t>db/db</w:t>
      </w:r>
      <w:r>
        <w:rPr>
          <w:rFonts w:ascii="Times New Roman" w:hAnsi="Times New Roman" w:cs="Times New Roman"/>
          <w:sz w:val="20"/>
          <w:szCs w:val="20"/>
        </w:rPr>
        <w:t>+EPA</w:t>
      </w:r>
      <w:r w:rsidRPr="009260EA">
        <w:rPr>
          <w:rFonts w:ascii="Times New Roman" w:hAnsi="Times New Roman" w:cs="Times New Roman"/>
          <w:sz w:val="20"/>
          <w:szCs w:val="20"/>
        </w:rPr>
        <w:t xml:space="preserve"> vs. </w:t>
      </w:r>
      <w:r w:rsidRPr="009260EA">
        <w:rPr>
          <w:rFonts w:ascii="Times New Roman" w:hAnsi="Times New Roman" w:cs="Times New Roman"/>
          <w:i/>
          <w:iCs/>
          <w:sz w:val="20"/>
          <w:szCs w:val="20"/>
        </w:rPr>
        <w:t>db/db</w:t>
      </w:r>
      <w:r w:rsidRPr="009260EA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F61A2">
        <w:rPr>
          <w:rFonts w:ascii="Times New Roman" w:hAnsi="Times New Roman" w:cs="Times New Roman"/>
          <w:sz w:val="20"/>
          <w:szCs w:val="20"/>
        </w:rPr>
        <w:t>The v</w:t>
      </w:r>
      <w:r w:rsidRPr="00B223FC">
        <w:rPr>
          <w:rFonts w:ascii="Times New Roman" w:hAnsi="Times New Roman" w:cs="Times New Roman"/>
          <w:sz w:val="20"/>
          <w:szCs w:val="20"/>
        </w:rPr>
        <w:t>ariable contribution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23FC">
        <w:rPr>
          <w:rFonts w:ascii="Times New Roman" w:hAnsi="Times New Roman" w:cs="Times New Roman"/>
          <w:sz w:val="20"/>
          <w:szCs w:val="20"/>
        </w:rPr>
        <w:t>the OPLS-DA model was ranked by the variable importance in the projection (VIP)</w:t>
      </w:r>
      <w:r>
        <w:rPr>
          <w:rFonts w:ascii="Times New Roman" w:hAnsi="Times New Roman" w:cs="Times New Roman"/>
          <w:sz w:val="20"/>
          <w:szCs w:val="20"/>
        </w:rPr>
        <w:t>. M</w:t>
      </w:r>
      <w:r w:rsidRPr="008F5520">
        <w:rPr>
          <w:rFonts w:ascii="Times New Roman" w:hAnsi="Times New Roman" w:cs="Times New Roman"/>
          <w:sz w:val="20"/>
          <w:szCs w:val="20"/>
        </w:rPr>
        <w:t>etabolites passing the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F5520">
        <w:rPr>
          <w:rFonts w:ascii="Times New Roman" w:hAnsi="Times New Roman" w:cs="Times New Roman" w:hint="eastAsia"/>
          <w:sz w:val="20"/>
          <w:szCs w:val="20"/>
        </w:rPr>
        <w:t>threshold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Pr="008F5520">
        <w:rPr>
          <w:rFonts w:ascii="Times New Roman" w:hAnsi="Times New Roman" w:cs="Times New Roman" w:hint="eastAsia"/>
          <w:sz w:val="20"/>
          <w:szCs w:val="20"/>
        </w:rPr>
        <w:t>VIP</w:t>
      </w:r>
      <w:r w:rsidRPr="00C8788E">
        <w:rPr>
          <w:rFonts w:ascii="Times New Roman" w:hAnsi="Times New Roman" w:cs="Times New Roman"/>
          <w:sz w:val="20"/>
          <w:szCs w:val="20"/>
        </w:rPr>
        <w:t xml:space="preserve"> &gt;</w:t>
      </w:r>
      <w:r w:rsidRPr="008F5520">
        <w:rPr>
          <w:rFonts w:ascii="Times New Roman" w:hAnsi="Times New Roman" w:cs="Times New Roman" w:hint="eastAsia"/>
          <w:sz w:val="20"/>
          <w:szCs w:val="20"/>
        </w:rPr>
        <w:t xml:space="preserve"> 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F5520">
        <w:rPr>
          <w:rFonts w:ascii="Times New Roman" w:hAnsi="Times New Roman" w:cs="Times New Roman" w:hint="eastAsia"/>
          <w:sz w:val="20"/>
          <w:szCs w:val="20"/>
        </w:rPr>
        <w:t>were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F5520">
        <w:rPr>
          <w:rFonts w:ascii="Times New Roman" w:hAnsi="Times New Roman" w:cs="Times New Roman"/>
          <w:sz w:val="20"/>
          <w:szCs w:val="20"/>
        </w:rPr>
        <w:t>considered as significantly different between the</w:t>
      </w:r>
      <w:r>
        <w:rPr>
          <w:rFonts w:ascii="Times New Roman" w:hAnsi="Times New Roman" w:cs="Times New Roman"/>
          <w:sz w:val="20"/>
          <w:szCs w:val="20"/>
        </w:rPr>
        <w:t xml:space="preserve"> DHA/EPA-fed and control</w:t>
      </w:r>
      <w:r w:rsidRPr="008F5520">
        <w:rPr>
          <w:rFonts w:ascii="Times New Roman" w:hAnsi="Times New Roman" w:cs="Times New Roman"/>
          <w:sz w:val="20"/>
          <w:szCs w:val="20"/>
        </w:rPr>
        <w:t xml:space="preserve"> mice groups</w:t>
      </w:r>
      <w:r>
        <w:rPr>
          <w:rFonts w:ascii="Times New Roman" w:hAnsi="Times New Roman" w:cs="Times New Roman"/>
          <w:sz w:val="20"/>
          <w:szCs w:val="20"/>
        </w:rPr>
        <w:t xml:space="preserve">, which was validated </w:t>
      </w:r>
      <w:r w:rsidRPr="00A134CC">
        <w:rPr>
          <w:rFonts w:ascii="Times New Roman" w:hAnsi="Times New Roman" w:cs="Times New Roman"/>
          <w:sz w:val="20"/>
          <w:szCs w:val="20"/>
        </w:rPr>
        <w:t>at a univariate level 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34C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134CC">
        <w:rPr>
          <w:rFonts w:ascii="Times New Roman" w:hAnsi="Times New Roman" w:cs="Times New Roman"/>
          <w:sz w:val="20"/>
          <w:szCs w:val="20"/>
        </w:rPr>
        <w:t xml:space="preserve"> &lt; 0.05</w:t>
      </w:r>
      <w:r w:rsidRPr="00A134C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F5520">
        <w:rPr>
          <w:rFonts w:ascii="Times New Roman" w:hAnsi="Times New Roman" w:cs="Times New Roman" w:hint="eastAsia"/>
          <w:sz w:val="20"/>
          <w:szCs w:val="20"/>
        </w:rPr>
        <w:t xml:space="preserve">and fold change </w:t>
      </w:r>
      <w:r w:rsidRPr="00C8788E">
        <w:rPr>
          <w:rFonts w:ascii="Times New Roman" w:hAnsi="Times New Roman" w:cs="Times New Roman"/>
          <w:sz w:val="20"/>
          <w:szCs w:val="20"/>
        </w:rPr>
        <w:t>≥</w:t>
      </w:r>
      <w:r w:rsidRPr="008F5520">
        <w:rPr>
          <w:rFonts w:ascii="Times New Roman" w:hAnsi="Times New Roman" w:cs="Times New Roman" w:hint="eastAsia"/>
          <w:sz w:val="20"/>
          <w:szCs w:val="20"/>
        </w:rPr>
        <w:t xml:space="preserve">1.2 or </w:t>
      </w:r>
      <w:r w:rsidRPr="00C8788E">
        <w:rPr>
          <w:rFonts w:ascii="Times New Roman" w:hAnsi="Times New Roman" w:cs="Times New Roman"/>
          <w:sz w:val="20"/>
          <w:szCs w:val="20"/>
        </w:rPr>
        <w:t>≤</w:t>
      </w:r>
      <w:r w:rsidRPr="008F5520">
        <w:rPr>
          <w:rFonts w:ascii="Times New Roman" w:hAnsi="Times New Roman" w:cs="Times New Roman" w:hint="eastAsia"/>
          <w:sz w:val="20"/>
          <w:szCs w:val="20"/>
        </w:rPr>
        <w:t>0.8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C8788E">
        <w:rPr>
          <w:rFonts w:ascii="Times New Roman" w:hAnsi="Times New Roman" w:cs="Times New Roman"/>
          <w:sz w:val="20"/>
          <w:szCs w:val="20"/>
        </w:rPr>
        <w:t>All the annotated</w:t>
      </w:r>
      <w:r>
        <w:rPr>
          <w:rFonts w:ascii="Times New Roman" w:hAnsi="Times New Roman" w:cs="Times New Roman"/>
          <w:sz w:val="20"/>
          <w:szCs w:val="20"/>
        </w:rPr>
        <w:t xml:space="preserve"> differential</w:t>
      </w:r>
      <w:r w:rsidRPr="00C8788E">
        <w:rPr>
          <w:rFonts w:ascii="Times New Roman" w:hAnsi="Times New Roman" w:cs="Times New Roman"/>
          <w:sz w:val="20"/>
          <w:szCs w:val="20"/>
        </w:rPr>
        <w:t xml:space="preserve"> </w:t>
      </w:r>
      <w:r w:rsidRPr="00C8788E">
        <w:rPr>
          <w:rFonts w:ascii="Times New Roman" w:hAnsi="Times New Roman" w:cs="Times New Roman"/>
          <w:sz w:val="20"/>
          <w:szCs w:val="20"/>
        </w:rPr>
        <w:lastRenderedPageBreak/>
        <w:t>metabolites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8788E">
        <w:rPr>
          <w:rFonts w:ascii="Times New Roman" w:hAnsi="Times New Roman" w:cs="Times New Roman"/>
          <w:sz w:val="20"/>
          <w:szCs w:val="20"/>
        </w:rPr>
        <w:t>were uploaded to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MetaboAnalyst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 (https://www.metaboanalyst.ca/) </w:t>
      </w:r>
      <w:r w:rsidRPr="00C8788E">
        <w:rPr>
          <w:rFonts w:ascii="Times New Roman" w:hAnsi="Times New Roman" w:cs="Times New Roman"/>
          <w:sz w:val="20"/>
          <w:szCs w:val="20"/>
        </w:rPr>
        <w:t>to identify perturbed pathways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D78">
        <w:rPr>
          <w:rFonts w:ascii="Times New Roman" w:hAnsi="Times New Roman" w:cs="Times New Roman"/>
          <w:sz w:val="20"/>
          <w:szCs w:val="20"/>
        </w:rPr>
        <w:t>according 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D78">
        <w:rPr>
          <w:rFonts w:ascii="Times New Roman" w:hAnsi="Times New Roman" w:cs="Times New Roman"/>
          <w:sz w:val="20"/>
          <w:szCs w:val="20"/>
        </w:rPr>
        <w:t xml:space="preserve">Kyoto Encyclopedia of Genes and Genomes (KEGG) pathway database (https://www.genome.jp/kegg/). Based on the application of </w:t>
      </w:r>
      <w:proofErr w:type="spellStart"/>
      <w:r w:rsidRPr="00672D78">
        <w:rPr>
          <w:rFonts w:ascii="Times New Roman" w:hAnsi="Times New Roman" w:cs="Times New Roman"/>
          <w:sz w:val="20"/>
          <w:szCs w:val="20"/>
        </w:rPr>
        <w:t>MetaboAnalyst</w:t>
      </w:r>
      <w:proofErr w:type="spellEnd"/>
      <w:r w:rsidRPr="00672D78">
        <w:rPr>
          <w:rFonts w:ascii="Times New Roman" w:hAnsi="Times New Roman" w:cs="Times New Roman"/>
          <w:sz w:val="20"/>
          <w:szCs w:val="20"/>
        </w:rPr>
        <w:t xml:space="preserve"> 4.0 and ‘Rattus norvegicus’ library, we used the hypergeometric test for over representation analysis and the relative-betwee</w:t>
      </w:r>
      <w:r w:rsidR="001F61A2">
        <w:rPr>
          <w:rFonts w:ascii="Times New Roman" w:hAnsi="Times New Roman" w:cs="Times New Roman"/>
          <w:sz w:val="20"/>
          <w:szCs w:val="20"/>
        </w:rPr>
        <w:t>n</w:t>
      </w:r>
      <w:r w:rsidRPr="00672D78">
        <w:rPr>
          <w:rFonts w:ascii="Times New Roman" w:hAnsi="Times New Roman" w:cs="Times New Roman"/>
          <w:sz w:val="20"/>
          <w:szCs w:val="20"/>
        </w:rPr>
        <w:t xml:space="preserve">ness centrality for pathway topology analysis to investigate individual pathway enrichment as suggested by the profile information of </w:t>
      </w:r>
      <w:r>
        <w:rPr>
          <w:rFonts w:ascii="Times New Roman" w:hAnsi="Times New Roman" w:cs="Times New Roman"/>
          <w:sz w:val="20"/>
          <w:szCs w:val="20"/>
        </w:rPr>
        <w:t>DHA/EPA</w:t>
      </w:r>
      <w:r w:rsidRPr="00672D78">
        <w:rPr>
          <w:rFonts w:ascii="Times New Roman" w:hAnsi="Times New Roman" w:cs="Times New Roman"/>
          <w:sz w:val="20"/>
          <w:szCs w:val="20"/>
        </w:rPr>
        <w:t xml:space="preserve"> associated metabolites.</w:t>
      </w:r>
    </w:p>
    <w:p w14:paraId="3C8A213B" w14:textId="161FC3A6" w:rsidR="00CA01B5" w:rsidRPr="001F61A2" w:rsidRDefault="00CA01B5" w:rsidP="00CA01B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BA16D2D" w14:textId="2E019C2F" w:rsidR="00B821DC" w:rsidRPr="00C334CE" w:rsidRDefault="00B821DC" w:rsidP="00CA01B5">
      <w:pPr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A37FEA">
        <w:rPr>
          <w:rFonts w:ascii="Times New Roman" w:hAnsi="Times New Roman" w:cs="Times New Roman"/>
          <w:b/>
          <w:kern w:val="0"/>
          <w:sz w:val="20"/>
          <w:szCs w:val="20"/>
          <w:highlight w:val="yellow"/>
        </w:rPr>
        <w:t>Bacterial culture</w:t>
      </w:r>
      <w:r w:rsidR="0046790F" w:rsidRPr="00A37FEA">
        <w:rPr>
          <w:rFonts w:ascii="Times New Roman" w:hAnsi="Times New Roman" w:cs="Times New Roman"/>
          <w:b/>
          <w:kern w:val="0"/>
          <w:sz w:val="20"/>
          <w:szCs w:val="20"/>
          <w:highlight w:val="yellow"/>
        </w:rPr>
        <w:t xml:space="preserve"> </w:t>
      </w:r>
      <w:r w:rsidR="0046790F" w:rsidRPr="00A37FEA">
        <w:rPr>
          <w:rFonts w:ascii="Times New Roman" w:hAnsi="Times New Roman" w:cs="Times New Roman"/>
          <w:b/>
          <w:i/>
          <w:iCs/>
          <w:kern w:val="0"/>
          <w:sz w:val="20"/>
          <w:szCs w:val="20"/>
          <w:highlight w:val="yellow"/>
        </w:rPr>
        <w:t>in vitro</w:t>
      </w:r>
    </w:p>
    <w:p w14:paraId="43184BC6" w14:textId="604F982C" w:rsidR="00B821DC" w:rsidRDefault="0046790F" w:rsidP="003F3AC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Strains of </w:t>
      </w:r>
      <w:r w:rsidRPr="006911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Escherichia coli</w:t>
      </w:r>
      <w:r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MG1655 and </w:t>
      </w:r>
      <w:proofErr w:type="spellStart"/>
      <w:r w:rsidRPr="006911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Coriobacterium</w:t>
      </w:r>
      <w:proofErr w:type="spellEnd"/>
      <w:r w:rsidRPr="006911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 </w:t>
      </w:r>
      <w:proofErr w:type="spellStart"/>
      <w:r w:rsidRPr="006911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glomerans</w:t>
      </w:r>
      <w:proofErr w:type="spellEnd"/>
      <w:r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ATCC 49209 were used. </w:t>
      </w:r>
      <w:r w:rsidRPr="006911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Escherichia coli</w:t>
      </w:r>
      <w:r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was</w:t>
      </w:r>
      <w:r w:rsidR="00B821DC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grown</w:t>
      </w:r>
      <w:r w:rsidRPr="00691162">
        <w:rPr>
          <w:rFonts w:ascii="Times New Roman" w:hAnsi="Times New Roman" w:cs="Times New Roman" w:hint="eastAsia"/>
          <w:sz w:val="20"/>
          <w:szCs w:val="20"/>
          <w:highlight w:val="yellow"/>
        </w:rPr>
        <w:t xml:space="preserve"> </w:t>
      </w:r>
      <w:r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aerobically </w:t>
      </w:r>
      <w:r w:rsidR="003F49F1" w:rsidRPr="00691162">
        <w:rPr>
          <w:rFonts w:ascii="Times New Roman" w:hAnsi="Times New Roman" w:cs="Times New Roman"/>
          <w:sz w:val="20"/>
          <w:szCs w:val="20"/>
          <w:highlight w:val="yellow"/>
        </w:rPr>
        <w:t>in</w:t>
      </w:r>
      <w:r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t>LB med</w:t>
      </w:r>
      <w:r w:rsidR="004A4BB3" w:rsidRPr="000377F5">
        <w:rPr>
          <w:rFonts w:ascii="Times New Roman" w:hAnsi="Times New Roman" w:cs="Times New Roman"/>
          <w:sz w:val="20"/>
          <w:szCs w:val="20"/>
          <w:highlight w:val="yellow"/>
        </w:rPr>
        <w:t>ium (</w:t>
      </w:r>
      <w:proofErr w:type="spellStart"/>
      <w:r w:rsidR="000377F5" w:rsidRPr="000377F5">
        <w:rPr>
          <w:rFonts w:ascii="Times New Roman" w:hAnsi="Times New Roman" w:cs="Times New Roman"/>
          <w:sz w:val="20"/>
          <w:szCs w:val="20"/>
          <w:highlight w:val="yellow"/>
        </w:rPr>
        <w:t>Meilunbio</w:t>
      </w:r>
      <w:proofErr w:type="spellEnd"/>
      <w:r w:rsidR="000377F5" w:rsidRPr="000377F5">
        <w:rPr>
          <w:rFonts w:ascii="Times New Roman" w:hAnsi="Times New Roman" w:cs="Times New Roman"/>
          <w:sz w:val="20"/>
          <w:szCs w:val="20"/>
          <w:highlight w:val="yellow"/>
        </w:rPr>
        <w:t>, Dalian, China</w:t>
      </w:r>
      <w:r w:rsidR="004A4BB3" w:rsidRPr="000377F5">
        <w:rPr>
          <w:rFonts w:ascii="Times New Roman" w:hAnsi="Times New Roman" w:cs="Times New Roman"/>
          <w:sz w:val="20"/>
          <w:szCs w:val="20"/>
          <w:highlight w:val="yellow"/>
        </w:rPr>
        <w:t xml:space="preserve">) </w:t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and </w:t>
      </w:r>
      <w:proofErr w:type="spellStart"/>
      <w:r w:rsidR="004A4BB3" w:rsidRPr="006911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Coriobacterium</w:t>
      </w:r>
      <w:proofErr w:type="spellEnd"/>
      <w:r w:rsidR="004A4BB3" w:rsidRPr="006911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 </w:t>
      </w:r>
      <w:proofErr w:type="spellStart"/>
      <w:r w:rsidR="004A4BB3" w:rsidRPr="006911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glomerans</w:t>
      </w:r>
      <w:proofErr w:type="spellEnd"/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was grown</w:t>
      </w:r>
      <w:r w:rsidR="004A4BB3" w:rsidRPr="00691162">
        <w:rPr>
          <w:rFonts w:ascii="Times New Roman" w:hAnsi="Times New Roman" w:cs="Times New Roman" w:hint="eastAsia"/>
          <w:sz w:val="20"/>
          <w:szCs w:val="20"/>
          <w:highlight w:val="yellow"/>
        </w:rPr>
        <w:t xml:space="preserve"> </w:t>
      </w:r>
      <w:r w:rsidR="00B821DC" w:rsidRPr="00691162">
        <w:rPr>
          <w:rFonts w:ascii="Times New Roman" w:hAnsi="Times New Roman" w:cs="Times New Roman"/>
          <w:sz w:val="20"/>
          <w:szCs w:val="20"/>
          <w:highlight w:val="yellow"/>
        </w:rPr>
        <w:t>anaerobically</w:t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3F49F1" w:rsidRPr="00691162">
        <w:rPr>
          <w:rFonts w:ascii="Times New Roman" w:hAnsi="Times New Roman" w:cs="Times New Roman"/>
          <w:sz w:val="20"/>
          <w:szCs w:val="20"/>
          <w:highlight w:val="yellow"/>
        </w:rPr>
        <w:t>in</w:t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Gifu anaerobic medium </w:t>
      </w:r>
      <w:r w:rsidR="00B821DC" w:rsidRPr="00691162">
        <w:rPr>
          <w:rFonts w:ascii="Times New Roman" w:hAnsi="Times New Roman" w:cs="Times New Roman"/>
          <w:sz w:val="20"/>
          <w:szCs w:val="20"/>
          <w:highlight w:val="yellow"/>
        </w:rPr>
        <w:t>(</w:t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t>GAM</w:t>
      </w:r>
      <w:r w:rsidR="00B821DC" w:rsidRPr="00691162">
        <w:rPr>
          <w:rFonts w:ascii="Times New Roman" w:hAnsi="Times New Roman" w:cs="Times New Roman"/>
          <w:sz w:val="20"/>
          <w:szCs w:val="20"/>
          <w:highlight w:val="yellow"/>
        </w:rPr>
        <w:t>)</w:t>
      </w:r>
      <w:r w:rsidR="004A4BB3" w:rsidRPr="00691162">
        <w:rPr>
          <w:highlight w:val="yellow"/>
        </w:rPr>
        <w:t xml:space="preserve"> </w:t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fldChar w:fldCharType="begin"/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instrText xml:space="preserve"> ADDIN EN.CITE &lt;EndNote&gt;&lt;Cite&gt;&lt;Author&gt;Wu&lt;/Author&gt;&lt;Year&gt;2021&lt;/Year&gt;&lt;RecNum&gt;245&lt;/RecNum&gt;&lt;DisplayText&gt;[10]&lt;/DisplayText&gt;&lt;record&gt;&lt;rec-number&gt;245&lt;/rec-number&gt;&lt;foreign-keys&gt;&lt;key app="EN" db-id="pxfw5290ctzaf3ew0pfvx0e0tpr5fdv9rwt5" timestamp="1622169025"&gt;245&lt;/key&gt;&lt;/foreign-keys&gt;&lt;ref-type name="Journal Article"&gt;17&lt;/ref-type&gt;&lt;contributors&gt;&lt;authors&gt;&lt;author&gt;Wu, Jinyuan&lt;/author&gt;&lt;author&gt;Liu, Min&lt;/author&gt;&lt;author&gt;Zhou, Mengqing&lt;/author&gt;&lt;author&gt;Wu, Lin&lt;/author&gt;&lt;author&gt;Yang, Hui&lt;/author&gt;&lt;author&gt;Huang, Lusheng&lt;/author&gt;&lt;author&gt;Chen, Congying&lt;/author&gt;&lt;/authors&gt;&lt;/contributors&gt;&lt;titles&gt;&lt;title&gt;Isolation and genomic characterization of five novel strains of Erysipelotrichaceae from commercial pigs&lt;/title&gt;&lt;secondary-title&gt;BMC microbiology&lt;/secondary-title&gt;&lt;alt-title&gt;BMC Microbiol&lt;/alt-title&gt;&lt;/titles&gt;&lt;periodical&gt;&lt;full-title&gt;BMC microbiology&lt;/full-title&gt;&lt;abbr-1&gt;BMC Microbiol&lt;/abbr-1&gt;&lt;/periodical&gt;&lt;alt-periodical&gt;&lt;full-title&gt;BMC microbiology&lt;/full-title&gt;&lt;abbr-1&gt;BMC Microbiol&lt;/abbr-1&gt;&lt;/alt-periodical&gt;&lt;pages&gt;125-125&lt;/pages&gt;&lt;volume&gt;21&lt;/volume&gt;&lt;number&gt;1&lt;/number&gt;&lt;keywords&gt;&lt;keyword&gt;Carbohydrate metabolism&lt;/keyword&gt;&lt;keyword&gt;Erysipelotrichaceae strains&lt;/keyword&gt;&lt;keyword&gt;Isolation&lt;/keyword&gt;&lt;keyword&gt;PUL&lt;/keyword&gt;&lt;keyword&gt;Pig&lt;/keyword&gt;&lt;/keywords&gt;&lt;dates&gt;&lt;year&gt;2021&lt;/year&gt;&lt;/dates&gt;&lt;publisher&gt;BioMed Central&lt;/publisher&gt;&lt;isbn&gt;1471-2180&lt;/isbn&gt;&lt;accession-num&gt;33888068&lt;/accession-num&gt;&lt;urls&gt;&lt;related-urls&gt;&lt;url&gt;https://pubmed.ncbi.nlm.nih.gov/33888068&lt;/url&gt;&lt;url&gt;https://www.ncbi.nlm.nih.gov/pmc/articles/PMC8063399/&lt;/url&gt;&lt;/related-urls&gt;&lt;/urls&gt;&lt;electronic-resource-num&gt;10.1186/s12866-021-02193-3&lt;/electronic-resource-num&gt;&lt;remote-database-name&gt;PubMed&lt;/remote-database-name&gt;&lt;language&gt;eng&lt;/language&gt;&lt;/record&gt;&lt;/Cite&gt;&lt;/EndNote&gt;</w:instrText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4A4BB3" w:rsidRPr="00691162">
        <w:rPr>
          <w:rFonts w:ascii="Times New Roman" w:hAnsi="Times New Roman" w:cs="Times New Roman"/>
          <w:noProof/>
          <w:sz w:val="20"/>
          <w:szCs w:val="20"/>
          <w:highlight w:val="yellow"/>
        </w:rPr>
        <w:t>[10]</w:t>
      </w:r>
      <w:r w:rsidR="004A4BB3" w:rsidRPr="00691162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r w:rsidR="000377F5" w:rsidRPr="000377F5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B821DC" w:rsidRPr="000377F5">
        <w:rPr>
          <w:rFonts w:ascii="Times New Roman" w:hAnsi="Times New Roman" w:cs="Times New Roman"/>
          <w:sz w:val="20"/>
          <w:szCs w:val="20"/>
          <w:highlight w:val="yellow"/>
        </w:rPr>
        <w:t>(</w:t>
      </w:r>
      <w:proofErr w:type="spellStart"/>
      <w:r w:rsidR="000377F5" w:rsidRPr="000377F5">
        <w:rPr>
          <w:rFonts w:ascii="Times New Roman" w:hAnsi="Times New Roman" w:cs="Times New Roman"/>
          <w:sz w:val="20"/>
          <w:szCs w:val="20"/>
          <w:highlight w:val="yellow"/>
        </w:rPr>
        <w:t>Coolaber</w:t>
      </w:r>
      <w:proofErr w:type="spellEnd"/>
      <w:r w:rsidR="000377F5" w:rsidRPr="000377F5">
        <w:rPr>
          <w:rFonts w:ascii="Times New Roman" w:hAnsi="Times New Roman" w:cs="Times New Roman"/>
          <w:sz w:val="20"/>
          <w:szCs w:val="20"/>
          <w:highlight w:val="yellow"/>
        </w:rPr>
        <w:t>, Beijing, China</w:t>
      </w:r>
      <w:r w:rsidR="00B821DC" w:rsidRPr="000377F5">
        <w:rPr>
          <w:rFonts w:ascii="Times New Roman" w:hAnsi="Times New Roman" w:cs="Times New Roman"/>
          <w:sz w:val="20"/>
          <w:szCs w:val="20"/>
          <w:highlight w:val="yellow"/>
        </w:rPr>
        <w:t>)</w:t>
      </w:r>
      <w:r w:rsidR="00EF528A" w:rsidRPr="000377F5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EF528A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at 37 </w:t>
      </w:r>
      <w:r w:rsidR="00EF528A" w:rsidRPr="00691162">
        <w:rPr>
          <w:rFonts w:ascii="Times New Roman" w:hAnsi="Times New Roman" w:cs="Times New Roman"/>
          <w:kern w:val="0"/>
          <w:sz w:val="20"/>
          <w:szCs w:val="20"/>
          <w:highlight w:val="yellow"/>
        </w:rPr>
        <w:t>°C</w:t>
      </w:r>
      <w:r w:rsidR="00EF528A" w:rsidRPr="00691162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At mid-exponential phase of</w:t>
      </w:r>
      <w:r w:rsidR="003F3AC2" w:rsidRPr="00691162">
        <w:rPr>
          <w:rFonts w:ascii="Times New Roman" w:hAnsi="Times New Roman" w:cs="Times New Roman" w:hint="eastAsia"/>
          <w:sz w:val="20"/>
          <w:szCs w:val="20"/>
          <w:highlight w:val="yellow"/>
        </w:rPr>
        <w:t xml:space="preserve"> 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bacterial growth (measured by spectrophotometry), </w:t>
      </w:r>
      <w:r w:rsidR="003F3AC2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cultures were washed and diluted into fresh media 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>at a final concentration of 10</w:t>
      </w:r>
      <w:r w:rsidR="00FA68DE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8</w:t>
      </w:r>
      <w:r w:rsidR="00FA68DE">
        <w:rPr>
          <w:rFonts w:ascii="Times New Roman" w:hAnsi="Times New Roman" w:cs="Times New Roman"/>
          <w:sz w:val="20"/>
          <w:szCs w:val="20"/>
          <w:highlight w:val="yellow"/>
        </w:rPr>
        <w:t>-</w:t>
      </w:r>
      <w:r w:rsidR="00FA68DE" w:rsidRPr="00691162">
        <w:rPr>
          <w:rFonts w:ascii="Times New Roman" w:hAnsi="Times New Roman" w:cs="Times New Roman"/>
          <w:sz w:val="20"/>
          <w:szCs w:val="20"/>
          <w:highlight w:val="yellow"/>
        </w:rPr>
        <w:t>10</w:t>
      </w:r>
      <w:r w:rsidR="00FA68DE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 xml:space="preserve">9 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>CFUs mL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−1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="009D553E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Then, the </w:t>
      </w:r>
      <w:r w:rsidR="003F3AC2" w:rsidRPr="00691162">
        <w:rPr>
          <w:rFonts w:ascii="Times New Roman" w:hAnsi="Times New Roman" w:cs="Times New Roman"/>
          <w:sz w:val="20"/>
          <w:szCs w:val="20"/>
          <w:highlight w:val="yellow"/>
        </w:rPr>
        <w:t>growth media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9D553E" w:rsidRPr="00691162">
        <w:rPr>
          <w:rFonts w:ascii="Times New Roman" w:hAnsi="Times New Roman" w:cs="Times New Roman"/>
          <w:sz w:val="20"/>
          <w:szCs w:val="20"/>
          <w:highlight w:val="yellow"/>
        </w:rPr>
        <w:t>were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added with DHA</w:t>
      </w:r>
      <w:r w:rsidR="009D553E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(200 µM)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>, EPA</w:t>
      </w:r>
      <w:r w:rsidR="009D553E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(200 µM)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or</w:t>
      </w:r>
      <w:r w:rsidR="009D553E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vehicle (EtOH)</w:t>
      </w:r>
      <w:r w:rsidR="003F3AC2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and incubated at 37 </w:t>
      </w:r>
      <w:r w:rsidR="003F3AC2" w:rsidRPr="00691162">
        <w:rPr>
          <w:rFonts w:ascii="Times New Roman" w:hAnsi="Times New Roman" w:cs="Times New Roman"/>
          <w:kern w:val="0"/>
          <w:sz w:val="20"/>
          <w:szCs w:val="20"/>
          <w:highlight w:val="yellow"/>
        </w:rPr>
        <w:t>°C</w:t>
      </w:r>
      <w:r w:rsidR="003F3AC2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for </w:t>
      </w:r>
      <w:r w:rsidR="008E4C8E">
        <w:rPr>
          <w:rFonts w:ascii="Times New Roman" w:hAnsi="Times New Roman" w:cs="Times New Roman"/>
          <w:sz w:val="20"/>
          <w:szCs w:val="20"/>
          <w:highlight w:val="yellow"/>
        </w:rPr>
        <w:t>8</w:t>
      </w:r>
      <w:r w:rsidR="00010B5F" w:rsidRPr="00691162">
        <w:rPr>
          <w:rFonts w:ascii="Times New Roman" w:hAnsi="Times New Roman" w:cs="Times New Roman"/>
          <w:sz w:val="20"/>
          <w:szCs w:val="20"/>
          <w:highlight w:val="yellow"/>
        </w:rPr>
        <w:t>-</w:t>
      </w:r>
      <w:r w:rsidR="00826C8F">
        <w:rPr>
          <w:rFonts w:ascii="Times New Roman" w:hAnsi="Times New Roman" w:cs="Times New Roman"/>
          <w:sz w:val="20"/>
          <w:szCs w:val="20"/>
          <w:highlight w:val="yellow"/>
        </w:rPr>
        <w:t>72</w:t>
      </w:r>
      <w:r w:rsidR="003F3AC2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h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>. The cell density of the cultures was</w:t>
      </w:r>
      <w:r w:rsidR="009D553E" w:rsidRPr="00691162">
        <w:rPr>
          <w:rFonts w:ascii="Times New Roman" w:hAnsi="Times New Roman" w:cs="Times New Roman" w:hint="eastAsia"/>
          <w:sz w:val="20"/>
          <w:szCs w:val="20"/>
          <w:highlight w:val="yellow"/>
        </w:rPr>
        <w:t xml:space="preserve"> 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>monitored by recording OD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  <w:vertAlign w:val="subscript"/>
        </w:rPr>
        <w:t>600</w:t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values</w:t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ldData xml:space="preserve">PEVuZE5vdGU+PENpdGU+PEF1dGhvcj5NaWFqbG92aWM8L0F1dGhvcj48WWVhcj4yMDEwPC9ZZWFy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==
</w:fldData>
        </w:fldChar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  <w:instrText xml:space="preserve"> ADDIN EN.CITE </w:instrText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ldData xml:space="preserve">PEVuZE5vdGU+PENpdGU+PEF1dGhvcj5NaWFqbG92aWM8L0F1dGhvcj48WWVhcj4yMDEwPC9ZZWFy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==
</w:fldData>
        </w:fldChar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  <w:instrText xml:space="preserve"> ADDIN EN.CITE.DATA </w:instrText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106430" w:rsidRPr="00691162">
        <w:rPr>
          <w:rFonts w:ascii="Times New Roman" w:hAnsi="Times New Roman" w:cs="Times New Roman"/>
          <w:noProof/>
          <w:sz w:val="20"/>
          <w:szCs w:val="20"/>
          <w:highlight w:val="yellow"/>
        </w:rPr>
        <w:t>[11]</w:t>
      </w:r>
      <w:r w:rsidR="00106430" w:rsidRPr="00691162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r w:rsidR="00D51341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of samples taken at various time points</w:t>
      </w:r>
      <w:r w:rsidR="002E383D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010B5F" w:rsidRPr="00691162">
        <w:rPr>
          <w:rFonts w:ascii="Times New Roman" w:hAnsi="Times New Roman" w:cs="Times New Roman"/>
          <w:sz w:val="20"/>
          <w:szCs w:val="20"/>
          <w:highlight w:val="yellow"/>
        </w:rPr>
        <w:t>in order to determine the bacterial growth until</w:t>
      </w:r>
      <w:r w:rsidR="004D0B17">
        <w:rPr>
          <w:rFonts w:ascii="Times New Roman" w:hAnsi="Times New Roman" w:cs="Times New Roman"/>
          <w:sz w:val="20"/>
          <w:szCs w:val="20"/>
          <w:highlight w:val="yellow"/>
        </w:rPr>
        <w:t xml:space="preserve"> the</w:t>
      </w:r>
      <w:r w:rsidR="00010B5F" w:rsidRPr="00691162">
        <w:rPr>
          <w:rFonts w:ascii="Times New Roman" w:hAnsi="Times New Roman" w:cs="Times New Roman"/>
          <w:sz w:val="20"/>
          <w:szCs w:val="20"/>
          <w:highlight w:val="yellow"/>
        </w:rPr>
        <w:t xml:space="preserve"> stationary growth phase.</w:t>
      </w:r>
    </w:p>
    <w:p w14:paraId="2DF9252D" w14:textId="77777777" w:rsidR="0046790F" w:rsidRPr="00B821DC" w:rsidRDefault="0046790F" w:rsidP="00B821D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A29B1B9" w14:textId="77777777" w:rsidR="00CA01B5" w:rsidRPr="00CD325C" w:rsidRDefault="00CA01B5" w:rsidP="00CA01B5">
      <w:pPr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CD325C">
        <w:rPr>
          <w:rFonts w:ascii="Times New Roman" w:hAnsi="Times New Roman" w:cs="Times New Roman"/>
          <w:b/>
          <w:kern w:val="0"/>
          <w:sz w:val="20"/>
          <w:szCs w:val="20"/>
        </w:rPr>
        <w:t>Statistical analysis</w:t>
      </w:r>
    </w:p>
    <w:p w14:paraId="4C93BF27" w14:textId="2BBE549A" w:rsidR="00CA01B5" w:rsidRDefault="00CA01B5" w:rsidP="00CA01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D325C">
        <w:rPr>
          <w:rFonts w:ascii="Times New Roman" w:hAnsi="Times New Roman" w:cs="Times New Roman"/>
          <w:sz w:val="20"/>
          <w:szCs w:val="20"/>
        </w:rPr>
        <w:t xml:space="preserve">All data </w:t>
      </w:r>
      <w:r w:rsidRPr="00CD325C">
        <w:rPr>
          <w:rFonts w:ascii="Times New Roman" w:eastAsia="宋体" w:hAnsi="Times New Roman" w:cs="Times New Roman"/>
          <w:sz w:val="20"/>
          <w:szCs w:val="20"/>
        </w:rPr>
        <w:t>were</w:t>
      </w:r>
      <w:r w:rsidRPr="00CD325C">
        <w:rPr>
          <w:rFonts w:ascii="Times New Roman" w:hAnsi="Times New Roman" w:cs="Times New Roman"/>
          <w:sz w:val="20"/>
          <w:szCs w:val="20"/>
        </w:rPr>
        <w:t xml:space="preserve"> presented as mean ± SEM. Differences between two groups were analyzed by two-tailed Student’s </w:t>
      </w:r>
      <w:r w:rsidRPr="00CD325C">
        <w:rPr>
          <w:rFonts w:ascii="Times New Roman" w:hAnsi="Times New Roman" w:cs="Times New Roman"/>
          <w:i/>
          <w:sz w:val="20"/>
          <w:szCs w:val="20"/>
        </w:rPr>
        <w:t>t</w:t>
      </w:r>
      <w:r w:rsidRPr="00CD325C">
        <w:rPr>
          <w:rFonts w:ascii="Times New Roman" w:hAnsi="Times New Roman" w:cs="Times New Roman"/>
          <w:sz w:val="20"/>
          <w:szCs w:val="20"/>
        </w:rPr>
        <w:t>-test. Differences between three or more groups were evaluated through one-way analysis of variance (ANOVA) followed by Tukey’s multiple comparison post-test.</w:t>
      </w:r>
      <w:r>
        <w:rPr>
          <w:rFonts w:ascii="Times New Roman" w:hAnsi="Times New Roman" w:cs="Times New Roman"/>
          <w:sz w:val="20"/>
          <w:szCs w:val="20"/>
        </w:rPr>
        <w:t xml:space="preserve"> T</w:t>
      </w:r>
      <w:r w:rsidRPr="00836792">
        <w:rPr>
          <w:rFonts w:ascii="Times New Roman" w:hAnsi="Times New Roman" w:cs="Times New Roman"/>
          <w:sz w:val="20"/>
          <w:szCs w:val="20"/>
        </w:rPr>
        <w:t>wo-way ANOVA was used for data from indirect calorimetry experiments.</w:t>
      </w:r>
      <w:r w:rsidRPr="00CD325C">
        <w:rPr>
          <w:rFonts w:ascii="Times New Roman" w:hAnsi="Times New Roman" w:cs="Times New Roman"/>
          <w:sz w:val="20"/>
          <w:szCs w:val="20"/>
        </w:rPr>
        <w:t xml:space="preserve"> </w:t>
      </w:r>
      <w:r w:rsidRPr="0072008D">
        <w:rPr>
          <w:rFonts w:ascii="Times New Roman" w:hAnsi="Times New Roman" w:cs="Times New Roman"/>
          <w:sz w:val="20"/>
          <w:szCs w:val="20"/>
        </w:rPr>
        <w:t>Heat maps were generated using</w:t>
      </w:r>
      <w:r>
        <w:rPr>
          <w:rFonts w:ascii="Times New Roman" w:hAnsi="Times New Roman" w:cs="Times New Roman"/>
          <w:sz w:val="20"/>
          <w:szCs w:val="20"/>
        </w:rPr>
        <w:t xml:space="preserve"> STAMP.</w:t>
      </w:r>
      <w:r w:rsidRPr="0072008D"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>The Spearman’s rho nonparametric correlations between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039BB">
        <w:rPr>
          <w:rFonts w:ascii="Times New Roman" w:hAnsi="Times New Roman" w:cs="Times New Roman"/>
          <w:sz w:val="20"/>
          <w:szCs w:val="20"/>
        </w:rPr>
        <w:t>specific taxa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>
        <w:rPr>
          <w:rFonts w:ascii="Times New Roman" w:eastAsia="宋体" w:hAnsi="Times New Roman" w:cs="Times New Roman"/>
          <w:sz w:val="20"/>
          <w:szCs w:val="20"/>
        </w:rPr>
        <w:t>fecal metabolites</w:t>
      </w:r>
      <w:r w:rsidRPr="00CD325C">
        <w:rPr>
          <w:rFonts w:ascii="Times New Roman" w:eastAsia="宋体" w:hAnsi="Times New Roman" w:cs="Times New Roman"/>
          <w:sz w:val="20"/>
          <w:szCs w:val="20"/>
        </w:rPr>
        <w:t xml:space="preserve"> were calculated</w:t>
      </w:r>
      <w:r w:rsidRPr="00CD325C">
        <w:rPr>
          <w:rFonts w:ascii="Times New Roman" w:hAnsi="Times New Roman" w:cs="Times New Roman"/>
          <w:sz w:val="20"/>
          <w:szCs w:val="20"/>
        </w:rPr>
        <w:t xml:space="preserve"> </w:t>
      </w:r>
      <w:r w:rsidRPr="00CD325C">
        <w:rPr>
          <w:rFonts w:ascii="Times New Roman" w:eastAsia="宋体" w:hAnsi="Times New Roman" w:cs="Times New Roman"/>
          <w:sz w:val="20"/>
          <w:szCs w:val="20"/>
        </w:rPr>
        <w:t>using the SAS statistical package (version 9.4, SAS Institute)</w:t>
      </w:r>
      <w:r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Pr="001039BB">
        <w:rPr>
          <w:rFonts w:ascii="Times New Roman" w:eastAsia="宋体" w:hAnsi="Times New Roman" w:cs="Times New Roman"/>
          <w:sz w:val="20"/>
          <w:szCs w:val="20"/>
        </w:rPr>
        <w:t>Gephi Graph Visualization and Manipulation software version 0.9.2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039BB">
        <w:rPr>
          <w:rFonts w:ascii="Times New Roman" w:eastAsia="宋体" w:hAnsi="Times New Roman" w:cs="Times New Roman"/>
          <w:sz w:val="20"/>
          <w:szCs w:val="20"/>
        </w:rPr>
        <w:t>was used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1039BB">
        <w:rPr>
          <w:rFonts w:ascii="Times New Roman" w:eastAsia="宋体" w:hAnsi="Times New Roman" w:cs="Times New Roman"/>
          <w:sz w:val="20"/>
          <w:szCs w:val="20"/>
        </w:rPr>
        <w:t>to visualize the network.</w:t>
      </w:r>
      <w:r w:rsidRPr="00C91C1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D325C">
        <w:rPr>
          <w:rFonts w:ascii="Times New Roman" w:hAnsi="Times New Roman" w:cs="Times New Roman"/>
          <w:i/>
          <w:sz w:val="20"/>
          <w:szCs w:val="20"/>
        </w:rPr>
        <w:t>P</w:t>
      </w:r>
      <w:r w:rsidRPr="00CD325C">
        <w:rPr>
          <w:rFonts w:ascii="Times New Roman" w:hAnsi="Times New Roman" w:cs="Times New Roman"/>
          <w:sz w:val="20"/>
          <w:szCs w:val="20"/>
        </w:rPr>
        <w:t>&lt;0.05 was considered statistically significant.</w:t>
      </w:r>
    </w:p>
    <w:bookmarkEnd w:id="0"/>
    <w:bookmarkEnd w:id="1"/>
    <w:p w14:paraId="5BEB7FAE" w14:textId="4A4C6DB7" w:rsidR="00CA01B5" w:rsidRPr="00F06DF3" w:rsidRDefault="00193C11" w:rsidP="004A41C0">
      <w:pPr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F06DF3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References</w:t>
      </w:r>
    </w:p>
    <w:p w14:paraId="526961A8" w14:textId="4DC6F5C5" w:rsidR="00D45B16" w:rsidRPr="00F06DF3" w:rsidRDefault="00CA01B5" w:rsidP="00F06DF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  <w:b/>
          <w:kern w:val="0"/>
          <w:szCs w:val="20"/>
        </w:rPr>
        <w:fldChar w:fldCharType="begin"/>
      </w:r>
      <w:r w:rsidRPr="00F06DF3">
        <w:rPr>
          <w:rFonts w:ascii="Times New Roman" w:hAnsi="Times New Roman" w:cs="Times New Roman"/>
          <w:b/>
          <w:kern w:val="0"/>
          <w:szCs w:val="20"/>
        </w:rPr>
        <w:instrText xml:space="preserve"> ADDIN EN.REFLIST </w:instrText>
      </w:r>
      <w:r w:rsidRPr="00F06DF3">
        <w:rPr>
          <w:rFonts w:ascii="Times New Roman" w:hAnsi="Times New Roman" w:cs="Times New Roman"/>
          <w:b/>
          <w:kern w:val="0"/>
          <w:szCs w:val="20"/>
        </w:rPr>
        <w:fldChar w:fldCharType="separate"/>
      </w:r>
      <w:r w:rsidR="00D45B16" w:rsidRPr="00F06DF3">
        <w:rPr>
          <w:rFonts w:ascii="Times New Roman" w:hAnsi="Times New Roman" w:cs="Times New Roman"/>
        </w:rPr>
        <w:t>1.</w:t>
      </w:r>
      <w:r w:rsidR="00D45B16" w:rsidRPr="00F06DF3">
        <w:rPr>
          <w:rFonts w:ascii="Times New Roman" w:hAnsi="Times New Roman" w:cs="Times New Roman"/>
        </w:rPr>
        <w:tab/>
        <w:t xml:space="preserve">Jia Y, Hong J, Li H, Hu Y, Jia L, Cai D, et al. Butyrate stimulates adipose lipolysis and mitochondrial oxidative phosphorylation through histone hyperacetylation-associated β3-adrenergic receptor activation in high-fat diet-induced obese mice. </w:t>
      </w:r>
      <w:r w:rsidR="00F06DF3" w:rsidRPr="00F06DF3">
        <w:rPr>
          <w:rFonts w:ascii="Times New Roman" w:hAnsi="Times New Roman" w:cs="Times New Roman"/>
        </w:rPr>
        <w:t>Exp Physiol. 2017;102(2):273-81.</w:t>
      </w:r>
    </w:p>
    <w:p w14:paraId="175EE86F" w14:textId="753109A9" w:rsidR="00D45B16" w:rsidRPr="00F06DF3" w:rsidRDefault="00D45B16" w:rsidP="00F06DF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</w:rPr>
        <w:t>2.</w:t>
      </w:r>
      <w:r w:rsidRPr="00F06DF3">
        <w:rPr>
          <w:rFonts w:ascii="Times New Roman" w:hAnsi="Times New Roman" w:cs="Times New Roman"/>
        </w:rPr>
        <w:tab/>
        <w:t xml:space="preserve">Kondo N, Shibayama Y, Toyomaki Y, Yamamoto M, Ohara H, Nakano K, et al. Simple method for determination of A1c-type glycated hemoglobin(s) in rats using high performance liquid chromatography. </w:t>
      </w:r>
      <w:r w:rsidR="00F06DF3" w:rsidRPr="00F06DF3">
        <w:rPr>
          <w:rFonts w:ascii="Times New Roman" w:hAnsi="Times New Roman" w:cs="Times New Roman"/>
        </w:rPr>
        <w:t>J Pharmacol Methods. 1989;21(3):211-21.</w:t>
      </w:r>
    </w:p>
    <w:p w14:paraId="32D4BB32" w14:textId="6B26C924" w:rsidR="00D45B16" w:rsidRPr="00F06DF3" w:rsidRDefault="00D45B16" w:rsidP="00F06DF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</w:rPr>
        <w:t>3.</w:t>
      </w:r>
      <w:r w:rsidRPr="00F06DF3">
        <w:rPr>
          <w:rFonts w:ascii="Times New Roman" w:hAnsi="Times New Roman" w:cs="Times New Roman"/>
        </w:rPr>
        <w:tab/>
        <w:t xml:space="preserve">Zhu J, Zhuang P, Luan L, Sun Q, Cao F. Preparation and characterization of novel nanocarriers containing krill oil for food application. </w:t>
      </w:r>
      <w:r w:rsidR="00F06DF3" w:rsidRPr="00F06DF3">
        <w:rPr>
          <w:rFonts w:ascii="Times New Roman" w:hAnsi="Times New Roman" w:cs="Times New Roman"/>
        </w:rPr>
        <w:t>J Funct Foods.</w:t>
      </w:r>
      <w:r w:rsidRPr="00F06DF3">
        <w:rPr>
          <w:rFonts w:ascii="Times New Roman" w:hAnsi="Times New Roman" w:cs="Times New Roman"/>
        </w:rPr>
        <w:t xml:space="preserve"> 2015;19:902-12.</w:t>
      </w:r>
    </w:p>
    <w:p w14:paraId="53D8B00D" w14:textId="594EB914" w:rsidR="00D45B16" w:rsidRPr="00F06DF3" w:rsidRDefault="00D45B16" w:rsidP="00F06DF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</w:rPr>
        <w:t>4.</w:t>
      </w:r>
      <w:r w:rsidRPr="00F06DF3">
        <w:rPr>
          <w:rFonts w:ascii="Times New Roman" w:hAnsi="Times New Roman" w:cs="Times New Roman"/>
        </w:rPr>
        <w:tab/>
        <w:t xml:space="preserve">Zhuang P, Shou Q, Lu Y, Wang G, Qiu J, Wang J, et al. Arachidonic acid sex-dependently affects obesity through linking gut microbiota-driven inflammation to hypothalamus-adipose-liver axis. </w:t>
      </w:r>
      <w:r w:rsidR="00F06DF3" w:rsidRPr="00F06DF3">
        <w:rPr>
          <w:rFonts w:ascii="Times New Roman" w:hAnsi="Times New Roman" w:cs="Times New Roman"/>
        </w:rPr>
        <w:t>Biochim Biophys Acta Mol Basis Dis. 2017;1863(11):2715-26.</w:t>
      </w:r>
    </w:p>
    <w:p w14:paraId="18F1E0A1" w14:textId="1508A474" w:rsidR="00D45B16" w:rsidRPr="00F06DF3" w:rsidRDefault="00D45B16" w:rsidP="00F06DF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</w:rPr>
        <w:t>5.</w:t>
      </w:r>
      <w:r w:rsidRPr="00F06DF3">
        <w:rPr>
          <w:rFonts w:ascii="Times New Roman" w:hAnsi="Times New Roman" w:cs="Times New Roman"/>
        </w:rPr>
        <w:tab/>
        <w:t xml:space="preserve">Bustin SA, Benes V, Garson JA, Hellemans J, Huggett J, Kubista M, et al. The MIQE guidelines: minimum information for publication of quantitative real-time PCR experiments. </w:t>
      </w:r>
      <w:r w:rsidR="00D139FE" w:rsidRPr="00D139FE">
        <w:rPr>
          <w:rFonts w:ascii="Times New Roman" w:hAnsi="Times New Roman" w:cs="Times New Roman"/>
        </w:rPr>
        <w:t>Clin Chem. 2009;55(4):611-22.</w:t>
      </w:r>
    </w:p>
    <w:p w14:paraId="761D6931" w14:textId="3147E639" w:rsidR="00D45B16" w:rsidRPr="00F06DF3" w:rsidRDefault="00D45B16" w:rsidP="003C7C7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</w:rPr>
        <w:t>6.</w:t>
      </w:r>
      <w:r w:rsidRPr="00F06DF3">
        <w:rPr>
          <w:rFonts w:ascii="Times New Roman" w:hAnsi="Times New Roman" w:cs="Times New Roman"/>
        </w:rPr>
        <w:tab/>
        <w:t xml:space="preserve">Chang C-J, Lin C-S, Lu C-C, Martel J, Ko Y-F, Ojcius DM, et al. Ganoderma lucidum reduces obesity in mice by modulating the composition of the gut microbiota. </w:t>
      </w:r>
      <w:r w:rsidR="003C7C7D" w:rsidRPr="003C7C7D">
        <w:rPr>
          <w:rFonts w:ascii="Times New Roman" w:hAnsi="Times New Roman" w:cs="Times New Roman"/>
        </w:rPr>
        <w:t>Nat Commun. 2015;6:7489.</w:t>
      </w:r>
    </w:p>
    <w:p w14:paraId="4AAE806E" w14:textId="628F3617" w:rsidR="00D45B16" w:rsidRPr="00F06DF3" w:rsidRDefault="00D45B16" w:rsidP="003C7C7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</w:rPr>
        <w:t>7.</w:t>
      </w:r>
      <w:r w:rsidRPr="00F06DF3">
        <w:rPr>
          <w:rFonts w:ascii="Times New Roman" w:hAnsi="Times New Roman" w:cs="Times New Roman"/>
        </w:rPr>
        <w:tab/>
        <w:t>Ye J, Lv L, Wu W, Li Y, Shi D, Fang D, et al. Buty</w:t>
      </w:r>
      <w:r w:rsidR="003C7C7D" w:rsidRPr="00F06DF3">
        <w:rPr>
          <w:rFonts w:ascii="Times New Roman" w:hAnsi="Times New Roman" w:cs="Times New Roman"/>
        </w:rPr>
        <w:t>rate protects mice against methionine-choline-deficient diet-induced non-alcoholic steatohepatitis by improving gut barrier function, attenuating inflammation and reducing endotoxin le</w:t>
      </w:r>
      <w:r w:rsidRPr="00F06DF3">
        <w:rPr>
          <w:rFonts w:ascii="Times New Roman" w:hAnsi="Times New Roman" w:cs="Times New Roman"/>
        </w:rPr>
        <w:t xml:space="preserve">vels. </w:t>
      </w:r>
      <w:r w:rsidR="003C7C7D" w:rsidRPr="003C7C7D">
        <w:rPr>
          <w:rFonts w:ascii="Times New Roman" w:hAnsi="Times New Roman" w:cs="Times New Roman"/>
        </w:rPr>
        <w:t>Front Microbiol. 2018;9:1967.</w:t>
      </w:r>
    </w:p>
    <w:p w14:paraId="142D6B58" w14:textId="03FF5473" w:rsidR="00D45B16" w:rsidRPr="00F06DF3" w:rsidRDefault="00D45B16" w:rsidP="00F06DF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</w:rPr>
        <w:t>8.</w:t>
      </w:r>
      <w:r w:rsidRPr="00F06DF3">
        <w:rPr>
          <w:rFonts w:ascii="Times New Roman" w:hAnsi="Times New Roman" w:cs="Times New Roman"/>
        </w:rPr>
        <w:tab/>
        <w:t>Langille MGI, Zaneveld J, Caporaso JG, McDonald D, Knights D, Reyes JA, et al. Predictive functional profiling of microbial communities using 16S rRNA marker gene sequences. Nat Biotechnol. 2013;31(9):814-21.</w:t>
      </w:r>
    </w:p>
    <w:p w14:paraId="4D61FAD5" w14:textId="75577B7E" w:rsidR="00D45B16" w:rsidRPr="00F06DF3" w:rsidRDefault="00D45B16" w:rsidP="00F06DF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F06DF3">
        <w:rPr>
          <w:rFonts w:ascii="Times New Roman" w:hAnsi="Times New Roman" w:cs="Times New Roman"/>
        </w:rPr>
        <w:t>9.</w:t>
      </w:r>
      <w:r w:rsidRPr="00F06DF3">
        <w:rPr>
          <w:rFonts w:ascii="Times New Roman" w:hAnsi="Times New Roman" w:cs="Times New Roman"/>
        </w:rPr>
        <w:tab/>
        <w:t>Cesbron N, Royer AL, Guitton Y, Sydor A, Le Bizec B, Dervilly-Pinel G. Optimization of fecal sample preparation for untargeted LC-HRMS based metabolomics. Metabolomics. 2017;13(8):99.</w:t>
      </w:r>
    </w:p>
    <w:p w14:paraId="243218D9" w14:textId="452E4012" w:rsidR="00D45B16" w:rsidRPr="00C251DB" w:rsidRDefault="00D45B16" w:rsidP="00135C02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highlight w:val="yellow"/>
        </w:rPr>
      </w:pPr>
      <w:r w:rsidRPr="00C251DB">
        <w:rPr>
          <w:rFonts w:ascii="Times New Roman" w:hAnsi="Times New Roman" w:cs="Times New Roman"/>
          <w:highlight w:val="yellow"/>
        </w:rPr>
        <w:lastRenderedPageBreak/>
        <w:t>10.</w:t>
      </w:r>
      <w:r w:rsidRPr="00C251DB">
        <w:rPr>
          <w:rFonts w:ascii="Times New Roman" w:hAnsi="Times New Roman" w:cs="Times New Roman"/>
          <w:highlight w:val="yellow"/>
        </w:rPr>
        <w:tab/>
        <w:t xml:space="preserve">Wu J, Liu M, Zhou M, Wu L, Yang H, Huang L, et al. Isolation and genomic characterization of five novel strains of Erysipelotrichaceae from commercial pigs. </w:t>
      </w:r>
      <w:r w:rsidR="00135C02" w:rsidRPr="00C251DB">
        <w:rPr>
          <w:rFonts w:ascii="Times New Roman" w:hAnsi="Times New Roman" w:cs="Times New Roman"/>
          <w:highlight w:val="yellow"/>
        </w:rPr>
        <w:t>BMC Microbiol. 2021;21(1):125.</w:t>
      </w:r>
    </w:p>
    <w:p w14:paraId="4FF5CDDC" w14:textId="7738BE77" w:rsidR="00D45B16" w:rsidRPr="00F06DF3" w:rsidRDefault="00D45B16" w:rsidP="00F06DF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C251DB">
        <w:rPr>
          <w:rFonts w:ascii="Times New Roman" w:hAnsi="Times New Roman" w:cs="Times New Roman"/>
          <w:highlight w:val="yellow"/>
        </w:rPr>
        <w:t>11.</w:t>
      </w:r>
      <w:r w:rsidRPr="00C251DB">
        <w:rPr>
          <w:rFonts w:ascii="Times New Roman" w:hAnsi="Times New Roman" w:cs="Times New Roman"/>
          <w:highlight w:val="yellow"/>
        </w:rPr>
        <w:tab/>
        <w:t>Miajlovic H, Fallon PG, Irvine AD, Foster TJ. Effect of filaggrin breakdown products on growth of and protein expression by Staphylococcus aureus. J Allergy Clin Immunol. 2010;126(6):1184-90.e3</w:t>
      </w:r>
      <w:r w:rsidR="00135C02" w:rsidRPr="00C251DB">
        <w:rPr>
          <w:rFonts w:ascii="Times New Roman" w:hAnsi="Times New Roman" w:cs="Times New Roman"/>
          <w:highlight w:val="yellow"/>
        </w:rPr>
        <w:t>.</w:t>
      </w:r>
    </w:p>
    <w:p w14:paraId="411F8FE3" w14:textId="01BD2309" w:rsidR="00D27440" w:rsidRPr="00D27440" w:rsidRDefault="00CA01B5" w:rsidP="00F06DF3">
      <w:pPr>
        <w:spacing w:line="480" w:lineRule="auto"/>
        <w:jc w:val="left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F06DF3">
        <w:rPr>
          <w:rFonts w:ascii="Times New Roman" w:hAnsi="Times New Roman" w:cs="Times New Roman"/>
          <w:b/>
          <w:kern w:val="0"/>
          <w:sz w:val="20"/>
          <w:szCs w:val="20"/>
        </w:rPr>
        <w:fldChar w:fldCharType="end"/>
      </w:r>
    </w:p>
    <w:sectPr w:rsidR="00D27440" w:rsidRPr="00D27440" w:rsidSect="00BE43E2">
      <w:footerReference w:type="default" r:id="rId9"/>
      <w:footerReference w:type="first" r:id="rId10"/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7330" w14:textId="77777777" w:rsidR="00CC5527" w:rsidRDefault="00CC5527" w:rsidP="00904FCA">
      <w:r>
        <w:separator/>
      </w:r>
    </w:p>
  </w:endnote>
  <w:endnote w:type="continuationSeparator" w:id="0">
    <w:p w14:paraId="50EA855B" w14:textId="77777777" w:rsidR="00CC5527" w:rsidRDefault="00CC5527" w:rsidP="0090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07713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001C8CC" w14:textId="462F2442" w:rsidR="004A2BF5" w:rsidRPr="00292929" w:rsidRDefault="004A2BF5">
        <w:pPr>
          <w:pStyle w:val="a5"/>
          <w:jc w:val="center"/>
          <w:rPr>
            <w:sz w:val="24"/>
            <w:szCs w:val="24"/>
          </w:rPr>
        </w:pPr>
        <w:r w:rsidRPr="00292929">
          <w:rPr>
            <w:sz w:val="24"/>
            <w:szCs w:val="24"/>
          </w:rPr>
          <w:fldChar w:fldCharType="begin"/>
        </w:r>
        <w:r w:rsidRPr="00292929">
          <w:rPr>
            <w:sz w:val="24"/>
            <w:szCs w:val="24"/>
          </w:rPr>
          <w:instrText>PAGE   \* MERGEFORMAT</w:instrText>
        </w:r>
        <w:r w:rsidRPr="00292929">
          <w:rPr>
            <w:sz w:val="24"/>
            <w:szCs w:val="24"/>
          </w:rPr>
          <w:fldChar w:fldCharType="separate"/>
        </w:r>
        <w:r w:rsidRPr="003303D1">
          <w:rPr>
            <w:noProof/>
            <w:sz w:val="24"/>
            <w:szCs w:val="24"/>
            <w:lang w:val="zh-CN"/>
          </w:rPr>
          <w:t>14</w:t>
        </w:r>
        <w:r w:rsidRPr="00292929">
          <w:rPr>
            <w:sz w:val="24"/>
            <w:szCs w:val="24"/>
          </w:rPr>
          <w:fldChar w:fldCharType="end"/>
        </w:r>
      </w:p>
    </w:sdtContent>
  </w:sdt>
  <w:p w14:paraId="6F81094E" w14:textId="77777777" w:rsidR="004A2BF5" w:rsidRDefault="004A2B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143433"/>
      <w:docPartObj>
        <w:docPartGallery w:val="Page Numbers (Bottom of Page)"/>
        <w:docPartUnique/>
      </w:docPartObj>
    </w:sdtPr>
    <w:sdtEndPr/>
    <w:sdtContent>
      <w:p w14:paraId="2425E132" w14:textId="77777777" w:rsidR="004A2BF5" w:rsidRDefault="004A2B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48B4">
          <w:rPr>
            <w:noProof/>
            <w:lang w:val="zh-CN"/>
          </w:rPr>
          <w:t>1</w:t>
        </w:r>
        <w:r>
          <w:fldChar w:fldCharType="end"/>
        </w:r>
      </w:p>
    </w:sdtContent>
  </w:sdt>
  <w:p w14:paraId="5C3CFA8D" w14:textId="77777777" w:rsidR="004A2BF5" w:rsidRDefault="004A2B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E4DD" w14:textId="77777777" w:rsidR="00CC5527" w:rsidRDefault="00CC5527" w:rsidP="00904FCA">
      <w:r>
        <w:separator/>
      </w:r>
    </w:p>
  </w:footnote>
  <w:footnote w:type="continuationSeparator" w:id="0">
    <w:p w14:paraId="7BD95A12" w14:textId="77777777" w:rsidR="00CC5527" w:rsidRDefault="00CC5527" w:rsidP="00904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17C00"/>
    <w:multiLevelType w:val="hybridMultilevel"/>
    <w:tmpl w:val="91F4EC04"/>
    <w:lvl w:ilvl="0" w:tplc="B5341C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SwsDQxAWJLA3NzAyUdpeDU4uLM/DyQApNaAM33uV4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icrobiology (1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fw5290ctzaf3ew0pfvx0e0tpr5fdv9rwt5&quot;&gt;ALA LA diabetes&lt;record-ids&gt;&lt;item&gt;21&lt;/item&gt;&lt;item&gt;106&lt;/item&gt;&lt;item&gt;164&lt;/item&gt;&lt;item&gt;165&lt;/item&gt;&lt;item&gt;221&lt;/item&gt;&lt;item&gt;222&lt;/item&gt;&lt;item&gt;223&lt;/item&gt;&lt;item&gt;239&lt;/item&gt;&lt;item&gt;245&lt;/item&gt;&lt;item&gt;246&lt;/item&gt;&lt;/record-ids&gt;&lt;/item&gt;&lt;/Libraries&gt;"/>
  </w:docVars>
  <w:rsids>
    <w:rsidRoot w:val="00904FCA"/>
    <w:rsid w:val="0000183F"/>
    <w:rsid w:val="0000338B"/>
    <w:rsid w:val="000039D8"/>
    <w:rsid w:val="00010B5F"/>
    <w:rsid w:val="00012A28"/>
    <w:rsid w:val="000138F1"/>
    <w:rsid w:val="0001417D"/>
    <w:rsid w:val="00024F9D"/>
    <w:rsid w:val="00032CA3"/>
    <w:rsid w:val="00036E2D"/>
    <w:rsid w:val="000377F5"/>
    <w:rsid w:val="000409B0"/>
    <w:rsid w:val="00044F20"/>
    <w:rsid w:val="00044FC1"/>
    <w:rsid w:val="000460BA"/>
    <w:rsid w:val="00047F97"/>
    <w:rsid w:val="00050441"/>
    <w:rsid w:val="000504E8"/>
    <w:rsid w:val="00050DB2"/>
    <w:rsid w:val="00065981"/>
    <w:rsid w:val="00085146"/>
    <w:rsid w:val="00090A1C"/>
    <w:rsid w:val="000947CA"/>
    <w:rsid w:val="000A7971"/>
    <w:rsid w:val="000A7F89"/>
    <w:rsid w:val="000B1839"/>
    <w:rsid w:val="000B4704"/>
    <w:rsid w:val="000D0389"/>
    <w:rsid w:val="000D2C1F"/>
    <w:rsid w:val="000E0A56"/>
    <w:rsid w:val="000E5798"/>
    <w:rsid w:val="000E7087"/>
    <w:rsid w:val="000F3097"/>
    <w:rsid w:val="000F4AFB"/>
    <w:rsid w:val="00106430"/>
    <w:rsid w:val="00107E65"/>
    <w:rsid w:val="00112FDB"/>
    <w:rsid w:val="001139B4"/>
    <w:rsid w:val="0012608E"/>
    <w:rsid w:val="00126552"/>
    <w:rsid w:val="0013274A"/>
    <w:rsid w:val="00135C02"/>
    <w:rsid w:val="00140D57"/>
    <w:rsid w:val="00140F64"/>
    <w:rsid w:val="00142FE1"/>
    <w:rsid w:val="00146C3D"/>
    <w:rsid w:val="00154426"/>
    <w:rsid w:val="00160B56"/>
    <w:rsid w:val="0016218F"/>
    <w:rsid w:val="00166AFB"/>
    <w:rsid w:val="00166B88"/>
    <w:rsid w:val="00170A60"/>
    <w:rsid w:val="001710AD"/>
    <w:rsid w:val="0017586C"/>
    <w:rsid w:val="001771A4"/>
    <w:rsid w:val="00181050"/>
    <w:rsid w:val="00182588"/>
    <w:rsid w:val="0018291E"/>
    <w:rsid w:val="00186049"/>
    <w:rsid w:val="00192C2E"/>
    <w:rsid w:val="00193C11"/>
    <w:rsid w:val="00197879"/>
    <w:rsid w:val="001A34B3"/>
    <w:rsid w:val="001A74CE"/>
    <w:rsid w:val="001A7615"/>
    <w:rsid w:val="001B1884"/>
    <w:rsid w:val="001C24AC"/>
    <w:rsid w:val="001D2D43"/>
    <w:rsid w:val="001D3497"/>
    <w:rsid w:val="001D4B11"/>
    <w:rsid w:val="001E2085"/>
    <w:rsid w:val="001E7A57"/>
    <w:rsid w:val="001F210B"/>
    <w:rsid w:val="001F3A5A"/>
    <w:rsid w:val="001F4F22"/>
    <w:rsid w:val="001F61A2"/>
    <w:rsid w:val="00207030"/>
    <w:rsid w:val="002071B4"/>
    <w:rsid w:val="00213B10"/>
    <w:rsid w:val="0021514B"/>
    <w:rsid w:val="0021660A"/>
    <w:rsid w:val="002232D6"/>
    <w:rsid w:val="00225BEF"/>
    <w:rsid w:val="00234C59"/>
    <w:rsid w:val="00243FEC"/>
    <w:rsid w:val="00252D85"/>
    <w:rsid w:val="00255B3D"/>
    <w:rsid w:val="002627E3"/>
    <w:rsid w:val="00262ED3"/>
    <w:rsid w:val="0026726E"/>
    <w:rsid w:val="00271577"/>
    <w:rsid w:val="00274111"/>
    <w:rsid w:val="0028192A"/>
    <w:rsid w:val="00292929"/>
    <w:rsid w:val="0029366C"/>
    <w:rsid w:val="002952FC"/>
    <w:rsid w:val="002A3F4A"/>
    <w:rsid w:val="002A68A1"/>
    <w:rsid w:val="002B0051"/>
    <w:rsid w:val="002D7844"/>
    <w:rsid w:val="002D79EA"/>
    <w:rsid w:val="002E0692"/>
    <w:rsid w:val="002E25D5"/>
    <w:rsid w:val="002E383D"/>
    <w:rsid w:val="002E4EB2"/>
    <w:rsid w:val="002E66FF"/>
    <w:rsid w:val="002F08EB"/>
    <w:rsid w:val="002F0F60"/>
    <w:rsid w:val="002F43FC"/>
    <w:rsid w:val="003008AD"/>
    <w:rsid w:val="003033A1"/>
    <w:rsid w:val="0031600F"/>
    <w:rsid w:val="00317DF3"/>
    <w:rsid w:val="00321C2F"/>
    <w:rsid w:val="003244E8"/>
    <w:rsid w:val="00324559"/>
    <w:rsid w:val="0032653C"/>
    <w:rsid w:val="003303D1"/>
    <w:rsid w:val="003344EE"/>
    <w:rsid w:val="0034631F"/>
    <w:rsid w:val="00346A61"/>
    <w:rsid w:val="00352EDC"/>
    <w:rsid w:val="003532AF"/>
    <w:rsid w:val="003534D0"/>
    <w:rsid w:val="003725F5"/>
    <w:rsid w:val="003734F5"/>
    <w:rsid w:val="00373756"/>
    <w:rsid w:val="00385AB6"/>
    <w:rsid w:val="003932AF"/>
    <w:rsid w:val="003945FA"/>
    <w:rsid w:val="003A315A"/>
    <w:rsid w:val="003A33F1"/>
    <w:rsid w:val="003B72FE"/>
    <w:rsid w:val="003C356D"/>
    <w:rsid w:val="003C516B"/>
    <w:rsid w:val="003C5962"/>
    <w:rsid w:val="003C7C7D"/>
    <w:rsid w:val="003F22AA"/>
    <w:rsid w:val="003F26A5"/>
    <w:rsid w:val="003F3AC2"/>
    <w:rsid w:val="003F49F1"/>
    <w:rsid w:val="003F6CC1"/>
    <w:rsid w:val="00406933"/>
    <w:rsid w:val="004106D6"/>
    <w:rsid w:val="004162FD"/>
    <w:rsid w:val="0041642C"/>
    <w:rsid w:val="004233E7"/>
    <w:rsid w:val="00425F6F"/>
    <w:rsid w:val="00435F48"/>
    <w:rsid w:val="00444C45"/>
    <w:rsid w:val="004503F5"/>
    <w:rsid w:val="0045093D"/>
    <w:rsid w:val="004612F6"/>
    <w:rsid w:val="00463790"/>
    <w:rsid w:val="00464B90"/>
    <w:rsid w:val="0046790F"/>
    <w:rsid w:val="00474C29"/>
    <w:rsid w:val="004809BD"/>
    <w:rsid w:val="00490663"/>
    <w:rsid w:val="004A093E"/>
    <w:rsid w:val="004A2BF5"/>
    <w:rsid w:val="004A3291"/>
    <w:rsid w:val="004A36FA"/>
    <w:rsid w:val="004A41C0"/>
    <w:rsid w:val="004A4BB3"/>
    <w:rsid w:val="004B6F25"/>
    <w:rsid w:val="004C31E7"/>
    <w:rsid w:val="004C405F"/>
    <w:rsid w:val="004C425D"/>
    <w:rsid w:val="004D0B17"/>
    <w:rsid w:val="004D7EA0"/>
    <w:rsid w:val="004E30D4"/>
    <w:rsid w:val="004E583B"/>
    <w:rsid w:val="004E6888"/>
    <w:rsid w:val="004E70DF"/>
    <w:rsid w:val="004F22DE"/>
    <w:rsid w:val="004F42E0"/>
    <w:rsid w:val="00506FEF"/>
    <w:rsid w:val="00507923"/>
    <w:rsid w:val="00512A04"/>
    <w:rsid w:val="00513C8E"/>
    <w:rsid w:val="005152B3"/>
    <w:rsid w:val="00516D94"/>
    <w:rsid w:val="005220FF"/>
    <w:rsid w:val="00527EC8"/>
    <w:rsid w:val="0053279E"/>
    <w:rsid w:val="00535BA3"/>
    <w:rsid w:val="00536633"/>
    <w:rsid w:val="00541555"/>
    <w:rsid w:val="005422E9"/>
    <w:rsid w:val="00562209"/>
    <w:rsid w:val="005640C1"/>
    <w:rsid w:val="00565F09"/>
    <w:rsid w:val="00573A4D"/>
    <w:rsid w:val="00575BC9"/>
    <w:rsid w:val="00581F77"/>
    <w:rsid w:val="005968BD"/>
    <w:rsid w:val="00597088"/>
    <w:rsid w:val="005A0115"/>
    <w:rsid w:val="005A725C"/>
    <w:rsid w:val="005B083F"/>
    <w:rsid w:val="005B10DD"/>
    <w:rsid w:val="005B2985"/>
    <w:rsid w:val="005B4A2F"/>
    <w:rsid w:val="005C0A87"/>
    <w:rsid w:val="005C0D03"/>
    <w:rsid w:val="005C308C"/>
    <w:rsid w:val="005D48B4"/>
    <w:rsid w:val="005D74F4"/>
    <w:rsid w:val="005E3C47"/>
    <w:rsid w:val="005E414C"/>
    <w:rsid w:val="005F788D"/>
    <w:rsid w:val="00607967"/>
    <w:rsid w:val="00611804"/>
    <w:rsid w:val="00611FDC"/>
    <w:rsid w:val="0063595D"/>
    <w:rsid w:val="0063760A"/>
    <w:rsid w:val="00640AB3"/>
    <w:rsid w:val="00643B18"/>
    <w:rsid w:val="00644055"/>
    <w:rsid w:val="00645C9F"/>
    <w:rsid w:val="00653D03"/>
    <w:rsid w:val="00665344"/>
    <w:rsid w:val="00670437"/>
    <w:rsid w:val="0067225B"/>
    <w:rsid w:val="00672668"/>
    <w:rsid w:val="00672925"/>
    <w:rsid w:val="00686567"/>
    <w:rsid w:val="00686CE6"/>
    <w:rsid w:val="00691162"/>
    <w:rsid w:val="00692238"/>
    <w:rsid w:val="0069666C"/>
    <w:rsid w:val="00697C5D"/>
    <w:rsid w:val="006A0040"/>
    <w:rsid w:val="006A5860"/>
    <w:rsid w:val="006B16AA"/>
    <w:rsid w:val="006B3DA4"/>
    <w:rsid w:val="006B6401"/>
    <w:rsid w:val="006C221D"/>
    <w:rsid w:val="006D4A72"/>
    <w:rsid w:val="006D6E3B"/>
    <w:rsid w:val="006E3B35"/>
    <w:rsid w:val="006F171E"/>
    <w:rsid w:val="006F6A00"/>
    <w:rsid w:val="00704B17"/>
    <w:rsid w:val="007203C7"/>
    <w:rsid w:val="00722278"/>
    <w:rsid w:val="0072347A"/>
    <w:rsid w:val="007350B8"/>
    <w:rsid w:val="007404CC"/>
    <w:rsid w:val="00743010"/>
    <w:rsid w:val="00760F72"/>
    <w:rsid w:val="0076259B"/>
    <w:rsid w:val="0076439D"/>
    <w:rsid w:val="0076635A"/>
    <w:rsid w:val="00781C58"/>
    <w:rsid w:val="00785050"/>
    <w:rsid w:val="00785A49"/>
    <w:rsid w:val="007A1DD1"/>
    <w:rsid w:val="007A4AA3"/>
    <w:rsid w:val="007A5BE0"/>
    <w:rsid w:val="007C0664"/>
    <w:rsid w:val="007C2DEA"/>
    <w:rsid w:val="007C5633"/>
    <w:rsid w:val="007D069D"/>
    <w:rsid w:val="007D1120"/>
    <w:rsid w:val="007D6E81"/>
    <w:rsid w:val="007E393F"/>
    <w:rsid w:val="007E45BD"/>
    <w:rsid w:val="007F6E17"/>
    <w:rsid w:val="00800F33"/>
    <w:rsid w:val="00807F54"/>
    <w:rsid w:val="0081131F"/>
    <w:rsid w:val="00812C13"/>
    <w:rsid w:val="00814330"/>
    <w:rsid w:val="00820E48"/>
    <w:rsid w:val="00826C8F"/>
    <w:rsid w:val="0083288B"/>
    <w:rsid w:val="00833274"/>
    <w:rsid w:val="00835F3B"/>
    <w:rsid w:val="00843FD8"/>
    <w:rsid w:val="0084711A"/>
    <w:rsid w:val="00853148"/>
    <w:rsid w:val="0086047E"/>
    <w:rsid w:val="00864A0B"/>
    <w:rsid w:val="00865256"/>
    <w:rsid w:val="00867738"/>
    <w:rsid w:val="008735AF"/>
    <w:rsid w:val="0087473C"/>
    <w:rsid w:val="0087687F"/>
    <w:rsid w:val="00880111"/>
    <w:rsid w:val="00881163"/>
    <w:rsid w:val="00897533"/>
    <w:rsid w:val="008A52A9"/>
    <w:rsid w:val="008B332F"/>
    <w:rsid w:val="008C1866"/>
    <w:rsid w:val="008C28DE"/>
    <w:rsid w:val="008C5D90"/>
    <w:rsid w:val="008C6A03"/>
    <w:rsid w:val="008E0BC6"/>
    <w:rsid w:val="008E2497"/>
    <w:rsid w:val="008E4C8E"/>
    <w:rsid w:val="008E7A79"/>
    <w:rsid w:val="008F2071"/>
    <w:rsid w:val="008F4CBD"/>
    <w:rsid w:val="008F63F3"/>
    <w:rsid w:val="008F6B07"/>
    <w:rsid w:val="0090146E"/>
    <w:rsid w:val="00904FCA"/>
    <w:rsid w:val="00913C16"/>
    <w:rsid w:val="00914926"/>
    <w:rsid w:val="0091641B"/>
    <w:rsid w:val="00922B41"/>
    <w:rsid w:val="0092637F"/>
    <w:rsid w:val="0092686A"/>
    <w:rsid w:val="00927663"/>
    <w:rsid w:val="0093135D"/>
    <w:rsid w:val="00932A33"/>
    <w:rsid w:val="00956338"/>
    <w:rsid w:val="00966ABE"/>
    <w:rsid w:val="0096788A"/>
    <w:rsid w:val="009713DD"/>
    <w:rsid w:val="0098017B"/>
    <w:rsid w:val="009909BA"/>
    <w:rsid w:val="00995427"/>
    <w:rsid w:val="00996F25"/>
    <w:rsid w:val="009A1AA3"/>
    <w:rsid w:val="009A2A38"/>
    <w:rsid w:val="009A47E9"/>
    <w:rsid w:val="009A5872"/>
    <w:rsid w:val="009B0461"/>
    <w:rsid w:val="009B456F"/>
    <w:rsid w:val="009C4E16"/>
    <w:rsid w:val="009C7BC1"/>
    <w:rsid w:val="009D2D6E"/>
    <w:rsid w:val="009D553E"/>
    <w:rsid w:val="009D6442"/>
    <w:rsid w:val="009E196D"/>
    <w:rsid w:val="009E5394"/>
    <w:rsid w:val="009E6713"/>
    <w:rsid w:val="009F045D"/>
    <w:rsid w:val="009F71FF"/>
    <w:rsid w:val="009F77D9"/>
    <w:rsid w:val="00A0142C"/>
    <w:rsid w:val="00A1148A"/>
    <w:rsid w:val="00A11E03"/>
    <w:rsid w:val="00A14E48"/>
    <w:rsid w:val="00A26B54"/>
    <w:rsid w:val="00A3235D"/>
    <w:rsid w:val="00A32B79"/>
    <w:rsid w:val="00A339AE"/>
    <w:rsid w:val="00A37420"/>
    <w:rsid w:val="00A37FEA"/>
    <w:rsid w:val="00A41FD0"/>
    <w:rsid w:val="00A425AB"/>
    <w:rsid w:val="00A43AEE"/>
    <w:rsid w:val="00A44427"/>
    <w:rsid w:val="00A44A4A"/>
    <w:rsid w:val="00A508A9"/>
    <w:rsid w:val="00A52B39"/>
    <w:rsid w:val="00A57484"/>
    <w:rsid w:val="00A67AFC"/>
    <w:rsid w:val="00A702A3"/>
    <w:rsid w:val="00A72DA9"/>
    <w:rsid w:val="00A73C42"/>
    <w:rsid w:val="00A76499"/>
    <w:rsid w:val="00A8621F"/>
    <w:rsid w:val="00A9058C"/>
    <w:rsid w:val="00A91310"/>
    <w:rsid w:val="00AB66B3"/>
    <w:rsid w:val="00AB7049"/>
    <w:rsid w:val="00AC22F5"/>
    <w:rsid w:val="00AC5013"/>
    <w:rsid w:val="00AD0A91"/>
    <w:rsid w:val="00AD26B4"/>
    <w:rsid w:val="00AD301C"/>
    <w:rsid w:val="00AD6184"/>
    <w:rsid w:val="00AE4767"/>
    <w:rsid w:val="00AE5551"/>
    <w:rsid w:val="00AF4989"/>
    <w:rsid w:val="00B00AEA"/>
    <w:rsid w:val="00B02F2A"/>
    <w:rsid w:val="00B040CF"/>
    <w:rsid w:val="00B04125"/>
    <w:rsid w:val="00B17DF9"/>
    <w:rsid w:val="00B22551"/>
    <w:rsid w:val="00B26F8B"/>
    <w:rsid w:val="00B350D0"/>
    <w:rsid w:val="00B41BE3"/>
    <w:rsid w:val="00B60D84"/>
    <w:rsid w:val="00B61FA7"/>
    <w:rsid w:val="00B65443"/>
    <w:rsid w:val="00B73A53"/>
    <w:rsid w:val="00B74402"/>
    <w:rsid w:val="00B821DC"/>
    <w:rsid w:val="00B85D3F"/>
    <w:rsid w:val="00B91374"/>
    <w:rsid w:val="00B914FD"/>
    <w:rsid w:val="00B9374B"/>
    <w:rsid w:val="00B93BA7"/>
    <w:rsid w:val="00B956E0"/>
    <w:rsid w:val="00B95EDC"/>
    <w:rsid w:val="00B963AE"/>
    <w:rsid w:val="00B97370"/>
    <w:rsid w:val="00BB05D8"/>
    <w:rsid w:val="00BB2905"/>
    <w:rsid w:val="00BB2BEF"/>
    <w:rsid w:val="00BB57D8"/>
    <w:rsid w:val="00BC1314"/>
    <w:rsid w:val="00BD492A"/>
    <w:rsid w:val="00BE43E2"/>
    <w:rsid w:val="00BE575F"/>
    <w:rsid w:val="00BE649A"/>
    <w:rsid w:val="00BE76EE"/>
    <w:rsid w:val="00BE7C48"/>
    <w:rsid w:val="00BF2C90"/>
    <w:rsid w:val="00BF3D20"/>
    <w:rsid w:val="00BF6C63"/>
    <w:rsid w:val="00C019AA"/>
    <w:rsid w:val="00C02A60"/>
    <w:rsid w:val="00C07C15"/>
    <w:rsid w:val="00C10627"/>
    <w:rsid w:val="00C206DA"/>
    <w:rsid w:val="00C23CB5"/>
    <w:rsid w:val="00C251DB"/>
    <w:rsid w:val="00C32BCB"/>
    <w:rsid w:val="00C334CE"/>
    <w:rsid w:val="00C36683"/>
    <w:rsid w:val="00C50BA1"/>
    <w:rsid w:val="00C6497E"/>
    <w:rsid w:val="00C6679B"/>
    <w:rsid w:val="00C70D28"/>
    <w:rsid w:val="00C724EB"/>
    <w:rsid w:val="00C72895"/>
    <w:rsid w:val="00C73DB1"/>
    <w:rsid w:val="00C83B0C"/>
    <w:rsid w:val="00C84060"/>
    <w:rsid w:val="00C84F49"/>
    <w:rsid w:val="00C85FFB"/>
    <w:rsid w:val="00C91210"/>
    <w:rsid w:val="00C95892"/>
    <w:rsid w:val="00CA01B5"/>
    <w:rsid w:val="00CA72A4"/>
    <w:rsid w:val="00CB30C3"/>
    <w:rsid w:val="00CB687E"/>
    <w:rsid w:val="00CB6A58"/>
    <w:rsid w:val="00CC39CE"/>
    <w:rsid w:val="00CC5527"/>
    <w:rsid w:val="00CC7198"/>
    <w:rsid w:val="00CD285D"/>
    <w:rsid w:val="00CD2AEA"/>
    <w:rsid w:val="00CD4E74"/>
    <w:rsid w:val="00CD55EE"/>
    <w:rsid w:val="00CF047C"/>
    <w:rsid w:val="00CF6AB4"/>
    <w:rsid w:val="00D01931"/>
    <w:rsid w:val="00D058C2"/>
    <w:rsid w:val="00D12F5E"/>
    <w:rsid w:val="00D139FE"/>
    <w:rsid w:val="00D150D2"/>
    <w:rsid w:val="00D15D61"/>
    <w:rsid w:val="00D214BE"/>
    <w:rsid w:val="00D26E60"/>
    <w:rsid w:val="00D27440"/>
    <w:rsid w:val="00D30F0C"/>
    <w:rsid w:val="00D351C9"/>
    <w:rsid w:val="00D425B6"/>
    <w:rsid w:val="00D45B16"/>
    <w:rsid w:val="00D51341"/>
    <w:rsid w:val="00D519A0"/>
    <w:rsid w:val="00D52D61"/>
    <w:rsid w:val="00D53C69"/>
    <w:rsid w:val="00D57E8C"/>
    <w:rsid w:val="00D65E6E"/>
    <w:rsid w:val="00D665A1"/>
    <w:rsid w:val="00D67B00"/>
    <w:rsid w:val="00D7113E"/>
    <w:rsid w:val="00D715A5"/>
    <w:rsid w:val="00D7622C"/>
    <w:rsid w:val="00D82A19"/>
    <w:rsid w:val="00DA177B"/>
    <w:rsid w:val="00DA74C7"/>
    <w:rsid w:val="00DC3A64"/>
    <w:rsid w:val="00DD3151"/>
    <w:rsid w:val="00DD7787"/>
    <w:rsid w:val="00DE48E8"/>
    <w:rsid w:val="00DE5958"/>
    <w:rsid w:val="00E04455"/>
    <w:rsid w:val="00E11C30"/>
    <w:rsid w:val="00E13D50"/>
    <w:rsid w:val="00E16C18"/>
    <w:rsid w:val="00E16D4A"/>
    <w:rsid w:val="00E17BD4"/>
    <w:rsid w:val="00E17E5A"/>
    <w:rsid w:val="00E242F4"/>
    <w:rsid w:val="00E41AA2"/>
    <w:rsid w:val="00E431B0"/>
    <w:rsid w:val="00E43ACB"/>
    <w:rsid w:val="00E44817"/>
    <w:rsid w:val="00E54435"/>
    <w:rsid w:val="00E6345B"/>
    <w:rsid w:val="00E8416D"/>
    <w:rsid w:val="00E85277"/>
    <w:rsid w:val="00E85F0D"/>
    <w:rsid w:val="00E90D5B"/>
    <w:rsid w:val="00EA18D2"/>
    <w:rsid w:val="00EC4216"/>
    <w:rsid w:val="00EC7905"/>
    <w:rsid w:val="00ED0820"/>
    <w:rsid w:val="00ED2E4B"/>
    <w:rsid w:val="00ED552D"/>
    <w:rsid w:val="00EF1005"/>
    <w:rsid w:val="00EF2424"/>
    <w:rsid w:val="00EF528A"/>
    <w:rsid w:val="00EF5655"/>
    <w:rsid w:val="00F012E1"/>
    <w:rsid w:val="00F01773"/>
    <w:rsid w:val="00F02F63"/>
    <w:rsid w:val="00F04DBB"/>
    <w:rsid w:val="00F06DF3"/>
    <w:rsid w:val="00F11134"/>
    <w:rsid w:val="00F1265D"/>
    <w:rsid w:val="00F214CE"/>
    <w:rsid w:val="00F245B1"/>
    <w:rsid w:val="00F3221B"/>
    <w:rsid w:val="00F335E6"/>
    <w:rsid w:val="00F34B4F"/>
    <w:rsid w:val="00F35C0D"/>
    <w:rsid w:val="00F361A5"/>
    <w:rsid w:val="00F43E3E"/>
    <w:rsid w:val="00F5148A"/>
    <w:rsid w:val="00F550F8"/>
    <w:rsid w:val="00F55D20"/>
    <w:rsid w:val="00F56F41"/>
    <w:rsid w:val="00F57BDA"/>
    <w:rsid w:val="00F608AA"/>
    <w:rsid w:val="00F60F29"/>
    <w:rsid w:val="00F62DF5"/>
    <w:rsid w:val="00F63EF9"/>
    <w:rsid w:val="00F80D22"/>
    <w:rsid w:val="00F8306E"/>
    <w:rsid w:val="00F91786"/>
    <w:rsid w:val="00F95CFD"/>
    <w:rsid w:val="00FA68DE"/>
    <w:rsid w:val="00FB28EA"/>
    <w:rsid w:val="00FC3B4E"/>
    <w:rsid w:val="00FC4E25"/>
    <w:rsid w:val="00FC7C37"/>
    <w:rsid w:val="00FE2D5E"/>
    <w:rsid w:val="00FE61D5"/>
    <w:rsid w:val="00FE65B7"/>
    <w:rsid w:val="00FF02C7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CE256"/>
  <w15:docId w15:val="{08581B1D-71A6-47D4-838C-43388928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E61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F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FCA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AE476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E476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AE4767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E4767"/>
    <w:rPr>
      <w:rFonts w:ascii="Calibri" w:hAnsi="Calibri" w:cs="Calibri"/>
      <w:noProof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BE43E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E43E2"/>
    <w:rPr>
      <w:sz w:val="18"/>
      <w:szCs w:val="18"/>
    </w:rPr>
  </w:style>
  <w:style w:type="table" w:styleId="a9">
    <w:name w:val="Table Grid"/>
    <w:basedOn w:val="a1"/>
    <w:uiPriority w:val="59"/>
    <w:rsid w:val="0058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basedOn w:val="a"/>
    <w:qFormat/>
    <w:rsid w:val="000947CA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0947CA"/>
    <w:pPr>
      <w:adjustRightInd w:val="0"/>
      <w:snapToGrid w:val="0"/>
    </w:pPr>
    <w:rPr>
      <w:rFonts w:ascii="Palatino Linotype" w:eastAsia="Times New Roman" w:hAnsi="Palatino Linotype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a"/>
    <w:qFormat/>
    <w:rsid w:val="000947CA"/>
    <w:pPr>
      <w:spacing w:before="0"/>
      <w:ind w:left="0" w:right="0"/>
    </w:pPr>
  </w:style>
  <w:style w:type="table" w:customStyle="1" w:styleId="Mdeck5tablebodythreelines">
    <w:name w:val="M_deck_5_table_body_three_lines"/>
    <w:basedOn w:val="a1"/>
    <w:uiPriority w:val="99"/>
    <w:rsid w:val="000947CA"/>
    <w:pPr>
      <w:adjustRightInd w:val="0"/>
      <w:snapToGrid w:val="0"/>
      <w:spacing w:line="300" w:lineRule="exact"/>
      <w:jc w:val="center"/>
    </w:pPr>
    <w:rPr>
      <w:rFonts w:ascii="Times New Roman" w:hAnsi="Times New Roman" w:cs="Times New Roman"/>
      <w:kern w:val="0"/>
      <w:sz w:val="20"/>
      <w:szCs w:val="20"/>
      <w:lang w:val="de-DE" w:eastAsia="de-DE"/>
    </w:rPr>
    <w:tblPr>
      <w:tblBorders>
        <w:bottom w:val="single" w:sz="8" w:space="0" w:color="auto"/>
      </w:tblBorders>
    </w:tblPr>
    <w:tcPr>
      <w:vAlign w:val="center"/>
    </w:tcPr>
    <w:tblStylePr w:type="firstRow">
      <w:pPr>
        <w:wordWrap/>
        <w:adjustRightInd w:val="0"/>
        <w:snapToGrid w:val="0"/>
        <w:spacing w:beforeLines="0" w:before="100" w:beforeAutospacing="1" w:afterLines="0" w:after="100" w:afterAutospacing="1" w:line="300" w:lineRule="exact"/>
        <w:ind w:leftChars="0" w:left="0" w:rightChars="0" w:right="0" w:firstLineChars="0" w:firstLine="0"/>
        <w:jc w:val="center"/>
        <w:outlineLvl w:val="9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a">
    <w:name w:val="Hyperlink"/>
    <w:basedOn w:val="a0"/>
    <w:uiPriority w:val="99"/>
    <w:unhideWhenUsed/>
    <w:rsid w:val="00D351C9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F4CBD"/>
    <w:pPr>
      <w:ind w:firstLineChars="200" w:firstLine="420"/>
    </w:pPr>
  </w:style>
  <w:style w:type="character" w:customStyle="1" w:styleId="apple-converted-space">
    <w:name w:val="apple-converted-space"/>
    <w:basedOn w:val="a0"/>
    <w:rsid w:val="00743010"/>
  </w:style>
  <w:style w:type="paragraph" w:customStyle="1" w:styleId="Default">
    <w:name w:val="Default"/>
    <w:rsid w:val="0089753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0039D8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E595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DE5958"/>
  </w:style>
  <w:style w:type="character" w:customStyle="1" w:styleId="20">
    <w:name w:val="标题 2 字符"/>
    <w:basedOn w:val="a0"/>
    <w:link w:val="2"/>
    <w:uiPriority w:val="9"/>
    <w:rsid w:val="00FE61D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No Spacing"/>
    <w:uiPriority w:val="1"/>
    <w:qFormat/>
    <w:rsid w:val="00FE61D5"/>
    <w:pPr>
      <w:widowControl w:val="0"/>
      <w:jc w:val="both"/>
    </w:pPr>
  </w:style>
  <w:style w:type="character" w:styleId="ad">
    <w:name w:val="Unresolved Mention"/>
    <w:basedOn w:val="a0"/>
    <w:uiPriority w:val="99"/>
    <w:semiHidden/>
    <w:unhideWhenUsed/>
    <w:rsid w:val="00B74402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06D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crust.github.io/picru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0112D-CA3D-41B3-AAA4-9CBDED9D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11</Pages>
  <Words>5171</Words>
  <Characters>29476</Characters>
  <Application>Microsoft Office Word</Application>
  <DocSecurity>0</DocSecurity>
  <Lines>245</Lines>
  <Paragraphs>69</Paragraphs>
  <ScaleCrop>false</ScaleCrop>
  <Company/>
  <LinksUpToDate>false</LinksUpToDate>
  <CharactersWithSpaces>34578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 Zhuang</dc:creator>
  <cp:lastModifiedBy> </cp:lastModifiedBy>
  <cp:revision>40</cp:revision>
  <dcterms:created xsi:type="dcterms:W3CDTF">2021-05-20T03:23:00Z</dcterms:created>
  <dcterms:modified xsi:type="dcterms:W3CDTF">2021-06-07T09:06:00Z</dcterms:modified>
</cp:coreProperties>
</file>