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4F649" w14:textId="77777777" w:rsidR="00032F18" w:rsidRPr="003C10D9" w:rsidRDefault="00032F18" w:rsidP="00032F18">
      <w:pPr>
        <w:widowControl/>
        <w:spacing w:before="163"/>
        <w:jc w:val="center"/>
        <w:rPr>
          <w:b/>
          <w:bCs/>
          <w:sz w:val="28"/>
          <w:szCs w:val="36"/>
        </w:rPr>
      </w:pPr>
      <w:r w:rsidRPr="003C10D9">
        <w:rPr>
          <w:rFonts w:hint="eastAsia"/>
          <w:b/>
          <w:bCs/>
          <w:sz w:val="28"/>
          <w:szCs w:val="36"/>
        </w:rPr>
        <w:t>S</w:t>
      </w:r>
      <w:r w:rsidRPr="003C10D9">
        <w:rPr>
          <w:b/>
          <w:bCs/>
          <w:sz w:val="28"/>
          <w:szCs w:val="36"/>
        </w:rPr>
        <w:t>upplementary Information</w:t>
      </w:r>
    </w:p>
    <w:p w14:paraId="2DC921C4" w14:textId="77777777" w:rsidR="00032F18" w:rsidRPr="003C10D9" w:rsidRDefault="00032F18" w:rsidP="00032F18">
      <w:pPr>
        <w:widowControl/>
        <w:spacing w:before="163"/>
        <w:jc w:val="center"/>
        <w:rPr>
          <w:b/>
          <w:bCs/>
          <w:sz w:val="28"/>
          <w:szCs w:val="36"/>
        </w:rPr>
      </w:pPr>
      <w:r w:rsidRPr="003C10D9">
        <w:rPr>
          <w:b/>
          <w:bCs/>
          <w:sz w:val="28"/>
          <w:szCs w:val="36"/>
        </w:rPr>
        <w:t>for</w:t>
      </w:r>
    </w:p>
    <w:p w14:paraId="18212E7A" w14:textId="2B956352" w:rsidR="00032F18" w:rsidRPr="00FE1126" w:rsidRDefault="00032F18" w:rsidP="00032F18">
      <w:pPr>
        <w:spacing w:before="163"/>
        <w:rPr>
          <w:b/>
          <w:bCs/>
          <w:sz w:val="32"/>
          <w:szCs w:val="32"/>
        </w:rPr>
      </w:pPr>
      <w:r w:rsidRPr="00FE1126">
        <w:rPr>
          <w:rFonts w:hint="eastAsia"/>
          <w:b/>
          <w:bCs/>
          <w:sz w:val="32"/>
          <w:szCs w:val="32"/>
        </w:rPr>
        <w:t>S</w:t>
      </w:r>
      <w:r w:rsidRPr="00FE1126">
        <w:rPr>
          <w:b/>
          <w:bCs/>
          <w:sz w:val="32"/>
          <w:szCs w:val="32"/>
        </w:rPr>
        <w:t xml:space="preserve">uccessional dynamics and alternative stable states in a </w:t>
      </w:r>
      <w:r w:rsidR="005C78AD">
        <w:rPr>
          <w:rFonts w:hint="eastAsia"/>
          <w:b/>
          <w:bCs/>
          <w:sz w:val="32"/>
          <w:szCs w:val="32"/>
        </w:rPr>
        <w:t>saline</w:t>
      </w:r>
      <w:r w:rsidR="005C78AD">
        <w:rPr>
          <w:b/>
          <w:bCs/>
          <w:sz w:val="32"/>
          <w:szCs w:val="32"/>
        </w:rPr>
        <w:t xml:space="preserve"> </w:t>
      </w:r>
      <w:r w:rsidRPr="00FE1126">
        <w:rPr>
          <w:b/>
          <w:bCs/>
          <w:sz w:val="32"/>
          <w:szCs w:val="32"/>
        </w:rPr>
        <w:t xml:space="preserve">activated sludge microbial community over </w:t>
      </w:r>
      <w:r w:rsidR="00A4190F">
        <w:rPr>
          <w:b/>
          <w:bCs/>
          <w:sz w:val="32"/>
          <w:szCs w:val="32"/>
        </w:rPr>
        <w:t>9</w:t>
      </w:r>
      <w:r w:rsidRPr="00FE1126">
        <w:rPr>
          <w:b/>
          <w:bCs/>
          <w:sz w:val="32"/>
          <w:szCs w:val="32"/>
        </w:rPr>
        <w:t xml:space="preserve"> years</w:t>
      </w:r>
    </w:p>
    <w:p w14:paraId="4C00C2BB" w14:textId="77777777" w:rsidR="00032F18" w:rsidRPr="00975AB4" w:rsidRDefault="00032F18" w:rsidP="00032F18">
      <w:pPr>
        <w:spacing w:before="163"/>
        <w:rPr>
          <w:b/>
          <w:bCs/>
          <w:sz w:val="28"/>
          <w:szCs w:val="28"/>
        </w:rPr>
      </w:pPr>
    </w:p>
    <w:p w14:paraId="543B538D" w14:textId="1616A793" w:rsidR="00032F18" w:rsidRPr="00A03478" w:rsidRDefault="00032F18" w:rsidP="00032F18">
      <w:pPr>
        <w:spacing w:before="163"/>
        <w:rPr>
          <w:rFonts w:eastAsiaTheme="minorEastAsia"/>
        </w:rPr>
      </w:pPr>
      <w:r w:rsidRPr="003D771D">
        <w:rPr>
          <w:rFonts w:eastAsiaTheme="minorEastAsia" w:hint="eastAsia"/>
        </w:rPr>
        <w:t>Y</w:t>
      </w:r>
      <w:r w:rsidRPr="003D771D">
        <w:rPr>
          <w:rFonts w:eastAsiaTheme="minorEastAsia"/>
        </w:rPr>
        <w:t>ulin Wang</w:t>
      </w:r>
      <w:r w:rsidRPr="00806632">
        <w:rPr>
          <w:rFonts w:eastAsiaTheme="minorEastAsia"/>
          <w:vertAlign w:val="superscript"/>
        </w:rPr>
        <w:t>1</w:t>
      </w:r>
      <w:r>
        <w:rPr>
          <w:rFonts w:eastAsiaTheme="minorEastAsia"/>
        </w:rPr>
        <w:t>, Jun Ye</w:t>
      </w:r>
      <w:r w:rsidRPr="00806632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, Feng Ju</w:t>
      </w:r>
      <w:r w:rsidRPr="00806632">
        <w:rPr>
          <w:rFonts w:eastAsiaTheme="minorEastAsia"/>
          <w:vertAlign w:val="superscript"/>
        </w:rPr>
        <w:t>3</w:t>
      </w:r>
      <w:r>
        <w:rPr>
          <w:rFonts w:eastAsiaTheme="minorEastAsia"/>
        </w:rPr>
        <w:t>,</w:t>
      </w:r>
      <w:r w:rsidR="00B22103" w:rsidRPr="00B22103">
        <w:rPr>
          <w:rFonts w:eastAsiaTheme="minorEastAsia"/>
        </w:rPr>
        <w:t xml:space="preserve"> </w:t>
      </w:r>
      <w:r w:rsidR="00F40A71">
        <w:rPr>
          <w:rFonts w:eastAsiaTheme="minorEastAsia"/>
        </w:rPr>
        <w:t>Lei Liu</w:t>
      </w:r>
      <w:r w:rsidR="00F40A71" w:rsidRPr="00806632">
        <w:rPr>
          <w:rFonts w:eastAsiaTheme="minorEastAsia"/>
          <w:vertAlign w:val="superscript"/>
        </w:rPr>
        <w:t>1</w:t>
      </w:r>
      <w:r w:rsidR="00F40A71">
        <w:rPr>
          <w:rFonts w:eastAsiaTheme="minorEastAsia"/>
        </w:rPr>
        <w:t xml:space="preserve">, </w:t>
      </w:r>
      <w:r w:rsidR="00B22103">
        <w:rPr>
          <w:rFonts w:eastAsiaTheme="minorEastAsia"/>
        </w:rPr>
        <w:t>Yu Deng</w:t>
      </w:r>
      <w:r w:rsidR="00B22103" w:rsidRPr="00806632">
        <w:rPr>
          <w:rFonts w:eastAsiaTheme="minorEastAsia"/>
          <w:vertAlign w:val="superscript"/>
        </w:rPr>
        <w:t>1</w:t>
      </w:r>
      <w:r w:rsidR="00B22103">
        <w:rPr>
          <w:rFonts w:eastAsiaTheme="minorEastAsia"/>
        </w:rPr>
        <w:t>,</w:t>
      </w:r>
      <w:r>
        <w:rPr>
          <w:rFonts w:eastAsiaTheme="minorEastAsia"/>
        </w:rPr>
        <w:t xml:space="preserve"> </w:t>
      </w:r>
      <w:r w:rsidRPr="00574028">
        <w:rPr>
          <w:rFonts w:eastAsiaTheme="minorEastAsia"/>
        </w:rPr>
        <w:t>Joel A</w:t>
      </w:r>
      <w:r>
        <w:rPr>
          <w:rFonts w:eastAsiaTheme="minorEastAsia"/>
        </w:rPr>
        <w:t>.</w:t>
      </w:r>
      <w:r w:rsidRPr="00574028">
        <w:rPr>
          <w:rFonts w:eastAsiaTheme="minorEastAsia"/>
        </w:rPr>
        <w:t xml:space="preserve"> Boyd</w:t>
      </w:r>
      <w:r w:rsidRPr="00574028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, </w:t>
      </w:r>
      <w:r w:rsidRPr="00806632">
        <w:rPr>
          <w:rFonts w:eastAsiaTheme="minorEastAsia"/>
        </w:rPr>
        <w:t>Donovan H. Parks</w:t>
      </w:r>
      <w:r w:rsidRPr="00806632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, Xiaotao Jiang</w:t>
      </w:r>
      <w:r w:rsidRPr="00806632">
        <w:rPr>
          <w:rFonts w:eastAsiaTheme="minorEastAsia"/>
          <w:vertAlign w:val="superscript"/>
        </w:rPr>
        <w:t>1</w:t>
      </w:r>
      <w:r>
        <w:rPr>
          <w:rFonts w:eastAsiaTheme="minorEastAsia"/>
        </w:rPr>
        <w:t>, Xiaole Yin</w:t>
      </w:r>
      <w:r w:rsidRPr="00806632">
        <w:rPr>
          <w:rFonts w:eastAsiaTheme="minorEastAsia"/>
          <w:vertAlign w:val="superscript"/>
        </w:rPr>
        <w:t>1</w:t>
      </w:r>
      <w:r w:rsidRPr="00136F11">
        <w:rPr>
          <w:rFonts w:eastAsiaTheme="minorEastAsia"/>
        </w:rPr>
        <w:t>,</w:t>
      </w:r>
      <w:r>
        <w:rPr>
          <w:rFonts w:eastAsiaTheme="minorEastAsia"/>
        </w:rPr>
        <w:t xml:space="preserve"> </w:t>
      </w:r>
      <w:r w:rsidRPr="005144D2">
        <w:rPr>
          <w:rFonts w:eastAsiaTheme="minorEastAsia"/>
        </w:rPr>
        <w:t>Ben J. Woodcroft</w:t>
      </w:r>
      <w:r w:rsidRPr="005144D2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, </w:t>
      </w:r>
      <w:r w:rsidR="00E730FD">
        <w:rPr>
          <w:rFonts w:eastAsiaTheme="minorEastAsia"/>
        </w:rPr>
        <w:t>Gene W. Tyson</w:t>
      </w:r>
      <w:r w:rsidR="00E730FD" w:rsidRPr="00E730FD">
        <w:rPr>
          <w:rFonts w:eastAsiaTheme="minorEastAsia"/>
          <w:vertAlign w:val="superscript"/>
        </w:rPr>
        <w:t>2</w:t>
      </w:r>
      <w:r w:rsidR="00E730FD">
        <w:rPr>
          <w:rFonts w:eastAsiaTheme="minorEastAsia"/>
        </w:rPr>
        <w:t xml:space="preserve">, </w:t>
      </w:r>
      <w:r w:rsidRPr="00806632">
        <w:rPr>
          <w:rFonts w:eastAsiaTheme="minorEastAsia"/>
        </w:rPr>
        <w:t>Philip Hugenholtz</w:t>
      </w:r>
      <w:r w:rsidRPr="00806632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, </w:t>
      </w:r>
      <w:r w:rsidRPr="006D60CE">
        <w:rPr>
          <w:bCs/>
        </w:rPr>
        <w:t>Martin F. Polz</w:t>
      </w:r>
      <w:r>
        <w:rPr>
          <w:bCs/>
          <w:vertAlign w:val="superscript"/>
        </w:rPr>
        <w:t>4,5</w:t>
      </w:r>
      <w:r>
        <w:t xml:space="preserve"> and </w:t>
      </w:r>
      <w:r>
        <w:rPr>
          <w:rFonts w:eastAsiaTheme="minorEastAsia"/>
        </w:rPr>
        <w:t>Tong Zhang</w:t>
      </w:r>
      <w:r w:rsidRPr="00806632">
        <w:rPr>
          <w:rFonts w:eastAsiaTheme="minorEastAsia"/>
          <w:vertAlign w:val="superscript"/>
        </w:rPr>
        <w:t>1</w:t>
      </w:r>
      <w:r>
        <w:rPr>
          <w:rFonts w:eastAsiaTheme="minorEastAsia"/>
          <w:vertAlign w:val="superscript"/>
        </w:rPr>
        <w:t>*</w:t>
      </w:r>
    </w:p>
    <w:p w14:paraId="03013D57" w14:textId="77777777" w:rsidR="00032F18" w:rsidRPr="00B941BB" w:rsidRDefault="00032F18" w:rsidP="00032F18">
      <w:pPr>
        <w:spacing w:before="163"/>
        <w:rPr>
          <w:rFonts w:eastAsiaTheme="minorEastAsia"/>
        </w:rPr>
      </w:pPr>
    </w:p>
    <w:p w14:paraId="619AE268" w14:textId="77777777" w:rsidR="00032F18" w:rsidRPr="003D74A9" w:rsidRDefault="00032F18" w:rsidP="00032F18">
      <w:pPr>
        <w:spacing w:before="163"/>
        <w:rPr>
          <w:sz w:val="22"/>
          <w:szCs w:val="22"/>
        </w:rPr>
      </w:pPr>
      <w:r w:rsidRPr="003D74A9">
        <w:rPr>
          <w:sz w:val="22"/>
          <w:szCs w:val="22"/>
          <w:vertAlign w:val="superscript"/>
        </w:rPr>
        <w:t>1</w:t>
      </w:r>
      <w:r w:rsidRPr="003D74A9">
        <w:rPr>
          <w:sz w:val="22"/>
          <w:szCs w:val="22"/>
        </w:rPr>
        <w:t xml:space="preserve"> Environmental Microbiome Engineering and Biotechnology Laboratory, The University of Hong Kong, Hong Kong SAR, China.</w:t>
      </w:r>
    </w:p>
    <w:p w14:paraId="0DECABA5" w14:textId="77777777" w:rsidR="00032F18" w:rsidRPr="003D74A9" w:rsidRDefault="00032F18" w:rsidP="00032F18">
      <w:pPr>
        <w:spacing w:before="163"/>
        <w:rPr>
          <w:sz w:val="22"/>
          <w:szCs w:val="22"/>
        </w:rPr>
      </w:pPr>
      <w:r w:rsidRPr="003D74A9">
        <w:rPr>
          <w:sz w:val="22"/>
          <w:szCs w:val="22"/>
          <w:vertAlign w:val="superscript"/>
        </w:rPr>
        <w:t>2</w:t>
      </w:r>
      <w:r w:rsidRPr="003D74A9">
        <w:rPr>
          <w:sz w:val="22"/>
          <w:szCs w:val="22"/>
        </w:rPr>
        <w:t xml:space="preserve"> Australian Centre for Ecogenomics, School of Chemistry and Molecular Biosciences, The University of Queensland, Brisbane, Queensland, Australia.</w:t>
      </w:r>
    </w:p>
    <w:p w14:paraId="4B8186B9" w14:textId="77777777" w:rsidR="00032F18" w:rsidRDefault="00032F18" w:rsidP="00032F18">
      <w:pPr>
        <w:spacing w:before="163"/>
        <w:rPr>
          <w:sz w:val="22"/>
          <w:szCs w:val="22"/>
        </w:rPr>
      </w:pPr>
      <w:r w:rsidRPr="003D74A9">
        <w:rPr>
          <w:sz w:val="22"/>
          <w:szCs w:val="22"/>
          <w:vertAlign w:val="superscript"/>
        </w:rPr>
        <w:t>3</w:t>
      </w:r>
      <w:r w:rsidRPr="003D74A9">
        <w:rPr>
          <w:sz w:val="22"/>
          <w:szCs w:val="22"/>
        </w:rPr>
        <w:t xml:space="preserve"> School of Engineering, Westlake University, 18 Shilongshan Road, Hangzhou 310024, China</w:t>
      </w:r>
      <w:r>
        <w:rPr>
          <w:sz w:val="22"/>
          <w:szCs w:val="22"/>
        </w:rPr>
        <w:t>.</w:t>
      </w:r>
    </w:p>
    <w:p w14:paraId="431A405F" w14:textId="77777777" w:rsidR="00032F18" w:rsidRDefault="00032F18" w:rsidP="00032F18">
      <w:pPr>
        <w:spacing w:before="163"/>
        <w:jc w:val="left"/>
        <w:rPr>
          <w:sz w:val="22"/>
          <w:szCs w:val="22"/>
        </w:rPr>
      </w:pPr>
      <w:r>
        <w:rPr>
          <w:sz w:val="22"/>
          <w:szCs w:val="22"/>
          <w:vertAlign w:val="superscript"/>
        </w:rPr>
        <w:t>4</w:t>
      </w:r>
      <w:r w:rsidRPr="003D74A9">
        <w:rPr>
          <w:sz w:val="22"/>
          <w:szCs w:val="22"/>
        </w:rPr>
        <w:t xml:space="preserve"> Department of Civil and Environmental Engineering, Massachusetts Institute of Technology, Cambridge, MA 02139, USA</w:t>
      </w:r>
      <w:r>
        <w:rPr>
          <w:sz w:val="22"/>
          <w:szCs w:val="22"/>
        </w:rPr>
        <w:t>.</w:t>
      </w:r>
    </w:p>
    <w:p w14:paraId="61245C32" w14:textId="7B861FB4" w:rsidR="00032F18" w:rsidRDefault="00032F18" w:rsidP="00032F18">
      <w:pPr>
        <w:spacing w:before="163"/>
        <w:jc w:val="left"/>
        <w:rPr>
          <w:sz w:val="22"/>
          <w:szCs w:val="22"/>
        </w:rPr>
      </w:pPr>
      <w:r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 xml:space="preserve"> Division of Microbial Ecology, Centre for Microbiology and Environmental Systems Science, University of Vienna, Vienna, Austria</w:t>
      </w:r>
      <w:r>
        <w:rPr>
          <w:rFonts w:hint="eastAsia"/>
          <w:sz w:val="22"/>
          <w:szCs w:val="22"/>
        </w:rPr>
        <w:t>.</w:t>
      </w:r>
    </w:p>
    <w:p w14:paraId="4AF1C248" w14:textId="77777777" w:rsidR="00032F18" w:rsidRDefault="00032F18" w:rsidP="00032F18">
      <w:pPr>
        <w:widowControl/>
        <w:jc w:val="left"/>
      </w:pPr>
      <w:r>
        <w:br w:type="page"/>
      </w:r>
    </w:p>
    <w:p w14:paraId="5EC0072D" w14:textId="52D6244E" w:rsidR="00E24C91" w:rsidRDefault="00D51FB4">
      <w:pPr>
        <w:widowControl/>
        <w:jc w:val="left"/>
        <w:rPr>
          <w:b/>
          <w:bCs/>
        </w:rPr>
      </w:pPr>
      <w:r w:rsidRPr="00E24C91">
        <w:rPr>
          <w:b/>
          <w:bCs/>
        </w:rPr>
        <w:lastRenderedPageBreak/>
        <w:t>Suppor</w:t>
      </w:r>
      <w:r w:rsidR="00E24C91" w:rsidRPr="00E24C91">
        <w:rPr>
          <w:b/>
          <w:bCs/>
        </w:rPr>
        <w:t>t</w:t>
      </w:r>
      <w:r w:rsidRPr="00E24C91">
        <w:rPr>
          <w:b/>
          <w:bCs/>
        </w:rPr>
        <w:t>ing In</w:t>
      </w:r>
      <w:r w:rsidR="00E24C91" w:rsidRPr="00E24C91">
        <w:rPr>
          <w:b/>
          <w:bCs/>
        </w:rPr>
        <w:t>formation S</w:t>
      </w:r>
      <w:r w:rsidR="00AA288F">
        <w:rPr>
          <w:b/>
          <w:bCs/>
        </w:rPr>
        <w:t>1: Used scripts in the present study.</w:t>
      </w:r>
    </w:p>
    <w:p w14:paraId="033DE7B8" w14:textId="4B5D98C9" w:rsidR="00E02B20" w:rsidRDefault="00E02B20" w:rsidP="00E02B20">
      <w:pPr>
        <w:spacing w:before="240"/>
      </w:pPr>
      <w:r>
        <w:t>1. Script 1: Rarefaction curve of detected genes</w:t>
      </w:r>
    </w:p>
    <w:p w14:paraId="78EF1DAF" w14:textId="77777777" w:rsidR="00E02B20" w:rsidRDefault="00E02B20" w:rsidP="00E02B20">
      <w:pPr>
        <w:spacing w:before="120"/>
      </w:pPr>
      <w:r>
        <w:t>CoverM (</w:t>
      </w:r>
      <w:r w:rsidRPr="00E60B77">
        <w:t>https://github.com/wwood/CoverM</w:t>
      </w:r>
      <w:r>
        <w:t>) was used to estimate the coverage values of genes in the reconstructed gene catalog among different AS metagenomic data. A python script deposited in GitHub (</w:t>
      </w:r>
      <w:r w:rsidRPr="000A7AF5">
        <w:t>https://github.com/yulinwang605/identified-genes-in-randomly-samples</w:t>
      </w:r>
      <w:r>
        <w:t>) was used to summarize the number of identified genes in given number of randomly selected AS metagenomic datasets.</w:t>
      </w:r>
    </w:p>
    <w:p w14:paraId="74395091" w14:textId="77777777" w:rsidR="00E02B20" w:rsidRDefault="00E02B20" w:rsidP="005E2611"/>
    <w:p w14:paraId="0C33DC2E" w14:textId="3106F832" w:rsidR="00CF62E9" w:rsidRDefault="00E02B20" w:rsidP="005E2611">
      <w:r>
        <w:t>2</w:t>
      </w:r>
      <w:r w:rsidR="005E2611">
        <w:t xml:space="preserve">. </w:t>
      </w:r>
      <w:r w:rsidR="00460073">
        <w:t xml:space="preserve">Script </w:t>
      </w:r>
      <w:r>
        <w:t>2</w:t>
      </w:r>
      <w:r w:rsidR="00460073">
        <w:t>:</w:t>
      </w:r>
      <w:r w:rsidR="00042883">
        <w:t xml:space="preserve"> </w:t>
      </w:r>
      <w:r w:rsidR="006154E4">
        <w:t>Bray</w:t>
      </w:r>
      <w:r w:rsidR="002B4330">
        <w:t>-Curtis</w:t>
      </w:r>
      <w:r w:rsidR="00042883">
        <w:t xml:space="preserve"> dissimilarity analysis</w:t>
      </w:r>
    </w:p>
    <w:p w14:paraId="1A28240C" w14:textId="1990A5A3" w:rsidR="00460073" w:rsidRDefault="00460073" w:rsidP="005E2611">
      <w:r>
        <w:t xml:space="preserve">The R script for </w:t>
      </w:r>
      <w:r>
        <w:rPr>
          <w:rFonts w:hint="eastAsia"/>
        </w:rPr>
        <w:t>pairwise</w:t>
      </w:r>
      <w:r>
        <w:t xml:space="preserve"> Bray</w:t>
      </w:r>
      <w:r>
        <w:rPr>
          <w:rFonts w:hint="eastAsia"/>
        </w:rPr>
        <w:t>-Curtis</w:t>
      </w:r>
      <w:r>
        <w:t xml:space="preserve"> dissimilarity was deposited </w:t>
      </w:r>
      <w:r w:rsidR="00B016FA">
        <w:t>in GitHub (</w:t>
      </w:r>
      <w:r w:rsidR="00B016FA" w:rsidRPr="00B016FA">
        <w:t>https://github.com/yulinwang605/Pairwise-Bray-Curtis-dissimilarity/tree/main</w:t>
      </w:r>
      <w:r w:rsidR="00B016FA">
        <w:t>)</w:t>
      </w:r>
      <w:r w:rsidR="00E515CA">
        <w:t>.</w:t>
      </w:r>
    </w:p>
    <w:p w14:paraId="3D79B12C" w14:textId="449F4EDA" w:rsidR="00381D9A" w:rsidRDefault="00E02B20" w:rsidP="008D29E0">
      <w:pPr>
        <w:spacing w:before="240"/>
      </w:pPr>
      <w:r>
        <w:t>3</w:t>
      </w:r>
      <w:r w:rsidR="005006AF">
        <w:t xml:space="preserve">. </w:t>
      </w:r>
      <w:r w:rsidR="00381D9A">
        <w:rPr>
          <w:rFonts w:hint="eastAsia"/>
        </w:rPr>
        <w:t>Script</w:t>
      </w:r>
      <w:r w:rsidR="00381D9A">
        <w:t xml:space="preserve"> </w:t>
      </w:r>
      <w:r>
        <w:t>3</w:t>
      </w:r>
      <w:r w:rsidR="00381D9A">
        <w:t xml:space="preserve">: </w:t>
      </w:r>
      <w:r w:rsidR="003F7D30">
        <w:t>C</w:t>
      </w:r>
      <w:r w:rsidR="003F7D30" w:rsidRPr="003F7D30">
        <w:t>arbohydrate-active enzymes</w:t>
      </w:r>
      <w:r w:rsidR="003F7D30">
        <w:t xml:space="preserve"> annotation</w:t>
      </w:r>
    </w:p>
    <w:p w14:paraId="44913718" w14:textId="63ABAEBE" w:rsidR="005006AF" w:rsidRDefault="0076504E" w:rsidP="00E515CA">
      <w:r>
        <w:t>Genes coding for c</w:t>
      </w:r>
      <w:r w:rsidRPr="0076504E">
        <w:t xml:space="preserve">arbohydrate-active enzymes (CAZy) </w:t>
      </w:r>
      <w:r w:rsidR="009F0C66">
        <w:t>in each metagenome-assembled genomes (MAGs) w</w:t>
      </w:r>
      <w:r w:rsidR="00C32A74">
        <w:t xml:space="preserve">as analyzed using the following script </w:t>
      </w:r>
      <w:r w:rsidR="003E4531">
        <w:t>deposited in GitHub</w:t>
      </w:r>
      <w:r w:rsidR="00E515CA">
        <w:t xml:space="preserve"> (</w:t>
      </w:r>
      <w:r w:rsidR="00E515CA" w:rsidRPr="008D29E0">
        <w:t>https://github.com/yuboer/genome-centric-portrait-of-cellulose-hydrolysis</w:t>
      </w:r>
      <w:r w:rsidR="00E515CA">
        <w:t>)</w:t>
      </w:r>
      <w:r w:rsidR="003E4531">
        <w:t xml:space="preserve"> </w:t>
      </w:r>
      <w:r w:rsidR="00C32A74">
        <w:t xml:space="preserve">that </w:t>
      </w:r>
      <w:r w:rsidR="001371B5">
        <w:t>developed by our team m</w:t>
      </w:r>
      <w:r w:rsidR="003E4531">
        <w:t>ember</w:t>
      </w:r>
      <w:r w:rsidR="001D7525">
        <w:t>.</w:t>
      </w:r>
    </w:p>
    <w:p w14:paraId="3C497CDC" w14:textId="2093BCD5" w:rsidR="00D51FB4" w:rsidRDefault="00D51FB4">
      <w:pPr>
        <w:widowControl/>
        <w:jc w:val="left"/>
      </w:pPr>
      <w:r>
        <w:br w:type="page"/>
      </w:r>
    </w:p>
    <w:p w14:paraId="37B70F03" w14:textId="2AA2A2BA" w:rsidR="00032F18" w:rsidRDefault="00032F18" w:rsidP="00032F18">
      <w:pPr>
        <w:widowControl/>
        <w:spacing w:before="163"/>
        <w:jc w:val="left"/>
      </w:pPr>
      <w:r w:rsidRPr="00815EEA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C7C5859" wp14:editId="06E8CA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0500" cy="3214370"/>
            <wp:effectExtent l="0" t="0" r="0" b="0"/>
            <wp:wrapNone/>
            <wp:docPr id="8" name="图片 5" descr="图片包含 屏幕截图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FB73ED4F-D718-4B5A-ADAC-B4D2DC4A41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>
                      <a:extLst>
                        <a:ext uri="{FF2B5EF4-FFF2-40B4-BE49-F238E27FC236}">
                          <a16:creationId xmlns:a16="http://schemas.microsoft.com/office/drawing/2014/main" id="{FB73ED4F-D718-4B5A-ADAC-B4D2DC4A41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650" r="1215"/>
                    <a:stretch/>
                  </pic:blipFill>
                  <pic:spPr>
                    <a:xfrm>
                      <a:off x="0" y="0"/>
                      <a:ext cx="527050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C7AB2D" w14:textId="77777777" w:rsidR="00032F18" w:rsidRDefault="00032F18" w:rsidP="00032F18">
      <w:pPr>
        <w:widowControl/>
        <w:spacing w:before="163"/>
        <w:jc w:val="left"/>
      </w:pPr>
      <w:r w:rsidRPr="00815EEA">
        <w:rPr>
          <w:noProof/>
        </w:rPr>
        <w:drawing>
          <wp:anchor distT="0" distB="0" distL="114300" distR="114300" simplePos="0" relativeHeight="251659264" behindDoc="0" locked="0" layoutInCell="1" allowOverlap="1" wp14:anchorId="3952D187" wp14:editId="2B9C40C5">
            <wp:simplePos x="0" y="0"/>
            <wp:positionH relativeFrom="column">
              <wp:posOffset>2528026</wp:posOffset>
            </wp:positionH>
            <wp:positionV relativeFrom="paragraph">
              <wp:posOffset>1187087</wp:posOffset>
            </wp:positionV>
            <wp:extent cx="2381077" cy="1096703"/>
            <wp:effectExtent l="0" t="0" r="0" b="0"/>
            <wp:wrapNone/>
            <wp:docPr id="24" name="图片 24" descr="卡通人物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4ADD9533-3783-4C73-ABC0-C912E1A308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>
                      <a:extLst>
                        <a:ext uri="{FF2B5EF4-FFF2-40B4-BE49-F238E27FC236}">
                          <a16:creationId xmlns:a16="http://schemas.microsoft.com/office/drawing/2014/main" id="{4ADD9533-3783-4C73-ABC0-C912E1A308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077" cy="1096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EA2F4" w14:textId="77777777" w:rsidR="00032F18" w:rsidRPr="00815EEA" w:rsidRDefault="00032F18" w:rsidP="00032F18">
      <w:pPr>
        <w:spacing w:before="163"/>
      </w:pPr>
    </w:p>
    <w:p w14:paraId="15BE6108" w14:textId="77777777" w:rsidR="00032F18" w:rsidRPr="00815EEA" w:rsidRDefault="00032F18" w:rsidP="00032F18">
      <w:pPr>
        <w:spacing w:before="163"/>
      </w:pPr>
    </w:p>
    <w:p w14:paraId="439D2315" w14:textId="77777777" w:rsidR="00032F18" w:rsidRPr="00815EEA" w:rsidRDefault="00032F18" w:rsidP="00032F18">
      <w:pPr>
        <w:spacing w:before="163"/>
      </w:pPr>
    </w:p>
    <w:p w14:paraId="7E57B8CA" w14:textId="77777777" w:rsidR="00032F18" w:rsidRPr="00815EEA" w:rsidRDefault="00032F18" w:rsidP="00032F18">
      <w:pPr>
        <w:spacing w:before="163"/>
      </w:pPr>
    </w:p>
    <w:p w14:paraId="06590743" w14:textId="77777777" w:rsidR="00032F18" w:rsidRPr="00815EEA" w:rsidRDefault="00032F18" w:rsidP="00032F18">
      <w:pPr>
        <w:spacing w:before="163"/>
      </w:pPr>
    </w:p>
    <w:p w14:paraId="03CE6C68" w14:textId="77777777" w:rsidR="00032F18" w:rsidRPr="00E910C6" w:rsidRDefault="00032F18" w:rsidP="00032F18">
      <w:pPr>
        <w:widowControl/>
        <w:tabs>
          <w:tab w:val="left" w:pos="1783"/>
        </w:tabs>
        <w:spacing w:before="163"/>
        <w:jc w:val="left"/>
      </w:pPr>
    </w:p>
    <w:p w14:paraId="21217620" w14:textId="038A16BB" w:rsidR="00573AF9" w:rsidRDefault="00032F18" w:rsidP="00032F18">
      <w:pPr>
        <w:spacing w:before="163"/>
      </w:pPr>
      <w:r w:rsidRPr="00305F17">
        <w:rPr>
          <w:rFonts w:hint="eastAsia"/>
          <w:b/>
          <w:bCs/>
        </w:rPr>
        <w:t>F</w:t>
      </w:r>
      <w:r w:rsidRPr="00305F17">
        <w:rPr>
          <w:b/>
          <w:bCs/>
        </w:rPr>
        <w:t>igure S1. Rarefaction curve of detected genes based on 100 permutations.</w:t>
      </w:r>
      <w:r>
        <w:t xml:space="preserve"> The gene that has a coverage &gt;0.5 is </w:t>
      </w:r>
      <w:r>
        <w:rPr>
          <w:rFonts w:hint="eastAsia"/>
        </w:rPr>
        <w:t>considered</w:t>
      </w:r>
      <w:r>
        <w:t xml:space="preserve"> </w:t>
      </w:r>
      <w:r>
        <w:rPr>
          <w:rFonts w:hint="eastAsia"/>
        </w:rPr>
        <w:t>to</w:t>
      </w:r>
      <w:r>
        <w:t xml:space="preserve"> be detected in given sample. The pie chart shows the breakdown of taxonomic annotations at domain level.</w:t>
      </w:r>
    </w:p>
    <w:p w14:paraId="6396A905" w14:textId="77777777" w:rsidR="00573AF9" w:rsidRDefault="00573AF9">
      <w:pPr>
        <w:widowControl/>
        <w:spacing w:line="240" w:lineRule="auto"/>
        <w:jc w:val="left"/>
      </w:pPr>
      <w:r>
        <w:br w:type="page"/>
      </w:r>
    </w:p>
    <w:p w14:paraId="55D84653" w14:textId="77777777" w:rsidR="00573AF9" w:rsidRDefault="00573AF9" w:rsidP="00573AF9">
      <w:pPr>
        <w:spacing w:before="163"/>
      </w:pPr>
      <w:r>
        <w:rPr>
          <w:noProof/>
        </w:rPr>
        <w:lastRenderedPageBreak/>
        <w:drawing>
          <wp:inline distT="0" distB="0" distL="0" distR="0" wp14:anchorId="04169606" wp14:editId="246D9C8F">
            <wp:extent cx="5270500" cy="7499350"/>
            <wp:effectExtent l="0" t="0" r="0" b="0"/>
            <wp:docPr id="9" name="Picture 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9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59C8" w14:textId="4D7ACD37" w:rsidR="00032F18" w:rsidRDefault="00573AF9" w:rsidP="006658AA">
      <w:pPr>
        <w:spacing w:before="163"/>
      </w:pPr>
      <w:r w:rsidRPr="00305F17">
        <w:rPr>
          <w:b/>
          <w:bCs/>
        </w:rPr>
        <w:t xml:space="preserve">Figure S2. </w:t>
      </w:r>
      <w:r w:rsidR="005C4809" w:rsidRPr="00305F17">
        <w:rPr>
          <w:b/>
          <w:bCs/>
        </w:rPr>
        <w:t xml:space="preserve">Heatmap indicates the relative abundance of </w:t>
      </w:r>
      <w:r w:rsidR="00F93DEF" w:rsidRPr="00305F17">
        <w:rPr>
          <w:b/>
          <w:bCs/>
        </w:rPr>
        <w:t>bacterial MAGs over nine years.</w:t>
      </w:r>
      <w:r w:rsidR="00F93DEF">
        <w:t xml:space="preserve"> </w:t>
      </w:r>
      <w:r w:rsidR="00C827A4">
        <w:t xml:space="preserve">Only </w:t>
      </w:r>
      <w:r w:rsidR="00CE697D">
        <w:t>bacteria</w:t>
      </w:r>
      <w:r w:rsidR="00717803">
        <w:t xml:space="preserve"> show an average abundance &gt;0.1</w:t>
      </w:r>
      <w:r w:rsidR="005C20BF">
        <w:t>% were displayed in this heatmap.</w:t>
      </w:r>
      <w:r w:rsidR="00E82AE6">
        <w:t xml:space="preserve"> </w:t>
      </w:r>
      <w:r w:rsidR="00E82AE6" w:rsidRPr="00E82AE6">
        <w:t>Phyla with average abundance &lt; 0.5% are assigned into Others</w:t>
      </w:r>
      <w:r w:rsidR="005C20BF">
        <w:t>.</w:t>
      </w:r>
      <w:r w:rsidR="00032F18" w:rsidRPr="00815EEA">
        <w:br w:type="page"/>
      </w:r>
    </w:p>
    <w:p w14:paraId="7F1F1CED" w14:textId="2E7FA900" w:rsidR="00032F18" w:rsidRDefault="007400E6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72832895" wp14:editId="1C1BEF5F">
            <wp:extent cx="5270500" cy="5842635"/>
            <wp:effectExtent l="0" t="0" r="0" b="0"/>
            <wp:docPr id="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4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5B70B" w14:textId="6428E814" w:rsidR="00A03ABB" w:rsidRDefault="00032F18" w:rsidP="00032F18">
      <w:pPr>
        <w:spacing w:before="163"/>
      </w:pPr>
      <w:r w:rsidRPr="00305F17">
        <w:rPr>
          <w:rFonts w:hint="eastAsia"/>
          <w:b/>
          <w:bCs/>
        </w:rPr>
        <w:t>Figure</w:t>
      </w:r>
      <w:r w:rsidRPr="00305F17">
        <w:rPr>
          <w:b/>
          <w:bCs/>
        </w:rPr>
        <w:t xml:space="preserve"> S</w:t>
      </w:r>
      <w:r w:rsidR="00573AF9" w:rsidRPr="00305F17">
        <w:rPr>
          <w:b/>
          <w:bCs/>
        </w:rPr>
        <w:t>3</w:t>
      </w:r>
      <w:r w:rsidRPr="00305F17">
        <w:rPr>
          <w:b/>
          <w:bCs/>
        </w:rPr>
        <w:t xml:space="preserve">. </w:t>
      </w:r>
      <w:r w:rsidRPr="00305F17">
        <w:rPr>
          <w:rFonts w:hint="eastAsia"/>
          <w:b/>
          <w:bCs/>
        </w:rPr>
        <w:t>Microbial</w:t>
      </w:r>
      <w:r w:rsidRPr="00305F17">
        <w:rPr>
          <w:b/>
          <w:bCs/>
        </w:rPr>
        <w:t xml:space="preserve"> </w:t>
      </w:r>
      <w:r w:rsidRPr="00305F17">
        <w:rPr>
          <w:rFonts w:hint="eastAsia"/>
          <w:b/>
          <w:bCs/>
        </w:rPr>
        <w:t>co</w:t>
      </w:r>
      <w:r w:rsidRPr="00305F17">
        <w:rPr>
          <w:b/>
          <w:bCs/>
        </w:rPr>
        <w:t>mmunity dynamics at phylum-level and order-level for Proteobacteria.</w:t>
      </w:r>
      <w:r>
        <w:t xml:space="preserve"> </w:t>
      </w:r>
      <w:r w:rsidR="00857CCF">
        <w:t>The a</w:t>
      </w:r>
      <w:r>
        <w:t>bundance of microbial community was estimated using SingleM based on quality filtered metagenomic sequences.</w:t>
      </w:r>
    </w:p>
    <w:p w14:paraId="5B6C0014" w14:textId="2585477D" w:rsidR="00032F18" w:rsidRDefault="00A03ABB" w:rsidP="00573AF9">
      <w:pPr>
        <w:widowControl/>
        <w:spacing w:line="240" w:lineRule="auto"/>
        <w:jc w:val="left"/>
      </w:pPr>
      <w:r>
        <w:br w:type="page"/>
      </w:r>
    </w:p>
    <w:p w14:paraId="594BEC5C" w14:textId="77777777" w:rsidR="00032F18" w:rsidRDefault="00032F18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1176BA17" wp14:editId="76BAC5AF">
            <wp:extent cx="5270500" cy="3630930"/>
            <wp:effectExtent l="0" t="0" r="0" b="1270"/>
            <wp:docPr id="2" name="图片 2" descr="图片包含 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D-PCoA-community-order-single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7713E" w14:textId="41230D69" w:rsidR="00032F18" w:rsidRDefault="00032F18" w:rsidP="00032F18">
      <w:pPr>
        <w:spacing w:before="163"/>
      </w:pPr>
      <w:r w:rsidRPr="002A7342">
        <w:rPr>
          <w:rFonts w:hint="eastAsia"/>
          <w:b/>
          <w:bCs/>
        </w:rPr>
        <w:t>F</w:t>
      </w:r>
      <w:r w:rsidRPr="002A7342">
        <w:rPr>
          <w:b/>
          <w:bCs/>
        </w:rPr>
        <w:t xml:space="preserve">igure S4. </w:t>
      </w:r>
      <w:bookmarkStart w:id="0" w:name="OLE_LINK4"/>
      <w:bookmarkStart w:id="1" w:name="OLE_LINK5"/>
      <w:r w:rsidRPr="002A7342">
        <w:rPr>
          <w:b/>
          <w:bCs/>
        </w:rPr>
        <w:t>Principal Coordinates Analysis</w:t>
      </w:r>
      <w:bookmarkEnd w:id="0"/>
      <w:bookmarkEnd w:id="1"/>
      <w:r w:rsidRPr="002A7342">
        <w:rPr>
          <w:b/>
          <w:bCs/>
        </w:rPr>
        <w:t xml:space="preserve"> (PCoA) of weighted Bray–Curtis community dissimilarity</w:t>
      </w:r>
      <w:r w:rsidR="002A7342" w:rsidRPr="002A7342">
        <w:rPr>
          <w:b/>
          <w:bCs/>
        </w:rPr>
        <w:t>.</w:t>
      </w:r>
      <w:r>
        <w:t xml:space="preserve"> </w:t>
      </w:r>
      <w:r w:rsidR="002A7342">
        <w:t>Community di</w:t>
      </w:r>
      <w:r w:rsidR="009E728E">
        <w:t>ssimilarity is estimated using</w:t>
      </w:r>
      <w:r>
        <w:t xml:space="preserve"> the dynamics of microbial community at order level that </w:t>
      </w:r>
      <w:r w:rsidR="00F63D66">
        <w:t>was</w:t>
      </w:r>
      <w:r w:rsidR="0069012B">
        <w:t xml:space="preserve"> </w:t>
      </w:r>
      <w:r>
        <w:t xml:space="preserve">obtained from </w:t>
      </w:r>
      <w:r w:rsidR="000A24BC">
        <w:t>read</w:t>
      </w:r>
      <w:r>
        <w:t>-based results.</w:t>
      </w:r>
    </w:p>
    <w:p w14:paraId="28803FFA" w14:textId="77777777" w:rsidR="00032F18" w:rsidRDefault="00032F18" w:rsidP="00032F18">
      <w:pPr>
        <w:widowControl/>
        <w:spacing w:before="163"/>
        <w:jc w:val="left"/>
      </w:pPr>
      <w:r>
        <w:br w:type="page"/>
      </w:r>
    </w:p>
    <w:p w14:paraId="5B23153D" w14:textId="77777777" w:rsidR="00032F18" w:rsidRDefault="00032F18" w:rsidP="00032F18">
      <w:pPr>
        <w:widowControl/>
        <w:spacing w:before="163"/>
        <w:jc w:val="left"/>
      </w:pPr>
      <w:r>
        <w:rPr>
          <w:noProof/>
        </w:rPr>
        <w:lastRenderedPageBreak/>
        <w:drawing>
          <wp:inline distT="0" distB="0" distL="0" distR="0" wp14:anchorId="7C56B26A" wp14:editId="763EB0EC">
            <wp:extent cx="5270500" cy="3443605"/>
            <wp:effectExtent l="0" t="0" r="0" b="0"/>
            <wp:docPr id="7" name="图片 7" descr="图片包含 文字, 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b-RD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2A092" w14:textId="77777777" w:rsidR="00032F18" w:rsidRDefault="00032F18" w:rsidP="00032F18">
      <w:pPr>
        <w:spacing w:before="163"/>
      </w:pPr>
      <w:r w:rsidRPr="00152CBB">
        <w:rPr>
          <w:rFonts w:hint="eastAsia"/>
          <w:b/>
          <w:bCs/>
        </w:rPr>
        <w:t>F</w:t>
      </w:r>
      <w:r w:rsidRPr="00152CBB">
        <w:rPr>
          <w:b/>
          <w:bCs/>
        </w:rPr>
        <w:t>igure S5. Distance based redundancy analysis of the samples with the most explanatory variables.</w:t>
      </w:r>
      <w:r>
        <w:t xml:space="preserve"> Significant variables (ANOVA </w:t>
      </w:r>
      <w:r w:rsidRPr="00901D04">
        <w:rPr>
          <w:i/>
          <w:iCs/>
        </w:rPr>
        <w:t>P</w:t>
      </w:r>
      <w:r>
        <w:t xml:space="preserve"> &lt;0.001) are in red. AS samples taken from different years are colored with different colors.</w:t>
      </w:r>
    </w:p>
    <w:p w14:paraId="5606F1F4" w14:textId="77777777" w:rsidR="00032F18" w:rsidRDefault="00032F18" w:rsidP="00032F18">
      <w:pPr>
        <w:widowControl/>
        <w:spacing w:before="163"/>
        <w:jc w:val="left"/>
      </w:pPr>
      <w:r>
        <w:br w:type="page"/>
      </w:r>
    </w:p>
    <w:p w14:paraId="637D13A7" w14:textId="5C6CC7A0" w:rsidR="00032F18" w:rsidRDefault="007912E5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046A4382" wp14:editId="2E6B3860">
            <wp:extent cx="5270500" cy="4302760"/>
            <wp:effectExtent l="0" t="0" r="0" b="2540"/>
            <wp:docPr id="21" name="图片 2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表, 散点图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7CABA" w14:textId="297DDFE7" w:rsidR="00032F18" w:rsidRDefault="00032F18" w:rsidP="00032F18">
      <w:pPr>
        <w:spacing w:before="163"/>
        <w:rPr>
          <w:color w:val="000000" w:themeColor="text1"/>
        </w:rPr>
      </w:pPr>
      <w:r w:rsidRPr="00152CBB">
        <w:rPr>
          <w:rFonts w:hint="eastAsia"/>
          <w:b/>
          <w:bCs/>
        </w:rPr>
        <w:t>F</w:t>
      </w:r>
      <w:r w:rsidRPr="00152CBB">
        <w:rPr>
          <w:b/>
          <w:bCs/>
        </w:rPr>
        <w:t xml:space="preserve">igure S6. </w:t>
      </w:r>
      <w:r w:rsidRPr="00152CBB">
        <w:rPr>
          <w:b/>
          <w:bCs/>
          <w:color w:val="000000" w:themeColor="text1"/>
        </w:rPr>
        <w:t>Principal coordinate analysis (PCoA) of studied AS samples based on Bray-Curtis distances of MAGs-based community structure.</w:t>
      </w:r>
      <w:r>
        <w:rPr>
          <w:color w:val="000000" w:themeColor="text1"/>
        </w:rPr>
        <w:t xml:space="preserve"> S</w:t>
      </w:r>
      <w:r w:rsidRPr="00195FBA">
        <w:rPr>
          <w:color w:val="000000" w:themeColor="text1"/>
        </w:rPr>
        <w:t>catter plot</w:t>
      </w:r>
      <w:r>
        <w:rPr>
          <w:color w:val="000000" w:themeColor="text1"/>
        </w:rPr>
        <w:t xml:space="preserve"> </w:t>
      </w:r>
      <w:r w:rsidR="00743F4B">
        <w:rPr>
          <w:color w:val="000000" w:themeColor="text1"/>
        </w:rPr>
        <w:t xml:space="preserve">(b) </w:t>
      </w:r>
      <w:r>
        <w:rPr>
          <w:rFonts w:hint="eastAsia"/>
          <w:color w:val="000000" w:themeColor="text1"/>
        </w:rPr>
        <w:t>shows</w:t>
      </w:r>
      <w:r>
        <w:rPr>
          <w:color w:val="000000" w:themeColor="text1"/>
        </w:rPr>
        <w:t xml:space="preserve"> correlation between </w:t>
      </w:r>
      <w:r w:rsidR="00300FE1">
        <w:rPr>
          <w:color w:val="000000" w:themeColor="text1"/>
        </w:rPr>
        <w:t xml:space="preserve">the </w:t>
      </w:r>
      <w:r>
        <w:rPr>
          <w:color w:val="000000" w:themeColor="text1"/>
        </w:rPr>
        <w:t xml:space="preserve">first PC and </w:t>
      </w:r>
      <w:r>
        <w:t>mean cell residence time (</w:t>
      </w:r>
      <w:r>
        <w:rPr>
          <w:color w:val="000000" w:themeColor="text1"/>
        </w:rPr>
        <w:t>MCRT).</w:t>
      </w:r>
    </w:p>
    <w:p w14:paraId="38D93257" w14:textId="77777777" w:rsidR="00032F18" w:rsidRDefault="00032F18" w:rsidP="00032F18">
      <w:pPr>
        <w:widowControl/>
        <w:spacing w:before="163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7F6CF53D" w14:textId="77777777" w:rsidR="00032F18" w:rsidRDefault="00032F18" w:rsidP="00032F18">
      <w:pPr>
        <w:spacing w:before="163"/>
      </w:pPr>
      <w:r w:rsidRPr="00326E7D">
        <w:rPr>
          <w:noProof/>
        </w:rPr>
        <w:lastRenderedPageBreak/>
        <w:drawing>
          <wp:inline distT="0" distB="0" distL="0" distR="0" wp14:anchorId="2CD39EF9" wp14:editId="4D8678FE">
            <wp:extent cx="5270500" cy="3083560"/>
            <wp:effectExtent l="0" t="0" r="0" b="2540"/>
            <wp:docPr id="12" name="Picture 5" descr="图片包含 游戏机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B6AB4932-C8D1-4A7E-8DA0-18160A0493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B6AB4932-C8D1-4A7E-8DA0-18160A0493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929DC" w14:textId="77777777" w:rsidR="00032F18" w:rsidRDefault="00032F18" w:rsidP="00032F18">
      <w:pPr>
        <w:spacing w:before="163"/>
      </w:pPr>
      <w:r w:rsidRPr="00152CBB">
        <w:rPr>
          <w:rFonts w:hint="eastAsia"/>
          <w:b/>
          <w:bCs/>
        </w:rPr>
        <w:t>F</w:t>
      </w:r>
      <w:r w:rsidRPr="00152CBB">
        <w:rPr>
          <w:b/>
          <w:bCs/>
        </w:rPr>
        <w:t>igure S7. Alpha-diversity distribution of the microbial community (MAGs-based) in AS system.</w:t>
      </w:r>
      <w:r>
        <w:t xml:space="preserve"> Colors in b, c, and d represent different seasons in Hong Kong.</w:t>
      </w:r>
    </w:p>
    <w:p w14:paraId="0497AAC7" w14:textId="77777777" w:rsidR="00032F18" w:rsidRDefault="00032F18" w:rsidP="00032F18">
      <w:pPr>
        <w:widowControl/>
        <w:spacing w:before="163"/>
        <w:jc w:val="left"/>
      </w:pPr>
      <w:r>
        <w:br w:type="page"/>
      </w:r>
    </w:p>
    <w:p w14:paraId="497F3D34" w14:textId="77777777" w:rsidR="00032F18" w:rsidRDefault="00032F18" w:rsidP="00032F18">
      <w:pPr>
        <w:spacing w:before="163"/>
      </w:pPr>
      <w:r>
        <w:rPr>
          <w:b/>
          <w:bCs/>
          <w:noProof/>
        </w:rPr>
        <w:lastRenderedPageBreak/>
        <w:drawing>
          <wp:inline distT="0" distB="0" distL="0" distR="0" wp14:anchorId="3ADC8D81" wp14:editId="3A2D508D">
            <wp:extent cx="5270500" cy="3388995"/>
            <wp:effectExtent l="0" t="0" r="0" b="1905"/>
            <wp:docPr id="10" name="图片 10" descr="图片包含 红色, 游戏机, 白色, 大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cluster-based-on-abundance-dynamics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BD479" w14:textId="77777777" w:rsidR="00032F18" w:rsidRDefault="00032F18" w:rsidP="00032F18">
      <w:pPr>
        <w:spacing w:before="163"/>
      </w:pPr>
      <w:r w:rsidRPr="00152CBB">
        <w:rPr>
          <w:rFonts w:hint="eastAsia"/>
          <w:b/>
          <w:bCs/>
        </w:rPr>
        <w:t>F</w:t>
      </w:r>
      <w:r w:rsidRPr="00152CBB">
        <w:rPr>
          <w:b/>
          <w:bCs/>
        </w:rPr>
        <w:t>igure S8. Partitioning around medoids analysis algorithm for the microbial community members clustering.</w:t>
      </w:r>
      <w:r>
        <w:t xml:space="preserve"> Four clusters were specified before the execution of the algorithm according to the </w:t>
      </w:r>
      <w:r w:rsidRPr="00D32724">
        <w:t>Davies–Bouldin index (DBI)</w:t>
      </w:r>
      <w:r>
        <w:t>. Red lines represent the medoids of clusters.</w:t>
      </w:r>
    </w:p>
    <w:p w14:paraId="2AF304F8" w14:textId="77777777" w:rsidR="00032F18" w:rsidRDefault="00032F18" w:rsidP="00032F18">
      <w:pPr>
        <w:widowControl/>
        <w:spacing w:before="163"/>
        <w:jc w:val="left"/>
      </w:pPr>
      <w:r>
        <w:br w:type="page"/>
      </w:r>
    </w:p>
    <w:p w14:paraId="48125DDC" w14:textId="77777777" w:rsidR="00032F18" w:rsidRPr="00695947" w:rsidRDefault="00032F18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7777FE05" wp14:editId="51590CFC">
            <wp:extent cx="5270500" cy="3213735"/>
            <wp:effectExtent l="0" t="0" r="0" b="0"/>
            <wp:docPr id="16" name="图片 16" descr="图片包含 物体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b-RDA-network-based-cluster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8A81" w14:textId="52BA061C" w:rsidR="00032F18" w:rsidRDefault="00032F18" w:rsidP="00032F18">
      <w:pPr>
        <w:spacing w:before="163"/>
      </w:pPr>
      <w:r w:rsidRPr="008A6183">
        <w:rPr>
          <w:rFonts w:hint="eastAsia"/>
          <w:b/>
          <w:bCs/>
        </w:rPr>
        <w:t>F</w:t>
      </w:r>
      <w:r w:rsidRPr="008A6183">
        <w:rPr>
          <w:b/>
          <w:bCs/>
        </w:rPr>
        <w:t>igure S9. Distance-based redundancy analysis (</w:t>
      </w:r>
      <w:bookmarkStart w:id="2" w:name="OLE_LINK2"/>
      <w:r w:rsidRPr="008A6183">
        <w:rPr>
          <w:b/>
          <w:bCs/>
        </w:rPr>
        <w:t>dbRDA</w:t>
      </w:r>
      <w:bookmarkEnd w:id="2"/>
      <w:r w:rsidRPr="008A6183">
        <w:rPr>
          <w:b/>
          <w:bCs/>
        </w:rPr>
        <w:t>) of the microbial cohorts (dots)</w:t>
      </w:r>
      <w:r w:rsidR="00F63C52" w:rsidRPr="008A6183">
        <w:rPr>
          <w:b/>
          <w:bCs/>
        </w:rPr>
        <w:t>.</w:t>
      </w:r>
      <w:r>
        <w:t xml:space="preserve"> </w:t>
      </w:r>
      <w:r w:rsidR="00F63C52">
        <w:t>E</w:t>
      </w:r>
      <w:r>
        <w:t>ight explanatory variables (arrows) best explained the dynamic patterns of these five cohorts with multivariate non-parametric ANOVA for selection of these significant variables (</w:t>
      </w:r>
      <w:r w:rsidRPr="007B606E">
        <w:rPr>
          <w:i/>
          <w:iCs/>
        </w:rPr>
        <w:t>P</w:t>
      </w:r>
      <w:r>
        <w:t xml:space="preserve"> &lt;0.01). The parameters colored in red represent the </w:t>
      </w:r>
      <w:r w:rsidRPr="00F2413A">
        <w:rPr>
          <w:i/>
          <w:iCs/>
        </w:rPr>
        <w:t xml:space="preserve">P </w:t>
      </w:r>
      <w:r>
        <w:t>&lt;0.001.</w:t>
      </w:r>
    </w:p>
    <w:p w14:paraId="4D793893" w14:textId="77777777" w:rsidR="00032F18" w:rsidRPr="00D76A3F" w:rsidRDefault="00032F18" w:rsidP="00032F18">
      <w:pPr>
        <w:spacing w:before="163"/>
      </w:pPr>
    </w:p>
    <w:p w14:paraId="3E7C44B5" w14:textId="77777777" w:rsidR="00032F18" w:rsidRDefault="00032F18" w:rsidP="00032F18">
      <w:pPr>
        <w:widowControl/>
        <w:spacing w:before="163"/>
        <w:jc w:val="left"/>
      </w:pPr>
      <w:r>
        <w:br w:type="page"/>
      </w:r>
    </w:p>
    <w:p w14:paraId="40649D69" w14:textId="77777777" w:rsidR="00032F18" w:rsidRDefault="00032F18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60541376" wp14:editId="147B6FA2">
            <wp:extent cx="5771213" cy="3062220"/>
            <wp:effectExtent l="0" t="0" r="0" b="0"/>
            <wp:docPr id="18" name="图片 1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nergy-and-nitroge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246" cy="30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5C1F2" w14:textId="21768554" w:rsidR="005A3CBB" w:rsidRDefault="00032F18" w:rsidP="00032F18">
      <w:pPr>
        <w:spacing w:before="163"/>
        <w:rPr>
          <w:color w:val="000000" w:themeColor="text1"/>
        </w:rPr>
      </w:pPr>
      <w:r w:rsidRPr="008A6183">
        <w:rPr>
          <w:rFonts w:hint="eastAsia"/>
          <w:b/>
          <w:bCs/>
        </w:rPr>
        <w:t>F</w:t>
      </w:r>
      <w:r w:rsidRPr="008A6183">
        <w:rPr>
          <w:b/>
          <w:bCs/>
        </w:rPr>
        <w:t>igure S10. Functional profile of Kyoto Encyclopedia of Genes and Genomes (KEGG) standard categories.</w:t>
      </w:r>
      <w:r>
        <w:t xml:space="preserve"> </w:t>
      </w:r>
      <w:r>
        <w:rPr>
          <w:color w:val="000000" w:themeColor="text1"/>
        </w:rPr>
        <w:t>For each functional pathway, the abundance was calculated as the sum of marker KOs’ coverage normalized by the number of KOs.</w:t>
      </w:r>
      <w:r w:rsidRPr="00647F7B">
        <w:rPr>
          <w:color w:val="000000" w:themeColor="text1"/>
        </w:rPr>
        <w:t xml:space="preserve"> </w:t>
      </w:r>
      <w:r>
        <w:rPr>
          <w:color w:val="000000" w:themeColor="text1"/>
        </w:rPr>
        <w:t>Relative abundance of a given functional pathway was normalized by the sums of all studied pathways’ abundance.</w:t>
      </w:r>
      <w:r w:rsidR="00B22185">
        <w:rPr>
          <w:color w:val="000000" w:themeColor="text1"/>
        </w:rPr>
        <w:t xml:space="preserve"> The profile </w:t>
      </w:r>
      <w:r w:rsidR="007C6C90">
        <w:rPr>
          <w:color w:val="000000" w:themeColor="text1"/>
        </w:rPr>
        <w:t>was</w:t>
      </w:r>
      <w:r w:rsidR="00B22185">
        <w:rPr>
          <w:color w:val="000000" w:themeColor="text1"/>
        </w:rPr>
        <w:t xml:space="preserve"> characterized </w:t>
      </w:r>
      <w:r w:rsidR="005A3CBB">
        <w:rPr>
          <w:color w:val="000000" w:themeColor="text1"/>
        </w:rPr>
        <w:t>using the constructed</w:t>
      </w:r>
      <w:r w:rsidR="00514E89">
        <w:rPr>
          <w:color w:val="000000" w:themeColor="text1"/>
        </w:rPr>
        <w:t xml:space="preserve"> non-redundant</w:t>
      </w:r>
      <w:r w:rsidR="005A3CBB">
        <w:rPr>
          <w:color w:val="000000" w:themeColor="text1"/>
        </w:rPr>
        <w:t xml:space="preserve"> gene catalog</w:t>
      </w:r>
      <w:r w:rsidR="00514E89">
        <w:rPr>
          <w:color w:val="000000" w:themeColor="text1"/>
        </w:rPr>
        <w:t xml:space="preserve"> instead of genes predicted from MAGs</w:t>
      </w:r>
      <w:r w:rsidR="005A3CBB">
        <w:rPr>
          <w:color w:val="000000" w:themeColor="text1"/>
        </w:rPr>
        <w:t>.</w:t>
      </w:r>
    </w:p>
    <w:p w14:paraId="6EF78DD3" w14:textId="79F82FE4" w:rsidR="00032F18" w:rsidRPr="005A3CBB" w:rsidRDefault="00032F18" w:rsidP="00032F18">
      <w:pPr>
        <w:spacing w:before="163"/>
        <w:rPr>
          <w:color w:val="000000" w:themeColor="text1"/>
        </w:rPr>
      </w:pPr>
    </w:p>
    <w:p w14:paraId="2A08B8D6" w14:textId="77777777" w:rsidR="00032F18" w:rsidRDefault="00032F18" w:rsidP="00032F18">
      <w:pPr>
        <w:widowControl/>
        <w:spacing w:before="163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BA7B3D9" w14:textId="77777777" w:rsidR="00032F18" w:rsidRDefault="00032F18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5E76648E" wp14:editId="7EFC7918">
            <wp:extent cx="5270500" cy="3741420"/>
            <wp:effectExtent l="0" t="0" r="0" b="5080"/>
            <wp:docPr id="3" name="图片 3" descr="图片包含 游戏机, 电脑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CTI-PROT-key-metabolic-pathway-pco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57F5" w14:textId="650D1E47" w:rsidR="00FE01C7" w:rsidRDefault="00032F18" w:rsidP="00032F18">
      <w:pPr>
        <w:spacing w:before="163"/>
      </w:pPr>
      <w:r w:rsidRPr="005B09AB">
        <w:rPr>
          <w:rFonts w:hint="eastAsia"/>
          <w:b/>
          <w:bCs/>
        </w:rPr>
        <w:t>F</w:t>
      </w:r>
      <w:r w:rsidRPr="005B09AB">
        <w:rPr>
          <w:b/>
          <w:bCs/>
        </w:rPr>
        <w:t>igure S11.</w:t>
      </w:r>
      <w:r w:rsidR="00B87481" w:rsidRPr="005B09AB">
        <w:rPr>
          <w:b/>
          <w:bCs/>
        </w:rPr>
        <w:t xml:space="preserve"> M</w:t>
      </w:r>
      <w:r w:rsidR="000845ED" w:rsidRPr="005B09AB">
        <w:rPr>
          <w:b/>
          <w:bCs/>
        </w:rPr>
        <w:t>etabolic potential</w:t>
      </w:r>
      <w:r w:rsidR="00B87481" w:rsidRPr="005B09AB">
        <w:rPr>
          <w:b/>
          <w:bCs/>
        </w:rPr>
        <w:t xml:space="preserve"> comparison </w:t>
      </w:r>
      <w:r w:rsidR="00A16869" w:rsidRPr="005B09AB">
        <w:rPr>
          <w:b/>
          <w:bCs/>
        </w:rPr>
        <w:t xml:space="preserve">of </w:t>
      </w:r>
      <w:r w:rsidR="003B4CA3" w:rsidRPr="005B09AB">
        <w:rPr>
          <w:b/>
          <w:bCs/>
        </w:rPr>
        <w:t>the abundant (relative abundance &gt;0.5% at least once in the time series) bacteria within Actinobacteriota and Proteobacteria.</w:t>
      </w:r>
      <w:r w:rsidR="000845ED">
        <w:t xml:space="preserve"> </w:t>
      </w:r>
      <w:r w:rsidRPr="004C539B">
        <w:rPr>
          <w:color w:val="000000" w:themeColor="text1"/>
        </w:rPr>
        <w:t>Principal coordinate analysis</w:t>
      </w:r>
      <w:r>
        <w:t xml:space="preserve"> (PCoA) </w:t>
      </w:r>
      <w:r>
        <w:rPr>
          <w:rFonts w:hint="eastAsia"/>
        </w:rPr>
        <w:t>of</w:t>
      </w:r>
      <w:r>
        <w:t xml:space="preserve"> the abundant bacteria </w:t>
      </w:r>
      <w:r w:rsidR="002F11F9">
        <w:t xml:space="preserve">is performed </w:t>
      </w:r>
      <w:r>
        <w:t xml:space="preserve">based on the matrix of key </w:t>
      </w:r>
      <w:r w:rsidRPr="00EC1F3E">
        <w:t xml:space="preserve">Kyoto Encyclopedia of Genes and Genomes </w:t>
      </w:r>
      <w:r>
        <w:t xml:space="preserve">(KEGG) metabolic modules (1 represents complete module </w:t>
      </w:r>
      <w:r w:rsidR="0077480C">
        <w:t xml:space="preserve">with </w:t>
      </w:r>
      <w:r>
        <w:t xml:space="preserve">completeness </w:t>
      </w:r>
      <w:r w:rsidRPr="00A31243">
        <w:t>≥</w:t>
      </w:r>
      <w:r>
        <w:t>60%</w:t>
      </w:r>
      <w:r w:rsidR="0077480C">
        <w:t xml:space="preserve"> and 0 represents incomplete module</w:t>
      </w:r>
      <w:r>
        <w:t xml:space="preserve">) of central </w:t>
      </w:r>
      <w:r w:rsidRPr="00BD7116">
        <w:t>carbohydrate</w:t>
      </w:r>
      <w:r>
        <w:t>, energy, amino acid, lipid, fatty acid, cofactor and vitamin metabolisms. The size and color show the average abundance of MAG clusters and their taxonomic affiliation, respectively.</w:t>
      </w:r>
    </w:p>
    <w:p w14:paraId="274C2FE1" w14:textId="77777777" w:rsidR="00FE01C7" w:rsidRDefault="00FE01C7">
      <w:pPr>
        <w:widowControl/>
        <w:jc w:val="left"/>
      </w:pPr>
      <w:r>
        <w:br w:type="page"/>
      </w:r>
    </w:p>
    <w:p w14:paraId="43168887" w14:textId="1553BAA0" w:rsidR="00032F18" w:rsidRDefault="001B6FE5" w:rsidP="00D46A99">
      <w:pPr>
        <w:spacing w:before="163"/>
        <w:jc w:val="center"/>
      </w:pPr>
      <w:r>
        <w:rPr>
          <w:noProof/>
        </w:rPr>
        <w:lastRenderedPageBreak/>
        <w:drawing>
          <wp:inline distT="0" distB="0" distL="0" distR="0" wp14:anchorId="482B4FDC" wp14:editId="0B38D825">
            <wp:extent cx="4149969" cy="7747201"/>
            <wp:effectExtent l="0" t="0" r="3175" b="0"/>
            <wp:docPr id="22" name="图片 22" descr="电脑屏幕的照片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电脑屏幕的照片&#10;&#10;低可信度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974" cy="777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6B302" w14:textId="69001E52" w:rsidR="00F633C9" w:rsidRDefault="00463844" w:rsidP="002A72AD">
      <w:pPr>
        <w:spacing w:before="163"/>
      </w:pPr>
      <w:r w:rsidRPr="002F11F9">
        <w:rPr>
          <w:rFonts w:hint="eastAsia"/>
          <w:b/>
          <w:bCs/>
        </w:rPr>
        <w:t>F</w:t>
      </w:r>
      <w:r w:rsidRPr="002F11F9">
        <w:rPr>
          <w:b/>
          <w:bCs/>
        </w:rPr>
        <w:t xml:space="preserve">igure S12. </w:t>
      </w:r>
      <w:r w:rsidR="002A72AD" w:rsidRPr="002F11F9">
        <w:rPr>
          <w:b/>
          <w:bCs/>
        </w:rPr>
        <w:t>Completeness of m</w:t>
      </w:r>
      <w:r w:rsidRPr="002F11F9">
        <w:rPr>
          <w:b/>
          <w:bCs/>
        </w:rPr>
        <w:t xml:space="preserve">etabolic </w:t>
      </w:r>
      <w:r w:rsidR="002A72AD" w:rsidRPr="002F11F9">
        <w:rPr>
          <w:b/>
          <w:bCs/>
        </w:rPr>
        <w:t>modules</w:t>
      </w:r>
      <w:r w:rsidRPr="002F11F9">
        <w:rPr>
          <w:b/>
          <w:bCs/>
        </w:rPr>
        <w:t xml:space="preserve"> of the most abundant bacteria.</w:t>
      </w:r>
      <w:r w:rsidRPr="00463844">
        <w:t xml:space="preserve"> </w:t>
      </w:r>
      <w:r w:rsidR="004E5D15">
        <w:t xml:space="preserve">Only modules that </w:t>
      </w:r>
      <w:r w:rsidR="00732A19">
        <w:t xml:space="preserve">show completeness &gt;60% in at least one bacterium </w:t>
      </w:r>
      <w:r w:rsidR="00D71DFD">
        <w:t>are displayed here.</w:t>
      </w:r>
    </w:p>
    <w:p w14:paraId="44981FCF" w14:textId="7CEBCCAA" w:rsidR="002C0BAC" w:rsidRDefault="002C0BAC" w:rsidP="002A72AD">
      <w:pPr>
        <w:spacing w:before="163"/>
      </w:pPr>
      <w:r>
        <w:rPr>
          <w:noProof/>
        </w:rPr>
        <w:lastRenderedPageBreak/>
        <w:drawing>
          <wp:inline distT="0" distB="0" distL="0" distR="0" wp14:anchorId="7D17816D" wp14:editId="3D28CB9C">
            <wp:extent cx="5270500" cy="2769235"/>
            <wp:effectExtent l="0" t="0" r="0" b="0"/>
            <wp:docPr id="13" name="Picture 13" descr="A picture containing lit, light, large,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lit, light, large, dark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A40D2" w14:textId="08B6059C" w:rsidR="00032F18" w:rsidRPr="002F11F9" w:rsidRDefault="002C0BAC" w:rsidP="00F633C9">
      <w:pPr>
        <w:widowControl/>
        <w:jc w:val="left"/>
        <w:rPr>
          <w:b/>
          <w:bCs/>
        </w:rPr>
      </w:pPr>
      <w:r w:rsidRPr="002F11F9">
        <w:rPr>
          <w:b/>
          <w:bCs/>
        </w:rPr>
        <w:t xml:space="preserve">Figure S13. COD removal </w:t>
      </w:r>
      <w:r w:rsidR="00326F47">
        <w:rPr>
          <w:b/>
          <w:bCs/>
        </w:rPr>
        <w:t>efficiency</w:t>
      </w:r>
      <w:r w:rsidRPr="002F11F9">
        <w:rPr>
          <w:b/>
          <w:bCs/>
        </w:rPr>
        <w:t xml:space="preserve"> over the nine years.</w:t>
      </w:r>
      <w:r w:rsidR="00032F18" w:rsidRPr="002F11F9">
        <w:rPr>
          <w:b/>
          <w:bCs/>
        </w:rPr>
        <w:br w:type="page"/>
      </w:r>
    </w:p>
    <w:p w14:paraId="3C75AAEE" w14:textId="43355CF6" w:rsidR="00032F18" w:rsidRDefault="00412E19" w:rsidP="00032F18">
      <w:pPr>
        <w:spacing w:before="163"/>
      </w:pPr>
      <w:r>
        <w:rPr>
          <w:noProof/>
        </w:rPr>
        <w:lastRenderedPageBreak/>
        <w:drawing>
          <wp:inline distT="0" distB="0" distL="0" distR="0" wp14:anchorId="713C0EC0" wp14:editId="1A781E20">
            <wp:extent cx="5270500" cy="6563360"/>
            <wp:effectExtent l="0" t="0" r="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56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08F98" w14:textId="65FDAB73" w:rsidR="00032F18" w:rsidRPr="002F11F9" w:rsidRDefault="00032F18" w:rsidP="00032F18">
      <w:pPr>
        <w:spacing w:before="163"/>
        <w:rPr>
          <w:b/>
          <w:bCs/>
        </w:rPr>
      </w:pPr>
      <w:r w:rsidRPr="002F11F9">
        <w:rPr>
          <w:rFonts w:hint="eastAsia"/>
          <w:b/>
          <w:bCs/>
        </w:rPr>
        <w:t>F</w:t>
      </w:r>
      <w:r w:rsidRPr="002F11F9">
        <w:rPr>
          <w:b/>
          <w:bCs/>
        </w:rPr>
        <w:t>igure S1</w:t>
      </w:r>
      <w:r w:rsidR="00882707" w:rsidRPr="002F11F9">
        <w:rPr>
          <w:b/>
          <w:bCs/>
        </w:rPr>
        <w:t>4</w:t>
      </w:r>
      <w:r w:rsidRPr="002F11F9">
        <w:rPr>
          <w:b/>
          <w:bCs/>
        </w:rPr>
        <w:t>. Dynamics of metabolic pathways involved cell mobility</w:t>
      </w:r>
      <w:r w:rsidR="00E1479F">
        <w:rPr>
          <w:b/>
          <w:bCs/>
        </w:rPr>
        <w:t xml:space="preserve"> (a)</w:t>
      </w:r>
      <w:r w:rsidRPr="002F11F9">
        <w:rPr>
          <w:b/>
          <w:bCs/>
        </w:rPr>
        <w:t xml:space="preserve"> and fold change between bacterial chemotaxis and flagellar assembly over </w:t>
      </w:r>
      <w:r w:rsidR="005B7960">
        <w:rPr>
          <w:b/>
          <w:bCs/>
        </w:rPr>
        <w:t>the nine</w:t>
      </w:r>
      <w:r w:rsidRPr="002F11F9">
        <w:rPr>
          <w:b/>
          <w:bCs/>
        </w:rPr>
        <w:t xml:space="preserve"> years</w:t>
      </w:r>
      <w:r w:rsidR="00E1479F">
        <w:rPr>
          <w:b/>
          <w:bCs/>
        </w:rPr>
        <w:t xml:space="preserve"> (b)</w:t>
      </w:r>
      <w:r w:rsidRPr="002F11F9">
        <w:rPr>
          <w:b/>
          <w:bCs/>
        </w:rPr>
        <w:t>.</w:t>
      </w:r>
      <w:r w:rsidR="009E17A0">
        <w:rPr>
          <w:b/>
          <w:bCs/>
        </w:rPr>
        <w:t xml:space="preserve"> </w:t>
      </w:r>
      <w:r w:rsidR="009E17A0">
        <w:rPr>
          <w:color w:val="000000" w:themeColor="text1"/>
        </w:rPr>
        <w:t>The profile was characterized using the constructed non-redundant gene catalog instead of genes predicted from MAGs.</w:t>
      </w:r>
    </w:p>
    <w:p w14:paraId="1F81915D" w14:textId="77777777" w:rsidR="00032F18" w:rsidRDefault="00032F18" w:rsidP="00032F18">
      <w:pPr>
        <w:widowControl/>
        <w:spacing w:before="163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7D2AFB95" w14:textId="71ADF4C7" w:rsidR="00983CCC" w:rsidRDefault="00EA0F5D" w:rsidP="00032F18">
      <w:pPr>
        <w:spacing w:before="163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A85B46D" wp14:editId="11E254CB">
            <wp:extent cx="5270500" cy="2746375"/>
            <wp:effectExtent l="0" t="0" r="0" b="0"/>
            <wp:docPr id="17" name="Picture 17" descr="A picture containing boat, computer, curtain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boat, computer, curtain, light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11F9">
        <w:rPr>
          <w:b/>
          <w:bCs/>
        </w:rPr>
        <w:t>Fig</w:t>
      </w:r>
      <w:r w:rsidR="00032F18" w:rsidRPr="002F11F9">
        <w:rPr>
          <w:b/>
          <w:bCs/>
        </w:rPr>
        <w:t>ure S1</w:t>
      </w:r>
      <w:r w:rsidR="00882707" w:rsidRPr="002F11F9">
        <w:rPr>
          <w:b/>
          <w:bCs/>
        </w:rPr>
        <w:t>5</w:t>
      </w:r>
      <w:r w:rsidR="00032F18" w:rsidRPr="002F11F9">
        <w:rPr>
          <w:b/>
          <w:bCs/>
        </w:rPr>
        <w:t>. Ammonia removal rate over the nine years.</w:t>
      </w:r>
    </w:p>
    <w:p w14:paraId="39946663" w14:textId="77777777" w:rsidR="00983CCC" w:rsidRDefault="00983CCC">
      <w:pPr>
        <w:widowControl/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7E71EEA8" w14:textId="77777777" w:rsidR="00032F18" w:rsidRDefault="00032F18" w:rsidP="00032F18">
      <w:pPr>
        <w:spacing w:before="163"/>
      </w:pPr>
      <w:r w:rsidRPr="0026710B">
        <w:rPr>
          <w:noProof/>
        </w:rPr>
        <w:lastRenderedPageBreak/>
        <w:drawing>
          <wp:inline distT="0" distB="0" distL="0" distR="0" wp14:anchorId="2F45D589" wp14:editId="251DAED4">
            <wp:extent cx="5270500" cy="2215515"/>
            <wp:effectExtent l="0" t="0" r="0" b="0"/>
            <wp:docPr id="11" name="Picture 4" descr="图片包含 就坐, 小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34397951-7598-47FA-B4D9-C06FB4A860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4397951-7598-47FA-B4D9-C06FB4A860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DA255" w14:textId="595F6038" w:rsidR="00032F18" w:rsidRPr="002F11F9" w:rsidRDefault="00032F18" w:rsidP="00032F18">
      <w:pPr>
        <w:spacing w:before="163"/>
        <w:rPr>
          <w:b/>
          <w:bCs/>
        </w:rPr>
      </w:pPr>
      <w:r w:rsidRPr="002F11F9">
        <w:rPr>
          <w:rFonts w:hint="eastAsia"/>
          <w:b/>
          <w:bCs/>
        </w:rPr>
        <w:t>F</w:t>
      </w:r>
      <w:r w:rsidRPr="002F11F9">
        <w:rPr>
          <w:b/>
          <w:bCs/>
        </w:rPr>
        <w:t>igure S1</w:t>
      </w:r>
      <w:r w:rsidR="00882707" w:rsidRPr="002F11F9">
        <w:rPr>
          <w:b/>
          <w:bCs/>
        </w:rPr>
        <w:t>6</w:t>
      </w:r>
      <w:r w:rsidRPr="002F11F9">
        <w:rPr>
          <w:b/>
          <w:bCs/>
        </w:rPr>
        <w:t>. Changes of salinity of the sewage in Shatin WWTP measured by mg/L Cl</w:t>
      </w:r>
      <w:r w:rsidRPr="002F11F9">
        <w:rPr>
          <w:b/>
          <w:bCs/>
          <w:vertAlign w:val="superscript"/>
        </w:rPr>
        <w:t>-</w:t>
      </w:r>
      <w:r w:rsidRPr="002F11F9">
        <w:rPr>
          <w:b/>
          <w:bCs/>
        </w:rPr>
        <w:t>.</w:t>
      </w:r>
    </w:p>
    <w:p w14:paraId="18A98819" w14:textId="77777777" w:rsidR="00032F18" w:rsidRDefault="00032F18" w:rsidP="00032F18">
      <w:pPr>
        <w:widowControl/>
        <w:spacing w:before="163"/>
        <w:jc w:val="left"/>
      </w:pPr>
      <w:r>
        <w:br w:type="page"/>
      </w:r>
    </w:p>
    <w:p w14:paraId="3AD6EC3E" w14:textId="77777777" w:rsidR="00032F18" w:rsidRDefault="00032F18" w:rsidP="00032F18">
      <w:pPr>
        <w:widowControl/>
        <w:spacing w:before="163"/>
        <w:jc w:val="left"/>
      </w:pPr>
      <w:r>
        <w:rPr>
          <w:noProof/>
        </w:rPr>
        <w:lastRenderedPageBreak/>
        <w:drawing>
          <wp:inline distT="0" distB="0" distL="0" distR="0" wp14:anchorId="7EC8CE7B" wp14:editId="78A65238">
            <wp:extent cx="5270500" cy="4601210"/>
            <wp:effectExtent l="0" t="0" r="0" b="0"/>
            <wp:docPr id="14" name="图片 14" descr="图片包含 白色, 游戏机, 桌子, 电脑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ZY-gene-per-MAG-new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1D319" w14:textId="1A7C043F" w:rsidR="00032F18" w:rsidRPr="00515388" w:rsidRDefault="00032F18" w:rsidP="00032F18">
      <w:pPr>
        <w:widowControl/>
        <w:spacing w:before="163"/>
      </w:pPr>
      <w:r w:rsidRPr="002F11F9">
        <w:rPr>
          <w:rFonts w:hint="eastAsia"/>
          <w:b/>
          <w:bCs/>
        </w:rPr>
        <w:t>F</w:t>
      </w:r>
      <w:r w:rsidRPr="002F11F9">
        <w:rPr>
          <w:b/>
          <w:bCs/>
        </w:rPr>
        <w:t>igure S1</w:t>
      </w:r>
      <w:r w:rsidR="00882707" w:rsidRPr="002F11F9">
        <w:rPr>
          <w:b/>
          <w:bCs/>
        </w:rPr>
        <w:t>7</w:t>
      </w:r>
      <w:r w:rsidRPr="002F11F9">
        <w:rPr>
          <w:b/>
          <w:bCs/>
        </w:rPr>
        <w:t>. Relative abundance of</w:t>
      </w:r>
      <w:r w:rsidR="00C748D6" w:rsidRPr="00C748D6">
        <w:rPr>
          <w:b/>
          <w:bCs/>
        </w:rPr>
        <w:t xml:space="preserve"> </w:t>
      </w:r>
      <w:r w:rsidR="00C748D6" w:rsidRPr="002F11F9">
        <w:rPr>
          <w:b/>
          <w:bCs/>
        </w:rPr>
        <w:t>genes</w:t>
      </w:r>
      <w:r w:rsidR="00C748D6">
        <w:rPr>
          <w:b/>
          <w:bCs/>
        </w:rPr>
        <w:t xml:space="preserve"> codding for</w:t>
      </w:r>
      <w:r w:rsidRPr="002F11F9">
        <w:rPr>
          <w:b/>
          <w:bCs/>
        </w:rPr>
        <w:t xml:space="preserve"> </w:t>
      </w:r>
      <w:r w:rsidR="00C748D6" w:rsidRPr="00C748D6">
        <w:rPr>
          <w:b/>
          <w:bCs/>
        </w:rPr>
        <w:t>carbohydrate-active enzymes (CAZy)</w:t>
      </w:r>
      <w:r w:rsidRPr="002F11F9">
        <w:rPr>
          <w:b/>
          <w:bCs/>
        </w:rPr>
        <w:t xml:space="preserve"> in different microbial cohorts.</w:t>
      </w:r>
      <w:r>
        <w:t xml:space="preserve"> Bubble size represents the average copy number of GH gene in per metagenome-assembled genome (MAG). Abundant GH families are represented in the upper panel. The lower panel summarizes the overall functional groups of all CAZy modules.</w:t>
      </w:r>
    </w:p>
    <w:p w14:paraId="69B0415A" w14:textId="653F9DF4" w:rsidR="00683738" w:rsidRPr="00032F18" w:rsidRDefault="00683738" w:rsidP="009836B6">
      <w:pPr>
        <w:widowControl/>
        <w:jc w:val="left"/>
      </w:pPr>
    </w:p>
    <w:sectPr w:rsidR="00683738" w:rsidRPr="00032F18" w:rsidSect="003C2E12">
      <w:footerReference w:type="even" r:id="rId24"/>
      <w:footerReference w:type="default" r:id="rId25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0A0EC" w14:textId="77777777" w:rsidR="00056FB3" w:rsidRDefault="00056FB3">
      <w:r>
        <w:separator/>
      </w:r>
    </w:p>
  </w:endnote>
  <w:endnote w:type="continuationSeparator" w:id="0">
    <w:p w14:paraId="5D768CE7" w14:textId="77777777" w:rsidR="00056FB3" w:rsidRDefault="0005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7"/>
      </w:rPr>
      <w:id w:val="1239682014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1FAD3332" w14:textId="77777777" w:rsidR="00CC00EB" w:rsidRDefault="00032F18" w:rsidP="005A0E2B">
        <w:pPr>
          <w:pStyle w:val="a5"/>
          <w:framePr w:wrap="none" w:vAnchor="text" w:hAnchor="margin" w:xAlign="right" w:y="1"/>
          <w:spacing w:before="120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5291BA96" w14:textId="77777777" w:rsidR="00CC00EB" w:rsidRDefault="00A4190F" w:rsidP="00A26EE2">
    <w:pPr>
      <w:pStyle w:val="a5"/>
      <w:spacing w:before="12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7"/>
      </w:rPr>
      <w:id w:val="-1803690280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69125ACB" w14:textId="77777777" w:rsidR="00CC00EB" w:rsidRDefault="00032F18" w:rsidP="005A0E2B">
        <w:pPr>
          <w:pStyle w:val="a5"/>
          <w:framePr w:wrap="none" w:vAnchor="text" w:hAnchor="margin" w:xAlign="right" w:y="1"/>
          <w:spacing w:before="120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22</w:t>
        </w:r>
        <w:r>
          <w:rPr>
            <w:rStyle w:val="a7"/>
          </w:rPr>
          <w:fldChar w:fldCharType="end"/>
        </w:r>
      </w:p>
    </w:sdtContent>
  </w:sdt>
  <w:p w14:paraId="00321C14" w14:textId="77777777" w:rsidR="00CC00EB" w:rsidRDefault="00A4190F" w:rsidP="00A26EE2">
    <w:pPr>
      <w:pStyle w:val="a5"/>
      <w:spacing w:before="12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8B896" w14:textId="77777777" w:rsidR="00056FB3" w:rsidRDefault="00056FB3">
      <w:r>
        <w:separator/>
      </w:r>
    </w:p>
  </w:footnote>
  <w:footnote w:type="continuationSeparator" w:id="0">
    <w:p w14:paraId="458DFCA9" w14:textId="77777777" w:rsidR="00056FB3" w:rsidRDefault="00056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2B"/>
    <w:rsid w:val="00005BCC"/>
    <w:rsid w:val="00010C23"/>
    <w:rsid w:val="00014270"/>
    <w:rsid w:val="00024F57"/>
    <w:rsid w:val="0003085F"/>
    <w:rsid w:val="0003132C"/>
    <w:rsid w:val="00032F18"/>
    <w:rsid w:val="0003638C"/>
    <w:rsid w:val="00042883"/>
    <w:rsid w:val="00056FB3"/>
    <w:rsid w:val="0006519B"/>
    <w:rsid w:val="000845ED"/>
    <w:rsid w:val="000A2010"/>
    <w:rsid w:val="000A24BC"/>
    <w:rsid w:val="000A7AF5"/>
    <w:rsid w:val="000B7553"/>
    <w:rsid w:val="000C2271"/>
    <w:rsid w:val="000E101F"/>
    <w:rsid w:val="000E5EBB"/>
    <w:rsid w:val="000F5029"/>
    <w:rsid w:val="000F53C9"/>
    <w:rsid w:val="001055A6"/>
    <w:rsid w:val="00121997"/>
    <w:rsid w:val="001371B5"/>
    <w:rsid w:val="00145900"/>
    <w:rsid w:val="00152CBB"/>
    <w:rsid w:val="00156280"/>
    <w:rsid w:val="0017098C"/>
    <w:rsid w:val="001A74D4"/>
    <w:rsid w:val="001B5335"/>
    <w:rsid w:val="001B60CD"/>
    <w:rsid w:val="001B6FE5"/>
    <w:rsid w:val="001C5789"/>
    <w:rsid w:val="001D0602"/>
    <w:rsid w:val="001D7525"/>
    <w:rsid w:val="001D7545"/>
    <w:rsid w:val="001E43A0"/>
    <w:rsid w:val="001F5149"/>
    <w:rsid w:val="002049F2"/>
    <w:rsid w:val="00204A94"/>
    <w:rsid w:val="00216B76"/>
    <w:rsid w:val="00226A6C"/>
    <w:rsid w:val="00232F05"/>
    <w:rsid w:val="002368CB"/>
    <w:rsid w:val="002509FA"/>
    <w:rsid w:val="002553AF"/>
    <w:rsid w:val="00260ACC"/>
    <w:rsid w:val="002663D0"/>
    <w:rsid w:val="0026710B"/>
    <w:rsid w:val="00267F37"/>
    <w:rsid w:val="00271C72"/>
    <w:rsid w:val="002742E8"/>
    <w:rsid w:val="002907A6"/>
    <w:rsid w:val="0029413A"/>
    <w:rsid w:val="002A72AD"/>
    <w:rsid w:val="002A7342"/>
    <w:rsid w:val="002B2042"/>
    <w:rsid w:val="002B3199"/>
    <w:rsid w:val="002B4330"/>
    <w:rsid w:val="002C0BAC"/>
    <w:rsid w:val="002C776B"/>
    <w:rsid w:val="002E0186"/>
    <w:rsid w:val="002F11F9"/>
    <w:rsid w:val="002F3F3D"/>
    <w:rsid w:val="003005DF"/>
    <w:rsid w:val="00300FE1"/>
    <w:rsid w:val="00305F17"/>
    <w:rsid w:val="003078BB"/>
    <w:rsid w:val="003103AF"/>
    <w:rsid w:val="00326E7D"/>
    <w:rsid w:val="00326F47"/>
    <w:rsid w:val="003274D6"/>
    <w:rsid w:val="00333530"/>
    <w:rsid w:val="00342668"/>
    <w:rsid w:val="003460CA"/>
    <w:rsid w:val="00357E24"/>
    <w:rsid w:val="00363779"/>
    <w:rsid w:val="00370CC8"/>
    <w:rsid w:val="00377C93"/>
    <w:rsid w:val="00381D9A"/>
    <w:rsid w:val="003A7567"/>
    <w:rsid w:val="003B46DE"/>
    <w:rsid w:val="003B4A0F"/>
    <w:rsid w:val="003B4CA3"/>
    <w:rsid w:val="003C10D9"/>
    <w:rsid w:val="003C5C2B"/>
    <w:rsid w:val="003C6E5D"/>
    <w:rsid w:val="003D7775"/>
    <w:rsid w:val="003E4531"/>
    <w:rsid w:val="003F7C8F"/>
    <w:rsid w:val="003F7D30"/>
    <w:rsid w:val="00407F82"/>
    <w:rsid w:val="00412E19"/>
    <w:rsid w:val="00417BC7"/>
    <w:rsid w:val="00440558"/>
    <w:rsid w:val="00440F8A"/>
    <w:rsid w:val="0044798E"/>
    <w:rsid w:val="00451FDC"/>
    <w:rsid w:val="00456940"/>
    <w:rsid w:val="00457EA3"/>
    <w:rsid w:val="00460073"/>
    <w:rsid w:val="0046048A"/>
    <w:rsid w:val="004622CE"/>
    <w:rsid w:val="0046358A"/>
    <w:rsid w:val="00463844"/>
    <w:rsid w:val="004646AF"/>
    <w:rsid w:val="00476908"/>
    <w:rsid w:val="00482F86"/>
    <w:rsid w:val="00484A8C"/>
    <w:rsid w:val="00486A9F"/>
    <w:rsid w:val="004906D0"/>
    <w:rsid w:val="00493369"/>
    <w:rsid w:val="004972B7"/>
    <w:rsid w:val="004A2439"/>
    <w:rsid w:val="004A5540"/>
    <w:rsid w:val="004B369A"/>
    <w:rsid w:val="004B6DF0"/>
    <w:rsid w:val="004C51AE"/>
    <w:rsid w:val="004D3C93"/>
    <w:rsid w:val="004E5D15"/>
    <w:rsid w:val="004E62EB"/>
    <w:rsid w:val="004F5A14"/>
    <w:rsid w:val="004F611C"/>
    <w:rsid w:val="005006AF"/>
    <w:rsid w:val="00501F71"/>
    <w:rsid w:val="00514E89"/>
    <w:rsid w:val="00515497"/>
    <w:rsid w:val="00515C64"/>
    <w:rsid w:val="00521A4D"/>
    <w:rsid w:val="005363EB"/>
    <w:rsid w:val="005558ED"/>
    <w:rsid w:val="005648CF"/>
    <w:rsid w:val="00573AF9"/>
    <w:rsid w:val="00575C04"/>
    <w:rsid w:val="00580713"/>
    <w:rsid w:val="00593994"/>
    <w:rsid w:val="005A2046"/>
    <w:rsid w:val="005A3CBB"/>
    <w:rsid w:val="005B09AB"/>
    <w:rsid w:val="005B7960"/>
    <w:rsid w:val="005C007A"/>
    <w:rsid w:val="005C20BF"/>
    <w:rsid w:val="005C4809"/>
    <w:rsid w:val="005C78AD"/>
    <w:rsid w:val="005D354B"/>
    <w:rsid w:val="005D3E74"/>
    <w:rsid w:val="005D6D68"/>
    <w:rsid w:val="005D7920"/>
    <w:rsid w:val="005E2611"/>
    <w:rsid w:val="005F1CCD"/>
    <w:rsid w:val="00602FFA"/>
    <w:rsid w:val="00605B27"/>
    <w:rsid w:val="006154E4"/>
    <w:rsid w:val="00647060"/>
    <w:rsid w:val="00653559"/>
    <w:rsid w:val="00657C9D"/>
    <w:rsid w:val="00660241"/>
    <w:rsid w:val="006658AA"/>
    <w:rsid w:val="00667823"/>
    <w:rsid w:val="00673080"/>
    <w:rsid w:val="00681AA3"/>
    <w:rsid w:val="00682587"/>
    <w:rsid w:val="00683738"/>
    <w:rsid w:val="0069012B"/>
    <w:rsid w:val="00690484"/>
    <w:rsid w:val="00691379"/>
    <w:rsid w:val="00695947"/>
    <w:rsid w:val="006C1462"/>
    <w:rsid w:val="006E39EE"/>
    <w:rsid w:val="006F0173"/>
    <w:rsid w:val="00707131"/>
    <w:rsid w:val="00715633"/>
    <w:rsid w:val="00715666"/>
    <w:rsid w:val="00717803"/>
    <w:rsid w:val="0072028F"/>
    <w:rsid w:val="00723A14"/>
    <w:rsid w:val="007310AA"/>
    <w:rsid w:val="007314CB"/>
    <w:rsid w:val="00732A19"/>
    <w:rsid w:val="007400E6"/>
    <w:rsid w:val="00743F4B"/>
    <w:rsid w:val="00757F80"/>
    <w:rsid w:val="0076504E"/>
    <w:rsid w:val="00765E02"/>
    <w:rsid w:val="00766517"/>
    <w:rsid w:val="00766F1B"/>
    <w:rsid w:val="0077480C"/>
    <w:rsid w:val="00777866"/>
    <w:rsid w:val="0078020A"/>
    <w:rsid w:val="00783CAC"/>
    <w:rsid w:val="00783DAA"/>
    <w:rsid w:val="00784C09"/>
    <w:rsid w:val="007912E5"/>
    <w:rsid w:val="007933D8"/>
    <w:rsid w:val="0079685A"/>
    <w:rsid w:val="007A5461"/>
    <w:rsid w:val="007B606E"/>
    <w:rsid w:val="007C6C90"/>
    <w:rsid w:val="007C6E07"/>
    <w:rsid w:val="007D4C33"/>
    <w:rsid w:val="008009D0"/>
    <w:rsid w:val="00801ECC"/>
    <w:rsid w:val="008134A6"/>
    <w:rsid w:val="00815EEA"/>
    <w:rsid w:val="008214FD"/>
    <w:rsid w:val="008327B0"/>
    <w:rsid w:val="00833849"/>
    <w:rsid w:val="00842CD4"/>
    <w:rsid w:val="0084355E"/>
    <w:rsid w:val="008450BF"/>
    <w:rsid w:val="0085733A"/>
    <w:rsid w:val="00857A33"/>
    <w:rsid w:val="00857CCF"/>
    <w:rsid w:val="008704BB"/>
    <w:rsid w:val="008803CA"/>
    <w:rsid w:val="00882707"/>
    <w:rsid w:val="00882B4C"/>
    <w:rsid w:val="00882D3A"/>
    <w:rsid w:val="0089437B"/>
    <w:rsid w:val="008A1DE5"/>
    <w:rsid w:val="008A2583"/>
    <w:rsid w:val="008A6183"/>
    <w:rsid w:val="008A7C9B"/>
    <w:rsid w:val="008B1EEF"/>
    <w:rsid w:val="008C1EA7"/>
    <w:rsid w:val="008D29E0"/>
    <w:rsid w:val="00901D04"/>
    <w:rsid w:val="00912035"/>
    <w:rsid w:val="009128A8"/>
    <w:rsid w:val="00916A58"/>
    <w:rsid w:val="00917682"/>
    <w:rsid w:val="009331A9"/>
    <w:rsid w:val="00950F07"/>
    <w:rsid w:val="00960C73"/>
    <w:rsid w:val="00964791"/>
    <w:rsid w:val="00982A1F"/>
    <w:rsid w:val="009836B6"/>
    <w:rsid w:val="00983CCC"/>
    <w:rsid w:val="00987743"/>
    <w:rsid w:val="00994C0A"/>
    <w:rsid w:val="009B5A2A"/>
    <w:rsid w:val="009C66A2"/>
    <w:rsid w:val="009C7E4B"/>
    <w:rsid w:val="009D0C19"/>
    <w:rsid w:val="009D10E2"/>
    <w:rsid w:val="009D4EB6"/>
    <w:rsid w:val="009E17A0"/>
    <w:rsid w:val="009E222E"/>
    <w:rsid w:val="009E3434"/>
    <w:rsid w:val="009E728E"/>
    <w:rsid w:val="009E7917"/>
    <w:rsid w:val="009F0C66"/>
    <w:rsid w:val="00A00358"/>
    <w:rsid w:val="00A03ABB"/>
    <w:rsid w:val="00A075EE"/>
    <w:rsid w:val="00A12FCB"/>
    <w:rsid w:val="00A16869"/>
    <w:rsid w:val="00A1780B"/>
    <w:rsid w:val="00A2460B"/>
    <w:rsid w:val="00A2486D"/>
    <w:rsid w:val="00A2545C"/>
    <w:rsid w:val="00A2765A"/>
    <w:rsid w:val="00A31243"/>
    <w:rsid w:val="00A33BDE"/>
    <w:rsid w:val="00A33CAF"/>
    <w:rsid w:val="00A413B9"/>
    <w:rsid w:val="00A4190F"/>
    <w:rsid w:val="00A41F84"/>
    <w:rsid w:val="00A4229F"/>
    <w:rsid w:val="00A426A2"/>
    <w:rsid w:val="00A43580"/>
    <w:rsid w:val="00A6150A"/>
    <w:rsid w:val="00A72489"/>
    <w:rsid w:val="00AA288F"/>
    <w:rsid w:val="00AA6FEA"/>
    <w:rsid w:val="00AB6D40"/>
    <w:rsid w:val="00AC2919"/>
    <w:rsid w:val="00AC2935"/>
    <w:rsid w:val="00AC7194"/>
    <w:rsid w:val="00AD2F1B"/>
    <w:rsid w:val="00AD42E2"/>
    <w:rsid w:val="00AD433E"/>
    <w:rsid w:val="00AE467F"/>
    <w:rsid w:val="00AE702B"/>
    <w:rsid w:val="00AF399E"/>
    <w:rsid w:val="00AF560A"/>
    <w:rsid w:val="00B016FA"/>
    <w:rsid w:val="00B078B7"/>
    <w:rsid w:val="00B13BD6"/>
    <w:rsid w:val="00B22103"/>
    <w:rsid w:val="00B22185"/>
    <w:rsid w:val="00B40720"/>
    <w:rsid w:val="00B45955"/>
    <w:rsid w:val="00B52450"/>
    <w:rsid w:val="00B55D84"/>
    <w:rsid w:val="00B560AD"/>
    <w:rsid w:val="00B56D9E"/>
    <w:rsid w:val="00B72278"/>
    <w:rsid w:val="00B818C2"/>
    <w:rsid w:val="00B871A1"/>
    <w:rsid w:val="00B87481"/>
    <w:rsid w:val="00BA2E17"/>
    <w:rsid w:val="00BB2322"/>
    <w:rsid w:val="00BB243A"/>
    <w:rsid w:val="00BC6904"/>
    <w:rsid w:val="00BD3F06"/>
    <w:rsid w:val="00BD4F62"/>
    <w:rsid w:val="00BD7116"/>
    <w:rsid w:val="00BE048C"/>
    <w:rsid w:val="00BE06F2"/>
    <w:rsid w:val="00BE51FF"/>
    <w:rsid w:val="00BF0D51"/>
    <w:rsid w:val="00C10B95"/>
    <w:rsid w:val="00C32A74"/>
    <w:rsid w:val="00C42887"/>
    <w:rsid w:val="00C444BA"/>
    <w:rsid w:val="00C5521B"/>
    <w:rsid w:val="00C7042B"/>
    <w:rsid w:val="00C748D6"/>
    <w:rsid w:val="00C7743C"/>
    <w:rsid w:val="00C827A4"/>
    <w:rsid w:val="00C94496"/>
    <w:rsid w:val="00C94CB9"/>
    <w:rsid w:val="00CA32C8"/>
    <w:rsid w:val="00CE44EF"/>
    <w:rsid w:val="00CE697D"/>
    <w:rsid w:val="00CF62E9"/>
    <w:rsid w:val="00D02DFD"/>
    <w:rsid w:val="00D065FB"/>
    <w:rsid w:val="00D12148"/>
    <w:rsid w:val="00D237EC"/>
    <w:rsid w:val="00D267AA"/>
    <w:rsid w:val="00D275ED"/>
    <w:rsid w:val="00D31779"/>
    <w:rsid w:val="00D32108"/>
    <w:rsid w:val="00D33B3D"/>
    <w:rsid w:val="00D40F7F"/>
    <w:rsid w:val="00D46A99"/>
    <w:rsid w:val="00D508E8"/>
    <w:rsid w:val="00D51FB4"/>
    <w:rsid w:val="00D71DFD"/>
    <w:rsid w:val="00D72E72"/>
    <w:rsid w:val="00D76A3F"/>
    <w:rsid w:val="00D7724C"/>
    <w:rsid w:val="00D97E43"/>
    <w:rsid w:val="00DA2658"/>
    <w:rsid w:val="00DB6D22"/>
    <w:rsid w:val="00DC01B6"/>
    <w:rsid w:val="00DC44B1"/>
    <w:rsid w:val="00DC6E0E"/>
    <w:rsid w:val="00DD0FE0"/>
    <w:rsid w:val="00DF0A43"/>
    <w:rsid w:val="00DF22C9"/>
    <w:rsid w:val="00DF5990"/>
    <w:rsid w:val="00E02B20"/>
    <w:rsid w:val="00E06DEB"/>
    <w:rsid w:val="00E12EB1"/>
    <w:rsid w:val="00E1479F"/>
    <w:rsid w:val="00E24C91"/>
    <w:rsid w:val="00E24D7F"/>
    <w:rsid w:val="00E316BA"/>
    <w:rsid w:val="00E31C64"/>
    <w:rsid w:val="00E42550"/>
    <w:rsid w:val="00E515CA"/>
    <w:rsid w:val="00E5284B"/>
    <w:rsid w:val="00E55260"/>
    <w:rsid w:val="00E56221"/>
    <w:rsid w:val="00E57122"/>
    <w:rsid w:val="00E60B77"/>
    <w:rsid w:val="00E61C7C"/>
    <w:rsid w:val="00E730FD"/>
    <w:rsid w:val="00E82AE6"/>
    <w:rsid w:val="00E83A43"/>
    <w:rsid w:val="00E874C9"/>
    <w:rsid w:val="00E877C1"/>
    <w:rsid w:val="00E91515"/>
    <w:rsid w:val="00EA0F5D"/>
    <w:rsid w:val="00EA1C4B"/>
    <w:rsid w:val="00EB018B"/>
    <w:rsid w:val="00EC1F3E"/>
    <w:rsid w:val="00EC7E8C"/>
    <w:rsid w:val="00ED600A"/>
    <w:rsid w:val="00ED6F00"/>
    <w:rsid w:val="00ED7888"/>
    <w:rsid w:val="00EE00CD"/>
    <w:rsid w:val="00EF0173"/>
    <w:rsid w:val="00EF3913"/>
    <w:rsid w:val="00EF463C"/>
    <w:rsid w:val="00EF4FCD"/>
    <w:rsid w:val="00F05F49"/>
    <w:rsid w:val="00F1008B"/>
    <w:rsid w:val="00F160B5"/>
    <w:rsid w:val="00F17D9A"/>
    <w:rsid w:val="00F22675"/>
    <w:rsid w:val="00F2413A"/>
    <w:rsid w:val="00F34CFC"/>
    <w:rsid w:val="00F40A71"/>
    <w:rsid w:val="00F633C9"/>
    <w:rsid w:val="00F63862"/>
    <w:rsid w:val="00F63C52"/>
    <w:rsid w:val="00F63D66"/>
    <w:rsid w:val="00F86799"/>
    <w:rsid w:val="00F93DEF"/>
    <w:rsid w:val="00FA2ED7"/>
    <w:rsid w:val="00FA30DF"/>
    <w:rsid w:val="00FB214C"/>
    <w:rsid w:val="00FB3791"/>
    <w:rsid w:val="00FB728E"/>
    <w:rsid w:val="00FD07C2"/>
    <w:rsid w:val="00FD15A3"/>
    <w:rsid w:val="00FE01C7"/>
    <w:rsid w:val="00FE54DF"/>
    <w:rsid w:val="00FF1A60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AC43"/>
  <w15:chartTrackingRefBased/>
  <w15:docId w15:val="{020505AE-4E20-0043-BB51-182E703B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11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2C8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A32C8"/>
    <w:rPr>
      <w:rFonts w:ascii="宋体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2F18"/>
    <w:pPr>
      <w:tabs>
        <w:tab w:val="center" w:pos="4153"/>
        <w:tab w:val="right" w:pos="8306"/>
      </w:tabs>
      <w:snapToGrid w:val="0"/>
      <w:spacing w:beforeLines="50" w:before="5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2F18"/>
    <w:rPr>
      <w:rFonts w:ascii="Times New Roman" w:eastAsia="Times New Roman" w:hAnsi="Times New Roman" w:cs="Times New Roman"/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032F18"/>
  </w:style>
  <w:style w:type="character" w:styleId="a8">
    <w:name w:val="line number"/>
    <w:basedOn w:val="a0"/>
    <w:uiPriority w:val="99"/>
    <w:semiHidden/>
    <w:unhideWhenUsed/>
    <w:rsid w:val="00032F18"/>
  </w:style>
  <w:style w:type="character" w:styleId="a9">
    <w:name w:val="Hyperlink"/>
    <w:basedOn w:val="a0"/>
    <w:uiPriority w:val="99"/>
    <w:unhideWhenUsed/>
    <w:rsid w:val="006F017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F0173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56D9E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B60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kern w:val="0"/>
      <w:sz w:val="20"/>
      <w:szCs w:val="20"/>
      <w:lang w:val="en-HK"/>
    </w:rPr>
  </w:style>
  <w:style w:type="character" w:customStyle="1" w:styleId="HTML0">
    <w:name w:val="HTML 预设格式 字符"/>
    <w:basedOn w:val="a0"/>
    <w:link w:val="HTML"/>
    <w:uiPriority w:val="99"/>
    <w:semiHidden/>
    <w:rsid w:val="001B60CD"/>
    <w:rPr>
      <w:rFonts w:ascii="Courier New" w:eastAsia="Times New Roman" w:hAnsi="Courier New" w:cs="Courier New"/>
      <w:kern w:val="0"/>
      <w:sz w:val="20"/>
      <w:szCs w:val="20"/>
      <w:lang w:val="en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0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76A5082-E69C-7B43-AA2B-B5AAFD62D318}">
  <we:reference id="wa200001011" version="1.1.0.0" store="zh-CN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19</Pages>
  <Words>930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玉琳</dc:creator>
  <cp:keywords/>
  <dc:description/>
  <cp:lastModifiedBy>wangyl</cp:lastModifiedBy>
  <cp:revision>193</cp:revision>
  <dcterms:created xsi:type="dcterms:W3CDTF">2020-01-28T09:03:00Z</dcterms:created>
  <dcterms:modified xsi:type="dcterms:W3CDTF">2021-09-29T01:32:00Z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documentId_8317</vt:lpwstr>
  </property>
</Properties>
</file>