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B04E1" w14:textId="77777777" w:rsidR="003D5F6C" w:rsidRDefault="003D5F6C" w:rsidP="00F375E0">
      <w:pPr>
        <w:rPr>
          <w:rFonts w:ascii="Times New Roman" w:hAnsi="Times New Roman" w:cs="Times New Roman"/>
          <w:b/>
          <w:bCs/>
          <w:sz w:val="24"/>
        </w:rPr>
      </w:pPr>
      <w:r w:rsidRPr="003D5F6C"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7DBD69A5" wp14:editId="668ADA6C">
            <wp:extent cx="5041900" cy="4406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6DA44" w14:textId="77777777" w:rsidR="00F375E0" w:rsidRDefault="00F375E0" w:rsidP="00F375E0">
      <w:pPr>
        <w:rPr>
          <w:rFonts w:ascii="Times New Roman" w:hAnsi="Times New Roman" w:cs="Times New Roman"/>
          <w:sz w:val="24"/>
        </w:rPr>
      </w:pPr>
      <w:r w:rsidRPr="00970C9A">
        <w:rPr>
          <w:rFonts w:ascii="Times New Roman" w:hAnsi="Times New Roman" w:cs="Times New Roman" w:hint="eastAsia"/>
          <w:b/>
          <w:bCs/>
          <w:sz w:val="24"/>
        </w:rPr>
        <w:t>S</w:t>
      </w:r>
      <w:r w:rsidRPr="00970C9A">
        <w:rPr>
          <w:rFonts w:ascii="Times New Roman" w:hAnsi="Times New Roman" w:cs="Times New Roman"/>
          <w:b/>
          <w:bCs/>
          <w:sz w:val="24"/>
        </w:rPr>
        <w:t>upplementary Figure S1.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4F7A56">
        <w:rPr>
          <w:rFonts w:ascii="Times New Roman" w:hAnsi="Times New Roman" w:cs="Times New Roman"/>
          <w:b/>
          <w:bCs/>
          <w:sz w:val="24"/>
        </w:rPr>
        <w:t>Taxonomic composition of bacterial genomes at different taxonomic levels.</w:t>
      </w:r>
    </w:p>
    <w:p w14:paraId="16B05B31" w14:textId="77777777" w:rsidR="003D5F6C" w:rsidRDefault="003D5F6C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06A7345B" w14:textId="77777777" w:rsidR="003D5F6C" w:rsidRDefault="003D5F6C" w:rsidP="00F375E0">
      <w:pPr>
        <w:rPr>
          <w:rFonts w:ascii="Times New Roman" w:hAnsi="Times New Roman" w:cs="Times New Roman"/>
          <w:b/>
          <w:bCs/>
          <w:sz w:val="24"/>
        </w:rPr>
      </w:pPr>
      <w:r w:rsidRPr="003D5F6C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77EA4842" wp14:editId="71E302CF">
            <wp:extent cx="5029200" cy="3276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03A75" w14:textId="77777777" w:rsidR="00F375E0" w:rsidRDefault="00F375E0" w:rsidP="00F375E0">
      <w:pPr>
        <w:rPr>
          <w:rFonts w:ascii="Times New Roman" w:hAnsi="Times New Roman" w:cs="Times New Roman"/>
          <w:sz w:val="24"/>
        </w:rPr>
      </w:pPr>
      <w:r w:rsidRPr="00C14947">
        <w:rPr>
          <w:rFonts w:ascii="Times New Roman" w:hAnsi="Times New Roman" w:cs="Times New Roman"/>
          <w:b/>
          <w:bCs/>
          <w:sz w:val="24"/>
        </w:rPr>
        <w:t>Supplementary Figure S2.</w:t>
      </w:r>
      <w:r>
        <w:rPr>
          <w:rFonts w:ascii="Times New Roman" w:hAnsi="Times New Roman" w:cs="Times New Roman"/>
          <w:sz w:val="24"/>
        </w:rPr>
        <w:t xml:space="preserve"> </w:t>
      </w:r>
      <w:r w:rsidRPr="004F7A56">
        <w:rPr>
          <w:rFonts w:ascii="Times New Roman" w:hAnsi="Times New Roman" w:cs="Times New Roman"/>
          <w:b/>
          <w:bCs/>
          <w:sz w:val="24"/>
        </w:rPr>
        <w:t xml:space="preserve">Examples of the selected PULs predicted in MAGs belonged to </w:t>
      </w:r>
      <w:r w:rsidRPr="004F7A56">
        <w:rPr>
          <w:rFonts w:ascii="Times New Roman" w:hAnsi="Times New Roman" w:cs="Times New Roman"/>
          <w:b/>
          <w:bCs/>
          <w:i/>
          <w:iCs/>
          <w:sz w:val="24"/>
        </w:rPr>
        <w:t>Bacteroidetes</w:t>
      </w:r>
      <w:r w:rsidRPr="004F7A56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A: the most common PULs, a </w:t>
      </w:r>
      <w:proofErr w:type="spellStart"/>
      <w:r>
        <w:rPr>
          <w:rFonts w:ascii="Times New Roman" w:hAnsi="Times New Roman" w:cs="Times New Roman"/>
          <w:sz w:val="24"/>
        </w:rPr>
        <w:t>susC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susD</w:t>
      </w:r>
      <w:proofErr w:type="spellEnd"/>
      <w:r>
        <w:rPr>
          <w:rFonts w:ascii="Times New Roman" w:hAnsi="Times New Roman" w:cs="Times New Roman"/>
          <w:sz w:val="24"/>
        </w:rPr>
        <w:t xml:space="preserve"> pair. B, C, D and E: PULs with similar configurations involved in </w:t>
      </w:r>
      <w:proofErr w:type="spellStart"/>
      <w:r>
        <w:rPr>
          <w:rFonts w:ascii="Times New Roman" w:hAnsi="Times New Roman" w:cs="Times New Roman"/>
          <w:sz w:val="24"/>
        </w:rPr>
        <w:t>xylan</w:t>
      </w:r>
      <w:proofErr w:type="spellEnd"/>
      <w:r>
        <w:rPr>
          <w:rFonts w:ascii="Times New Roman" w:hAnsi="Times New Roman" w:cs="Times New Roman"/>
          <w:sz w:val="24"/>
        </w:rPr>
        <w:t xml:space="preserve"> degradation. F and G: PULs involved in pectin degradation.</w:t>
      </w:r>
    </w:p>
    <w:p w14:paraId="531F8B92" w14:textId="77777777" w:rsidR="003D5F6C" w:rsidRDefault="003D5F6C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2979F0C" w14:textId="341FE126" w:rsidR="00A35A6D" w:rsidRDefault="004E2388">
      <w:r>
        <w:rPr>
          <w:noProof/>
        </w:rPr>
        <w:lastRenderedPageBreak/>
        <w:drawing>
          <wp:inline distT="0" distB="0" distL="0" distR="0" wp14:anchorId="68555110" wp14:editId="1A313030">
            <wp:extent cx="5270500" cy="55333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53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DE786" w14:textId="12F4CECB" w:rsidR="004E2388" w:rsidRDefault="004E2388" w:rsidP="004E2388">
      <w:pPr>
        <w:rPr>
          <w:rFonts w:ascii="Times New Roman" w:hAnsi="Times New Roman" w:cs="Times New Roman"/>
          <w:b/>
          <w:bCs/>
          <w:sz w:val="24"/>
        </w:rPr>
      </w:pPr>
      <w:r w:rsidRPr="00F57859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Pr="0038661E">
        <w:rPr>
          <w:rFonts w:ascii="Times New Roman" w:hAnsi="Times New Roman" w:cs="Times New Roman"/>
          <w:b/>
          <w:bCs/>
          <w:sz w:val="24"/>
        </w:rPr>
        <w:t>S</w:t>
      </w:r>
      <w:r w:rsidR="00730FAE">
        <w:rPr>
          <w:rFonts w:ascii="Times New Roman" w:hAnsi="Times New Roman" w:cs="Times New Roman"/>
          <w:b/>
          <w:bCs/>
          <w:sz w:val="24"/>
        </w:rPr>
        <w:t>3</w:t>
      </w:r>
      <w:r w:rsidRPr="00F57859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 xml:space="preserve">The epithelial cell clusters were selected </w:t>
      </w:r>
      <w:r w:rsidRPr="00F57859">
        <w:rPr>
          <w:rFonts w:ascii="Times New Roman" w:hAnsi="Times New Roman" w:cs="Times New Roman"/>
          <w:b/>
          <w:bCs/>
          <w:sz w:val="24"/>
        </w:rPr>
        <w:t>to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F57859">
        <w:rPr>
          <w:rFonts w:ascii="Times New Roman" w:hAnsi="Times New Roman" w:cs="Times New Roman"/>
          <w:b/>
          <w:bCs/>
          <w:sz w:val="24"/>
        </w:rPr>
        <w:t>repeat cluster analysis (second-level analysis)</w:t>
      </w:r>
      <w:r>
        <w:rPr>
          <w:rFonts w:ascii="Times New Roman" w:hAnsi="Times New Roman" w:cs="Times New Roman"/>
          <w:b/>
          <w:bCs/>
          <w:sz w:val="24"/>
        </w:rPr>
        <w:t xml:space="preserve"> based on the markers </w:t>
      </w:r>
      <w:r w:rsidRPr="00F57859">
        <w:rPr>
          <w:rFonts w:ascii="Times New Roman" w:hAnsi="Times New Roman" w:cs="Times New Roman"/>
          <w:b/>
          <w:bCs/>
          <w:i/>
          <w:iCs/>
          <w:sz w:val="24"/>
        </w:rPr>
        <w:t>KRT14</w:t>
      </w:r>
      <w:r>
        <w:rPr>
          <w:rFonts w:ascii="Times New Roman" w:hAnsi="Times New Roman" w:cs="Times New Roman"/>
          <w:b/>
          <w:bCs/>
          <w:sz w:val="24"/>
        </w:rPr>
        <w:t xml:space="preserve">, </w:t>
      </w:r>
      <w:r w:rsidRPr="00F57859">
        <w:rPr>
          <w:rFonts w:ascii="Times New Roman" w:hAnsi="Times New Roman" w:cs="Times New Roman"/>
          <w:b/>
          <w:bCs/>
          <w:i/>
          <w:iCs/>
          <w:sz w:val="24"/>
        </w:rPr>
        <w:t>KRT5</w:t>
      </w:r>
      <w:r>
        <w:rPr>
          <w:rFonts w:ascii="Times New Roman" w:hAnsi="Times New Roman" w:cs="Times New Roman"/>
          <w:b/>
          <w:bCs/>
          <w:sz w:val="24"/>
        </w:rPr>
        <w:t xml:space="preserve">, and </w:t>
      </w:r>
      <w:r w:rsidRPr="00F57859">
        <w:rPr>
          <w:rFonts w:ascii="Times New Roman" w:hAnsi="Times New Roman" w:cs="Times New Roman"/>
          <w:b/>
          <w:bCs/>
          <w:i/>
          <w:iCs/>
          <w:sz w:val="24"/>
        </w:rPr>
        <w:t>KRT19</w:t>
      </w:r>
      <w:r>
        <w:rPr>
          <w:rFonts w:ascii="Times New Roman" w:hAnsi="Times New Roman" w:cs="Times New Roman"/>
          <w:b/>
          <w:bCs/>
          <w:sz w:val="24"/>
        </w:rPr>
        <w:t xml:space="preserve"> in the rumen single-cell landscape.</w:t>
      </w:r>
    </w:p>
    <w:p w14:paraId="30A852E2" w14:textId="118450C4" w:rsidR="00BA619F" w:rsidRDefault="00BA619F">
      <w:pPr>
        <w:widowControl/>
        <w:jc w:val="left"/>
      </w:pPr>
      <w:r>
        <w:br w:type="page"/>
      </w:r>
    </w:p>
    <w:p w14:paraId="1C1B3138" w14:textId="2BCD7C31" w:rsidR="004E2388" w:rsidRPr="00825A21" w:rsidRDefault="00541B06" w:rsidP="002E0E9B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67C5823D" wp14:editId="7C56A1AE">
            <wp:extent cx="5270500" cy="6070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14974" w14:textId="77777777" w:rsidR="006F11E7" w:rsidRPr="006F11E7" w:rsidRDefault="006F11E7" w:rsidP="002E0E9B">
      <w:pPr>
        <w:widowControl/>
        <w:jc w:val="left"/>
      </w:pPr>
    </w:p>
    <w:p w14:paraId="2F767681" w14:textId="4529ADBA" w:rsidR="00825A21" w:rsidRDefault="00BA619F" w:rsidP="00BA619F">
      <w:pPr>
        <w:widowControl/>
        <w:rPr>
          <w:rFonts w:ascii="Times New Roman" w:hAnsi="Times New Roman" w:cs="Times New Roman"/>
          <w:sz w:val="24"/>
        </w:rPr>
      </w:pPr>
      <w:r w:rsidRPr="00BA619F">
        <w:rPr>
          <w:rFonts w:ascii="Times New Roman" w:hAnsi="Times New Roman" w:cs="Times New Roman"/>
          <w:b/>
          <w:bCs/>
          <w:sz w:val="24"/>
        </w:rPr>
        <w:t xml:space="preserve">Supplementary Figure S4. </w:t>
      </w:r>
      <w:r w:rsidR="002E5276" w:rsidRPr="006043A9">
        <w:rPr>
          <w:rFonts w:ascii="Times New Roman" w:hAnsi="Times New Roman" w:cs="Times New Roman"/>
          <w:b/>
          <w:bCs/>
          <w:sz w:val="24"/>
          <w:highlight w:val="yellow"/>
        </w:rPr>
        <w:t xml:space="preserve">The similarity between the single-cell data of the 3 cows’ rumen epithelial cells. (A) </w:t>
      </w:r>
      <w:r w:rsidR="002E5276" w:rsidRPr="006043A9">
        <w:rPr>
          <w:rFonts w:ascii="Times New Roman" w:hAnsi="Times New Roman" w:cs="Times New Roman"/>
          <w:sz w:val="24"/>
          <w:highlight w:val="yellow"/>
        </w:rPr>
        <w:t>The multi-donor analysis showed cells from the 3 cows were well overlapped.</w:t>
      </w:r>
      <w:r w:rsidR="007C43FE" w:rsidRPr="006043A9">
        <w:rPr>
          <w:rFonts w:ascii="Times New Roman" w:hAnsi="Times New Roman" w:cs="Times New Roman"/>
          <w:b/>
          <w:bCs/>
          <w:sz w:val="24"/>
          <w:highlight w:val="yellow"/>
        </w:rPr>
        <w:t xml:space="preserve"> (B) </w:t>
      </w:r>
      <w:r w:rsidR="007C43FE" w:rsidRPr="006043A9">
        <w:rPr>
          <w:rFonts w:ascii="Times New Roman" w:hAnsi="Times New Roman" w:cs="Times New Roman"/>
          <w:sz w:val="24"/>
          <w:highlight w:val="yellow"/>
        </w:rPr>
        <w:t>The</w:t>
      </w:r>
      <w:r w:rsidR="00D6630A" w:rsidRPr="006043A9">
        <w:rPr>
          <w:rFonts w:ascii="Times New Roman" w:hAnsi="Times New Roman" w:cs="Times New Roman"/>
          <w:sz w:val="24"/>
          <w:highlight w:val="yellow"/>
        </w:rPr>
        <w:t xml:space="preserve"> analysis of similarities (ANOSIM) on the single-cell data after batch effect removal of the 3 cows through a distance measure using the vegan R package (v2.5-7) </w:t>
      </w:r>
      <w:r w:rsidR="00D6630A" w:rsidRPr="006043A9">
        <w:rPr>
          <w:rFonts w:ascii="Times New Roman" w:hAnsi="Times New Roman" w:cs="Times New Roman" w:hint="eastAsia"/>
          <w:sz w:val="24"/>
          <w:highlight w:val="yellow"/>
        </w:rPr>
        <w:t>s</w:t>
      </w:r>
      <w:r w:rsidR="00D6630A" w:rsidRPr="006043A9">
        <w:rPr>
          <w:rFonts w:ascii="Times New Roman" w:hAnsi="Times New Roman" w:cs="Times New Roman"/>
          <w:sz w:val="24"/>
          <w:highlight w:val="yellow"/>
        </w:rPr>
        <w:t xml:space="preserve">howed the ANOSIM statistic R was -0.012 and the </w:t>
      </w:r>
      <w:r w:rsidR="00D6630A" w:rsidRPr="006043A9">
        <w:rPr>
          <w:rFonts w:ascii="Times New Roman" w:hAnsi="Times New Roman" w:cs="Times New Roman"/>
          <w:i/>
          <w:iCs/>
          <w:sz w:val="24"/>
          <w:highlight w:val="yellow"/>
        </w:rPr>
        <w:t>P</w:t>
      </w:r>
      <w:r w:rsidR="00D6630A" w:rsidRPr="006043A9">
        <w:rPr>
          <w:rFonts w:ascii="Times New Roman" w:hAnsi="Times New Roman" w:cs="Times New Roman"/>
          <w:sz w:val="24"/>
          <w:highlight w:val="yellow"/>
        </w:rPr>
        <w:t xml:space="preserve"> value was 1 indicating cells from the 3 cows overlapped well.</w:t>
      </w:r>
    </w:p>
    <w:p w14:paraId="53196B4B" w14:textId="77777777" w:rsidR="00825A21" w:rsidRDefault="00825A21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C846698" w14:textId="67D37C76" w:rsidR="00BA619F" w:rsidRDefault="00734C95" w:rsidP="00BA619F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75AB12E" wp14:editId="21959830">
            <wp:extent cx="5270500" cy="569150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9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659D3" w14:textId="4334DEAA" w:rsidR="00387F72" w:rsidRPr="00387F72" w:rsidRDefault="00387F72" w:rsidP="00BA619F">
      <w:pPr>
        <w:widowControl/>
        <w:rPr>
          <w:rFonts w:ascii="Times New Roman" w:hAnsi="Times New Roman" w:cs="Times New Roman"/>
          <w:sz w:val="24"/>
        </w:rPr>
      </w:pPr>
      <w:r w:rsidRPr="006043A9">
        <w:rPr>
          <w:rFonts w:ascii="Times New Roman" w:hAnsi="Times New Roman" w:cs="Times New Roman"/>
          <w:b/>
          <w:bCs/>
          <w:sz w:val="24"/>
          <w:highlight w:val="yellow"/>
        </w:rPr>
        <w:t>Supplementary Figure S</w:t>
      </w:r>
      <w:r w:rsidR="00892569" w:rsidRPr="006043A9">
        <w:rPr>
          <w:rFonts w:ascii="Times New Roman" w:hAnsi="Times New Roman" w:cs="Times New Roman"/>
          <w:b/>
          <w:bCs/>
          <w:sz w:val="24"/>
          <w:highlight w:val="yellow"/>
        </w:rPr>
        <w:t>5</w:t>
      </w:r>
      <w:r w:rsidRPr="006043A9">
        <w:rPr>
          <w:rFonts w:ascii="Times New Roman" w:hAnsi="Times New Roman" w:cs="Times New Roman"/>
          <w:b/>
          <w:bCs/>
          <w:sz w:val="24"/>
          <w:highlight w:val="yellow"/>
        </w:rPr>
        <w:t xml:space="preserve">. The highly expressed genes in each cell subtype of rumen epithelial cells. (A-D) </w:t>
      </w:r>
      <w:r w:rsidRPr="006043A9">
        <w:rPr>
          <w:rFonts w:ascii="Times New Roman" w:hAnsi="Times New Roman" w:cs="Times New Roman"/>
          <w:sz w:val="24"/>
          <w:highlight w:val="yellow"/>
        </w:rPr>
        <w:t xml:space="preserve">Heatmap showing the </w:t>
      </w:r>
      <w:r w:rsidR="00B74F6D" w:rsidRPr="006043A9">
        <w:rPr>
          <w:rFonts w:ascii="Times New Roman" w:hAnsi="Times New Roman" w:cs="Times New Roman"/>
          <w:sz w:val="24"/>
          <w:highlight w:val="yellow"/>
        </w:rPr>
        <w:t xml:space="preserve">representative </w:t>
      </w:r>
      <w:r w:rsidRPr="006043A9">
        <w:rPr>
          <w:rFonts w:ascii="Times New Roman" w:hAnsi="Times New Roman" w:cs="Times New Roman"/>
          <w:sz w:val="24"/>
          <w:highlight w:val="yellow"/>
        </w:rPr>
        <w:t>highly expressed genes of cell subtypes of MC (</w:t>
      </w:r>
      <w:r w:rsidRPr="006043A9">
        <w:rPr>
          <w:rFonts w:ascii="Times New Roman" w:hAnsi="Times New Roman" w:cs="Times New Roman"/>
          <w:b/>
          <w:bCs/>
          <w:sz w:val="24"/>
          <w:highlight w:val="yellow"/>
        </w:rPr>
        <w:t>A</w:t>
      </w:r>
      <w:r w:rsidRPr="006043A9">
        <w:rPr>
          <w:rFonts w:ascii="Times New Roman" w:hAnsi="Times New Roman" w:cs="Times New Roman"/>
          <w:sz w:val="24"/>
          <w:highlight w:val="yellow"/>
        </w:rPr>
        <w:t>), BC (</w:t>
      </w:r>
      <w:r w:rsidRPr="006043A9">
        <w:rPr>
          <w:rFonts w:ascii="Times New Roman" w:hAnsi="Times New Roman" w:cs="Times New Roman"/>
          <w:b/>
          <w:bCs/>
          <w:sz w:val="24"/>
          <w:highlight w:val="yellow"/>
        </w:rPr>
        <w:t>B</w:t>
      </w:r>
      <w:r w:rsidRPr="006043A9">
        <w:rPr>
          <w:rFonts w:ascii="Times New Roman" w:hAnsi="Times New Roman" w:cs="Times New Roman"/>
          <w:sz w:val="24"/>
          <w:highlight w:val="yellow"/>
        </w:rPr>
        <w:t>), GC (</w:t>
      </w:r>
      <w:r w:rsidRPr="006043A9">
        <w:rPr>
          <w:rFonts w:ascii="Times New Roman" w:hAnsi="Times New Roman" w:cs="Times New Roman"/>
          <w:b/>
          <w:bCs/>
          <w:sz w:val="24"/>
          <w:highlight w:val="yellow"/>
        </w:rPr>
        <w:t>C</w:t>
      </w:r>
      <w:r w:rsidRPr="006043A9">
        <w:rPr>
          <w:rFonts w:ascii="Times New Roman" w:hAnsi="Times New Roman" w:cs="Times New Roman"/>
          <w:sz w:val="24"/>
          <w:highlight w:val="yellow"/>
        </w:rPr>
        <w:t>), and SC (</w:t>
      </w:r>
      <w:r w:rsidRPr="006043A9">
        <w:rPr>
          <w:rFonts w:ascii="Times New Roman" w:hAnsi="Times New Roman" w:cs="Times New Roman"/>
          <w:b/>
          <w:bCs/>
          <w:sz w:val="24"/>
          <w:highlight w:val="yellow"/>
        </w:rPr>
        <w:t>D</w:t>
      </w:r>
      <w:r w:rsidRPr="006043A9">
        <w:rPr>
          <w:rFonts w:ascii="Times New Roman" w:hAnsi="Times New Roman" w:cs="Times New Roman"/>
          <w:sz w:val="24"/>
          <w:highlight w:val="yellow"/>
        </w:rPr>
        <w:t>). (</w:t>
      </w:r>
      <w:r w:rsidRPr="006043A9">
        <w:rPr>
          <w:rFonts w:ascii="Times New Roman" w:hAnsi="Times New Roman" w:cs="Times New Roman"/>
          <w:b/>
          <w:bCs/>
          <w:sz w:val="24"/>
          <w:highlight w:val="yellow"/>
        </w:rPr>
        <w:t>E</w:t>
      </w:r>
      <w:r w:rsidRPr="006043A9">
        <w:rPr>
          <w:rFonts w:ascii="Times New Roman" w:hAnsi="Times New Roman" w:cs="Times New Roman"/>
          <w:sz w:val="24"/>
          <w:highlight w:val="yellow"/>
        </w:rPr>
        <w:t xml:space="preserve">) </w:t>
      </w:r>
      <w:r w:rsidR="00F44042" w:rsidRPr="006043A9">
        <w:rPr>
          <w:rFonts w:ascii="Times New Roman" w:hAnsi="Times New Roman" w:cs="Times New Roman"/>
          <w:sz w:val="24"/>
          <w:highlight w:val="yellow"/>
        </w:rPr>
        <w:t xml:space="preserve">The UMAP maps of rumen </w:t>
      </w:r>
      <w:r w:rsidR="00F44042" w:rsidRPr="006043A9">
        <w:rPr>
          <w:rFonts w:ascii="Times New Roman" w:hAnsi="Times New Roman" w:cs="Times New Roman" w:hint="eastAsia"/>
          <w:sz w:val="24"/>
          <w:highlight w:val="yellow"/>
        </w:rPr>
        <w:t>epi</w:t>
      </w:r>
      <w:r w:rsidR="00F44042" w:rsidRPr="006043A9">
        <w:rPr>
          <w:rFonts w:ascii="Times New Roman" w:hAnsi="Times New Roman" w:cs="Times New Roman"/>
          <w:sz w:val="24"/>
          <w:highlight w:val="yellow"/>
        </w:rPr>
        <w:t xml:space="preserve">thelial single-cell data with cells colored by expression of genes </w:t>
      </w:r>
      <w:r w:rsidR="00F44042" w:rsidRPr="006043A9">
        <w:rPr>
          <w:rFonts w:ascii="Times New Roman" w:hAnsi="Times New Roman" w:cs="Times New Roman"/>
          <w:i/>
          <w:iCs/>
          <w:sz w:val="24"/>
          <w:highlight w:val="yellow"/>
        </w:rPr>
        <w:t>GSTA1</w:t>
      </w:r>
      <w:r w:rsidR="00F44042" w:rsidRPr="006043A9">
        <w:rPr>
          <w:rFonts w:ascii="Times New Roman" w:hAnsi="Times New Roman" w:cs="Times New Roman"/>
          <w:sz w:val="24"/>
          <w:highlight w:val="yellow"/>
        </w:rPr>
        <w:t xml:space="preserve">, </w:t>
      </w:r>
      <w:r w:rsidR="00F44042" w:rsidRPr="006043A9">
        <w:rPr>
          <w:rFonts w:ascii="Times New Roman" w:hAnsi="Times New Roman" w:cs="Times New Roman"/>
          <w:i/>
          <w:iCs/>
          <w:sz w:val="24"/>
          <w:highlight w:val="yellow"/>
        </w:rPr>
        <w:t>TMEM79</w:t>
      </w:r>
      <w:r w:rsidR="00F44042" w:rsidRPr="006043A9">
        <w:rPr>
          <w:rFonts w:ascii="Times New Roman" w:hAnsi="Times New Roman" w:cs="Times New Roman"/>
          <w:sz w:val="24"/>
          <w:highlight w:val="yellow"/>
        </w:rPr>
        <w:t xml:space="preserve">, and </w:t>
      </w:r>
      <w:r w:rsidR="00F44042" w:rsidRPr="006043A9">
        <w:rPr>
          <w:rFonts w:ascii="Times New Roman" w:hAnsi="Times New Roman" w:cs="Times New Roman"/>
          <w:i/>
          <w:iCs/>
          <w:sz w:val="24"/>
          <w:highlight w:val="yellow"/>
        </w:rPr>
        <w:t>FABP4</w:t>
      </w:r>
      <w:r w:rsidR="00F44042" w:rsidRPr="006043A9">
        <w:rPr>
          <w:rFonts w:ascii="Times New Roman" w:hAnsi="Times New Roman" w:cs="Times New Roman"/>
          <w:sz w:val="24"/>
          <w:highlight w:val="yellow"/>
        </w:rPr>
        <w:t xml:space="preserve"> for channel-gap like spinous cells (cg-like SCs). Gene expression levels are indicated in shades of red. MC:</w:t>
      </w:r>
      <w:r w:rsidR="009D21A5" w:rsidRPr="006043A9">
        <w:rPr>
          <w:rFonts w:ascii="Times New Roman" w:hAnsi="Times New Roman" w:cs="Times New Roman"/>
          <w:sz w:val="24"/>
          <w:highlight w:val="yellow"/>
        </w:rPr>
        <w:t xml:space="preserve"> Mitotic cell;</w:t>
      </w:r>
      <w:r w:rsidR="00F44042" w:rsidRPr="006043A9">
        <w:rPr>
          <w:rFonts w:ascii="Times New Roman" w:hAnsi="Times New Roman" w:cs="Times New Roman"/>
          <w:sz w:val="24"/>
          <w:highlight w:val="yellow"/>
        </w:rPr>
        <w:t xml:space="preserve"> BC:</w:t>
      </w:r>
      <w:r w:rsidR="009D21A5" w:rsidRPr="006043A9">
        <w:rPr>
          <w:rFonts w:ascii="Times New Roman" w:hAnsi="Times New Roman" w:cs="Times New Roman"/>
          <w:sz w:val="24"/>
          <w:highlight w:val="yellow"/>
        </w:rPr>
        <w:t xml:space="preserve"> Basal cell</w:t>
      </w:r>
      <w:r w:rsidR="00C71AC5" w:rsidRPr="006043A9">
        <w:rPr>
          <w:rFonts w:ascii="Times New Roman" w:hAnsi="Times New Roman" w:cs="Times New Roman"/>
          <w:sz w:val="24"/>
          <w:highlight w:val="yellow"/>
        </w:rPr>
        <w:t>;</w:t>
      </w:r>
      <w:r w:rsidR="00F44042" w:rsidRPr="006043A9">
        <w:rPr>
          <w:rFonts w:ascii="Times New Roman" w:hAnsi="Times New Roman" w:cs="Times New Roman"/>
          <w:sz w:val="24"/>
          <w:highlight w:val="yellow"/>
        </w:rPr>
        <w:t xml:space="preserve"> GC:</w:t>
      </w:r>
      <w:r w:rsidR="009D21A5" w:rsidRPr="006043A9">
        <w:rPr>
          <w:rFonts w:ascii="Times New Roman" w:hAnsi="Times New Roman" w:cs="Times New Roman"/>
          <w:sz w:val="24"/>
          <w:highlight w:val="yellow"/>
        </w:rPr>
        <w:t xml:space="preserve"> </w:t>
      </w:r>
      <w:r w:rsidR="00C71AC5" w:rsidRPr="006043A9">
        <w:rPr>
          <w:rFonts w:ascii="Times New Roman" w:hAnsi="Times New Roman" w:cs="Times New Roman"/>
          <w:sz w:val="24"/>
          <w:highlight w:val="yellow"/>
        </w:rPr>
        <w:t>Granular cell;</w:t>
      </w:r>
      <w:r w:rsidR="00F44042" w:rsidRPr="006043A9">
        <w:rPr>
          <w:rFonts w:ascii="Times New Roman" w:hAnsi="Times New Roman" w:cs="Times New Roman"/>
          <w:sz w:val="24"/>
          <w:highlight w:val="yellow"/>
        </w:rPr>
        <w:t xml:space="preserve"> SC:</w:t>
      </w:r>
      <w:r w:rsidR="00C71AC5" w:rsidRPr="006043A9">
        <w:rPr>
          <w:rFonts w:ascii="Times New Roman" w:hAnsi="Times New Roman" w:cs="Times New Roman"/>
          <w:sz w:val="24"/>
          <w:highlight w:val="yellow"/>
        </w:rPr>
        <w:t xml:space="preserve"> Spinous cell</w:t>
      </w:r>
      <w:r w:rsidR="00F44042" w:rsidRPr="006043A9">
        <w:rPr>
          <w:rFonts w:ascii="Times New Roman" w:hAnsi="Times New Roman" w:cs="Times New Roman"/>
          <w:sz w:val="24"/>
          <w:highlight w:val="yellow"/>
        </w:rPr>
        <w:t>.</w:t>
      </w:r>
    </w:p>
    <w:sectPr w:rsidR="00387F72" w:rsidRPr="00387F72" w:rsidSect="006F3EC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E0"/>
    <w:rsid w:val="0003157F"/>
    <w:rsid w:val="00062E96"/>
    <w:rsid w:val="00151747"/>
    <w:rsid w:val="00153999"/>
    <w:rsid w:val="002D64C1"/>
    <w:rsid w:val="002E0E9B"/>
    <w:rsid w:val="002E5276"/>
    <w:rsid w:val="00373075"/>
    <w:rsid w:val="00387F72"/>
    <w:rsid w:val="003A474C"/>
    <w:rsid w:val="003D5F6C"/>
    <w:rsid w:val="004673FB"/>
    <w:rsid w:val="00497237"/>
    <w:rsid w:val="004A2684"/>
    <w:rsid w:val="004E2388"/>
    <w:rsid w:val="004F3A42"/>
    <w:rsid w:val="004F7A56"/>
    <w:rsid w:val="00522068"/>
    <w:rsid w:val="00524815"/>
    <w:rsid w:val="00541B06"/>
    <w:rsid w:val="006043A9"/>
    <w:rsid w:val="00627BA1"/>
    <w:rsid w:val="006F11E7"/>
    <w:rsid w:val="006F3EC0"/>
    <w:rsid w:val="00730FAE"/>
    <w:rsid w:val="00734C95"/>
    <w:rsid w:val="007C43FE"/>
    <w:rsid w:val="007D7017"/>
    <w:rsid w:val="00816B2D"/>
    <w:rsid w:val="00825A21"/>
    <w:rsid w:val="00892569"/>
    <w:rsid w:val="008F48B5"/>
    <w:rsid w:val="009D21A5"/>
    <w:rsid w:val="00A33A6B"/>
    <w:rsid w:val="00A35A6D"/>
    <w:rsid w:val="00A53CB3"/>
    <w:rsid w:val="00AD57F7"/>
    <w:rsid w:val="00AF2EEC"/>
    <w:rsid w:val="00B25945"/>
    <w:rsid w:val="00B74F6D"/>
    <w:rsid w:val="00BA619F"/>
    <w:rsid w:val="00C71AC5"/>
    <w:rsid w:val="00CF737A"/>
    <w:rsid w:val="00D121A4"/>
    <w:rsid w:val="00D6630A"/>
    <w:rsid w:val="00D9165B"/>
    <w:rsid w:val="00E41C14"/>
    <w:rsid w:val="00E95B70"/>
    <w:rsid w:val="00EF2F79"/>
    <w:rsid w:val="00F375E0"/>
    <w:rsid w:val="00F44042"/>
    <w:rsid w:val="00F85DAC"/>
    <w:rsid w:val="00FD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F222A1"/>
  <w15:chartTrackingRefBased/>
  <w15:docId w15:val="{27FDAFC6-0161-1F40-B072-A00362B2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5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999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53999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151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Xue</dc:creator>
  <cp:keywords/>
  <dc:description/>
  <cp:lastModifiedBy>MY Xue</cp:lastModifiedBy>
  <cp:revision>84</cp:revision>
  <dcterms:created xsi:type="dcterms:W3CDTF">2020-10-12T13:26:00Z</dcterms:created>
  <dcterms:modified xsi:type="dcterms:W3CDTF">2021-10-26T15:26:00Z</dcterms:modified>
</cp:coreProperties>
</file>