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0A" w:rsidRDefault="00622AD1" w:rsidP="002D7834">
      <w:pPr>
        <w:jc w:val="both"/>
        <w:rPr>
          <w:b/>
          <w:bCs/>
        </w:rPr>
      </w:pPr>
      <w:r>
        <w:rPr>
          <w:b/>
          <w:bCs/>
        </w:rPr>
        <w:t>Additional information for bacterial sequencing:</w:t>
      </w:r>
    </w:p>
    <w:p w:rsidR="00622AD1" w:rsidRDefault="00622AD1" w:rsidP="002D7834">
      <w:pPr>
        <w:jc w:val="both"/>
        <w:rPr>
          <w:b/>
          <w:bCs/>
        </w:rPr>
      </w:pPr>
    </w:p>
    <w:p w:rsidR="00ED040A" w:rsidRDefault="003F6232" w:rsidP="002D7834">
      <w:pPr>
        <w:jc w:val="both"/>
      </w:pPr>
      <w:r>
        <w:t>Bacterial genomic DNA was extracted using the PureLink Genomic DN</w:t>
      </w:r>
      <w:r w:rsidR="00382598">
        <w:t>A Mini Kit (Invitrogen) as recommend</w:t>
      </w:r>
      <w:r>
        <w:t>ed by the m</w:t>
      </w:r>
      <w:r w:rsidR="00382598">
        <w:t>anufacturer</w:t>
      </w:r>
      <w:r>
        <w:t>.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>Long read whole genome sequencing library preparation was performed using Oxford Nanopore Technologies ligation based sequencing protocol (Native barcoding genomic DNA with EXP-NBD104 and SQK-LSK109) as advised by the manufacturer. For long read sequencing MinION R9.4.1 Flow Cell and Mk1c device have been used.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>Short read whole genome sequencing library preparation was performed using Nextera XT protocol with DNA UD Indexes Set D and 1% PhiX. For 150</w:t>
      </w:r>
      <w:r w:rsidR="00542A32">
        <w:t xml:space="preserve"> </w:t>
      </w:r>
      <w:r>
        <w:t>bp paired-end sequencing Illumina MiSeq device and Micro Flow Cell v2 have been used.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 xml:space="preserve">High accuracy basecalling and demultiplexing of long read data was performed with ONT Guppy software v6.1.2+e0556ff93 (Model: dna_r9.4.1_450bps_hac, </w:t>
      </w:r>
      <w:hyperlink r:id="rId5">
        <w:r>
          <w:rPr>
            <w:rStyle w:val="Hyperlink"/>
          </w:rPr>
          <w:t>https://community.nanoporetech.com/downloads</w:t>
        </w:r>
      </w:hyperlink>
      <w:r>
        <w:t>)</w:t>
      </w:r>
      <w:r w:rsidR="00542A32">
        <w:t>.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 xml:space="preserve">Long read assembly was performed with Flye v.2.9-b1768 [Kolmogorov, M., Yuan, J., Lin, Y. </w:t>
      </w:r>
      <w:r>
        <w:rPr>
          <w:i/>
        </w:rPr>
        <w:t>et al.</w:t>
      </w:r>
      <w:r>
        <w:t xml:space="preserve"> Assembly of long, error-prone reads using repeat graphs. </w:t>
      </w:r>
      <w:r>
        <w:rPr>
          <w:i/>
        </w:rPr>
        <w:t>Nat Biotechnol</w:t>
      </w:r>
      <w:r>
        <w:t xml:space="preserve"> </w:t>
      </w:r>
      <w:r>
        <w:rPr>
          <w:b/>
        </w:rPr>
        <w:t xml:space="preserve">37, </w:t>
      </w:r>
      <w:r>
        <w:t xml:space="preserve">540–546 (2019). https://doi.org/10.1038/s41587-019-0072-8 ]. </w:t>
      </w:r>
    </w:p>
    <w:p w:rsidR="00ED040A" w:rsidRDefault="003F6232" w:rsidP="002D7834">
      <w:pPr>
        <w:jc w:val="both"/>
      </w:pPr>
      <w:r>
        <w:t>Medaka v1.5.0 (</w:t>
      </w:r>
      <w:hyperlink r:id="rId6">
        <w:r>
          <w:rPr>
            <w:rStyle w:val="Hyperlink"/>
          </w:rPr>
          <w:t>https://github.com/nanoporetech/medaka</w:t>
        </w:r>
      </w:hyperlink>
      <w:r>
        <w:t>) was applied for polishing with long reads and for further polishing steps of the draft assembly the generated short read data was used in combination with bwa-mem2 v2.2.1 &amp; Polypolish v0.5.0 as well as POLCA (from MaSuRCA v4.0.5) [Vasimuddin Md, Sanchit Misra, Heng Li, Srinivas Aluru. Efficient Architecture-Aware Acceleration of BWA-MEM for Multicore Systems.</w:t>
      </w:r>
      <w:r>
        <w:rPr>
          <w:b/>
        </w:rPr>
        <w:t xml:space="preserve"> </w:t>
      </w:r>
      <w:r>
        <w:rPr>
          <w:i/>
        </w:rPr>
        <w:t>IEEE Parallel and Distributed Processing Symposium (IPDPS), 2019.</w:t>
      </w:r>
      <w:r>
        <w:t xml:space="preserve"> , Wick RR, Holt KE (2022) Polypolish: Short-read polishing of long-read bacterial genome assemblies. PLoS Comput Biol 18(1): e1009802. https://doi.org/10.1371/journal.pcbi.1009802 , Zimin AV, Salzberg SL. The genome polishing tool POLCA makes fast and accurate corrections in genome assemblies. PLoS computational biology. 2020 Jun 26;16(6):e1007981. ,  Zimin AV, Marçais G, Puiu D, Roberts M, Salzberg SL, Yorke JA. The MaSuRCA genome assembler. Bioinformatics. 2013 Nov 1;29(21):2669-77. ].</w:t>
      </w:r>
    </w:p>
    <w:p w:rsidR="00622AD1" w:rsidRDefault="00622AD1" w:rsidP="002D7834">
      <w:pPr>
        <w:jc w:val="both"/>
      </w:pPr>
    </w:p>
    <w:p w:rsidR="00ED040A" w:rsidRDefault="003F6232" w:rsidP="002D7834">
      <w:pPr>
        <w:jc w:val="both"/>
      </w:pPr>
      <w:r>
        <w:t xml:space="preserve">Rearrangement of the assembly was done via Circlator v1.5.5 [Hunt, M., Silva, N.D., Otto, T.D. </w:t>
      </w:r>
      <w:r>
        <w:rPr>
          <w:i/>
        </w:rPr>
        <w:t>et al.</w:t>
      </w:r>
      <w:r>
        <w:t xml:space="preserve"> Circlator: automated circularization of genome assemblies using long sequencing reads. </w:t>
      </w:r>
      <w:r>
        <w:rPr>
          <w:i/>
        </w:rPr>
        <w:t>Genome Biol</w:t>
      </w:r>
      <w:r>
        <w:t xml:space="preserve"> </w:t>
      </w:r>
      <w:r>
        <w:rPr>
          <w:b/>
        </w:rPr>
        <w:t xml:space="preserve">16, </w:t>
      </w:r>
      <w:r>
        <w:t xml:space="preserve">294 (2015). </w:t>
      </w:r>
      <w:hyperlink r:id="rId7" w:history="1">
        <w:r w:rsidR="00622AD1" w:rsidRPr="00CA333D">
          <w:rPr>
            <w:rStyle w:val="Hyperlink"/>
          </w:rPr>
          <w:t>https://doi.org/10.1186/s13059-015-0849-0</w:t>
        </w:r>
      </w:hyperlink>
      <w:r>
        <w:t>].</w:t>
      </w:r>
    </w:p>
    <w:p w:rsidR="00622AD1" w:rsidRDefault="00622AD1" w:rsidP="002D7834">
      <w:pPr>
        <w:jc w:val="both"/>
      </w:pPr>
    </w:p>
    <w:p w:rsidR="00ED040A" w:rsidRDefault="003F6232" w:rsidP="002D7834">
      <w:pPr>
        <w:jc w:val="both"/>
      </w:pPr>
      <w:r>
        <w:t xml:space="preserve">NCBI PGAP v6.1 (online) was used for general annotation during genome submission process [Tatusova, T., DiCuccio, M., Badretdin, A., Chetvernin, V., Nawrocki, E. P., Zaslavsky, L., Lomsadze, A., Pruitt, K. D., Borodovsky, M., &amp; Ostell, J. (2016). NCBI prokaryotic genome annotation pipeline. </w:t>
      </w:r>
      <w:r>
        <w:rPr>
          <w:i/>
        </w:rPr>
        <w:t>Nucleic acids research</w:t>
      </w:r>
      <w:r>
        <w:t xml:space="preserve">, </w:t>
      </w:r>
      <w:r>
        <w:rPr>
          <w:i/>
        </w:rPr>
        <w:t>44</w:t>
      </w:r>
      <w:r>
        <w:t xml:space="preserve">(14), 6614–6624. https://doi.org/10.1093/nar/gkw569 ]. </w:t>
      </w:r>
    </w:p>
    <w:p w:rsidR="00622AD1" w:rsidRDefault="00622AD1" w:rsidP="002D7834">
      <w:pPr>
        <w:jc w:val="both"/>
      </w:pPr>
    </w:p>
    <w:p w:rsidR="00ED040A" w:rsidRDefault="003F6232" w:rsidP="002D7834">
      <w:pPr>
        <w:jc w:val="both"/>
      </w:pPr>
      <w:r>
        <w:t>Furthermore, specific analysis of virulence factor genes has been done with blastp v2.12.0+ and virulence factor database (VFDB core/set A update 27</w:t>
      </w:r>
      <w:r>
        <w:rPr>
          <w:vertAlign w:val="superscript"/>
        </w:rPr>
        <w:t>th</w:t>
      </w:r>
      <w:r>
        <w:t xml:space="preserve"> of May 2022, identity &gt;=50%, alignment-length/query-length coverage &gt;= 50%, alignment-length/subject-length coverage &gt;= 50%, best hit per locus based on bitscore) [Zheng Zhang, Scott Schwartz, Lukas Wagner, and Webb Miller (2000), "A greedy algorithm for aligning DNA sequences", J</w:t>
      </w:r>
      <w:r w:rsidR="00622AD1">
        <w:t xml:space="preserve"> </w:t>
      </w:r>
      <w:r>
        <w:t>Comput Biol 2000; 7(1-2):203-14.</w:t>
      </w:r>
      <w:r w:rsidR="00622AD1">
        <w:t xml:space="preserve"> , </w:t>
      </w:r>
      <w:r>
        <w:t xml:space="preserve">Liu B, Zheng D, Zhou S, Chen L, Yang J. VFDB 2022: a general classification scheme for bacterial virulence factors. </w:t>
      </w:r>
      <w:r>
        <w:rPr>
          <w:i/>
        </w:rPr>
        <w:t>Nucleic Acids Res</w:t>
      </w:r>
      <w:r>
        <w:t xml:space="preserve">. 2022;50(D1):D912-D917. doi:10.1093/nar/gkab1107]. </w:t>
      </w:r>
    </w:p>
    <w:p w:rsidR="00ED040A" w:rsidRDefault="003F6232" w:rsidP="002D7834">
      <w:pPr>
        <w:jc w:val="both"/>
      </w:pPr>
      <w:r>
        <w:lastRenderedPageBreak/>
        <w:t>The analysis and transformation of raw data output has been done with R v4.2.0 [R Core Team (2022). R: A language and environment for statistical computing. R Foundation for Statistical Computing, Vienna, Austria. https://www.R-project.org/].</w:t>
      </w:r>
    </w:p>
    <w:p w:rsidR="00ED040A" w:rsidRDefault="003F6232" w:rsidP="002D7834">
      <w:pPr>
        <w:jc w:val="both"/>
      </w:pPr>
      <w:r>
        <w:t xml:space="preserve">For the detection of antibiotic resistance genes, RGI v5.2.1 and CARD database v3.2.2 were applied [Alcock BP, Raphenya AR, Lau TTY, et al. CARD 2020: antibiotic resistome surveillance with the comprehensive antibiotic resistance database. </w:t>
      </w:r>
      <w:r>
        <w:rPr>
          <w:i/>
        </w:rPr>
        <w:t>Nucleic Acids Res</w:t>
      </w:r>
      <w:r>
        <w:t>. 2020;48(D1):D517-D525. doi:10.1093/nar/gkz935].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 xml:space="preserve">Finally, genome based bacterial species identification was done via Type Strain Genome Server and KmerFinder v3.2 [vgl. </w:t>
      </w:r>
      <w:r>
        <w:rPr>
          <w:b/>
          <w:bCs/>
        </w:rPr>
        <w:t>TYGS_Refs</w:t>
      </w:r>
      <w:r>
        <w:t xml:space="preserve">  , vgl. </w:t>
      </w:r>
      <w:r>
        <w:rPr>
          <w:b/>
          <w:bCs/>
        </w:rPr>
        <w:t>CGE_KmerFinder_Refs</w:t>
      </w:r>
      <w:r>
        <w:t xml:space="preserve"> ].</w:t>
      </w:r>
    </w:p>
    <w:p w:rsidR="00ED040A" w:rsidRDefault="00ED040A" w:rsidP="002D7834">
      <w:pPr>
        <w:jc w:val="both"/>
      </w:pPr>
    </w:p>
    <w:p w:rsidR="00ED040A" w:rsidRDefault="00ED040A" w:rsidP="002D7834">
      <w:pPr>
        <w:jc w:val="both"/>
      </w:pPr>
    </w:p>
    <w:p w:rsidR="00ED040A" w:rsidRDefault="00622AD1" w:rsidP="002D7834">
      <w:pPr>
        <w:jc w:val="both"/>
        <w:rPr>
          <w:b/>
          <w:bCs/>
        </w:rPr>
      </w:pPr>
      <w:r>
        <w:rPr>
          <w:b/>
          <w:bCs/>
        </w:rPr>
        <w:t xml:space="preserve">Reference lists 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rPr>
          <w:b/>
          <w:bCs/>
        </w:rPr>
        <w:t>TYGS_Refs</w:t>
      </w:r>
      <w:r>
        <w:t xml:space="preserve">: 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>[1] Meier-Kolthoff JP, Göker M. TYGS is an automated high-throughput platform for state-of-the-art genome-based taxonomy. Nat. Commun. 2019;10: 2182. DOI: 10.1038/s41467-019-10210-3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>[2] Meier-Kolthoff JP, Sardà Carbasse J, Peinado-Olarte RL, Göker M. TYGS and LPSN: a database tandem for fast and reliable genome-based classification and nomenclature of prokaryotes. Nucleic Acid Res. 2022;50: D801–D807. DOI: 10.1093/nar/gkab902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rPr>
          <w:b/>
          <w:bCs/>
        </w:rPr>
        <w:t>CGE_KmerFinder_Refs</w:t>
      </w:r>
      <w:r>
        <w:t>: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>1. Hasman H, Saputra D, Sicheritz-Ponten T, Lund O, Svendsen CA, Frimodt-Møller N, Aarestrup FM. (2014). Rapid whole-genome sequencing for detection and characterization of microorganisms directly from clinical samples.</w:t>
      </w:r>
    </w:p>
    <w:p w:rsidR="00ED040A" w:rsidRDefault="003F6232" w:rsidP="002D7834">
      <w:pPr>
        <w:jc w:val="both"/>
      </w:pPr>
      <w:r>
        <w:t>Journal of Clinical Microbiology, Jan;52(1):139-46.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>2. Larsen MV, Cosentino S, Lukjancenko O, Saputra D, Rasmussen S, Hasman H, Sicheritz-Ponten T, Aarestrup FM, Ussery DW, Lund O. (2014). Benchmarking of methods for genomic taxonomy.</w:t>
      </w:r>
    </w:p>
    <w:p w:rsidR="00ED040A" w:rsidRDefault="003F6232" w:rsidP="002D7834">
      <w:pPr>
        <w:jc w:val="both"/>
      </w:pPr>
      <w:r>
        <w:t>Journal of Clinical Microbiology, May;52(5):1529-39.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 w:rsidRPr="007E196B">
        <w:rPr>
          <w:lang w:val="de-DE"/>
        </w:rPr>
        <w:t xml:space="preserve">3. Clausen PTLC, Aarestrup FM, Lund O. (2018). </w:t>
      </w:r>
      <w:r>
        <w:t>Rapid and precise alignment of raw reads against redundant databases with KMA.</w:t>
      </w:r>
    </w:p>
    <w:p w:rsidR="00ED040A" w:rsidRDefault="003F6232" w:rsidP="002D7834">
      <w:pPr>
        <w:jc w:val="both"/>
      </w:pPr>
      <w:r>
        <w:t>BMC Bioinformatics, 19(1):307.</w:t>
      </w:r>
      <w:r>
        <w:br w:type="page"/>
      </w:r>
    </w:p>
    <w:p w:rsidR="00ED040A" w:rsidRDefault="003F6232" w:rsidP="002D7834">
      <w:pPr>
        <w:jc w:val="both"/>
        <w:rPr>
          <w:b/>
          <w:bCs/>
        </w:rPr>
      </w:pPr>
      <w:r>
        <w:rPr>
          <w:b/>
          <w:bCs/>
        </w:rPr>
        <w:lastRenderedPageBreak/>
        <w:t>Results: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 xml:space="preserve">The genome of </w:t>
      </w:r>
      <w:r>
        <w:rPr>
          <w:i/>
          <w:iCs/>
        </w:rPr>
        <w:t>Escherichia coli</w:t>
      </w:r>
      <w:r>
        <w:t xml:space="preserve"> RSHH22 consists of a circular chromosome of 5,094,340 bp and two extrachromosomal circular sequences designated as plasmid pEC_RSHH22_1 (161,535 bp) and plasmid pEC_RSHH22_2 (4,538 bp). The genome harbours 5,169 genes in total. We identified eigth 5S and seven 16S and 23S rRNA genes. 89 tRNA genes were detected. 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 xml:space="preserve">The genome of </w:t>
      </w:r>
      <w:r>
        <w:rPr>
          <w:i/>
          <w:iCs/>
        </w:rPr>
        <w:t>Citrobacter amalonaticus</w:t>
      </w:r>
      <w:r>
        <w:t xml:space="preserve"> RSHH22 consists of a circular chromosome of 4,877,251 bp and one extrachromosomal circular sequence designated as plasmid pCA_RSHH22_1 (110,958 bp). The genome harbours 4,808 genes in total. For </w:t>
      </w:r>
      <w:r>
        <w:rPr>
          <w:i/>
          <w:iCs/>
        </w:rPr>
        <w:t>Citrobacter amalonaticus</w:t>
      </w:r>
      <w:r>
        <w:t xml:space="preserve"> RSHH22 we identified eigth 5S and seven 16S and 23S rRNA genes. 87 tRNA genes were detected.</w:t>
      </w:r>
    </w:p>
    <w:p w:rsidR="00ED040A" w:rsidRDefault="00ED040A" w:rsidP="002D7834">
      <w:pPr>
        <w:jc w:val="both"/>
      </w:pPr>
    </w:p>
    <w:p w:rsidR="00ED040A" w:rsidRDefault="003F6232" w:rsidP="002D7834">
      <w:pPr>
        <w:jc w:val="both"/>
      </w:pPr>
      <w:r>
        <w:t xml:space="preserve">Annotation details regarding </w:t>
      </w:r>
      <w:r w:rsidR="009D20FB">
        <w:t xml:space="preserve">potential </w:t>
      </w:r>
      <w:r>
        <w:t xml:space="preserve">virulence factor genes and antibiotic resistance genes can be found in additional file </w:t>
      </w:r>
      <w:r w:rsidR="007E196B">
        <w:rPr>
          <w:color w:val="FF0000"/>
        </w:rPr>
        <w:t>Supplemental Table 1</w:t>
      </w:r>
      <w:r>
        <w:t>.</w:t>
      </w:r>
    </w:p>
    <w:p w:rsidR="00ED040A" w:rsidRDefault="00ED040A" w:rsidP="002D7834">
      <w:pPr>
        <w:jc w:val="both"/>
      </w:pPr>
    </w:p>
    <w:p w:rsidR="003F6232" w:rsidRDefault="003F6232" w:rsidP="003F6232">
      <w:pPr>
        <w:jc w:val="both"/>
        <w:rPr>
          <w:b/>
          <w:bCs/>
        </w:rPr>
      </w:pPr>
      <w:r>
        <w:rPr>
          <w:b/>
          <w:bCs/>
        </w:rPr>
        <w:t>Data availability:</w:t>
      </w:r>
    </w:p>
    <w:p w:rsidR="003F6232" w:rsidRDefault="003F6232" w:rsidP="003F6232">
      <w:pPr>
        <w:jc w:val="both"/>
      </w:pPr>
      <w:r>
        <w:t xml:space="preserve">Genome sequence data for </w:t>
      </w:r>
      <w:r>
        <w:rPr>
          <w:i/>
          <w:iCs/>
        </w:rPr>
        <w:t>Escherichia coli</w:t>
      </w:r>
      <w:r>
        <w:t xml:space="preserve"> RSHH22 and </w:t>
      </w:r>
      <w:r>
        <w:rPr>
          <w:i/>
          <w:iCs/>
        </w:rPr>
        <w:t>Citrobacter amalonaticus</w:t>
      </w:r>
      <w:r>
        <w:t xml:space="preserve"> RSHH22 have been submitted to the NCBI under the accession numbers CP096902-CP096904 and CP096905-CP096906.</w:t>
      </w:r>
    </w:p>
    <w:p w:rsidR="003F6232" w:rsidRDefault="003F6232" w:rsidP="002D7834">
      <w:pPr>
        <w:jc w:val="both"/>
        <w:rPr>
          <w:b/>
          <w:bCs/>
        </w:rPr>
      </w:pPr>
      <w:bookmarkStart w:id="0" w:name="_GoBack"/>
      <w:bookmarkEnd w:id="0"/>
    </w:p>
    <w:sectPr w:rsidR="003F6232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D040A"/>
    <w:rsid w:val="00012FB9"/>
    <w:rsid w:val="00013E63"/>
    <w:rsid w:val="0010298E"/>
    <w:rsid w:val="002D7834"/>
    <w:rsid w:val="00382598"/>
    <w:rsid w:val="003F1ADB"/>
    <w:rsid w:val="003F6232"/>
    <w:rsid w:val="00542A32"/>
    <w:rsid w:val="005469E3"/>
    <w:rsid w:val="00574845"/>
    <w:rsid w:val="00622AD1"/>
    <w:rsid w:val="007E196B"/>
    <w:rsid w:val="00992BC8"/>
    <w:rsid w:val="009D20FB"/>
    <w:rsid w:val="00ED040A"/>
    <w:rsid w:val="00EE1EA6"/>
    <w:rsid w:val="00F95442"/>
    <w:rsid w:val="00FF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544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442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544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44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86/s13059-015-0849-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ithub.com/nanoporetech/medaka" TargetMode="External"/><Relationship Id="rId5" Type="http://schemas.openxmlformats.org/officeDocument/2006/relationships/hyperlink" Target="https://community.nanoporetech.com/download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5647</Characters>
  <Application>Microsoft Office Word</Application>
  <DocSecurity>0</DocSecurity>
  <Lines>112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Hain, Torsten</dc:creator>
  <dc:description/>
  <cp:lastModifiedBy>S3G_Reference_Citation_Sequence</cp:lastModifiedBy>
  <cp:revision>4</cp:revision>
  <dcterms:created xsi:type="dcterms:W3CDTF">2022-06-10T14:20:00Z</dcterms:created>
  <dcterms:modified xsi:type="dcterms:W3CDTF">2022-08-27T20:26:00Z</dcterms:modified>
  <dc:language>de-DE</dc:language>
</cp:coreProperties>
</file>