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</w:pPr>
      <w:r>
        <w:rPr>
          <w:rFonts w:hint="default" w:ascii="Arial" w:hAnsi="Arial" w:cs="Arial"/>
          <w:b w:val="0"/>
          <w:bCs w:val="0"/>
          <w:lang w:val="en-GB" w:eastAsia="zh-CN"/>
        </w:rPr>
        <w:t>Supplementary Table 1</w:t>
      </w:r>
      <w:r>
        <w:rPr>
          <w:rFonts w:hint="eastAsia" w:ascii="Arial" w:hAnsi="Arial" w:cs="Arial"/>
          <w:b w:val="0"/>
          <w:bCs w:val="0"/>
          <w:lang w:val="en-US" w:eastAsia="zh-CN"/>
        </w:rPr>
        <w:t>3</w:t>
      </w:r>
      <w:bookmarkStart w:id="0" w:name="_GoBack"/>
      <w:bookmarkEnd w:id="0"/>
      <w:r>
        <w:rPr>
          <w:rFonts w:hint="eastAsia" w:ascii="Arial" w:hAnsi="Arial" w:cs="Arial"/>
          <w:b w:val="0"/>
          <w:bCs w:val="0"/>
          <w:lang w:val="en-US" w:eastAsia="zh-CN"/>
        </w:rPr>
        <w:t xml:space="preserve">. </w:t>
      </w:r>
      <w:r>
        <w:rPr>
          <w:rFonts w:hint="default" w:ascii="Arial" w:hAnsi="Arial" w:cs="Arial"/>
          <w:b w:val="0"/>
          <w:bCs w:val="0"/>
          <w:lang w:val="en-GB" w:eastAsia="zh-CN"/>
        </w:rPr>
        <w:t>Univariate and multivariate</w:t>
      </w:r>
      <w:r>
        <w:rPr>
          <w:rFonts w:hint="eastAsia" w:ascii="Arial" w:hAnsi="Arial" w:cs="Arial"/>
          <w:b w:val="0"/>
          <w:bCs w:val="0"/>
          <w:lang w:val="en-US" w:eastAsia="zh-CN"/>
        </w:rPr>
        <w:t xml:space="preserve"> regression analysis of risk factors for vascular calcification in the </w:t>
      </w:r>
      <w:r>
        <w:rPr>
          <w:rFonts w:hint="default" w:ascii="Arial" w:hAnsi="Arial" w:cs="Arial"/>
          <w:b w:val="0"/>
          <w:bCs w:val="0"/>
          <w:lang w:val="en-GB" w:eastAsia="zh-CN"/>
        </w:rPr>
        <w:t>participants</w:t>
      </w:r>
      <w:r>
        <w:rPr>
          <w:rFonts w:hint="eastAsia" w:ascii="Arial" w:hAnsi="Arial" w:cs="Arial"/>
          <w:b w:val="0"/>
          <w:bCs w:val="0"/>
          <w:lang w:val="en-US" w:eastAsia="zh-CN"/>
        </w:rPr>
        <w:t xml:space="preserve"> with </w:t>
      </w:r>
      <w:r>
        <w:rPr>
          <w:rFonts w:hint="eastAsia" w:ascii="Arial" w:hAnsi="Arial" w:cs="Arial"/>
          <w:b w:val="0"/>
          <w:bCs w:val="0"/>
          <w:lang w:val="en-GB" w:eastAsia="zh-CN"/>
        </w:rPr>
        <w:t>faecal samples</w:t>
      </w:r>
      <w:r>
        <w:rPr>
          <w:rFonts w:hint="eastAsia" w:ascii="Arial" w:hAnsi="Arial" w:cs="Arial"/>
          <w:b w:val="0"/>
          <w:bCs w:val="0"/>
          <w:lang w:val="en-US" w:eastAsia="zh-CN"/>
        </w:rPr>
        <w:t>.</w:t>
      </w:r>
      <w:r>
        <w:rPr>
          <w:rFonts w:hint="eastAsia" w:ascii="Arial" w:hAnsi="Arial" w:cs="Arial"/>
          <w:b w:val="0"/>
          <w:bCs w:val="0"/>
          <w:color w:val="FF0000"/>
          <w:lang w:val="en-GB" w:eastAsia="zh-CN"/>
        </w:rPr>
        <w:t xml:space="preserve"> </w:t>
      </w:r>
    </w:p>
    <w:tbl>
      <w:tblPr>
        <w:tblStyle w:val="4"/>
        <w:tblW w:w="93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2440"/>
        <w:gridCol w:w="1100"/>
        <w:gridCol w:w="2740"/>
        <w:gridCol w:w="11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Exposure</w:t>
            </w:r>
          </w:p>
        </w:tc>
        <w:tc>
          <w:tcPr>
            <w:tcW w:w="354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GB" w:eastAsia="zh-CN" w:bidi="ar"/>
              </w:rPr>
              <w:t>Univariate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regression analysis</w:t>
            </w:r>
          </w:p>
        </w:tc>
        <w:tc>
          <w:tcPr>
            <w:tcW w:w="3901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GB" w:eastAsia="zh-CN" w:bidi="ar"/>
              </w:rPr>
              <w:t>ultivariate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regression analysis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116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24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1.086 (0.987, 1.195)</w:t>
            </w:r>
          </w:p>
        </w:tc>
        <w:tc>
          <w:tcPr>
            <w:tcW w:w="110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0.08965</w:t>
            </w:r>
          </w:p>
        </w:tc>
        <w:tc>
          <w:tcPr>
            <w:tcW w:w="27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2.015 (1.162, 3.494)</w:t>
            </w:r>
          </w:p>
        </w:tc>
        <w:tc>
          <w:tcPr>
            <w:tcW w:w="116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1.667 (0.299, 9.301)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0.56033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9.443 (0.001, 89091.348)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0.63063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3.408 (0.886, 13.110)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0.07448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5.083 (0.282, 91.687)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0.27054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Smoking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1.209 (0.435, 3.363)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0.71627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1.368 (0.280, 6.686)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0.69848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Drinking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2.160 (0.585, 7.979)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0.24802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3.690 (0.625, 21.798)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1.415 (1.076, 1.862)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0.01305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1.362 (0.693, 2.678)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LDL</w:t>
            </w:r>
            <w:r>
              <w:rPr>
                <w:rFonts w:hint="eastAsia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1.984 (1.272, 3.097)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0.00254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2.142 (1.064, 4.313)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FBG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1.508 (1.125, 2.020)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0.00592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1.384 (0.714, 2.682)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0.33648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Uric</w:t>
            </w:r>
            <w:r>
              <w:rPr>
                <w:rFonts w:hint="eastAsia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1.001 (0.996, 1.006)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0.67396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1.011 (0.995, 1.026)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eGFR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0.995 (0.964, 1.028)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0.77358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0.965 (0.852, 1.094)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BUN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1.165 (0.829, 1.637)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0.37856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1.178 (0.348, 3.981)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1.759 (1.318, 2.348)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0.00013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9.184 (0.811, 103.958)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0.07329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CPDQS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0.948 (0.886, 1.015)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0.1245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0.994 (0.878, 1.124)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0.91823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log2 (acetate)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0.316 (0.098, 1.022)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0.05434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0.696 (0.047, 10.363)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log2 (propionate)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0.400 (0.260, 0.616)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0.00003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0.168 (0.038, 0.744)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log2 (butyrate)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0.593 (0.404, 0.871)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0.00777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0.482 (0.243, 0.959)</w:t>
            </w:r>
          </w:p>
        </w:tc>
        <w:tc>
          <w:tcPr>
            <w:tcW w:w="116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0.03748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sz w:val="21"/>
          <w:szCs w:val="21"/>
          <w:lang w:val="en-US" w:eastAsia="zh-CN"/>
        </w:rPr>
        <w:t xml:space="preserve">P value &lt; 0.05 was considered statistically significant. 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BMI: Body Mass Index; BUN: </w:t>
      </w:r>
      <w:r>
        <w:rPr>
          <w:rFonts w:hint="default" w:ascii="Arial" w:hAnsi="Arial" w:cs="Arial"/>
          <w:sz w:val="21"/>
          <w:szCs w:val="21"/>
          <w:lang w:val="en-US" w:eastAsia="zh-CN"/>
        </w:rPr>
        <w:t>Blood urea nitrogen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; </w:t>
      </w:r>
      <w:r>
        <w:rPr>
          <w:rFonts w:hint="default" w:ascii="Arial" w:hAnsi="Arial" w:cs="Arial"/>
          <w:sz w:val="21"/>
          <w:szCs w:val="21"/>
          <w:lang w:val="en-US" w:eastAsia="zh-CN"/>
        </w:rPr>
        <w:t>CPDQS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: China Prime Diet Quality Score; MD: Diabetes mellitus; </w:t>
      </w:r>
      <w:r>
        <w:rPr>
          <w:rFonts w:hint="default" w:ascii="Arial" w:hAnsi="Arial" w:cs="Arial"/>
          <w:sz w:val="21"/>
          <w:szCs w:val="21"/>
          <w:lang w:val="en-US" w:eastAsia="zh-CN"/>
        </w:rPr>
        <w:t xml:space="preserve">EGFR: Estimated glomerular filtration rate; </w:t>
      </w:r>
      <w:r>
        <w:rPr>
          <w:rFonts w:hint="eastAsia" w:ascii="Arial" w:hAnsi="Arial" w:cs="Arial"/>
          <w:sz w:val="21"/>
          <w:szCs w:val="21"/>
          <w:lang w:val="en-US" w:eastAsia="zh-CN"/>
        </w:rPr>
        <w:t>FBG: Fasting blood glucose</w:t>
      </w:r>
      <w:r>
        <w:rPr>
          <w:rFonts w:hint="default" w:ascii="Arial" w:hAnsi="Arial" w:cs="Arial"/>
          <w:sz w:val="21"/>
          <w:szCs w:val="21"/>
          <w:lang w:val="en-US" w:eastAsia="zh-CN"/>
        </w:rPr>
        <w:t>; LDL-C: low-density lipoprotein cholesterol;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 TC: Total cholesterol</w:t>
      </w:r>
      <w:r>
        <w:rPr>
          <w:rFonts w:hint="default" w:ascii="Arial" w:hAnsi="Arial" w:cs="Arial"/>
          <w:sz w:val="21"/>
          <w:szCs w:val="21"/>
          <w:lang w:val="en-US" w:eastAsia="zh-CN"/>
        </w:rPr>
        <w:t>.</w:t>
      </w:r>
    </w:p>
    <w:p>
      <w:pPr>
        <w:rPr>
          <w:rFonts w:hint="default"/>
          <w:b/>
          <w:bCs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</w:docVars>
  <w:rsids>
    <w:rsidRoot w:val="00000000"/>
    <w:rsid w:val="0157429F"/>
    <w:rsid w:val="035E2B6B"/>
    <w:rsid w:val="03802AE2"/>
    <w:rsid w:val="03D65EE6"/>
    <w:rsid w:val="04CC3DD4"/>
    <w:rsid w:val="05A30D0A"/>
    <w:rsid w:val="06310712"/>
    <w:rsid w:val="09A8250D"/>
    <w:rsid w:val="0B7A76B0"/>
    <w:rsid w:val="0BE7717B"/>
    <w:rsid w:val="0C28640C"/>
    <w:rsid w:val="0ED32FC9"/>
    <w:rsid w:val="0FE90846"/>
    <w:rsid w:val="10DD1F2F"/>
    <w:rsid w:val="12F8684A"/>
    <w:rsid w:val="175D5E07"/>
    <w:rsid w:val="185C36C6"/>
    <w:rsid w:val="191939E2"/>
    <w:rsid w:val="19D76D7C"/>
    <w:rsid w:val="1E326C77"/>
    <w:rsid w:val="20600233"/>
    <w:rsid w:val="2C2916B9"/>
    <w:rsid w:val="34020E1C"/>
    <w:rsid w:val="34291EBA"/>
    <w:rsid w:val="34586FDF"/>
    <w:rsid w:val="367C249A"/>
    <w:rsid w:val="38563836"/>
    <w:rsid w:val="3CB74ABF"/>
    <w:rsid w:val="3EEB0A50"/>
    <w:rsid w:val="3FB53AC8"/>
    <w:rsid w:val="3FCE63A8"/>
    <w:rsid w:val="408D3E65"/>
    <w:rsid w:val="4690085B"/>
    <w:rsid w:val="46BC70C7"/>
    <w:rsid w:val="487A74CD"/>
    <w:rsid w:val="4B454C68"/>
    <w:rsid w:val="4E627E28"/>
    <w:rsid w:val="504C3BE2"/>
    <w:rsid w:val="53BB4B14"/>
    <w:rsid w:val="55AF412E"/>
    <w:rsid w:val="565101A3"/>
    <w:rsid w:val="56764C4B"/>
    <w:rsid w:val="5A2A0227"/>
    <w:rsid w:val="5C3D08BB"/>
    <w:rsid w:val="5D3E585C"/>
    <w:rsid w:val="5E915C0E"/>
    <w:rsid w:val="62E96ED1"/>
    <w:rsid w:val="6DCC3677"/>
    <w:rsid w:val="701C519A"/>
    <w:rsid w:val="733E5017"/>
    <w:rsid w:val="76DF08BF"/>
    <w:rsid w:val="7A2860D9"/>
    <w:rsid w:val="7EAA3E5E"/>
    <w:rsid w:val="7F40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1404</Characters>
  <Lines>0</Lines>
  <Paragraphs>0</Paragraphs>
  <TotalTime>4</TotalTime>
  <ScaleCrop>false</ScaleCrop>
  <LinksUpToDate>false</LinksUpToDate>
  <CharactersWithSpaces>1542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2021-12-06T08:09:00Z</dcterms:created>
  <dc:creator>93542</dc:creator>
  <cp:lastModifiedBy>未定义</cp:lastModifiedBy>
  <dcterms:modified xsi:type="dcterms:W3CDTF">2022-10-01T15:28:10Z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02E8D9D316FA4E32AA1F87AE742E0551</vt:lpwstr>
  </property>
  <property fmtid="{D5CDD505-2E9C-101B-9397-08002B2CF9AE}" pid="4" name="commondata">
    <vt:lpwstr>eyJoZGlkIjoiODM3NjJkOGE1MmFmYzRkNDkwYWFhMWQ0Zjg1MWJjMDkifQ==</vt:lpwstr>
  </property>
</Properties>
</file>