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1CEA1" w14:textId="08F94A9B" w:rsidR="0086302A" w:rsidRPr="0086302A" w:rsidRDefault="0086302A">
      <w:pPr>
        <w:rPr>
          <w:b/>
          <w:bCs/>
          <w:sz w:val="22"/>
          <w:szCs w:val="22"/>
        </w:rPr>
      </w:pPr>
      <w:r w:rsidRPr="0086302A">
        <w:rPr>
          <w:b/>
          <w:bCs/>
          <w:sz w:val="22"/>
          <w:szCs w:val="22"/>
        </w:rPr>
        <w:t>SUPPLEMENTAL FIGURES</w:t>
      </w:r>
    </w:p>
    <w:p w14:paraId="372A778C" w14:textId="38F32C93" w:rsidR="00B329CC" w:rsidRPr="00185FF4" w:rsidRDefault="002F3EA8">
      <w:pPr>
        <w:rPr>
          <w:sz w:val="22"/>
          <w:szCs w:val="22"/>
        </w:rPr>
      </w:pPr>
      <w:r w:rsidRPr="00185FF4">
        <w:rPr>
          <w:noProof/>
          <w:sz w:val="22"/>
          <w:szCs w:val="22"/>
        </w:rPr>
        <w:drawing>
          <wp:inline distT="0" distB="0" distL="0" distR="0" wp14:anchorId="46123E6F" wp14:editId="13057C11">
            <wp:extent cx="5943600" cy="4476115"/>
            <wp:effectExtent l="0" t="0" r="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476115"/>
                    </a:xfrm>
                    <a:prstGeom prst="rect">
                      <a:avLst/>
                    </a:prstGeom>
                  </pic:spPr>
                </pic:pic>
              </a:graphicData>
            </a:graphic>
          </wp:inline>
        </w:drawing>
      </w:r>
    </w:p>
    <w:p w14:paraId="35599B05" w14:textId="499CD40D" w:rsidR="002F3EA8" w:rsidRPr="00185FF4" w:rsidRDefault="002F3EA8">
      <w:pPr>
        <w:rPr>
          <w:sz w:val="22"/>
          <w:szCs w:val="22"/>
        </w:rPr>
      </w:pPr>
    </w:p>
    <w:p w14:paraId="68794E89" w14:textId="2C1A86B8" w:rsidR="00E15F4C" w:rsidRDefault="00A76A4F">
      <w:pPr>
        <w:rPr>
          <w:sz w:val="22"/>
          <w:szCs w:val="22"/>
        </w:rPr>
      </w:pPr>
      <w:r w:rsidRPr="00185FF4">
        <w:rPr>
          <w:b/>
          <w:bCs/>
          <w:sz w:val="22"/>
          <w:szCs w:val="22"/>
        </w:rPr>
        <w:t xml:space="preserve">Supplemental Figure </w:t>
      </w:r>
      <w:r w:rsidR="00AB0ABC">
        <w:rPr>
          <w:b/>
          <w:bCs/>
          <w:sz w:val="22"/>
          <w:szCs w:val="22"/>
        </w:rPr>
        <w:t>S</w:t>
      </w:r>
      <w:r w:rsidRPr="00185FF4">
        <w:rPr>
          <w:b/>
          <w:bCs/>
          <w:sz w:val="22"/>
          <w:szCs w:val="22"/>
        </w:rPr>
        <w:t xml:space="preserve">1. Automated fractionation system </w:t>
      </w:r>
      <w:r>
        <w:rPr>
          <w:b/>
          <w:bCs/>
          <w:sz w:val="22"/>
          <w:szCs w:val="22"/>
        </w:rPr>
        <w:t xml:space="preserve">design, </w:t>
      </w:r>
      <w:r w:rsidRPr="00185FF4">
        <w:rPr>
          <w:b/>
          <w:bCs/>
          <w:sz w:val="22"/>
          <w:szCs w:val="22"/>
        </w:rPr>
        <w:t>parts</w:t>
      </w:r>
      <w:r w:rsidR="00D73BCD">
        <w:rPr>
          <w:b/>
          <w:bCs/>
          <w:sz w:val="22"/>
          <w:szCs w:val="22"/>
        </w:rPr>
        <w:t>,</w:t>
      </w:r>
      <w:r w:rsidRPr="00185FF4">
        <w:rPr>
          <w:b/>
          <w:bCs/>
          <w:sz w:val="22"/>
          <w:szCs w:val="22"/>
        </w:rPr>
        <w:t xml:space="preserve"> and assembly.</w:t>
      </w:r>
      <w:r w:rsidRPr="00185FF4">
        <w:rPr>
          <w:sz w:val="22"/>
          <w:szCs w:val="22"/>
        </w:rPr>
        <w:t xml:space="preserve"> We automated </w:t>
      </w:r>
      <w:r>
        <w:rPr>
          <w:sz w:val="22"/>
          <w:szCs w:val="22"/>
        </w:rPr>
        <w:t xml:space="preserve">density </w:t>
      </w:r>
      <w:r w:rsidRPr="00185FF4">
        <w:rPr>
          <w:sz w:val="22"/>
          <w:szCs w:val="22"/>
        </w:rPr>
        <w:t xml:space="preserve">fractionation by connecting an Agilent Technologies 1260 Infinity Fraction </w:t>
      </w:r>
      <w:r w:rsidR="00ED5C49" w:rsidRPr="00185FF4">
        <w:rPr>
          <w:sz w:val="22"/>
          <w:szCs w:val="22"/>
        </w:rPr>
        <w:t>Collector to</w:t>
      </w:r>
      <w:r w:rsidR="0054093C" w:rsidRPr="00185FF4">
        <w:rPr>
          <w:sz w:val="22"/>
          <w:szCs w:val="22"/>
        </w:rPr>
        <w:t xml:space="preserve"> a Beckman Coulter Fraction Recovery System</w:t>
      </w:r>
      <w:r w:rsidR="00681627" w:rsidRPr="00185FF4">
        <w:rPr>
          <w:sz w:val="22"/>
          <w:szCs w:val="22"/>
        </w:rPr>
        <w:t xml:space="preserve"> (FRS)</w:t>
      </w:r>
      <w:r w:rsidR="00C856DD" w:rsidRPr="00185FF4">
        <w:rPr>
          <w:sz w:val="22"/>
          <w:szCs w:val="22"/>
        </w:rPr>
        <w:t>; p</w:t>
      </w:r>
      <w:r w:rsidR="00DB6030" w:rsidRPr="00185FF4">
        <w:rPr>
          <w:sz w:val="22"/>
          <w:szCs w:val="22"/>
        </w:rPr>
        <w:t xml:space="preserve">art numbers are provided for the tubing and connectors required to build this system. </w:t>
      </w:r>
      <w:r w:rsidR="0054093C" w:rsidRPr="00185FF4">
        <w:rPr>
          <w:sz w:val="22"/>
          <w:szCs w:val="22"/>
        </w:rPr>
        <w:t xml:space="preserve">The Agilent Infinity pump displaces the gradient buffer with </w:t>
      </w:r>
      <w:r w:rsidR="00C637E9" w:rsidRPr="00185FF4">
        <w:rPr>
          <w:sz w:val="22"/>
          <w:szCs w:val="22"/>
        </w:rPr>
        <w:t xml:space="preserve">a displacement fluid (e.g., </w:t>
      </w:r>
      <w:r w:rsidR="00DB6030" w:rsidRPr="00185FF4">
        <w:rPr>
          <w:sz w:val="22"/>
          <w:szCs w:val="22"/>
        </w:rPr>
        <w:t>sterile deionized water</w:t>
      </w:r>
      <w:r w:rsidR="00C637E9" w:rsidRPr="00185FF4">
        <w:rPr>
          <w:sz w:val="22"/>
          <w:szCs w:val="22"/>
        </w:rPr>
        <w:t>)</w:t>
      </w:r>
      <w:r w:rsidR="0054093C" w:rsidRPr="00185FF4">
        <w:rPr>
          <w:sz w:val="22"/>
          <w:szCs w:val="22"/>
        </w:rPr>
        <w:t xml:space="preserve">, and the gradient buffer fractions are collected in a 96-well plate. </w:t>
      </w:r>
      <w:r w:rsidR="00681627" w:rsidRPr="00185FF4">
        <w:rPr>
          <w:sz w:val="22"/>
          <w:szCs w:val="22"/>
        </w:rPr>
        <w:t xml:space="preserve">We attached a custom adaptor to the FRS to hold </w:t>
      </w:r>
      <w:r>
        <w:rPr>
          <w:sz w:val="22"/>
          <w:szCs w:val="22"/>
        </w:rPr>
        <w:t>the gradient</w:t>
      </w:r>
      <w:r w:rsidRPr="00185FF4">
        <w:rPr>
          <w:sz w:val="22"/>
          <w:szCs w:val="22"/>
        </w:rPr>
        <w:t xml:space="preserve"> </w:t>
      </w:r>
      <w:r w:rsidR="00681627" w:rsidRPr="00185FF4">
        <w:rPr>
          <w:sz w:val="22"/>
          <w:szCs w:val="22"/>
        </w:rPr>
        <w:t xml:space="preserve">tubes in place, since we do not flow the displacement </w:t>
      </w:r>
      <w:r w:rsidR="00C637E9" w:rsidRPr="00185FF4">
        <w:rPr>
          <w:sz w:val="22"/>
          <w:szCs w:val="22"/>
        </w:rPr>
        <w:t>fluid</w:t>
      </w:r>
      <w:r w:rsidR="00681627" w:rsidRPr="00185FF4">
        <w:rPr>
          <w:sz w:val="22"/>
          <w:szCs w:val="22"/>
        </w:rPr>
        <w:t xml:space="preserve"> through the FRS directly</w:t>
      </w:r>
      <w:r w:rsidR="00ED5C49">
        <w:rPr>
          <w:sz w:val="22"/>
          <w:szCs w:val="22"/>
        </w:rPr>
        <w:t>,</w:t>
      </w:r>
      <w:r w:rsidR="00681627" w:rsidRPr="00185FF4">
        <w:rPr>
          <w:sz w:val="22"/>
          <w:szCs w:val="22"/>
        </w:rPr>
        <w:t xml:space="preserve"> but instead puncture the top of the tube with a needle and </w:t>
      </w:r>
      <w:r w:rsidR="00ED5C49">
        <w:rPr>
          <w:sz w:val="22"/>
          <w:szCs w:val="22"/>
        </w:rPr>
        <w:t>inject</w:t>
      </w:r>
      <w:r w:rsidR="00681627" w:rsidRPr="00185FF4">
        <w:rPr>
          <w:sz w:val="22"/>
          <w:szCs w:val="22"/>
        </w:rPr>
        <w:t xml:space="preserve"> displacement </w:t>
      </w:r>
      <w:r w:rsidR="00DB6030" w:rsidRPr="00185FF4">
        <w:rPr>
          <w:sz w:val="22"/>
          <w:szCs w:val="22"/>
        </w:rPr>
        <w:t>fluid</w:t>
      </w:r>
      <w:r w:rsidR="00681627" w:rsidRPr="00185FF4">
        <w:rPr>
          <w:sz w:val="22"/>
          <w:szCs w:val="22"/>
        </w:rPr>
        <w:t xml:space="preserve"> directly into the SIP sample tube.</w:t>
      </w:r>
      <w:r w:rsidR="00C637E9" w:rsidRPr="00185FF4">
        <w:rPr>
          <w:sz w:val="22"/>
          <w:szCs w:val="22"/>
        </w:rPr>
        <w:t xml:space="preserve"> To create the </w:t>
      </w:r>
      <w:r w:rsidR="00DE0C0D" w:rsidRPr="00185FF4">
        <w:rPr>
          <w:sz w:val="22"/>
          <w:szCs w:val="22"/>
        </w:rPr>
        <w:t>custom</w:t>
      </w:r>
      <w:r w:rsidR="00C637E9" w:rsidRPr="00185FF4">
        <w:rPr>
          <w:sz w:val="22"/>
          <w:szCs w:val="22"/>
        </w:rPr>
        <w:t xml:space="preserve"> adaptor, we use a rubber stopper or cork with a hole on the bottom hollowed out to hold the tube</w:t>
      </w:r>
      <w:r w:rsidR="00DE0C0D" w:rsidRPr="00185FF4">
        <w:rPr>
          <w:sz w:val="22"/>
          <w:szCs w:val="22"/>
        </w:rPr>
        <w:t xml:space="preserve"> neck</w:t>
      </w:r>
      <w:r w:rsidR="00C637E9" w:rsidRPr="00185FF4">
        <w:rPr>
          <w:sz w:val="22"/>
          <w:szCs w:val="22"/>
        </w:rPr>
        <w:t xml:space="preserve">, and a </w:t>
      </w:r>
      <w:r w:rsidR="00DE0C0D" w:rsidRPr="00185FF4">
        <w:rPr>
          <w:sz w:val="22"/>
          <w:szCs w:val="22"/>
        </w:rPr>
        <w:t xml:space="preserve">piece of plastic (e.g., syringe bore) </w:t>
      </w:r>
      <w:r w:rsidR="00A06EC1">
        <w:rPr>
          <w:sz w:val="22"/>
          <w:szCs w:val="22"/>
        </w:rPr>
        <w:t>inserted</w:t>
      </w:r>
      <w:r w:rsidR="00A06EC1" w:rsidRPr="00185FF4">
        <w:rPr>
          <w:sz w:val="22"/>
          <w:szCs w:val="22"/>
        </w:rPr>
        <w:t xml:space="preserve"> </w:t>
      </w:r>
      <w:r w:rsidR="00DE0C0D" w:rsidRPr="00185FF4">
        <w:rPr>
          <w:sz w:val="22"/>
          <w:szCs w:val="22"/>
        </w:rPr>
        <w:t xml:space="preserve">into the top of the stopper that slots into the FRS gasket; we </w:t>
      </w:r>
      <w:r w:rsidR="00DB6030" w:rsidRPr="00185FF4">
        <w:rPr>
          <w:sz w:val="22"/>
          <w:szCs w:val="22"/>
        </w:rPr>
        <w:t>then hold the tube in place by compressing the FRS upper mount and this adaptor on top of the tube</w:t>
      </w:r>
      <w:r w:rsidR="00DE0C0D" w:rsidRPr="00185FF4">
        <w:rPr>
          <w:sz w:val="22"/>
          <w:szCs w:val="22"/>
        </w:rPr>
        <w:t xml:space="preserve">. </w:t>
      </w:r>
      <w:r w:rsidR="00681627" w:rsidRPr="00185FF4">
        <w:rPr>
          <w:sz w:val="22"/>
          <w:szCs w:val="22"/>
        </w:rPr>
        <w:t xml:space="preserve">To clean the tubing after fractionating a sample, the tubing is detached from the needles at the </w:t>
      </w:r>
      <w:r w:rsidR="00C637E9" w:rsidRPr="00185FF4">
        <w:rPr>
          <w:sz w:val="22"/>
          <w:szCs w:val="22"/>
        </w:rPr>
        <w:t xml:space="preserve">yellow </w:t>
      </w:r>
      <w:r w:rsidR="00681627" w:rsidRPr="00185FF4">
        <w:rPr>
          <w:sz w:val="22"/>
          <w:szCs w:val="22"/>
        </w:rPr>
        <w:t>stars and then attached to the wash spacer (</w:t>
      </w:r>
      <w:r w:rsidR="00C637E9" w:rsidRPr="00185FF4">
        <w:rPr>
          <w:sz w:val="22"/>
          <w:szCs w:val="22"/>
        </w:rPr>
        <w:t>attach</w:t>
      </w:r>
      <w:r w:rsidR="00DB6030" w:rsidRPr="00185FF4">
        <w:rPr>
          <w:sz w:val="22"/>
          <w:szCs w:val="22"/>
        </w:rPr>
        <w:t>es</w:t>
      </w:r>
      <w:r w:rsidR="00C637E9" w:rsidRPr="00185FF4">
        <w:rPr>
          <w:sz w:val="22"/>
          <w:szCs w:val="22"/>
        </w:rPr>
        <w:t xml:space="preserve"> to yellow stars on </w:t>
      </w:r>
      <w:r w:rsidR="00681627" w:rsidRPr="00185FF4">
        <w:rPr>
          <w:sz w:val="22"/>
          <w:szCs w:val="22"/>
        </w:rPr>
        <w:t>inset diagram)</w:t>
      </w:r>
      <w:r w:rsidR="00C637E9" w:rsidRPr="00185FF4">
        <w:rPr>
          <w:sz w:val="22"/>
          <w:szCs w:val="22"/>
        </w:rPr>
        <w:t>; the tubing is then flushed with water</w:t>
      </w:r>
      <w:r w:rsidR="00DB6030" w:rsidRPr="00185FF4">
        <w:rPr>
          <w:sz w:val="22"/>
          <w:szCs w:val="22"/>
        </w:rPr>
        <w:t xml:space="preserve"> and the wash water is </w:t>
      </w:r>
      <w:r w:rsidR="00C637E9" w:rsidRPr="00185FF4">
        <w:rPr>
          <w:sz w:val="22"/>
          <w:szCs w:val="22"/>
        </w:rPr>
        <w:t>collected as waste. Mineral oil can also be used as a displacement fluid.</w:t>
      </w:r>
    </w:p>
    <w:p w14:paraId="1CAA243B" w14:textId="77777777" w:rsidR="00E15F4C" w:rsidRDefault="00E15F4C">
      <w:pPr>
        <w:rPr>
          <w:sz w:val="22"/>
          <w:szCs w:val="22"/>
        </w:rPr>
      </w:pPr>
      <w:r>
        <w:rPr>
          <w:sz w:val="22"/>
          <w:szCs w:val="22"/>
        </w:rPr>
        <w:br w:type="page"/>
      </w:r>
    </w:p>
    <w:p w14:paraId="21D6B9F2" w14:textId="0890D43F" w:rsidR="00B00454" w:rsidRDefault="001E6711" w:rsidP="00EF6957">
      <w:pPr>
        <w:rPr>
          <w:sz w:val="22"/>
          <w:szCs w:val="22"/>
        </w:rPr>
      </w:pPr>
      <w:r>
        <w:rPr>
          <w:noProof/>
          <w:sz w:val="22"/>
          <w:szCs w:val="22"/>
        </w:rPr>
        <w:lastRenderedPageBreak/>
        <w:drawing>
          <wp:inline distT="0" distB="0" distL="0" distR="0" wp14:anchorId="372B316E" wp14:editId="1BF37946">
            <wp:extent cx="5943600" cy="3882390"/>
            <wp:effectExtent l="0" t="0" r="0" b="381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882390"/>
                    </a:xfrm>
                    <a:prstGeom prst="rect">
                      <a:avLst/>
                    </a:prstGeom>
                  </pic:spPr>
                </pic:pic>
              </a:graphicData>
            </a:graphic>
          </wp:inline>
        </w:drawing>
      </w:r>
    </w:p>
    <w:p w14:paraId="538032CF" w14:textId="283641F1" w:rsidR="00B1267E" w:rsidRDefault="00B1267E" w:rsidP="00EF6957">
      <w:pPr>
        <w:rPr>
          <w:sz w:val="22"/>
          <w:szCs w:val="22"/>
        </w:rPr>
      </w:pPr>
    </w:p>
    <w:p w14:paraId="65DD9FDE" w14:textId="746987E6" w:rsidR="000361D5" w:rsidRDefault="00D73BCD" w:rsidP="007E3953">
      <w:pPr>
        <w:rPr>
          <w:sz w:val="22"/>
          <w:szCs w:val="22"/>
        </w:rPr>
      </w:pPr>
      <w:r w:rsidRPr="00B75400">
        <w:rPr>
          <w:b/>
          <w:bCs/>
          <w:sz w:val="22"/>
          <w:szCs w:val="22"/>
        </w:rPr>
        <w:t xml:space="preserve">Supplemental Figure S2. </w:t>
      </w:r>
      <w:r w:rsidR="007E3953">
        <w:rPr>
          <w:b/>
          <w:bCs/>
          <w:sz w:val="22"/>
          <w:szCs w:val="22"/>
        </w:rPr>
        <w:t>Hyphosphere-SIP e</w:t>
      </w:r>
      <w:r w:rsidR="009747CC" w:rsidRPr="00B75400">
        <w:rPr>
          <w:b/>
          <w:bCs/>
          <w:sz w:val="22"/>
          <w:szCs w:val="22"/>
        </w:rPr>
        <w:t>xperimental design.</w:t>
      </w:r>
      <w:r w:rsidR="009747CC">
        <w:rPr>
          <w:sz w:val="22"/>
          <w:szCs w:val="22"/>
        </w:rPr>
        <w:t xml:space="preserve"> </w:t>
      </w:r>
      <w:r w:rsidR="007E3953">
        <w:rPr>
          <w:sz w:val="22"/>
          <w:szCs w:val="22"/>
        </w:rPr>
        <w:t xml:space="preserve">A two-compartment microcosm design was used to generate </w:t>
      </w:r>
      <w:r w:rsidR="007E3953" w:rsidRPr="00AF637F">
        <w:rPr>
          <w:sz w:val="22"/>
          <w:szCs w:val="22"/>
          <w:vertAlign w:val="superscript"/>
        </w:rPr>
        <w:t>13</w:t>
      </w:r>
      <w:r w:rsidR="007E3953">
        <w:rPr>
          <w:sz w:val="22"/>
          <w:szCs w:val="22"/>
        </w:rPr>
        <w:t xml:space="preserve">C-hyphosphere soil for DNA-SIP. </w:t>
      </w:r>
      <w:r w:rsidR="007E3953" w:rsidRPr="00E60A0E">
        <w:rPr>
          <w:sz w:val="22"/>
          <w:szCs w:val="22"/>
        </w:rPr>
        <w:t xml:space="preserve">In the </w:t>
      </w:r>
      <w:r w:rsidR="00ED5C49">
        <w:rPr>
          <w:sz w:val="22"/>
          <w:szCs w:val="22"/>
        </w:rPr>
        <w:t>‘</w:t>
      </w:r>
      <w:r w:rsidR="007E3953" w:rsidRPr="00E60A0E">
        <w:rPr>
          <w:sz w:val="22"/>
          <w:szCs w:val="22"/>
        </w:rPr>
        <w:t>plant compartment,</w:t>
      </w:r>
      <w:r w:rsidR="00ED5C49">
        <w:rPr>
          <w:sz w:val="22"/>
          <w:szCs w:val="22"/>
        </w:rPr>
        <w:t>’</w:t>
      </w:r>
      <w:r w:rsidR="007E3953" w:rsidRPr="00E60A0E">
        <w:rPr>
          <w:sz w:val="22"/>
          <w:szCs w:val="22"/>
        </w:rPr>
        <w:t xml:space="preserve"> </w:t>
      </w:r>
      <w:r w:rsidR="007E3953">
        <w:rPr>
          <w:sz w:val="22"/>
          <w:szCs w:val="22"/>
        </w:rPr>
        <w:t xml:space="preserve">the annual wild grass </w:t>
      </w:r>
      <w:proofErr w:type="spellStart"/>
      <w:r w:rsidR="007E3953" w:rsidRPr="007E3953">
        <w:rPr>
          <w:i/>
          <w:iCs/>
          <w:sz w:val="22"/>
          <w:szCs w:val="22"/>
        </w:rPr>
        <w:t>Avena</w:t>
      </w:r>
      <w:proofErr w:type="spellEnd"/>
      <w:r w:rsidR="007E3953" w:rsidRPr="007E3953">
        <w:rPr>
          <w:i/>
          <w:iCs/>
          <w:sz w:val="22"/>
          <w:szCs w:val="22"/>
        </w:rPr>
        <w:t xml:space="preserve"> </w:t>
      </w:r>
      <w:proofErr w:type="spellStart"/>
      <w:r w:rsidR="007E3953" w:rsidRPr="007E3953">
        <w:rPr>
          <w:i/>
          <w:iCs/>
          <w:sz w:val="22"/>
          <w:szCs w:val="22"/>
        </w:rPr>
        <w:t>barbata</w:t>
      </w:r>
      <w:proofErr w:type="spellEnd"/>
      <w:r w:rsidR="007E3953">
        <w:rPr>
          <w:sz w:val="22"/>
          <w:szCs w:val="22"/>
        </w:rPr>
        <w:t xml:space="preserve"> was inoculated with the AMF</w:t>
      </w:r>
      <w:r w:rsidR="007E3953" w:rsidRPr="00E60A0E">
        <w:rPr>
          <w:sz w:val="22"/>
          <w:szCs w:val="22"/>
        </w:rPr>
        <w:t xml:space="preserve"> </w:t>
      </w:r>
      <w:r w:rsidR="007E3953" w:rsidRPr="00875396">
        <w:rPr>
          <w:i/>
          <w:iCs/>
          <w:sz w:val="22"/>
          <w:szCs w:val="22"/>
        </w:rPr>
        <w:t xml:space="preserve">Rhizophagus </w:t>
      </w:r>
      <w:r w:rsidR="007E3953">
        <w:rPr>
          <w:i/>
          <w:iCs/>
          <w:sz w:val="22"/>
          <w:szCs w:val="22"/>
        </w:rPr>
        <w:t>intraradices</w:t>
      </w:r>
      <w:r w:rsidR="007E3953" w:rsidRPr="00E60A0E">
        <w:rPr>
          <w:sz w:val="22"/>
          <w:szCs w:val="22"/>
        </w:rPr>
        <w:t xml:space="preserve"> </w:t>
      </w:r>
      <w:r w:rsidR="007E3953">
        <w:rPr>
          <w:sz w:val="22"/>
          <w:szCs w:val="22"/>
        </w:rPr>
        <w:t>in sterile sand</w:t>
      </w:r>
      <w:r w:rsidR="007E3953" w:rsidRPr="00E60A0E">
        <w:rPr>
          <w:sz w:val="22"/>
          <w:szCs w:val="22"/>
        </w:rPr>
        <w:t>.</w:t>
      </w:r>
      <w:r w:rsidR="007E3953">
        <w:rPr>
          <w:sz w:val="22"/>
          <w:szCs w:val="22"/>
        </w:rPr>
        <w:t xml:space="preserve"> </w:t>
      </w:r>
      <w:r w:rsidR="009747CC" w:rsidRPr="009747CC">
        <w:rPr>
          <w:sz w:val="22"/>
          <w:szCs w:val="22"/>
        </w:rPr>
        <w:t>The plant compartment was separated from the ‘no-plant compartment’ by a 3.2 mm air gap</w:t>
      </w:r>
      <w:r w:rsidR="00AF637F">
        <w:rPr>
          <w:sz w:val="22"/>
          <w:szCs w:val="22"/>
        </w:rPr>
        <w:t xml:space="preserve">, where this </w:t>
      </w:r>
      <w:r w:rsidR="00CF084D">
        <w:rPr>
          <w:sz w:val="22"/>
          <w:szCs w:val="22"/>
        </w:rPr>
        <w:t>second chamber contained live soil</w:t>
      </w:r>
      <w:r w:rsidR="00AF637F">
        <w:rPr>
          <w:sz w:val="22"/>
          <w:szCs w:val="22"/>
        </w:rPr>
        <w:t xml:space="preserve"> only accessible by AMF hyphae</w:t>
      </w:r>
      <w:r w:rsidR="009747CC" w:rsidRPr="009747CC">
        <w:rPr>
          <w:sz w:val="22"/>
          <w:szCs w:val="22"/>
        </w:rPr>
        <w:t>. Both sides of the air gap had nylon mesh that either allowed hyphae but excluded roots (</w:t>
      </w:r>
      <w:r w:rsidR="001E6711">
        <w:rPr>
          <w:sz w:val="22"/>
          <w:szCs w:val="22"/>
        </w:rPr>
        <w:t xml:space="preserve">‘AMF,’ </w:t>
      </w:r>
      <w:r w:rsidR="009747CC" w:rsidRPr="009747CC">
        <w:rPr>
          <w:sz w:val="22"/>
          <w:szCs w:val="22"/>
        </w:rPr>
        <w:t xml:space="preserve">18 </w:t>
      </w:r>
      <w:proofErr w:type="spellStart"/>
      <w:r w:rsidR="009747CC" w:rsidRPr="009747CC">
        <w:rPr>
          <w:sz w:val="22"/>
          <w:szCs w:val="22"/>
        </w:rPr>
        <w:t>μm</w:t>
      </w:r>
      <w:proofErr w:type="spellEnd"/>
      <w:r w:rsidR="009747CC" w:rsidRPr="009747CC">
        <w:rPr>
          <w:sz w:val="22"/>
          <w:szCs w:val="22"/>
        </w:rPr>
        <w:t xml:space="preserve"> mesh), or that excluded both hyphae and roots (</w:t>
      </w:r>
      <w:r w:rsidR="001E6711">
        <w:rPr>
          <w:sz w:val="22"/>
          <w:szCs w:val="22"/>
        </w:rPr>
        <w:t xml:space="preserve">‘no AMF,’ </w:t>
      </w:r>
      <w:r w:rsidR="009747CC" w:rsidRPr="009747CC">
        <w:rPr>
          <w:sz w:val="22"/>
          <w:szCs w:val="22"/>
        </w:rPr>
        <w:t xml:space="preserve">0.45 </w:t>
      </w:r>
      <w:proofErr w:type="spellStart"/>
      <w:r w:rsidR="009747CC" w:rsidRPr="009747CC">
        <w:rPr>
          <w:sz w:val="22"/>
          <w:szCs w:val="22"/>
        </w:rPr>
        <w:t>μm</w:t>
      </w:r>
      <w:proofErr w:type="spellEnd"/>
      <w:r w:rsidR="009747CC" w:rsidRPr="009747CC">
        <w:rPr>
          <w:sz w:val="22"/>
          <w:szCs w:val="22"/>
        </w:rPr>
        <w:t xml:space="preserve"> mesh)</w:t>
      </w:r>
      <w:r w:rsidR="001A071B">
        <w:rPr>
          <w:sz w:val="22"/>
          <w:szCs w:val="22"/>
        </w:rPr>
        <w:t xml:space="preserve">. Microcosms were placed in isotope labeling chambers with an enriched </w:t>
      </w:r>
      <w:r w:rsidR="001A071B" w:rsidRPr="001A071B">
        <w:rPr>
          <w:sz w:val="22"/>
          <w:szCs w:val="22"/>
          <w:vertAlign w:val="superscript"/>
        </w:rPr>
        <w:t>13</w:t>
      </w:r>
      <w:r w:rsidR="001A071B">
        <w:rPr>
          <w:sz w:val="22"/>
          <w:szCs w:val="22"/>
        </w:rPr>
        <w:t>CO</w:t>
      </w:r>
      <w:r w:rsidR="001A071B" w:rsidRPr="001A071B">
        <w:rPr>
          <w:sz w:val="22"/>
          <w:szCs w:val="22"/>
          <w:vertAlign w:val="subscript"/>
        </w:rPr>
        <w:t>2</w:t>
      </w:r>
      <w:r w:rsidR="001A071B">
        <w:rPr>
          <w:sz w:val="22"/>
          <w:szCs w:val="22"/>
        </w:rPr>
        <w:t xml:space="preserve"> or natural abundance </w:t>
      </w:r>
      <w:r w:rsidR="001A071B" w:rsidRPr="001A071B">
        <w:rPr>
          <w:sz w:val="22"/>
          <w:szCs w:val="22"/>
          <w:vertAlign w:val="superscript"/>
        </w:rPr>
        <w:t>12</w:t>
      </w:r>
      <w:r w:rsidR="001A071B">
        <w:rPr>
          <w:sz w:val="22"/>
          <w:szCs w:val="22"/>
        </w:rPr>
        <w:t>CO</w:t>
      </w:r>
      <w:r w:rsidR="001A071B" w:rsidRPr="001A071B">
        <w:rPr>
          <w:sz w:val="22"/>
          <w:szCs w:val="22"/>
          <w:vertAlign w:val="subscript"/>
        </w:rPr>
        <w:t>2</w:t>
      </w:r>
      <w:r w:rsidR="001A071B">
        <w:rPr>
          <w:sz w:val="22"/>
          <w:szCs w:val="22"/>
        </w:rPr>
        <w:t xml:space="preserve"> headspace and labeled continuously for 6 weeks. Following labeling, </w:t>
      </w:r>
      <w:r w:rsidR="0086302A">
        <w:rPr>
          <w:sz w:val="22"/>
          <w:szCs w:val="22"/>
        </w:rPr>
        <w:t xml:space="preserve">the no-plant compartments were harvested, and </w:t>
      </w:r>
      <w:r w:rsidR="001A071B">
        <w:rPr>
          <w:sz w:val="22"/>
          <w:szCs w:val="22"/>
        </w:rPr>
        <w:t>hyphae-soil aggregates (AMF</w:t>
      </w:r>
      <w:r w:rsidR="00ED5C49">
        <w:rPr>
          <w:sz w:val="22"/>
          <w:szCs w:val="22"/>
        </w:rPr>
        <w:t xml:space="preserve"> </w:t>
      </w:r>
      <w:r w:rsidR="0086302A">
        <w:rPr>
          <w:sz w:val="22"/>
          <w:szCs w:val="22"/>
        </w:rPr>
        <w:t>permitted, ‘AMF’</w:t>
      </w:r>
      <w:r w:rsidR="001A071B">
        <w:rPr>
          <w:sz w:val="22"/>
          <w:szCs w:val="22"/>
        </w:rPr>
        <w:t>) and soil (</w:t>
      </w:r>
      <w:r w:rsidR="0086302A">
        <w:rPr>
          <w:sz w:val="22"/>
          <w:szCs w:val="22"/>
        </w:rPr>
        <w:t>AMF excluded, ‘no-AMF’</w:t>
      </w:r>
      <w:r w:rsidR="001A071B">
        <w:rPr>
          <w:sz w:val="22"/>
          <w:szCs w:val="22"/>
        </w:rPr>
        <w:t>)</w:t>
      </w:r>
      <w:r w:rsidR="0086302A">
        <w:rPr>
          <w:sz w:val="22"/>
          <w:szCs w:val="22"/>
        </w:rPr>
        <w:t xml:space="preserve"> were collected</w:t>
      </w:r>
      <w:r w:rsidR="001A071B">
        <w:rPr>
          <w:sz w:val="22"/>
          <w:szCs w:val="22"/>
        </w:rPr>
        <w:t>.</w:t>
      </w:r>
      <w:r w:rsidR="006D4BAF">
        <w:rPr>
          <w:sz w:val="22"/>
          <w:szCs w:val="22"/>
        </w:rPr>
        <w:t xml:space="preserve"> The </w:t>
      </w:r>
      <w:r w:rsidR="006D4BAF" w:rsidRPr="006D4BAF">
        <w:rPr>
          <w:sz w:val="22"/>
          <w:szCs w:val="22"/>
          <w:vertAlign w:val="superscript"/>
        </w:rPr>
        <w:t>13</w:t>
      </w:r>
      <w:r w:rsidR="006D4BAF">
        <w:rPr>
          <w:sz w:val="22"/>
          <w:szCs w:val="22"/>
        </w:rPr>
        <w:t>C</w:t>
      </w:r>
      <w:r w:rsidR="001E6711">
        <w:rPr>
          <w:sz w:val="22"/>
          <w:szCs w:val="22"/>
        </w:rPr>
        <w:t>-</w:t>
      </w:r>
      <w:r w:rsidR="006D4BAF">
        <w:rPr>
          <w:sz w:val="22"/>
          <w:szCs w:val="22"/>
        </w:rPr>
        <w:t xml:space="preserve"> and </w:t>
      </w:r>
      <w:r w:rsidR="006D4BAF" w:rsidRPr="006D4BAF">
        <w:rPr>
          <w:sz w:val="22"/>
          <w:szCs w:val="22"/>
          <w:vertAlign w:val="superscript"/>
        </w:rPr>
        <w:t>12</w:t>
      </w:r>
      <w:r w:rsidR="006D4BAF">
        <w:rPr>
          <w:sz w:val="22"/>
          <w:szCs w:val="22"/>
        </w:rPr>
        <w:t>C</w:t>
      </w:r>
      <w:r w:rsidR="001E6711">
        <w:rPr>
          <w:sz w:val="22"/>
          <w:szCs w:val="22"/>
        </w:rPr>
        <w:t>-</w:t>
      </w:r>
      <w:r w:rsidR="00AF637F">
        <w:rPr>
          <w:sz w:val="22"/>
          <w:szCs w:val="22"/>
        </w:rPr>
        <w:t xml:space="preserve">AMF samples were used for </w:t>
      </w:r>
      <w:r w:rsidR="006D4BAF">
        <w:rPr>
          <w:sz w:val="22"/>
          <w:szCs w:val="22"/>
        </w:rPr>
        <w:t>DNA-</w:t>
      </w:r>
      <w:r w:rsidR="00AF637F">
        <w:rPr>
          <w:sz w:val="22"/>
          <w:szCs w:val="22"/>
        </w:rPr>
        <w:t>SIP analysis</w:t>
      </w:r>
      <w:r w:rsidR="00BC07D1">
        <w:rPr>
          <w:sz w:val="22"/>
          <w:szCs w:val="22"/>
        </w:rPr>
        <w:t xml:space="preserve"> (n=3 each)</w:t>
      </w:r>
      <w:r w:rsidR="00AF637F">
        <w:rPr>
          <w:sz w:val="22"/>
          <w:szCs w:val="22"/>
        </w:rPr>
        <w:t xml:space="preserve">, while the </w:t>
      </w:r>
      <w:r w:rsidR="00ED5C49" w:rsidRPr="00ED5C49">
        <w:rPr>
          <w:sz w:val="22"/>
          <w:szCs w:val="22"/>
          <w:vertAlign w:val="superscript"/>
        </w:rPr>
        <w:t>13</w:t>
      </w:r>
      <w:r w:rsidR="00ED5C49">
        <w:rPr>
          <w:sz w:val="22"/>
          <w:szCs w:val="22"/>
        </w:rPr>
        <w:t xml:space="preserve">C and </w:t>
      </w:r>
      <w:r w:rsidR="00ED5C49" w:rsidRPr="00ED5C49">
        <w:rPr>
          <w:sz w:val="22"/>
          <w:szCs w:val="22"/>
          <w:vertAlign w:val="superscript"/>
        </w:rPr>
        <w:t>12</w:t>
      </w:r>
      <w:r w:rsidR="00ED5C49">
        <w:rPr>
          <w:sz w:val="22"/>
          <w:szCs w:val="22"/>
        </w:rPr>
        <w:t>C no-AMF</w:t>
      </w:r>
      <w:r w:rsidR="001E6711">
        <w:rPr>
          <w:sz w:val="22"/>
          <w:szCs w:val="22"/>
        </w:rPr>
        <w:t xml:space="preserve"> samples</w:t>
      </w:r>
      <w:r w:rsidR="00ED5C49">
        <w:rPr>
          <w:sz w:val="22"/>
          <w:szCs w:val="22"/>
        </w:rPr>
        <w:t xml:space="preserve"> </w:t>
      </w:r>
      <w:r w:rsidR="00AF637F">
        <w:rPr>
          <w:sz w:val="22"/>
          <w:szCs w:val="22"/>
        </w:rPr>
        <w:t xml:space="preserve">were used as IRMS controls </w:t>
      </w:r>
      <w:r w:rsidR="00BC07D1">
        <w:rPr>
          <w:sz w:val="22"/>
          <w:szCs w:val="22"/>
        </w:rPr>
        <w:t xml:space="preserve">(n=3 each) </w:t>
      </w:r>
      <w:r w:rsidR="00AF637F">
        <w:rPr>
          <w:sz w:val="22"/>
          <w:szCs w:val="22"/>
        </w:rPr>
        <w:t xml:space="preserve">(e.g., to determine if </w:t>
      </w:r>
      <w:r w:rsidR="00AF637F" w:rsidRPr="00AF637F">
        <w:rPr>
          <w:sz w:val="22"/>
          <w:szCs w:val="22"/>
          <w:vertAlign w:val="superscript"/>
        </w:rPr>
        <w:t>13</w:t>
      </w:r>
      <w:r w:rsidR="00AF637F">
        <w:rPr>
          <w:sz w:val="22"/>
          <w:szCs w:val="22"/>
        </w:rPr>
        <w:t xml:space="preserve">C entered the soil </w:t>
      </w:r>
      <w:r w:rsidR="00B955DA">
        <w:rPr>
          <w:sz w:val="22"/>
          <w:szCs w:val="22"/>
        </w:rPr>
        <w:t xml:space="preserve">via a non-mycorrhizal </w:t>
      </w:r>
      <w:r w:rsidR="00ED5C49">
        <w:rPr>
          <w:sz w:val="22"/>
          <w:szCs w:val="22"/>
        </w:rPr>
        <w:t>route</w:t>
      </w:r>
      <w:r w:rsidR="00B955DA">
        <w:rPr>
          <w:sz w:val="22"/>
          <w:szCs w:val="22"/>
        </w:rPr>
        <w:t xml:space="preserve">, such as </w:t>
      </w:r>
      <w:r w:rsidR="00AF637F">
        <w:rPr>
          <w:sz w:val="22"/>
          <w:szCs w:val="22"/>
        </w:rPr>
        <w:t xml:space="preserve">gas diffusion). </w:t>
      </w:r>
      <w:r w:rsidR="00B75400">
        <w:rPr>
          <w:sz w:val="22"/>
          <w:szCs w:val="22"/>
        </w:rPr>
        <w:t xml:space="preserve"> Microcosm images </w:t>
      </w:r>
      <w:r w:rsidR="00CF084D">
        <w:rPr>
          <w:sz w:val="22"/>
          <w:szCs w:val="22"/>
        </w:rPr>
        <w:t xml:space="preserve">were </w:t>
      </w:r>
      <w:r w:rsidR="00B75400" w:rsidRPr="00B75400">
        <w:rPr>
          <w:sz w:val="22"/>
          <w:szCs w:val="22"/>
        </w:rPr>
        <w:t xml:space="preserve">modified with permission from </w:t>
      </w:r>
      <w:proofErr w:type="spellStart"/>
      <w:r w:rsidR="00B75400" w:rsidRPr="00B75400">
        <w:rPr>
          <w:sz w:val="22"/>
          <w:szCs w:val="22"/>
        </w:rPr>
        <w:t>Kakouridis</w:t>
      </w:r>
      <w:proofErr w:type="spellEnd"/>
      <w:r w:rsidR="00B75400" w:rsidRPr="00B75400">
        <w:rPr>
          <w:sz w:val="22"/>
          <w:szCs w:val="22"/>
        </w:rPr>
        <w:t xml:space="preserve"> et al. </w:t>
      </w:r>
      <w:r w:rsidR="00B75400" w:rsidRPr="00B75400">
        <w:rPr>
          <w:sz w:val="22"/>
          <w:szCs w:val="22"/>
        </w:rPr>
        <w:fldChar w:fldCharType="begin"/>
      </w:r>
      <w:r w:rsidR="00B75400">
        <w:rPr>
          <w:sz w:val="22"/>
          <w:szCs w:val="22"/>
        </w:rPr>
        <w:instrText xml:space="preserve"> ADDIN EN.CITE &lt;EndNote&gt;&lt;Cite&gt;&lt;Author&gt;Kakouridis&lt;/Author&gt;&lt;Year&gt;2022&lt;/Year&gt;&lt;RecNum&gt;5191&lt;/RecNum&gt;&lt;DisplayText&gt;[1]&lt;/DisplayText&gt;&lt;record&gt;&lt;rec-number&gt;5191&lt;/rec-number&gt;&lt;foreign-keys&gt;&lt;key app="EN" db-id="s2trpzd9s0rvfhes9sc5d5veep9af0r5pdrv" timestamp="1655149398"&gt;5191&lt;/key&gt;&lt;/foreign-keys&gt;&lt;ref-type name="Journal Article"&gt;17&lt;/ref-type&gt;&lt;contributors&gt;&lt;authors&gt;&lt;author&gt;Kakouridis, Anne&lt;/author&gt;&lt;author&gt;Hagen, John A.&lt;/author&gt;&lt;author&gt;Kan, Megan P.&lt;/author&gt;&lt;author&gt;Mambelli, Stefania&lt;/author&gt;&lt;author&gt;Feldman, Lewis J.&lt;/author&gt;&lt;author&gt;Herman, Donald J.&lt;/author&gt;&lt;author&gt;Weber, Peter K.&lt;/author&gt;&lt;author&gt;Pett‐Ridge, Jennifer&lt;/author&gt;&lt;author&gt;Firestone, Mary K.&lt;/author&gt;&lt;/authors&gt;&lt;/contributors&gt;&lt;titles&gt;&lt;title&gt;Routes to Roots: Direct Evidence of Water Transport by Arbuscular Mycorrhizal Fungi to Host Plants&lt;/title&gt;&lt;secondary-title&gt;New Phytologist&lt;/secondary-title&gt;&lt;alt-title&gt;New Phytol&lt;/alt-title&gt;&lt;/titles&gt;&lt;periodical&gt;&lt;full-title&gt;New Phytologist&lt;/full-title&gt;&lt;abbr-1&gt;New Phytol.&lt;/abbr-1&gt;&lt;abbr-2&gt;New Phytol&lt;/abbr-2&gt;&lt;/periodical&gt;&lt;alt-periodical&gt;&lt;full-title&gt;New Phytologist&lt;/full-title&gt;&lt;abbr-1&gt;New Phytol.&lt;/abbr-1&gt;&lt;abbr-2&gt;New Phytol&lt;/abbr-2&gt;&lt;/alt-periodical&gt;&lt;dates&gt;&lt;year&gt;2022&lt;/year&gt;&lt;/dates&gt;&lt;isbn&gt;0028-646X&lt;/isbn&gt;&lt;urls&gt;&lt;/urls&gt;&lt;electronic-resource-num&gt;10.1111/nph.18281 PMID - 35633108&lt;/electronic-resource-num&gt;&lt;/record&gt;&lt;/Cite&gt;&lt;/EndNote&gt;</w:instrText>
      </w:r>
      <w:r w:rsidR="00B75400" w:rsidRPr="00B75400">
        <w:rPr>
          <w:sz w:val="22"/>
          <w:szCs w:val="22"/>
        </w:rPr>
        <w:fldChar w:fldCharType="separate"/>
      </w:r>
      <w:r w:rsidR="00B75400">
        <w:rPr>
          <w:noProof/>
          <w:sz w:val="22"/>
          <w:szCs w:val="22"/>
        </w:rPr>
        <w:t>[1]</w:t>
      </w:r>
      <w:r w:rsidR="00B75400" w:rsidRPr="00B75400">
        <w:rPr>
          <w:sz w:val="22"/>
          <w:szCs w:val="22"/>
        </w:rPr>
        <w:fldChar w:fldCharType="end"/>
      </w:r>
      <w:r w:rsidR="00B75400" w:rsidRPr="00B75400">
        <w:rPr>
          <w:sz w:val="22"/>
          <w:szCs w:val="22"/>
        </w:rPr>
        <w:t>.</w:t>
      </w:r>
    </w:p>
    <w:p w14:paraId="0445F438" w14:textId="3DA1208B" w:rsidR="00926342" w:rsidRDefault="000361D5" w:rsidP="007E3953">
      <w:pPr>
        <w:rPr>
          <w:sz w:val="22"/>
          <w:szCs w:val="22"/>
        </w:rPr>
      </w:pPr>
      <w:r>
        <w:rPr>
          <w:sz w:val="22"/>
          <w:szCs w:val="22"/>
        </w:rPr>
        <w:br w:type="page"/>
      </w:r>
    </w:p>
    <w:p w14:paraId="7EDE8324" w14:textId="28AAF9FA" w:rsidR="00926342" w:rsidRPr="00D535D6" w:rsidRDefault="00E93146" w:rsidP="007E3953">
      <w:pPr>
        <w:rPr>
          <w:sz w:val="22"/>
          <w:szCs w:val="22"/>
        </w:rPr>
      </w:pPr>
      <w:r>
        <w:rPr>
          <w:noProof/>
          <w:sz w:val="22"/>
          <w:szCs w:val="22"/>
        </w:rPr>
        <w:lastRenderedPageBreak/>
        <w:drawing>
          <wp:inline distT="0" distB="0" distL="0" distR="0" wp14:anchorId="4244B15B" wp14:editId="347338F4">
            <wp:extent cx="5943600" cy="5895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895975"/>
                    </a:xfrm>
                    <a:prstGeom prst="rect">
                      <a:avLst/>
                    </a:prstGeom>
                  </pic:spPr>
                </pic:pic>
              </a:graphicData>
            </a:graphic>
          </wp:inline>
        </w:drawing>
      </w:r>
    </w:p>
    <w:p w14:paraId="0A329EC9" w14:textId="77777777" w:rsidR="00BF1ECE" w:rsidRDefault="00BF1ECE" w:rsidP="00B95E32">
      <w:pPr>
        <w:rPr>
          <w:b/>
          <w:bCs/>
          <w:sz w:val="22"/>
          <w:szCs w:val="22"/>
        </w:rPr>
      </w:pPr>
    </w:p>
    <w:p w14:paraId="553D2B4F" w14:textId="4CA435D7" w:rsidR="002F5A37" w:rsidRPr="00D535D6" w:rsidRDefault="000361D5" w:rsidP="00B95E32">
      <w:pPr>
        <w:rPr>
          <w:sz w:val="22"/>
          <w:szCs w:val="22"/>
        </w:rPr>
      </w:pPr>
      <w:r w:rsidRPr="00BF1ECE">
        <w:rPr>
          <w:b/>
          <w:bCs/>
          <w:sz w:val="22"/>
          <w:szCs w:val="22"/>
        </w:rPr>
        <w:t>Supplemental Figure S3</w:t>
      </w:r>
      <w:r>
        <w:rPr>
          <w:sz w:val="22"/>
          <w:szCs w:val="22"/>
        </w:rPr>
        <w:t>:</w:t>
      </w:r>
      <w:r w:rsidR="007C2A09">
        <w:rPr>
          <w:sz w:val="22"/>
          <w:szCs w:val="22"/>
        </w:rPr>
        <w:t xml:space="preserve"> Myxococcota MAG CAZymes grouped with </w:t>
      </w:r>
      <w:r w:rsidR="001E2BC9">
        <w:rPr>
          <w:sz w:val="22"/>
          <w:szCs w:val="22"/>
        </w:rPr>
        <w:t xml:space="preserve">CAZymes from </w:t>
      </w:r>
      <w:r w:rsidR="007C2A09">
        <w:rPr>
          <w:sz w:val="22"/>
          <w:szCs w:val="22"/>
        </w:rPr>
        <w:t xml:space="preserve">25 </w:t>
      </w:r>
      <w:r w:rsidR="00D60255">
        <w:rPr>
          <w:sz w:val="22"/>
          <w:szCs w:val="22"/>
        </w:rPr>
        <w:t xml:space="preserve">genomes from </w:t>
      </w:r>
      <w:r w:rsidR="007C2A09">
        <w:rPr>
          <w:sz w:val="22"/>
          <w:szCs w:val="22"/>
        </w:rPr>
        <w:t xml:space="preserve">Myxococcota </w:t>
      </w:r>
      <w:r w:rsidR="00B95E32">
        <w:rPr>
          <w:sz w:val="22"/>
          <w:szCs w:val="22"/>
        </w:rPr>
        <w:t xml:space="preserve">GTDB </w:t>
      </w:r>
      <w:r w:rsidR="007C2A09">
        <w:rPr>
          <w:sz w:val="22"/>
          <w:szCs w:val="22"/>
        </w:rPr>
        <w:t>type</w:t>
      </w:r>
      <w:r w:rsidR="00FD02C3">
        <w:rPr>
          <w:sz w:val="22"/>
          <w:szCs w:val="22"/>
        </w:rPr>
        <w:t xml:space="preserve"> species</w:t>
      </w:r>
      <w:r w:rsidR="00D60255">
        <w:rPr>
          <w:sz w:val="22"/>
          <w:szCs w:val="22"/>
        </w:rPr>
        <w:t xml:space="preserve"> (previously used in Murphy et al. </w:t>
      </w:r>
      <w:r w:rsidR="00D60255">
        <w:rPr>
          <w:sz w:val="22"/>
          <w:szCs w:val="22"/>
        </w:rPr>
        <w:fldChar w:fldCharType="begin"/>
      </w:r>
      <w:r w:rsidR="00D60255">
        <w:rPr>
          <w:sz w:val="22"/>
          <w:szCs w:val="22"/>
        </w:rPr>
        <w:instrText xml:space="preserve"> ADDIN EN.CITE &lt;EndNote&gt;&lt;Cite&gt;&lt;Author&gt;Murphy&lt;/Author&gt;&lt;Year&gt;2021&lt;/Year&gt;&lt;RecNum&gt;5208&lt;/RecNum&gt;&lt;DisplayText&gt;[2]&lt;/DisplayText&gt;&lt;record&gt;&lt;rec-number&gt;5208&lt;/rec-number&gt;&lt;foreign-keys&gt;&lt;key app="EN" db-id="s2trpzd9s0rvfhes9sc5d5veep9af0r5pdrv" timestamp="1655149416"&gt;5208&lt;/key&gt;&lt;/foreign-keys&gt;&lt;ref-type name="Journal Article"&gt;17&lt;/ref-type&gt;&lt;contributors&gt;&lt;authors&gt;&lt;author&gt;Murphy, Chelsea L.&lt;/author&gt;&lt;author&gt;Yang, R.&lt;/author&gt;&lt;author&gt;Decker, T.&lt;/author&gt;&lt;author&gt;Cavalliere, C.&lt;/author&gt;&lt;author&gt;Andreev, V.&lt;/author&gt;&lt;author&gt;Bircher, N.&lt;/author&gt;&lt;author&gt;Cornell, J.&lt;/author&gt;&lt;author&gt;Dohmen, R.&lt;/author&gt;&lt;author&gt;Pratt, C. J.&lt;/author&gt;&lt;author&gt;Grinnell, A.&lt;/author&gt;&lt;author&gt;Higgs, J.&lt;/author&gt;&lt;author&gt;Jett, C.&lt;/author&gt;&lt;author&gt;Gillett, E.&lt;/author&gt;&lt;author&gt;Khadka, R.&lt;/author&gt;&lt;author&gt;Mares, S.&lt;/author&gt;&lt;author&gt;Meili, C.&lt;/author&gt;&lt;author&gt;Liu, J.&lt;/author&gt;&lt;author&gt;Mukhtar, H.&lt;/author&gt;&lt;author&gt;Elshahed, Mostafa S.&lt;/author&gt;&lt;author&gt;Youssef, Noha H.&lt;/author&gt;&lt;/authors&gt;&lt;/contributors&gt;&lt;titles&gt;&lt;title&gt;Genomes of Novel Myxococcota Reveal Severely Curtailed Machineries for Predation and Cellular Differentiation&lt;/title&gt;&lt;secondary-title&gt;Applied and Environmental Microbiology&lt;/secondary-title&gt;&lt;alt-title&gt;Appl Environ Microb&lt;/alt-title&gt;&lt;/titles&gt;&lt;periodical&gt;&lt;full-title&gt;Applied and Environmental Microbiology&lt;/full-title&gt;&lt;abbr-1&gt;Appl. Environ. Microbiol.&lt;/abbr-1&gt;&lt;abbr-2&gt;Appl Environ Microbiol&lt;/abbr-2&gt;&lt;/periodical&gt;&lt;pages&gt;e01706-21&lt;/pages&gt;&lt;volume&gt;87&lt;/volume&gt;&lt;number&gt;23&lt;/number&gt;&lt;dates&gt;&lt;year&gt;2021&lt;/year&gt;&lt;/dates&gt;&lt;isbn&gt;0099-2240&lt;/isbn&gt;&lt;urls&gt;&lt;/urls&gt;&lt;electronic-resource-num&gt;10.1128/aem.01706-21 PMID - 34524899&lt;/electronic-resource-num&gt;&lt;/record&gt;&lt;/Cite&gt;&lt;/EndNote&gt;</w:instrText>
      </w:r>
      <w:r w:rsidR="00D60255">
        <w:rPr>
          <w:sz w:val="22"/>
          <w:szCs w:val="22"/>
        </w:rPr>
        <w:fldChar w:fldCharType="separate"/>
      </w:r>
      <w:r w:rsidR="00D60255">
        <w:rPr>
          <w:noProof/>
          <w:sz w:val="22"/>
          <w:szCs w:val="22"/>
        </w:rPr>
        <w:t>[2]</w:t>
      </w:r>
      <w:r w:rsidR="00D60255">
        <w:rPr>
          <w:sz w:val="22"/>
          <w:szCs w:val="22"/>
        </w:rPr>
        <w:fldChar w:fldCharType="end"/>
      </w:r>
      <w:r w:rsidR="00D60255">
        <w:rPr>
          <w:sz w:val="22"/>
          <w:szCs w:val="22"/>
        </w:rPr>
        <w:t>)</w:t>
      </w:r>
      <w:r w:rsidR="007C2A09">
        <w:rPr>
          <w:sz w:val="22"/>
          <w:szCs w:val="22"/>
        </w:rPr>
        <w:t xml:space="preserve">. </w:t>
      </w:r>
      <w:r w:rsidR="00D60255">
        <w:rPr>
          <w:sz w:val="22"/>
          <w:szCs w:val="22"/>
        </w:rPr>
        <w:t xml:space="preserve">CAZymes and genomes were </w:t>
      </w:r>
      <w:r w:rsidR="00BC035D">
        <w:rPr>
          <w:sz w:val="22"/>
          <w:szCs w:val="22"/>
        </w:rPr>
        <w:t>grouped</w:t>
      </w:r>
      <w:r w:rsidR="00D60255">
        <w:rPr>
          <w:sz w:val="22"/>
          <w:szCs w:val="22"/>
        </w:rPr>
        <w:t xml:space="preserve"> on the x- and y-axes using one-dimensional hierarchical clustering. </w:t>
      </w:r>
      <w:r w:rsidR="007C2A09">
        <w:rPr>
          <w:sz w:val="22"/>
          <w:szCs w:val="22"/>
        </w:rPr>
        <w:t xml:space="preserve">Taxa in </w:t>
      </w:r>
      <w:r w:rsidR="00D60255">
        <w:rPr>
          <w:sz w:val="22"/>
          <w:szCs w:val="22"/>
        </w:rPr>
        <w:t xml:space="preserve">bold </w:t>
      </w:r>
      <w:r w:rsidR="007C2A09">
        <w:rPr>
          <w:sz w:val="22"/>
          <w:szCs w:val="22"/>
        </w:rPr>
        <w:t xml:space="preserve">red </w:t>
      </w:r>
      <w:r w:rsidR="00D60255">
        <w:rPr>
          <w:sz w:val="22"/>
          <w:szCs w:val="22"/>
        </w:rPr>
        <w:t xml:space="preserve">text </w:t>
      </w:r>
      <w:r w:rsidR="007C2A09">
        <w:rPr>
          <w:sz w:val="22"/>
          <w:szCs w:val="22"/>
        </w:rPr>
        <w:t>were selected as representatives for the hierarchical clusters used in Figure 5.</w:t>
      </w:r>
      <w:r w:rsidR="006C087B">
        <w:rPr>
          <w:sz w:val="22"/>
          <w:szCs w:val="22"/>
        </w:rPr>
        <w:t xml:space="preserve"> CAZymes </w:t>
      </w:r>
      <w:r w:rsidR="00F9727A">
        <w:rPr>
          <w:sz w:val="22"/>
          <w:szCs w:val="22"/>
        </w:rPr>
        <w:t>displayed</w:t>
      </w:r>
      <w:r w:rsidR="006C087B">
        <w:rPr>
          <w:sz w:val="22"/>
          <w:szCs w:val="22"/>
        </w:rPr>
        <w:t xml:space="preserve"> </w:t>
      </w:r>
      <w:r w:rsidR="00F9727A">
        <w:rPr>
          <w:sz w:val="22"/>
          <w:szCs w:val="22"/>
        </w:rPr>
        <w:t xml:space="preserve">have a gene content that </w:t>
      </w:r>
      <w:r w:rsidR="00D60255">
        <w:rPr>
          <w:sz w:val="22"/>
          <w:szCs w:val="22"/>
        </w:rPr>
        <w:t>was</w:t>
      </w:r>
      <w:r w:rsidR="00F9727A">
        <w:rPr>
          <w:sz w:val="22"/>
          <w:szCs w:val="22"/>
        </w:rPr>
        <w:t xml:space="preserve"> significantly</w:t>
      </w:r>
      <w:r w:rsidR="006C087B">
        <w:rPr>
          <w:sz w:val="22"/>
          <w:szCs w:val="22"/>
        </w:rPr>
        <w:t xml:space="preserve"> different between the </w:t>
      </w:r>
      <w:r w:rsidR="00F9727A">
        <w:rPr>
          <w:sz w:val="22"/>
          <w:szCs w:val="22"/>
        </w:rPr>
        <w:t xml:space="preserve">25 </w:t>
      </w:r>
      <w:r w:rsidR="00D60255">
        <w:rPr>
          <w:sz w:val="22"/>
          <w:szCs w:val="22"/>
        </w:rPr>
        <w:t xml:space="preserve">Myxococcota </w:t>
      </w:r>
      <w:r w:rsidR="00F9727A">
        <w:rPr>
          <w:sz w:val="22"/>
          <w:szCs w:val="22"/>
        </w:rPr>
        <w:t xml:space="preserve">type </w:t>
      </w:r>
      <w:r w:rsidR="00D60255">
        <w:rPr>
          <w:sz w:val="22"/>
          <w:szCs w:val="22"/>
        </w:rPr>
        <w:t>genomes</w:t>
      </w:r>
      <w:r w:rsidR="00F9727A">
        <w:rPr>
          <w:sz w:val="22"/>
          <w:szCs w:val="22"/>
        </w:rPr>
        <w:t xml:space="preserve"> and Fen-1088 MAGs (two-tailed t-test, p &lt; 0.001).</w:t>
      </w:r>
      <w:r w:rsidR="004D6221">
        <w:rPr>
          <w:sz w:val="22"/>
          <w:szCs w:val="22"/>
        </w:rPr>
        <w:t xml:space="preserve"> The 25 </w:t>
      </w:r>
      <w:r w:rsidR="000155E9" w:rsidRPr="000155E9">
        <w:rPr>
          <w:sz w:val="22"/>
          <w:szCs w:val="22"/>
        </w:rPr>
        <w:t>Myxococcota</w:t>
      </w:r>
      <w:r w:rsidR="000155E9">
        <w:rPr>
          <w:sz w:val="22"/>
          <w:szCs w:val="22"/>
        </w:rPr>
        <w:t xml:space="preserve"> </w:t>
      </w:r>
      <w:r w:rsidR="004D6221">
        <w:rPr>
          <w:sz w:val="22"/>
          <w:szCs w:val="22"/>
        </w:rPr>
        <w:t xml:space="preserve">type species and their </w:t>
      </w:r>
      <w:r w:rsidR="00BF1ECE">
        <w:rPr>
          <w:sz w:val="22"/>
          <w:szCs w:val="22"/>
        </w:rPr>
        <w:t xml:space="preserve">NCBI genome </w:t>
      </w:r>
      <w:r w:rsidR="004D6221">
        <w:rPr>
          <w:sz w:val="22"/>
          <w:szCs w:val="22"/>
        </w:rPr>
        <w:t xml:space="preserve">assembly accessions are: </w:t>
      </w:r>
      <w:proofErr w:type="spellStart"/>
      <w:r w:rsidR="00B95E32" w:rsidRPr="00B95E32">
        <w:rPr>
          <w:i/>
          <w:iCs/>
          <w:sz w:val="22"/>
          <w:szCs w:val="22"/>
        </w:rPr>
        <w:t>Anaeromyxobacter</w:t>
      </w:r>
      <w:proofErr w:type="spellEnd"/>
      <w:r w:rsidR="00B95E32" w:rsidRPr="00B95E32">
        <w:rPr>
          <w:i/>
          <w:iCs/>
          <w:sz w:val="22"/>
          <w:szCs w:val="22"/>
        </w:rPr>
        <w:t xml:space="preserve"> </w:t>
      </w:r>
      <w:proofErr w:type="spellStart"/>
      <w:r w:rsidR="00B95E32" w:rsidRPr="00B95E32">
        <w:rPr>
          <w:i/>
          <w:iCs/>
          <w:sz w:val="22"/>
          <w:szCs w:val="22"/>
        </w:rPr>
        <w:t>dehalogenans</w:t>
      </w:r>
      <w:proofErr w:type="spellEnd"/>
      <w:r w:rsidR="00B95E32" w:rsidRPr="00B95E32">
        <w:rPr>
          <w:sz w:val="22"/>
          <w:szCs w:val="22"/>
        </w:rPr>
        <w:t xml:space="preserve"> 2CP-1</w:t>
      </w:r>
      <w:r w:rsidR="00B95E32">
        <w:rPr>
          <w:sz w:val="22"/>
          <w:szCs w:val="22"/>
        </w:rPr>
        <w:t xml:space="preserve"> (</w:t>
      </w:r>
      <w:r w:rsidR="00B95E32" w:rsidRPr="00B95E32">
        <w:rPr>
          <w:sz w:val="22"/>
          <w:szCs w:val="22"/>
        </w:rPr>
        <w:t>GCF_000022145.1</w:t>
      </w:r>
      <w:r w:rsidR="00B95E32">
        <w:rPr>
          <w:sz w:val="22"/>
          <w:szCs w:val="22"/>
        </w:rPr>
        <w:t xml:space="preserve">), </w:t>
      </w:r>
      <w:proofErr w:type="spellStart"/>
      <w:r w:rsidR="00B95E32" w:rsidRPr="00B95E32">
        <w:rPr>
          <w:i/>
          <w:iCs/>
          <w:sz w:val="22"/>
          <w:szCs w:val="22"/>
        </w:rPr>
        <w:t>Haliangium</w:t>
      </w:r>
      <w:proofErr w:type="spellEnd"/>
      <w:r w:rsidR="00B95E32" w:rsidRPr="00B95E32">
        <w:rPr>
          <w:i/>
          <w:iCs/>
          <w:sz w:val="22"/>
          <w:szCs w:val="22"/>
        </w:rPr>
        <w:t xml:space="preserve"> </w:t>
      </w:r>
      <w:proofErr w:type="spellStart"/>
      <w:r w:rsidR="00B95E32" w:rsidRPr="00B95E32">
        <w:rPr>
          <w:i/>
          <w:iCs/>
          <w:sz w:val="22"/>
          <w:szCs w:val="22"/>
        </w:rPr>
        <w:t>ochraceum</w:t>
      </w:r>
      <w:proofErr w:type="spellEnd"/>
      <w:r w:rsidR="00B95E32" w:rsidRPr="00B95E32">
        <w:rPr>
          <w:sz w:val="22"/>
          <w:szCs w:val="22"/>
        </w:rPr>
        <w:t xml:space="preserve"> DSM 14365</w:t>
      </w:r>
      <w:r w:rsidR="00B95E32">
        <w:rPr>
          <w:sz w:val="22"/>
          <w:szCs w:val="22"/>
        </w:rPr>
        <w:t xml:space="preserve"> (</w:t>
      </w:r>
      <w:r w:rsidR="00B95E32" w:rsidRPr="00B95E32">
        <w:rPr>
          <w:sz w:val="22"/>
          <w:szCs w:val="22"/>
        </w:rPr>
        <w:t>GCF_000024805.1</w:t>
      </w:r>
      <w:r w:rsidR="00B95E32">
        <w:rPr>
          <w:sz w:val="22"/>
          <w:szCs w:val="22"/>
        </w:rPr>
        <w:t xml:space="preserve">), </w:t>
      </w:r>
      <w:proofErr w:type="spellStart"/>
      <w:r w:rsidR="00B95E32" w:rsidRPr="00B95E32">
        <w:rPr>
          <w:i/>
          <w:iCs/>
          <w:sz w:val="22"/>
          <w:szCs w:val="22"/>
        </w:rPr>
        <w:t>Plesiocystis</w:t>
      </w:r>
      <w:proofErr w:type="spellEnd"/>
      <w:r w:rsidR="00B95E32" w:rsidRPr="00B95E32">
        <w:rPr>
          <w:i/>
          <w:iCs/>
          <w:sz w:val="22"/>
          <w:szCs w:val="22"/>
        </w:rPr>
        <w:t xml:space="preserve"> </w:t>
      </w:r>
      <w:proofErr w:type="spellStart"/>
      <w:r w:rsidR="00B95E32" w:rsidRPr="00B95E32">
        <w:rPr>
          <w:i/>
          <w:iCs/>
          <w:sz w:val="22"/>
          <w:szCs w:val="22"/>
        </w:rPr>
        <w:t>paciﬁca</w:t>
      </w:r>
      <w:proofErr w:type="spellEnd"/>
      <w:r w:rsidR="00B95E32" w:rsidRPr="00B95E32">
        <w:rPr>
          <w:sz w:val="22"/>
          <w:szCs w:val="22"/>
        </w:rPr>
        <w:t xml:space="preserve"> SIR-1</w:t>
      </w:r>
      <w:r w:rsidR="00B95E32">
        <w:rPr>
          <w:sz w:val="22"/>
          <w:szCs w:val="22"/>
        </w:rPr>
        <w:t xml:space="preserve"> (</w:t>
      </w:r>
      <w:r w:rsidR="00B95E32" w:rsidRPr="00B95E32">
        <w:rPr>
          <w:sz w:val="22"/>
          <w:szCs w:val="22"/>
        </w:rPr>
        <w:t>GCF_000170895.1</w:t>
      </w:r>
      <w:r w:rsidR="00B95E32">
        <w:rPr>
          <w:sz w:val="22"/>
          <w:szCs w:val="22"/>
        </w:rPr>
        <w:t xml:space="preserve">), </w:t>
      </w:r>
      <w:proofErr w:type="spellStart"/>
      <w:r w:rsidR="00B95E32" w:rsidRPr="00B95E32">
        <w:rPr>
          <w:i/>
          <w:iCs/>
          <w:sz w:val="22"/>
          <w:szCs w:val="22"/>
        </w:rPr>
        <w:t>Corallococcus</w:t>
      </w:r>
      <w:proofErr w:type="spellEnd"/>
      <w:r w:rsidR="00B95E32" w:rsidRPr="00B95E32">
        <w:rPr>
          <w:i/>
          <w:iCs/>
          <w:sz w:val="22"/>
          <w:szCs w:val="22"/>
        </w:rPr>
        <w:t xml:space="preserve"> </w:t>
      </w:r>
      <w:proofErr w:type="spellStart"/>
      <w:r w:rsidR="00B95E32" w:rsidRPr="00B95E32">
        <w:rPr>
          <w:i/>
          <w:iCs/>
          <w:sz w:val="22"/>
          <w:szCs w:val="22"/>
        </w:rPr>
        <w:t>coralloides</w:t>
      </w:r>
      <w:proofErr w:type="spellEnd"/>
      <w:r w:rsidR="00B95E32" w:rsidRPr="00B95E32">
        <w:rPr>
          <w:sz w:val="22"/>
          <w:szCs w:val="22"/>
        </w:rPr>
        <w:t xml:space="preserve"> DSM 2259</w:t>
      </w:r>
      <w:r w:rsidR="00B95E32">
        <w:rPr>
          <w:sz w:val="22"/>
          <w:szCs w:val="22"/>
        </w:rPr>
        <w:t xml:space="preserve"> (</w:t>
      </w:r>
      <w:r w:rsidR="00B95E32" w:rsidRPr="00B95E32">
        <w:rPr>
          <w:sz w:val="22"/>
          <w:szCs w:val="22"/>
        </w:rPr>
        <w:t>GCF_000255295.1</w:t>
      </w:r>
      <w:r w:rsidR="00B95E32">
        <w:rPr>
          <w:sz w:val="22"/>
          <w:szCs w:val="22"/>
        </w:rPr>
        <w:t xml:space="preserve">), </w:t>
      </w:r>
      <w:proofErr w:type="spellStart"/>
      <w:r w:rsidR="00B95E32" w:rsidRPr="00B95E32">
        <w:rPr>
          <w:i/>
          <w:iCs/>
          <w:sz w:val="22"/>
          <w:szCs w:val="22"/>
        </w:rPr>
        <w:t>Cystobacter</w:t>
      </w:r>
      <w:proofErr w:type="spellEnd"/>
      <w:r w:rsidR="00B95E32" w:rsidRPr="00B95E32">
        <w:rPr>
          <w:i/>
          <w:iCs/>
          <w:sz w:val="22"/>
          <w:szCs w:val="22"/>
        </w:rPr>
        <w:t xml:space="preserve"> </w:t>
      </w:r>
      <w:proofErr w:type="spellStart"/>
      <w:r w:rsidR="00B95E32" w:rsidRPr="00B95E32">
        <w:rPr>
          <w:i/>
          <w:iCs/>
          <w:sz w:val="22"/>
          <w:szCs w:val="22"/>
        </w:rPr>
        <w:t>fuscus</w:t>
      </w:r>
      <w:proofErr w:type="spellEnd"/>
      <w:r w:rsidR="00B95E32" w:rsidRPr="00B95E32">
        <w:rPr>
          <w:sz w:val="22"/>
          <w:szCs w:val="22"/>
        </w:rPr>
        <w:t xml:space="preserve"> DSM 2262</w:t>
      </w:r>
      <w:r w:rsidR="00B95E32">
        <w:rPr>
          <w:sz w:val="22"/>
          <w:szCs w:val="22"/>
        </w:rPr>
        <w:t xml:space="preserve"> (</w:t>
      </w:r>
      <w:r w:rsidR="00B95E32" w:rsidRPr="00B95E32">
        <w:rPr>
          <w:sz w:val="22"/>
          <w:szCs w:val="22"/>
        </w:rPr>
        <w:t>GCF_000335475.2</w:t>
      </w:r>
      <w:r w:rsidR="00B95E32">
        <w:rPr>
          <w:sz w:val="22"/>
          <w:szCs w:val="22"/>
        </w:rPr>
        <w:t xml:space="preserve">), </w:t>
      </w:r>
      <w:proofErr w:type="spellStart"/>
      <w:r w:rsidR="00B95E32" w:rsidRPr="00B95E32">
        <w:rPr>
          <w:i/>
          <w:iCs/>
          <w:sz w:val="22"/>
          <w:szCs w:val="22"/>
        </w:rPr>
        <w:t>Hyalangium</w:t>
      </w:r>
      <w:proofErr w:type="spellEnd"/>
      <w:r w:rsidR="00B95E32" w:rsidRPr="00B95E32">
        <w:rPr>
          <w:i/>
          <w:iCs/>
          <w:sz w:val="22"/>
          <w:szCs w:val="22"/>
        </w:rPr>
        <w:t xml:space="preserve"> </w:t>
      </w:r>
      <w:proofErr w:type="spellStart"/>
      <w:r w:rsidR="00B95E32" w:rsidRPr="00B95E32">
        <w:rPr>
          <w:i/>
          <w:iCs/>
          <w:sz w:val="22"/>
          <w:szCs w:val="22"/>
        </w:rPr>
        <w:t>minutum</w:t>
      </w:r>
      <w:proofErr w:type="spellEnd"/>
      <w:r w:rsidR="00B95E32">
        <w:rPr>
          <w:sz w:val="22"/>
          <w:szCs w:val="22"/>
        </w:rPr>
        <w:t xml:space="preserve"> (</w:t>
      </w:r>
      <w:r w:rsidR="00B95E32" w:rsidRPr="00B95E32">
        <w:rPr>
          <w:sz w:val="22"/>
          <w:szCs w:val="22"/>
        </w:rPr>
        <w:t>GCF_000737315.1</w:t>
      </w:r>
      <w:r w:rsidR="00B95E32">
        <w:rPr>
          <w:sz w:val="22"/>
          <w:szCs w:val="22"/>
        </w:rPr>
        <w:t xml:space="preserve">), </w:t>
      </w:r>
      <w:proofErr w:type="spellStart"/>
      <w:r w:rsidR="00B95E32" w:rsidRPr="00B95E32">
        <w:rPr>
          <w:i/>
          <w:iCs/>
          <w:sz w:val="22"/>
          <w:szCs w:val="22"/>
        </w:rPr>
        <w:t>Sandaracinus</w:t>
      </w:r>
      <w:proofErr w:type="spellEnd"/>
      <w:r w:rsidR="00B95E32" w:rsidRPr="00B95E32">
        <w:rPr>
          <w:i/>
          <w:iCs/>
          <w:sz w:val="22"/>
          <w:szCs w:val="22"/>
        </w:rPr>
        <w:t xml:space="preserve"> </w:t>
      </w:r>
      <w:proofErr w:type="spellStart"/>
      <w:r w:rsidR="00B95E32" w:rsidRPr="00B95E32">
        <w:rPr>
          <w:i/>
          <w:iCs/>
          <w:sz w:val="22"/>
          <w:szCs w:val="22"/>
        </w:rPr>
        <w:t>amylolyticus</w:t>
      </w:r>
      <w:proofErr w:type="spellEnd"/>
      <w:r w:rsidR="00B95E32">
        <w:rPr>
          <w:sz w:val="22"/>
          <w:szCs w:val="22"/>
        </w:rPr>
        <w:t xml:space="preserve"> (</w:t>
      </w:r>
      <w:r w:rsidR="00B95E32" w:rsidRPr="00B95E32">
        <w:rPr>
          <w:sz w:val="22"/>
          <w:szCs w:val="22"/>
        </w:rPr>
        <w:t>GCF_000737325.1</w:t>
      </w:r>
      <w:r w:rsidR="00B95E32">
        <w:rPr>
          <w:sz w:val="22"/>
          <w:szCs w:val="22"/>
        </w:rPr>
        <w:t xml:space="preserve">), </w:t>
      </w:r>
      <w:proofErr w:type="spellStart"/>
      <w:r w:rsidR="00B95E32" w:rsidRPr="00B95E32">
        <w:rPr>
          <w:i/>
          <w:iCs/>
          <w:sz w:val="22"/>
          <w:szCs w:val="22"/>
        </w:rPr>
        <w:t>Archangium</w:t>
      </w:r>
      <w:proofErr w:type="spellEnd"/>
      <w:r w:rsidR="00B95E32" w:rsidRPr="00B95E32">
        <w:rPr>
          <w:i/>
          <w:iCs/>
          <w:sz w:val="22"/>
          <w:szCs w:val="22"/>
        </w:rPr>
        <w:t xml:space="preserve"> </w:t>
      </w:r>
      <w:proofErr w:type="spellStart"/>
      <w:r w:rsidR="00B95E32" w:rsidRPr="00B95E32">
        <w:rPr>
          <w:i/>
          <w:iCs/>
          <w:sz w:val="22"/>
          <w:szCs w:val="22"/>
        </w:rPr>
        <w:t>gephyra</w:t>
      </w:r>
      <w:proofErr w:type="spellEnd"/>
      <w:r w:rsidR="00B95E32">
        <w:rPr>
          <w:sz w:val="22"/>
          <w:szCs w:val="22"/>
        </w:rPr>
        <w:t xml:space="preserve"> (</w:t>
      </w:r>
      <w:r w:rsidR="00B95E32" w:rsidRPr="00B95E32">
        <w:rPr>
          <w:sz w:val="22"/>
          <w:szCs w:val="22"/>
        </w:rPr>
        <w:t>GCF_001027285.1</w:t>
      </w:r>
      <w:r w:rsidR="00B95E32">
        <w:rPr>
          <w:sz w:val="22"/>
          <w:szCs w:val="22"/>
        </w:rPr>
        <w:t xml:space="preserve">), </w:t>
      </w:r>
      <w:r w:rsidR="00B95E32" w:rsidRPr="00B95E32">
        <w:rPr>
          <w:i/>
          <w:iCs/>
          <w:sz w:val="22"/>
          <w:szCs w:val="22"/>
        </w:rPr>
        <w:t xml:space="preserve">Chondromyces </w:t>
      </w:r>
      <w:proofErr w:type="spellStart"/>
      <w:r w:rsidR="00B95E32" w:rsidRPr="00B95E32">
        <w:rPr>
          <w:i/>
          <w:iCs/>
          <w:sz w:val="22"/>
          <w:szCs w:val="22"/>
        </w:rPr>
        <w:t>crocatus</w:t>
      </w:r>
      <w:proofErr w:type="spellEnd"/>
      <w:r w:rsidR="00B95E32">
        <w:rPr>
          <w:sz w:val="22"/>
          <w:szCs w:val="22"/>
        </w:rPr>
        <w:t xml:space="preserve"> (</w:t>
      </w:r>
      <w:r w:rsidR="00B95E32" w:rsidRPr="00B95E32">
        <w:rPr>
          <w:sz w:val="22"/>
          <w:szCs w:val="22"/>
        </w:rPr>
        <w:t>GCF_001189295.1</w:t>
      </w:r>
      <w:r w:rsidR="00B95E32">
        <w:rPr>
          <w:sz w:val="22"/>
          <w:szCs w:val="22"/>
        </w:rPr>
        <w:t xml:space="preserve">), </w:t>
      </w:r>
      <w:proofErr w:type="spellStart"/>
      <w:r w:rsidR="00B95E32" w:rsidRPr="00B95E32">
        <w:rPr>
          <w:i/>
          <w:iCs/>
          <w:sz w:val="22"/>
          <w:szCs w:val="22"/>
        </w:rPr>
        <w:t>Vulgatibacter</w:t>
      </w:r>
      <w:proofErr w:type="spellEnd"/>
      <w:r w:rsidR="00B95E32" w:rsidRPr="00B95E32">
        <w:rPr>
          <w:i/>
          <w:iCs/>
          <w:sz w:val="22"/>
          <w:szCs w:val="22"/>
        </w:rPr>
        <w:t xml:space="preserve"> </w:t>
      </w:r>
      <w:proofErr w:type="spellStart"/>
      <w:r w:rsidR="00B95E32" w:rsidRPr="00B95E32">
        <w:rPr>
          <w:i/>
          <w:iCs/>
          <w:sz w:val="22"/>
          <w:szCs w:val="22"/>
        </w:rPr>
        <w:t>incomptus</w:t>
      </w:r>
      <w:proofErr w:type="spellEnd"/>
      <w:r w:rsidR="00B95E32">
        <w:rPr>
          <w:sz w:val="22"/>
          <w:szCs w:val="22"/>
        </w:rPr>
        <w:t xml:space="preserve"> (</w:t>
      </w:r>
      <w:r w:rsidR="00B95E32" w:rsidRPr="00B95E32">
        <w:rPr>
          <w:sz w:val="22"/>
          <w:szCs w:val="22"/>
        </w:rPr>
        <w:t>GCF_001263175.1</w:t>
      </w:r>
      <w:r w:rsidR="00B95E32">
        <w:rPr>
          <w:sz w:val="22"/>
          <w:szCs w:val="22"/>
        </w:rPr>
        <w:t xml:space="preserve">), </w:t>
      </w:r>
      <w:proofErr w:type="spellStart"/>
      <w:r w:rsidR="00B95E32" w:rsidRPr="00B95E32">
        <w:rPr>
          <w:i/>
          <w:iCs/>
          <w:sz w:val="22"/>
          <w:szCs w:val="22"/>
        </w:rPr>
        <w:t>Labilithrix</w:t>
      </w:r>
      <w:proofErr w:type="spellEnd"/>
      <w:r w:rsidR="00B95E32" w:rsidRPr="00B95E32">
        <w:rPr>
          <w:i/>
          <w:iCs/>
          <w:sz w:val="22"/>
          <w:szCs w:val="22"/>
        </w:rPr>
        <w:t xml:space="preserve"> </w:t>
      </w:r>
      <w:proofErr w:type="spellStart"/>
      <w:r w:rsidR="00B95E32" w:rsidRPr="00B95E32">
        <w:rPr>
          <w:i/>
          <w:iCs/>
          <w:sz w:val="22"/>
          <w:szCs w:val="22"/>
        </w:rPr>
        <w:t>luteola</w:t>
      </w:r>
      <w:proofErr w:type="spellEnd"/>
      <w:r w:rsidR="00B95E32">
        <w:rPr>
          <w:sz w:val="22"/>
          <w:szCs w:val="22"/>
        </w:rPr>
        <w:t xml:space="preserve"> (</w:t>
      </w:r>
      <w:r w:rsidR="00B95E32" w:rsidRPr="00B95E32">
        <w:rPr>
          <w:sz w:val="22"/>
          <w:szCs w:val="22"/>
        </w:rPr>
        <w:t>GCF_001263205.1</w:t>
      </w:r>
      <w:r w:rsidR="00B95E32">
        <w:rPr>
          <w:sz w:val="22"/>
          <w:szCs w:val="22"/>
        </w:rPr>
        <w:t xml:space="preserve">), </w:t>
      </w:r>
      <w:proofErr w:type="spellStart"/>
      <w:r w:rsidR="00B95E32" w:rsidRPr="00B95E32">
        <w:rPr>
          <w:i/>
          <w:iCs/>
          <w:sz w:val="22"/>
          <w:szCs w:val="22"/>
        </w:rPr>
        <w:t>Minicystis</w:t>
      </w:r>
      <w:proofErr w:type="spellEnd"/>
      <w:r w:rsidR="00B95E32" w:rsidRPr="00B95E32">
        <w:rPr>
          <w:i/>
          <w:iCs/>
          <w:sz w:val="22"/>
          <w:szCs w:val="22"/>
        </w:rPr>
        <w:t xml:space="preserve"> rosea</w:t>
      </w:r>
      <w:r w:rsidR="00B95E32">
        <w:rPr>
          <w:sz w:val="22"/>
          <w:szCs w:val="22"/>
        </w:rPr>
        <w:t xml:space="preserve"> (</w:t>
      </w:r>
      <w:r w:rsidR="00B95E32" w:rsidRPr="00B95E32">
        <w:rPr>
          <w:sz w:val="22"/>
          <w:szCs w:val="22"/>
        </w:rPr>
        <w:t>GCA_001931535.1</w:t>
      </w:r>
      <w:r w:rsidR="00B95E32">
        <w:rPr>
          <w:sz w:val="22"/>
          <w:szCs w:val="22"/>
        </w:rPr>
        <w:t xml:space="preserve">), </w:t>
      </w:r>
      <w:proofErr w:type="spellStart"/>
      <w:r w:rsidR="00B95E32" w:rsidRPr="00B95E32">
        <w:rPr>
          <w:i/>
          <w:iCs/>
          <w:sz w:val="22"/>
          <w:szCs w:val="22"/>
        </w:rPr>
        <w:t>Melittangium</w:t>
      </w:r>
      <w:proofErr w:type="spellEnd"/>
      <w:r w:rsidR="00B95E32" w:rsidRPr="00B95E32">
        <w:rPr>
          <w:i/>
          <w:iCs/>
          <w:sz w:val="22"/>
          <w:szCs w:val="22"/>
        </w:rPr>
        <w:t xml:space="preserve"> boletus</w:t>
      </w:r>
      <w:r w:rsidR="00B95E32" w:rsidRPr="00B95E32">
        <w:rPr>
          <w:sz w:val="22"/>
          <w:szCs w:val="22"/>
        </w:rPr>
        <w:t xml:space="preserve"> DSM 14713</w:t>
      </w:r>
      <w:r w:rsidR="00B95E32">
        <w:rPr>
          <w:sz w:val="22"/>
          <w:szCs w:val="22"/>
        </w:rPr>
        <w:t xml:space="preserve"> (</w:t>
      </w:r>
      <w:r w:rsidR="00B95E32" w:rsidRPr="00B95E32">
        <w:rPr>
          <w:sz w:val="22"/>
          <w:szCs w:val="22"/>
        </w:rPr>
        <w:t>GCF_002305855.1</w:t>
      </w:r>
      <w:r w:rsidR="00B95E32">
        <w:rPr>
          <w:sz w:val="22"/>
          <w:szCs w:val="22"/>
        </w:rPr>
        <w:t xml:space="preserve">), </w:t>
      </w:r>
      <w:proofErr w:type="spellStart"/>
      <w:r w:rsidR="00B95E32" w:rsidRPr="00B95E32">
        <w:rPr>
          <w:i/>
          <w:iCs/>
          <w:sz w:val="22"/>
          <w:szCs w:val="22"/>
        </w:rPr>
        <w:t>Nannocystis</w:t>
      </w:r>
      <w:proofErr w:type="spellEnd"/>
      <w:r w:rsidR="00B95E32" w:rsidRPr="00B95E32">
        <w:rPr>
          <w:i/>
          <w:iCs/>
          <w:sz w:val="22"/>
          <w:szCs w:val="22"/>
        </w:rPr>
        <w:t xml:space="preserve"> </w:t>
      </w:r>
      <w:proofErr w:type="spellStart"/>
      <w:r w:rsidR="00B95E32" w:rsidRPr="00B95E32">
        <w:rPr>
          <w:i/>
          <w:iCs/>
          <w:sz w:val="22"/>
          <w:szCs w:val="22"/>
        </w:rPr>
        <w:t>exedens</w:t>
      </w:r>
      <w:proofErr w:type="spellEnd"/>
      <w:r w:rsidR="00B95E32">
        <w:rPr>
          <w:sz w:val="22"/>
          <w:szCs w:val="22"/>
        </w:rPr>
        <w:t xml:space="preserve"> </w:t>
      </w:r>
      <w:r w:rsidR="00B95E32">
        <w:rPr>
          <w:sz w:val="22"/>
          <w:szCs w:val="22"/>
        </w:rPr>
        <w:lastRenderedPageBreak/>
        <w:t>(</w:t>
      </w:r>
      <w:r w:rsidR="00B95E32" w:rsidRPr="00B95E32">
        <w:rPr>
          <w:sz w:val="22"/>
          <w:szCs w:val="22"/>
        </w:rPr>
        <w:t>GCF_002343915.1</w:t>
      </w:r>
      <w:r w:rsidR="00B95E32">
        <w:rPr>
          <w:sz w:val="22"/>
          <w:szCs w:val="22"/>
        </w:rPr>
        <w:t xml:space="preserve">), </w:t>
      </w:r>
      <w:proofErr w:type="spellStart"/>
      <w:r w:rsidR="00B95E32" w:rsidRPr="00B95E32">
        <w:rPr>
          <w:i/>
          <w:iCs/>
          <w:sz w:val="22"/>
          <w:szCs w:val="22"/>
        </w:rPr>
        <w:t>Bradymonas</w:t>
      </w:r>
      <w:proofErr w:type="spellEnd"/>
      <w:r w:rsidR="00B95E32" w:rsidRPr="00B95E32">
        <w:rPr>
          <w:i/>
          <w:iCs/>
          <w:sz w:val="22"/>
          <w:szCs w:val="22"/>
        </w:rPr>
        <w:t xml:space="preserve"> </w:t>
      </w:r>
      <w:proofErr w:type="spellStart"/>
      <w:r w:rsidR="00B95E32" w:rsidRPr="00B95E32">
        <w:rPr>
          <w:i/>
          <w:iCs/>
          <w:sz w:val="22"/>
          <w:szCs w:val="22"/>
        </w:rPr>
        <w:t>sediminis</w:t>
      </w:r>
      <w:proofErr w:type="spellEnd"/>
      <w:r w:rsidR="00B95E32">
        <w:rPr>
          <w:sz w:val="22"/>
          <w:szCs w:val="22"/>
        </w:rPr>
        <w:t xml:space="preserve"> (</w:t>
      </w:r>
      <w:r w:rsidR="00B95E32" w:rsidRPr="00B95E32">
        <w:rPr>
          <w:sz w:val="22"/>
          <w:szCs w:val="22"/>
        </w:rPr>
        <w:t>GCF_003258315.1</w:t>
      </w:r>
      <w:r w:rsidR="00B95E32">
        <w:rPr>
          <w:sz w:val="22"/>
          <w:szCs w:val="22"/>
        </w:rPr>
        <w:t xml:space="preserve">), </w:t>
      </w:r>
      <w:proofErr w:type="spellStart"/>
      <w:r w:rsidR="00B95E32" w:rsidRPr="00B95E32">
        <w:rPr>
          <w:i/>
          <w:iCs/>
          <w:sz w:val="22"/>
          <w:szCs w:val="22"/>
        </w:rPr>
        <w:t>Lujinxingia</w:t>
      </w:r>
      <w:proofErr w:type="spellEnd"/>
      <w:r w:rsidR="00B95E32" w:rsidRPr="00B95E32">
        <w:rPr>
          <w:i/>
          <w:iCs/>
          <w:sz w:val="22"/>
          <w:szCs w:val="22"/>
        </w:rPr>
        <w:t xml:space="preserve"> </w:t>
      </w:r>
      <w:proofErr w:type="spellStart"/>
      <w:r w:rsidR="00B95E32" w:rsidRPr="00B95E32">
        <w:rPr>
          <w:i/>
          <w:iCs/>
          <w:sz w:val="22"/>
          <w:szCs w:val="22"/>
        </w:rPr>
        <w:t>litoralis</w:t>
      </w:r>
      <w:proofErr w:type="spellEnd"/>
      <w:r w:rsidR="00B95E32">
        <w:rPr>
          <w:sz w:val="22"/>
          <w:szCs w:val="22"/>
        </w:rPr>
        <w:t xml:space="preserve"> (</w:t>
      </w:r>
      <w:r w:rsidR="00B95E32" w:rsidRPr="00B95E32">
        <w:rPr>
          <w:sz w:val="22"/>
          <w:szCs w:val="22"/>
        </w:rPr>
        <w:t>GCF_003260125.1</w:t>
      </w:r>
      <w:r w:rsidR="00B95E32">
        <w:rPr>
          <w:sz w:val="22"/>
          <w:szCs w:val="22"/>
        </w:rPr>
        <w:t xml:space="preserve">), </w:t>
      </w:r>
      <w:proofErr w:type="spellStart"/>
      <w:r w:rsidR="00B95E32" w:rsidRPr="00B95E32">
        <w:rPr>
          <w:i/>
          <w:iCs/>
          <w:sz w:val="22"/>
          <w:szCs w:val="22"/>
        </w:rPr>
        <w:t>Polyangium</w:t>
      </w:r>
      <w:proofErr w:type="spellEnd"/>
      <w:r w:rsidR="00B95E32" w:rsidRPr="00B95E32">
        <w:rPr>
          <w:i/>
          <w:iCs/>
          <w:sz w:val="22"/>
          <w:szCs w:val="22"/>
        </w:rPr>
        <w:t xml:space="preserve"> </w:t>
      </w:r>
      <w:proofErr w:type="spellStart"/>
      <w:r w:rsidR="00B95E32" w:rsidRPr="00B95E32">
        <w:rPr>
          <w:i/>
          <w:iCs/>
          <w:sz w:val="22"/>
          <w:szCs w:val="22"/>
        </w:rPr>
        <w:t>fumosum</w:t>
      </w:r>
      <w:proofErr w:type="spellEnd"/>
      <w:r w:rsidR="00B95E32">
        <w:rPr>
          <w:sz w:val="22"/>
          <w:szCs w:val="22"/>
        </w:rPr>
        <w:t xml:space="preserve"> (</w:t>
      </w:r>
      <w:r w:rsidR="00B95E32" w:rsidRPr="00B95E32">
        <w:rPr>
          <w:sz w:val="22"/>
          <w:szCs w:val="22"/>
        </w:rPr>
        <w:t>GCF_005144585.1</w:t>
      </w:r>
      <w:r w:rsidR="00B95E32">
        <w:rPr>
          <w:sz w:val="22"/>
          <w:szCs w:val="22"/>
        </w:rPr>
        <w:t xml:space="preserve">), </w:t>
      </w:r>
      <w:proofErr w:type="spellStart"/>
      <w:r w:rsidR="00B95E32" w:rsidRPr="00B95E32">
        <w:rPr>
          <w:i/>
          <w:iCs/>
          <w:sz w:val="22"/>
          <w:szCs w:val="22"/>
        </w:rPr>
        <w:t>Persicimonas</w:t>
      </w:r>
      <w:proofErr w:type="spellEnd"/>
      <w:r w:rsidR="00B95E32" w:rsidRPr="00B95E32">
        <w:rPr>
          <w:i/>
          <w:iCs/>
          <w:sz w:val="22"/>
          <w:szCs w:val="22"/>
        </w:rPr>
        <w:t xml:space="preserve"> </w:t>
      </w:r>
      <w:proofErr w:type="spellStart"/>
      <w:r w:rsidR="00B95E32" w:rsidRPr="00B95E32">
        <w:rPr>
          <w:i/>
          <w:iCs/>
          <w:sz w:val="22"/>
          <w:szCs w:val="22"/>
        </w:rPr>
        <w:t>caeni</w:t>
      </w:r>
      <w:proofErr w:type="spellEnd"/>
      <w:r w:rsidR="00B95E32">
        <w:rPr>
          <w:sz w:val="22"/>
          <w:szCs w:val="22"/>
        </w:rPr>
        <w:t xml:space="preserve"> (</w:t>
      </w:r>
      <w:r w:rsidR="00B95E32" w:rsidRPr="00B95E32">
        <w:rPr>
          <w:sz w:val="22"/>
          <w:szCs w:val="22"/>
        </w:rPr>
        <w:t>GCF_006517175.1</w:t>
      </w:r>
      <w:r w:rsidR="00B95E32">
        <w:rPr>
          <w:sz w:val="22"/>
          <w:szCs w:val="22"/>
        </w:rPr>
        <w:t xml:space="preserve">), </w:t>
      </w:r>
      <w:proofErr w:type="spellStart"/>
      <w:r w:rsidR="00B95E32" w:rsidRPr="00B95E32">
        <w:rPr>
          <w:i/>
          <w:iCs/>
          <w:sz w:val="22"/>
          <w:szCs w:val="22"/>
        </w:rPr>
        <w:t>Pyxidicoccus</w:t>
      </w:r>
      <w:proofErr w:type="spellEnd"/>
      <w:r w:rsidR="00B95E32" w:rsidRPr="00B95E32">
        <w:rPr>
          <w:i/>
          <w:iCs/>
          <w:sz w:val="22"/>
          <w:szCs w:val="22"/>
        </w:rPr>
        <w:t xml:space="preserve"> </w:t>
      </w:r>
      <w:proofErr w:type="spellStart"/>
      <w:r w:rsidR="00B95E32" w:rsidRPr="00B95E32">
        <w:rPr>
          <w:i/>
          <w:iCs/>
          <w:sz w:val="22"/>
          <w:szCs w:val="22"/>
        </w:rPr>
        <w:t>fallax</w:t>
      </w:r>
      <w:proofErr w:type="spellEnd"/>
      <w:r w:rsidR="00B95E32">
        <w:rPr>
          <w:sz w:val="22"/>
          <w:szCs w:val="22"/>
        </w:rPr>
        <w:t xml:space="preserve"> (</w:t>
      </w:r>
      <w:r w:rsidR="00B95E32" w:rsidRPr="00B95E32">
        <w:rPr>
          <w:sz w:val="22"/>
          <w:szCs w:val="22"/>
        </w:rPr>
        <w:t>GCF_012933655.1</w:t>
      </w:r>
      <w:r w:rsidR="00B95E32">
        <w:rPr>
          <w:sz w:val="22"/>
          <w:szCs w:val="22"/>
        </w:rPr>
        <w:t xml:space="preserve">), </w:t>
      </w:r>
      <w:proofErr w:type="spellStart"/>
      <w:r w:rsidR="00B95E32" w:rsidRPr="00B95E32">
        <w:rPr>
          <w:i/>
          <w:iCs/>
          <w:sz w:val="22"/>
          <w:szCs w:val="22"/>
        </w:rPr>
        <w:t>Vitiosangium</w:t>
      </w:r>
      <w:proofErr w:type="spellEnd"/>
      <w:r w:rsidR="00B95E32">
        <w:rPr>
          <w:sz w:val="22"/>
          <w:szCs w:val="22"/>
        </w:rPr>
        <w:t xml:space="preserve"> (</w:t>
      </w:r>
      <w:r w:rsidR="00B95E32" w:rsidRPr="00B95E32">
        <w:rPr>
          <w:sz w:val="22"/>
          <w:szCs w:val="22"/>
        </w:rPr>
        <w:t>GCF_003044305.1</w:t>
      </w:r>
      <w:r w:rsidR="00B95E32">
        <w:rPr>
          <w:sz w:val="22"/>
          <w:szCs w:val="22"/>
        </w:rPr>
        <w:t xml:space="preserve">), </w:t>
      </w:r>
      <w:proofErr w:type="spellStart"/>
      <w:r w:rsidR="00B95E32" w:rsidRPr="00B95E32">
        <w:rPr>
          <w:i/>
          <w:iCs/>
          <w:sz w:val="22"/>
          <w:szCs w:val="22"/>
        </w:rPr>
        <w:t>Aggregicoccus</w:t>
      </w:r>
      <w:proofErr w:type="spellEnd"/>
      <w:r w:rsidR="00B95E32">
        <w:rPr>
          <w:sz w:val="22"/>
          <w:szCs w:val="22"/>
        </w:rPr>
        <w:t xml:space="preserve"> (</w:t>
      </w:r>
      <w:r w:rsidR="00B95E32" w:rsidRPr="00B95E32">
        <w:rPr>
          <w:sz w:val="22"/>
          <w:szCs w:val="22"/>
        </w:rPr>
        <w:t>GCF_009659535.1</w:t>
      </w:r>
      <w:r w:rsidR="00B95E32">
        <w:rPr>
          <w:sz w:val="22"/>
          <w:szCs w:val="22"/>
        </w:rPr>
        <w:t xml:space="preserve">), </w:t>
      </w:r>
      <w:proofErr w:type="spellStart"/>
      <w:r w:rsidR="00B95E32" w:rsidRPr="00B95E32">
        <w:rPr>
          <w:i/>
          <w:iCs/>
          <w:sz w:val="22"/>
          <w:szCs w:val="22"/>
        </w:rPr>
        <w:t>Pajaroellobacter</w:t>
      </w:r>
      <w:proofErr w:type="spellEnd"/>
      <w:r w:rsidR="00B95E32" w:rsidRPr="00B95E32">
        <w:rPr>
          <w:i/>
          <w:iCs/>
          <w:sz w:val="22"/>
          <w:szCs w:val="22"/>
        </w:rPr>
        <w:t xml:space="preserve"> </w:t>
      </w:r>
      <w:proofErr w:type="spellStart"/>
      <w:r w:rsidR="00B95E32" w:rsidRPr="00B95E32">
        <w:rPr>
          <w:i/>
          <w:iCs/>
          <w:sz w:val="22"/>
          <w:szCs w:val="22"/>
        </w:rPr>
        <w:t>abortibovis</w:t>
      </w:r>
      <w:proofErr w:type="spellEnd"/>
      <w:r w:rsidR="00B95E32">
        <w:rPr>
          <w:sz w:val="22"/>
          <w:szCs w:val="22"/>
        </w:rPr>
        <w:t xml:space="preserve"> (</w:t>
      </w:r>
      <w:r w:rsidR="00B95E32" w:rsidRPr="00B95E32">
        <w:rPr>
          <w:sz w:val="22"/>
          <w:szCs w:val="22"/>
        </w:rPr>
        <w:t>GCF_001931505.1</w:t>
      </w:r>
      <w:r w:rsidR="00B95E32">
        <w:rPr>
          <w:sz w:val="22"/>
          <w:szCs w:val="22"/>
        </w:rPr>
        <w:t xml:space="preserve">), </w:t>
      </w:r>
      <w:proofErr w:type="spellStart"/>
      <w:r w:rsidR="00B95E32" w:rsidRPr="00B95E32">
        <w:rPr>
          <w:i/>
          <w:iCs/>
          <w:sz w:val="22"/>
          <w:szCs w:val="22"/>
        </w:rPr>
        <w:t>Enhygromyxa</w:t>
      </w:r>
      <w:proofErr w:type="spellEnd"/>
      <w:r w:rsidR="00B95E32" w:rsidRPr="00B95E32">
        <w:rPr>
          <w:i/>
          <w:iCs/>
          <w:sz w:val="22"/>
          <w:szCs w:val="22"/>
        </w:rPr>
        <w:t xml:space="preserve"> salina</w:t>
      </w:r>
      <w:r w:rsidR="00B95E32">
        <w:rPr>
          <w:sz w:val="22"/>
          <w:szCs w:val="22"/>
        </w:rPr>
        <w:t xml:space="preserve"> (</w:t>
      </w:r>
      <w:r w:rsidR="00B95E32" w:rsidRPr="00B95E32">
        <w:rPr>
          <w:sz w:val="22"/>
          <w:szCs w:val="22"/>
        </w:rPr>
        <w:t>GCF_002994615.1</w:t>
      </w:r>
      <w:r w:rsidR="00B95E32">
        <w:rPr>
          <w:sz w:val="22"/>
          <w:szCs w:val="22"/>
        </w:rPr>
        <w:t xml:space="preserve">), </w:t>
      </w:r>
      <w:proofErr w:type="spellStart"/>
      <w:r w:rsidR="00B95E32" w:rsidRPr="00B95E32">
        <w:rPr>
          <w:i/>
          <w:iCs/>
          <w:sz w:val="22"/>
          <w:szCs w:val="22"/>
        </w:rPr>
        <w:t>Sorangium</w:t>
      </w:r>
      <w:proofErr w:type="spellEnd"/>
      <w:r w:rsidR="00B95E32" w:rsidRPr="00B95E32">
        <w:rPr>
          <w:i/>
          <w:iCs/>
          <w:sz w:val="22"/>
          <w:szCs w:val="22"/>
        </w:rPr>
        <w:t xml:space="preserve"> </w:t>
      </w:r>
      <w:proofErr w:type="spellStart"/>
      <w:r w:rsidR="00B95E32" w:rsidRPr="00B95E32">
        <w:rPr>
          <w:i/>
          <w:iCs/>
          <w:sz w:val="22"/>
          <w:szCs w:val="22"/>
        </w:rPr>
        <w:t>cellulosum</w:t>
      </w:r>
      <w:proofErr w:type="spellEnd"/>
      <w:r w:rsidR="00B95E32" w:rsidRPr="00B95E32">
        <w:rPr>
          <w:sz w:val="22"/>
          <w:szCs w:val="22"/>
        </w:rPr>
        <w:t xml:space="preserve"> B</w:t>
      </w:r>
      <w:r w:rsidR="00B95E32">
        <w:rPr>
          <w:sz w:val="22"/>
          <w:szCs w:val="22"/>
        </w:rPr>
        <w:t xml:space="preserve"> (</w:t>
      </w:r>
      <w:r w:rsidR="00B95E32" w:rsidRPr="00B95E32">
        <w:rPr>
          <w:sz w:val="22"/>
          <w:szCs w:val="22"/>
        </w:rPr>
        <w:t>GCF_000067165.1</w:t>
      </w:r>
      <w:r w:rsidR="00B95E32">
        <w:rPr>
          <w:sz w:val="22"/>
          <w:szCs w:val="22"/>
        </w:rPr>
        <w:t xml:space="preserve">), </w:t>
      </w:r>
      <w:r w:rsidR="00B95E32" w:rsidRPr="00B95E32">
        <w:rPr>
          <w:i/>
          <w:iCs/>
          <w:sz w:val="22"/>
          <w:szCs w:val="22"/>
        </w:rPr>
        <w:t xml:space="preserve">Myxococcus </w:t>
      </w:r>
      <w:proofErr w:type="spellStart"/>
      <w:r w:rsidR="00B95E32" w:rsidRPr="00B95E32">
        <w:rPr>
          <w:i/>
          <w:iCs/>
          <w:sz w:val="22"/>
          <w:szCs w:val="22"/>
        </w:rPr>
        <w:t>xanthus</w:t>
      </w:r>
      <w:proofErr w:type="spellEnd"/>
      <w:r w:rsidR="00B95E32">
        <w:rPr>
          <w:sz w:val="22"/>
          <w:szCs w:val="22"/>
        </w:rPr>
        <w:t xml:space="preserve"> (</w:t>
      </w:r>
      <w:r w:rsidR="00B95E32" w:rsidRPr="00B95E32">
        <w:rPr>
          <w:sz w:val="22"/>
          <w:szCs w:val="22"/>
        </w:rPr>
        <w:t>GCF_900106535.1</w:t>
      </w:r>
      <w:r w:rsidR="00B95E32">
        <w:rPr>
          <w:sz w:val="22"/>
          <w:szCs w:val="22"/>
        </w:rPr>
        <w:t>)</w:t>
      </w:r>
      <w:r w:rsidR="009B6255">
        <w:rPr>
          <w:sz w:val="22"/>
          <w:szCs w:val="22"/>
        </w:rPr>
        <w:t>.</w:t>
      </w:r>
    </w:p>
    <w:p w14:paraId="4CA78D6D" w14:textId="422F3D01" w:rsidR="00B75400" w:rsidRDefault="00B75400" w:rsidP="00EF6957">
      <w:pPr>
        <w:rPr>
          <w:sz w:val="22"/>
          <w:szCs w:val="22"/>
        </w:rPr>
      </w:pPr>
    </w:p>
    <w:p w14:paraId="294438F0" w14:textId="39492668" w:rsidR="0086302A" w:rsidRDefault="0086302A" w:rsidP="00EF6957">
      <w:pPr>
        <w:rPr>
          <w:sz w:val="22"/>
          <w:szCs w:val="22"/>
        </w:rPr>
      </w:pPr>
    </w:p>
    <w:p w14:paraId="465327BE" w14:textId="7F287431" w:rsidR="0086302A" w:rsidRDefault="0086302A" w:rsidP="00EF6957">
      <w:pPr>
        <w:rPr>
          <w:sz w:val="22"/>
          <w:szCs w:val="22"/>
        </w:rPr>
      </w:pPr>
    </w:p>
    <w:p w14:paraId="4DFE89A4" w14:textId="77777777" w:rsidR="0086302A" w:rsidRPr="00D535D6" w:rsidRDefault="0086302A" w:rsidP="00EF6957">
      <w:pPr>
        <w:rPr>
          <w:sz w:val="22"/>
          <w:szCs w:val="22"/>
        </w:rPr>
      </w:pPr>
    </w:p>
    <w:p w14:paraId="5DB1D55E" w14:textId="39CC157D" w:rsidR="00B75400" w:rsidRPr="0086302A" w:rsidRDefault="000361D5" w:rsidP="00EF6957">
      <w:pPr>
        <w:rPr>
          <w:b/>
          <w:bCs/>
          <w:sz w:val="22"/>
          <w:szCs w:val="22"/>
        </w:rPr>
      </w:pPr>
      <w:r w:rsidRPr="0086302A">
        <w:rPr>
          <w:b/>
          <w:bCs/>
          <w:sz w:val="22"/>
          <w:szCs w:val="22"/>
        </w:rPr>
        <w:t xml:space="preserve">References </w:t>
      </w:r>
    </w:p>
    <w:p w14:paraId="2A38BBEC" w14:textId="77777777" w:rsidR="00D60255" w:rsidRPr="0086302A" w:rsidRDefault="00B75400" w:rsidP="00D60255">
      <w:pPr>
        <w:pStyle w:val="EndNoteBibliography"/>
        <w:ind w:left="720" w:hanging="720"/>
        <w:rPr>
          <w:noProof/>
          <w:sz w:val="22"/>
          <w:szCs w:val="22"/>
        </w:rPr>
      </w:pPr>
      <w:r w:rsidRPr="0086302A">
        <w:rPr>
          <w:sz w:val="22"/>
          <w:szCs w:val="22"/>
        </w:rPr>
        <w:fldChar w:fldCharType="begin"/>
      </w:r>
      <w:r w:rsidRPr="0086302A">
        <w:rPr>
          <w:sz w:val="22"/>
          <w:szCs w:val="22"/>
        </w:rPr>
        <w:instrText xml:space="preserve"> ADDIN EN.REFLIST </w:instrText>
      </w:r>
      <w:r w:rsidRPr="0086302A">
        <w:rPr>
          <w:sz w:val="22"/>
          <w:szCs w:val="22"/>
        </w:rPr>
        <w:fldChar w:fldCharType="separate"/>
      </w:r>
      <w:r w:rsidR="00D60255" w:rsidRPr="0086302A">
        <w:rPr>
          <w:noProof/>
          <w:sz w:val="22"/>
          <w:szCs w:val="22"/>
        </w:rPr>
        <w:t>1.</w:t>
      </w:r>
      <w:r w:rsidR="00D60255" w:rsidRPr="0086302A">
        <w:rPr>
          <w:noProof/>
          <w:sz w:val="22"/>
          <w:szCs w:val="22"/>
        </w:rPr>
        <w:tab/>
        <w:t>Kakouridis A, Hagen JA, Kan MP, Mambelli S, Feldman LJ, Herman DJ, et al. Routes to Roots: Direct Evidence of Water Transport by Arbuscular Mycorrhizal Fungi to Host Plants. New Phytol. 2022; doi: 10.1111/nph.18281 PMID - 35633108.</w:t>
      </w:r>
    </w:p>
    <w:p w14:paraId="41B7F26D" w14:textId="77777777" w:rsidR="00D60255" w:rsidRPr="0086302A" w:rsidRDefault="00D60255" w:rsidP="00D60255">
      <w:pPr>
        <w:pStyle w:val="EndNoteBibliography"/>
        <w:ind w:left="720" w:hanging="720"/>
        <w:rPr>
          <w:noProof/>
          <w:sz w:val="22"/>
          <w:szCs w:val="22"/>
        </w:rPr>
      </w:pPr>
      <w:r w:rsidRPr="0086302A">
        <w:rPr>
          <w:noProof/>
          <w:sz w:val="22"/>
          <w:szCs w:val="22"/>
        </w:rPr>
        <w:t>2.</w:t>
      </w:r>
      <w:r w:rsidRPr="0086302A">
        <w:rPr>
          <w:noProof/>
          <w:sz w:val="22"/>
          <w:szCs w:val="22"/>
        </w:rPr>
        <w:tab/>
        <w:t>Murphy CL, Yang R, Decker T, Cavalliere C, Andreev V, Bircher N, et al. Genomes of Novel Myxococcota Reveal Severely Curtailed Machineries for Predation and Cellular Differentiation. Appl Environ Microbiol. 2021;87(23):e01706-21; doi: 10.1128/aem.01706-21 PMID - 34524899.</w:t>
      </w:r>
    </w:p>
    <w:p w14:paraId="44554FB9" w14:textId="0D1D8D07" w:rsidR="00E15F4C" w:rsidRPr="00185FF4" w:rsidRDefault="00B75400" w:rsidP="00EF6957">
      <w:pPr>
        <w:rPr>
          <w:sz w:val="22"/>
          <w:szCs w:val="22"/>
        </w:rPr>
      </w:pPr>
      <w:r w:rsidRPr="0086302A">
        <w:rPr>
          <w:sz w:val="22"/>
          <w:szCs w:val="22"/>
        </w:rPr>
        <w:fldChar w:fldCharType="end"/>
      </w:r>
    </w:p>
    <w:sectPr w:rsidR="00E15F4C" w:rsidRPr="00185F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icrobi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2trpzd9s0rvfhes9sc5d5veep9af0r5pdrv&quot;&gt;Library 8-1-08-Converted_2008&lt;record-ids&gt;&lt;item&gt;5191&lt;/item&gt;&lt;item&gt;5208&lt;/item&gt;&lt;/record-ids&gt;&lt;/item&gt;&lt;/Libraries&gt;"/>
  </w:docVars>
  <w:rsids>
    <w:rsidRoot w:val="00A044FB"/>
    <w:rsid w:val="00002C1B"/>
    <w:rsid w:val="00003CDB"/>
    <w:rsid w:val="000155E9"/>
    <w:rsid w:val="00030DEF"/>
    <w:rsid w:val="0003427E"/>
    <w:rsid w:val="000361D5"/>
    <w:rsid w:val="00047DFE"/>
    <w:rsid w:val="00054FC1"/>
    <w:rsid w:val="0006490A"/>
    <w:rsid w:val="00064BA9"/>
    <w:rsid w:val="000815C0"/>
    <w:rsid w:val="00086A5B"/>
    <w:rsid w:val="0009024A"/>
    <w:rsid w:val="00090BC0"/>
    <w:rsid w:val="000943DB"/>
    <w:rsid w:val="00094E15"/>
    <w:rsid w:val="000969F4"/>
    <w:rsid w:val="000B7F34"/>
    <w:rsid w:val="000C11EC"/>
    <w:rsid w:val="000D123B"/>
    <w:rsid w:val="000D1959"/>
    <w:rsid w:val="000D1F51"/>
    <w:rsid w:val="000D329A"/>
    <w:rsid w:val="000D6A8E"/>
    <w:rsid w:val="000F5594"/>
    <w:rsid w:val="00101157"/>
    <w:rsid w:val="00101EAE"/>
    <w:rsid w:val="00103B8F"/>
    <w:rsid w:val="00105929"/>
    <w:rsid w:val="00106321"/>
    <w:rsid w:val="001128D6"/>
    <w:rsid w:val="0011305C"/>
    <w:rsid w:val="00116283"/>
    <w:rsid w:val="001255F8"/>
    <w:rsid w:val="00142ADA"/>
    <w:rsid w:val="00151A4C"/>
    <w:rsid w:val="0015584F"/>
    <w:rsid w:val="00161B8C"/>
    <w:rsid w:val="00167081"/>
    <w:rsid w:val="001710EA"/>
    <w:rsid w:val="0017179C"/>
    <w:rsid w:val="001814D0"/>
    <w:rsid w:val="00185FF4"/>
    <w:rsid w:val="0018767F"/>
    <w:rsid w:val="00196208"/>
    <w:rsid w:val="001A071B"/>
    <w:rsid w:val="001A14A5"/>
    <w:rsid w:val="001A46D3"/>
    <w:rsid w:val="001A4EAC"/>
    <w:rsid w:val="001E2BC9"/>
    <w:rsid w:val="001E6711"/>
    <w:rsid w:val="001F0941"/>
    <w:rsid w:val="001F186B"/>
    <w:rsid w:val="00202FEA"/>
    <w:rsid w:val="002111FA"/>
    <w:rsid w:val="00222A0E"/>
    <w:rsid w:val="0023316E"/>
    <w:rsid w:val="00234C0C"/>
    <w:rsid w:val="00241303"/>
    <w:rsid w:val="00250000"/>
    <w:rsid w:val="002640DA"/>
    <w:rsid w:val="00265962"/>
    <w:rsid w:val="00265E39"/>
    <w:rsid w:val="002666B5"/>
    <w:rsid w:val="00273C2A"/>
    <w:rsid w:val="002759EB"/>
    <w:rsid w:val="002771FB"/>
    <w:rsid w:val="002773EF"/>
    <w:rsid w:val="00281EBC"/>
    <w:rsid w:val="00286E99"/>
    <w:rsid w:val="002906EF"/>
    <w:rsid w:val="00292204"/>
    <w:rsid w:val="002A4A6A"/>
    <w:rsid w:val="002B15A9"/>
    <w:rsid w:val="002D1153"/>
    <w:rsid w:val="002D4663"/>
    <w:rsid w:val="002D4E18"/>
    <w:rsid w:val="002D65E5"/>
    <w:rsid w:val="002E1A37"/>
    <w:rsid w:val="002E7782"/>
    <w:rsid w:val="002F3EA8"/>
    <w:rsid w:val="002F53D9"/>
    <w:rsid w:val="002F5869"/>
    <w:rsid w:val="002F5A37"/>
    <w:rsid w:val="003004C4"/>
    <w:rsid w:val="00301686"/>
    <w:rsid w:val="003171F3"/>
    <w:rsid w:val="00321FBF"/>
    <w:rsid w:val="0032582B"/>
    <w:rsid w:val="00327243"/>
    <w:rsid w:val="00327B3F"/>
    <w:rsid w:val="00331130"/>
    <w:rsid w:val="00332E48"/>
    <w:rsid w:val="00351F64"/>
    <w:rsid w:val="0035466B"/>
    <w:rsid w:val="003823F7"/>
    <w:rsid w:val="003B03E4"/>
    <w:rsid w:val="003B1926"/>
    <w:rsid w:val="003B5B47"/>
    <w:rsid w:val="003C0923"/>
    <w:rsid w:val="003C0A3E"/>
    <w:rsid w:val="003E433E"/>
    <w:rsid w:val="003E70A3"/>
    <w:rsid w:val="003E74B5"/>
    <w:rsid w:val="003F09C3"/>
    <w:rsid w:val="003F182C"/>
    <w:rsid w:val="00406C51"/>
    <w:rsid w:val="00411C25"/>
    <w:rsid w:val="00411F0A"/>
    <w:rsid w:val="0041324A"/>
    <w:rsid w:val="00423AEA"/>
    <w:rsid w:val="00426182"/>
    <w:rsid w:val="0043537A"/>
    <w:rsid w:val="00435EAA"/>
    <w:rsid w:val="004418B9"/>
    <w:rsid w:val="004438AF"/>
    <w:rsid w:val="00445393"/>
    <w:rsid w:val="004507C6"/>
    <w:rsid w:val="004510B6"/>
    <w:rsid w:val="00454454"/>
    <w:rsid w:val="00471583"/>
    <w:rsid w:val="00485E81"/>
    <w:rsid w:val="00486A20"/>
    <w:rsid w:val="00493301"/>
    <w:rsid w:val="004947C1"/>
    <w:rsid w:val="004A42AD"/>
    <w:rsid w:val="004B0BC7"/>
    <w:rsid w:val="004B1BB8"/>
    <w:rsid w:val="004B308E"/>
    <w:rsid w:val="004B74DC"/>
    <w:rsid w:val="004C61D9"/>
    <w:rsid w:val="004D6221"/>
    <w:rsid w:val="004D7B74"/>
    <w:rsid w:val="004E5806"/>
    <w:rsid w:val="004E74F6"/>
    <w:rsid w:val="004F2256"/>
    <w:rsid w:val="00502388"/>
    <w:rsid w:val="00510E62"/>
    <w:rsid w:val="00523224"/>
    <w:rsid w:val="005301DC"/>
    <w:rsid w:val="005347D9"/>
    <w:rsid w:val="00535571"/>
    <w:rsid w:val="0054093C"/>
    <w:rsid w:val="00543A27"/>
    <w:rsid w:val="00546472"/>
    <w:rsid w:val="0055694F"/>
    <w:rsid w:val="00556D04"/>
    <w:rsid w:val="0056101E"/>
    <w:rsid w:val="00562514"/>
    <w:rsid w:val="00576097"/>
    <w:rsid w:val="00596E9E"/>
    <w:rsid w:val="005A7F45"/>
    <w:rsid w:val="005C78B1"/>
    <w:rsid w:val="005D2168"/>
    <w:rsid w:val="005D53EB"/>
    <w:rsid w:val="005E03AF"/>
    <w:rsid w:val="005F571C"/>
    <w:rsid w:val="005F794D"/>
    <w:rsid w:val="00603A84"/>
    <w:rsid w:val="006058B6"/>
    <w:rsid w:val="00605A6E"/>
    <w:rsid w:val="00616F74"/>
    <w:rsid w:val="00622B86"/>
    <w:rsid w:val="006555E0"/>
    <w:rsid w:val="00657182"/>
    <w:rsid w:val="00657ACA"/>
    <w:rsid w:val="00666324"/>
    <w:rsid w:val="0067563E"/>
    <w:rsid w:val="006764E6"/>
    <w:rsid w:val="00681627"/>
    <w:rsid w:val="00681E69"/>
    <w:rsid w:val="006822EF"/>
    <w:rsid w:val="00692D93"/>
    <w:rsid w:val="006951AB"/>
    <w:rsid w:val="006A1635"/>
    <w:rsid w:val="006A2591"/>
    <w:rsid w:val="006B1449"/>
    <w:rsid w:val="006B5757"/>
    <w:rsid w:val="006B5FB0"/>
    <w:rsid w:val="006C087B"/>
    <w:rsid w:val="006C31E5"/>
    <w:rsid w:val="006C680F"/>
    <w:rsid w:val="006D2058"/>
    <w:rsid w:val="006D4BAF"/>
    <w:rsid w:val="006F29D8"/>
    <w:rsid w:val="007037D2"/>
    <w:rsid w:val="00705DA5"/>
    <w:rsid w:val="007070E1"/>
    <w:rsid w:val="00711191"/>
    <w:rsid w:val="00711509"/>
    <w:rsid w:val="007168FC"/>
    <w:rsid w:val="00716F13"/>
    <w:rsid w:val="00724B24"/>
    <w:rsid w:val="007269C1"/>
    <w:rsid w:val="007319F1"/>
    <w:rsid w:val="00742A0F"/>
    <w:rsid w:val="00743929"/>
    <w:rsid w:val="007552EF"/>
    <w:rsid w:val="0076196E"/>
    <w:rsid w:val="00761D38"/>
    <w:rsid w:val="00762DC9"/>
    <w:rsid w:val="00765AC0"/>
    <w:rsid w:val="00766CDA"/>
    <w:rsid w:val="0077080A"/>
    <w:rsid w:val="007759B5"/>
    <w:rsid w:val="00782522"/>
    <w:rsid w:val="007A2091"/>
    <w:rsid w:val="007B1930"/>
    <w:rsid w:val="007B7531"/>
    <w:rsid w:val="007C2A09"/>
    <w:rsid w:val="007C7B44"/>
    <w:rsid w:val="007E3953"/>
    <w:rsid w:val="007E5C05"/>
    <w:rsid w:val="007F0FCA"/>
    <w:rsid w:val="007F4030"/>
    <w:rsid w:val="008037CD"/>
    <w:rsid w:val="008136FC"/>
    <w:rsid w:val="00815BA4"/>
    <w:rsid w:val="00836765"/>
    <w:rsid w:val="00844DEB"/>
    <w:rsid w:val="00851BDD"/>
    <w:rsid w:val="008623BF"/>
    <w:rsid w:val="0086302A"/>
    <w:rsid w:val="00885B52"/>
    <w:rsid w:val="008903AE"/>
    <w:rsid w:val="008945D9"/>
    <w:rsid w:val="008A2BA1"/>
    <w:rsid w:val="008A503F"/>
    <w:rsid w:val="008B0CE4"/>
    <w:rsid w:val="008B6D0B"/>
    <w:rsid w:val="008C36F9"/>
    <w:rsid w:val="008C5017"/>
    <w:rsid w:val="008E09A1"/>
    <w:rsid w:val="008E5565"/>
    <w:rsid w:val="008E7F2F"/>
    <w:rsid w:val="008F5AB4"/>
    <w:rsid w:val="00901F47"/>
    <w:rsid w:val="00902553"/>
    <w:rsid w:val="00925517"/>
    <w:rsid w:val="00925B96"/>
    <w:rsid w:val="00926342"/>
    <w:rsid w:val="00933CF0"/>
    <w:rsid w:val="00943230"/>
    <w:rsid w:val="0094556A"/>
    <w:rsid w:val="009455FF"/>
    <w:rsid w:val="00954BE3"/>
    <w:rsid w:val="009601C1"/>
    <w:rsid w:val="0096084C"/>
    <w:rsid w:val="00962FD2"/>
    <w:rsid w:val="009747CC"/>
    <w:rsid w:val="009764AB"/>
    <w:rsid w:val="009805DF"/>
    <w:rsid w:val="0098171A"/>
    <w:rsid w:val="00995D5D"/>
    <w:rsid w:val="00996F17"/>
    <w:rsid w:val="009A03F0"/>
    <w:rsid w:val="009A1029"/>
    <w:rsid w:val="009B6255"/>
    <w:rsid w:val="009C12F4"/>
    <w:rsid w:val="009D4AE9"/>
    <w:rsid w:val="009E6C69"/>
    <w:rsid w:val="009F0558"/>
    <w:rsid w:val="009F1F94"/>
    <w:rsid w:val="009F533A"/>
    <w:rsid w:val="00A0121A"/>
    <w:rsid w:val="00A044FB"/>
    <w:rsid w:val="00A0611F"/>
    <w:rsid w:val="00A06EC1"/>
    <w:rsid w:val="00A07468"/>
    <w:rsid w:val="00A10C92"/>
    <w:rsid w:val="00A13E76"/>
    <w:rsid w:val="00A140CC"/>
    <w:rsid w:val="00A1731A"/>
    <w:rsid w:val="00A20A37"/>
    <w:rsid w:val="00A3730F"/>
    <w:rsid w:val="00A52116"/>
    <w:rsid w:val="00A600A7"/>
    <w:rsid w:val="00A665AE"/>
    <w:rsid w:val="00A73B9C"/>
    <w:rsid w:val="00A759A9"/>
    <w:rsid w:val="00A76A4F"/>
    <w:rsid w:val="00A82626"/>
    <w:rsid w:val="00A844F4"/>
    <w:rsid w:val="00A90467"/>
    <w:rsid w:val="00A90F38"/>
    <w:rsid w:val="00A93902"/>
    <w:rsid w:val="00A96282"/>
    <w:rsid w:val="00AA2952"/>
    <w:rsid w:val="00AA5909"/>
    <w:rsid w:val="00AB0ABC"/>
    <w:rsid w:val="00AB71C1"/>
    <w:rsid w:val="00AC0471"/>
    <w:rsid w:val="00AE1A8D"/>
    <w:rsid w:val="00AE3C4D"/>
    <w:rsid w:val="00AE5E40"/>
    <w:rsid w:val="00AF2285"/>
    <w:rsid w:val="00AF637F"/>
    <w:rsid w:val="00B00454"/>
    <w:rsid w:val="00B03936"/>
    <w:rsid w:val="00B0521D"/>
    <w:rsid w:val="00B1267E"/>
    <w:rsid w:val="00B17A2F"/>
    <w:rsid w:val="00B2142B"/>
    <w:rsid w:val="00B21F06"/>
    <w:rsid w:val="00B23EDA"/>
    <w:rsid w:val="00B24075"/>
    <w:rsid w:val="00B24878"/>
    <w:rsid w:val="00B326C8"/>
    <w:rsid w:val="00B329CC"/>
    <w:rsid w:val="00B37220"/>
    <w:rsid w:val="00B4422D"/>
    <w:rsid w:val="00B45ED6"/>
    <w:rsid w:val="00B5165B"/>
    <w:rsid w:val="00B571D9"/>
    <w:rsid w:val="00B60466"/>
    <w:rsid w:val="00B75400"/>
    <w:rsid w:val="00B75899"/>
    <w:rsid w:val="00B82430"/>
    <w:rsid w:val="00B908EE"/>
    <w:rsid w:val="00B91DAA"/>
    <w:rsid w:val="00B93D4D"/>
    <w:rsid w:val="00B95195"/>
    <w:rsid w:val="00B955DA"/>
    <w:rsid w:val="00B95E32"/>
    <w:rsid w:val="00BA26F7"/>
    <w:rsid w:val="00BA3D5F"/>
    <w:rsid w:val="00BA6309"/>
    <w:rsid w:val="00BA7D05"/>
    <w:rsid w:val="00BC035D"/>
    <w:rsid w:val="00BC07D1"/>
    <w:rsid w:val="00BD45AC"/>
    <w:rsid w:val="00BD51AD"/>
    <w:rsid w:val="00BD560A"/>
    <w:rsid w:val="00BD62EB"/>
    <w:rsid w:val="00BF057A"/>
    <w:rsid w:val="00BF1ECE"/>
    <w:rsid w:val="00BF509A"/>
    <w:rsid w:val="00C06AE9"/>
    <w:rsid w:val="00C10786"/>
    <w:rsid w:val="00C126F0"/>
    <w:rsid w:val="00C15322"/>
    <w:rsid w:val="00C20BC9"/>
    <w:rsid w:val="00C26214"/>
    <w:rsid w:val="00C35A55"/>
    <w:rsid w:val="00C41F38"/>
    <w:rsid w:val="00C478CC"/>
    <w:rsid w:val="00C54ED5"/>
    <w:rsid w:val="00C5557C"/>
    <w:rsid w:val="00C637E9"/>
    <w:rsid w:val="00C7377D"/>
    <w:rsid w:val="00C73FE5"/>
    <w:rsid w:val="00C8195E"/>
    <w:rsid w:val="00C82D6D"/>
    <w:rsid w:val="00C856DD"/>
    <w:rsid w:val="00C95F30"/>
    <w:rsid w:val="00C9724C"/>
    <w:rsid w:val="00CA7ECC"/>
    <w:rsid w:val="00CC2E0A"/>
    <w:rsid w:val="00CE4C80"/>
    <w:rsid w:val="00CF084D"/>
    <w:rsid w:val="00CF0B97"/>
    <w:rsid w:val="00CF5330"/>
    <w:rsid w:val="00CF6D7E"/>
    <w:rsid w:val="00D00BE2"/>
    <w:rsid w:val="00D07E16"/>
    <w:rsid w:val="00D07E3A"/>
    <w:rsid w:val="00D213B4"/>
    <w:rsid w:val="00D24B5D"/>
    <w:rsid w:val="00D33985"/>
    <w:rsid w:val="00D347BB"/>
    <w:rsid w:val="00D41056"/>
    <w:rsid w:val="00D449BB"/>
    <w:rsid w:val="00D509FA"/>
    <w:rsid w:val="00D51BB7"/>
    <w:rsid w:val="00D535D6"/>
    <w:rsid w:val="00D54E6A"/>
    <w:rsid w:val="00D60255"/>
    <w:rsid w:val="00D67D7D"/>
    <w:rsid w:val="00D718C3"/>
    <w:rsid w:val="00D7283C"/>
    <w:rsid w:val="00D7299C"/>
    <w:rsid w:val="00D73BCD"/>
    <w:rsid w:val="00D94BC7"/>
    <w:rsid w:val="00D97B68"/>
    <w:rsid w:val="00DA04A4"/>
    <w:rsid w:val="00DA188C"/>
    <w:rsid w:val="00DA4EFF"/>
    <w:rsid w:val="00DB6030"/>
    <w:rsid w:val="00DB6592"/>
    <w:rsid w:val="00DC2C71"/>
    <w:rsid w:val="00DC3842"/>
    <w:rsid w:val="00DC517F"/>
    <w:rsid w:val="00DE0C0D"/>
    <w:rsid w:val="00DE58C4"/>
    <w:rsid w:val="00DF031E"/>
    <w:rsid w:val="00DF79AB"/>
    <w:rsid w:val="00E0248B"/>
    <w:rsid w:val="00E117E8"/>
    <w:rsid w:val="00E15F4C"/>
    <w:rsid w:val="00E247F5"/>
    <w:rsid w:val="00E25CA5"/>
    <w:rsid w:val="00E265D6"/>
    <w:rsid w:val="00E329A4"/>
    <w:rsid w:val="00E756F3"/>
    <w:rsid w:val="00E75A59"/>
    <w:rsid w:val="00E75D83"/>
    <w:rsid w:val="00E84081"/>
    <w:rsid w:val="00E917D6"/>
    <w:rsid w:val="00E93146"/>
    <w:rsid w:val="00E9763A"/>
    <w:rsid w:val="00EA4613"/>
    <w:rsid w:val="00EA473F"/>
    <w:rsid w:val="00EA496F"/>
    <w:rsid w:val="00EB714A"/>
    <w:rsid w:val="00ED5B1A"/>
    <w:rsid w:val="00ED5C49"/>
    <w:rsid w:val="00ED5E12"/>
    <w:rsid w:val="00EE43E9"/>
    <w:rsid w:val="00EE6F1E"/>
    <w:rsid w:val="00EF2EB6"/>
    <w:rsid w:val="00EF6957"/>
    <w:rsid w:val="00F04D7C"/>
    <w:rsid w:val="00F06E1F"/>
    <w:rsid w:val="00F10E11"/>
    <w:rsid w:val="00F225A7"/>
    <w:rsid w:val="00F3527D"/>
    <w:rsid w:val="00F41746"/>
    <w:rsid w:val="00F47481"/>
    <w:rsid w:val="00F5027E"/>
    <w:rsid w:val="00F60B12"/>
    <w:rsid w:val="00F7434C"/>
    <w:rsid w:val="00F82F81"/>
    <w:rsid w:val="00F84356"/>
    <w:rsid w:val="00F84E65"/>
    <w:rsid w:val="00F87C12"/>
    <w:rsid w:val="00F90A8B"/>
    <w:rsid w:val="00F96707"/>
    <w:rsid w:val="00F9727A"/>
    <w:rsid w:val="00FA0FFB"/>
    <w:rsid w:val="00FA40FD"/>
    <w:rsid w:val="00FA5173"/>
    <w:rsid w:val="00FB0D4B"/>
    <w:rsid w:val="00FB5ADA"/>
    <w:rsid w:val="00FC2015"/>
    <w:rsid w:val="00FC36C7"/>
    <w:rsid w:val="00FD02C3"/>
    <w:rsid w:val="00FD09E3"/>
    <w:rsid w:val="00FD1518"/>
    <w:rsid w:val="00FE38CF"/>
    <w:rsid w:val="00FF39D2"/>
    <w:rsid w:val="00FF7C46"/>
    <w:rsid w:val="139B2B7C"/>
    <w:rsid w:val="1BCA4B2F"/>
    <w:rsid w:val="2C19D2E7"/>
    <w:rsid w:val="2CCF85B8"/>
    <w:rsid w:val="3102D85A"/>
    <w:rsid w:val="315C4F5C"/>
    <w:rsid w:val="3AB39D9F"/>
    <w:rsid w:val="48F155EC"/>
    <w:rsid w:val="4A047FA4"/>
    <w:rsid w:val="4DAB07D8"/>
    <w:rsid w:val="57793BB8"/>
    <w:rsid w:val="5C929A56"/>
    <w:rsid w:val="69BC7922"/>
    <w:rsid w:val="69F41924"/>
    <w:rsid w:val="6AE6D3C1"/>
    <w:rsid w:val="6AEEAFBC"/>
    <w:rsid w:val="711A010F"/>
    <w:rsid w:val="734963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7D8BD"/>
  <w15:chartTrackingRefBased/>
  <w15:docId w15:val="{75879B96-DBB9-4398-BD78-6D46D740C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D5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95E"/>
    <w:pPr>
      <w:ind w:left="720"/>
      <w:contextualSpacing/>
    </w:pPr>
    <w:rPr>
      <w:rFonts w:asciiTheme="minorHAnsi" w:eastAsiaTheme="minorHAnsi" w:hAnsiTheme="minorHAnsi" w:cstheme="minorBidi"/>
    </w:rPr>
  </w:style>
  <w:style w:type="paragraph" w:styleId="NormalWeb">
    <w:name w:val="Normal (Web)"/>
    <w:basedOn w:val="Normal"/>
    <w:uiPriority w:val="99"/>
    <w:semiHidden/>
    <w:unhideWhenUsed/>
    <w:rsid w:val="003B1926"/>
    <w:pPr>
      <w:spacing w:before="100" w:beforeAutospacing="1" w:after="100" w:afterAutospacing="1"/>
    </w:pPr>
  </w:style>
  <w:style w:type="character" w:styleId="CommentReference">
    <w:name w:val="annotation reference"/>
    <w:basedOn w:val="DefaultParagraphFont"/>
    <w:uiPriority w:val="99"/>
    <w:semiHidden/>
    <w:unhideWhenUsed/>
    <w:rsid w:val="00222A0E"/>
    <w:rPr>
      <w:sz w:val="16"/>
      <w:szCs w:val="16"/>
    </w:rPr>
  </w:style>
  <w:style w:type="paragraph" w:styleId="CommentText">
    <w:name w:val="annotation text"/>
    <w:basedOn w:val="Normal"/>
    <w:link w:val="CommentTextChar"/>
    <w:uiPriority w:val="99"/>
    <w:unhideWhenUsed/>
    <w:rsid w:val="00222A0E"/>
    <w:rPr>
      <w:sz w:val="20"/>
      <w:szCs w:val="20"/>
    </w:rPr>
  </w:style>
  <w:style w:type="character" w:customStyle="1" w:styleId="CommentTextChar">
    <w:name w:val="Comment Text Char"/>
    <w:basedOn w:val="DefaultParagraphFont"/>
    <w:link w:val="CommentText"/>
    <w:uiPriority w:val="99"/>
    <w:rsid w:val="00222A0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2A0E"/>
    <w:rPr>
      <w:b/>
      <w:bCs/>
    </w:rPr>
  </w:style>
  <w:style w:type="character" w:customStyle="1" w:styleId="CommentSubjectChar">
    <w:name w:val="Comment Subject Char"/>
    <w:basedOn w:val="CommentTextChar"/>
    <w:link w:val="CommentSubject"/>
    <w:uiPriority w:val="99"/>
    <w:semiHidden/>
    <w:rsid w:val="00222A0E"/>
    <w:rPr>
      <w:rFonts w:ascii="Times New Roman" w:eastAsia="Times New Roman" w:hAnsi="Times New Roman" w:cs="Times New Roman"/>
      <w:b/>
      <w:bCs/>
      <w:sz w:val="20"/>
      <w:szCs w:val="20"/>
    </w:rPr>
  </w:style>
  <w:style w:type="paragraph" w:styleId="Revision">
    <w:name w:val="Revision"/>
    <w:hidden/>
    <w:uiPriority w:val="99"/>
    <w:semiHidden/>
    <w:rsid w:val="00546472"/>
    <w:rPr>
      <w:rFonts w:ascii="Times New Roman" w:eastAsia="Times New Roman" w:hAnsi="Times New Roman" w:cs="Times New Roman"/>
    </w:rPr>
  </w:style>
  <w:style w:type="paragraph" w:customStyle="1" w:styleId="EndNoteBibliographyTitle">
    <w:name w:val="EndNote Bibliography Title"/>
    <w:basedOn w:val="Normal"/>
    <w:link w:val="EndNoteBibliographyTitleChar"/>
    <w:rsid w:val="00B75400"/>
    <w:pPr>
      <w:jc w:val="center"/>
    </w:pPr>
  </w:style>
  <w:style w:type="character" w:customStyle="1" w:styleId="EndNoteBibliographyTitleChar">
    <w:name w:val="EndNote Bibliography Title Char"/>
    <w:basedOn w:val="DefaultParagraphFont"/>
    <w:link w:val="EndNoteBibliographyTitle"/>
    <w:rsid w:val="00B75400"/>
    <w:rPr>
      <w:rFonts w:ascii="Times New Roman" w:eastAsia="Times New Roman" w:hAnsi="Times New Roman" w:cs="Times New Roman"/>
    </w:rPr>
  </w:style>
  <w:style w:type="paragraph" w:customStyle="1" w:styleId="EndNoteBibliography">
    <w:name w:val="EndNote Bibliography"/>
    <w:basedOn w:val="Normal"/>
    <w:link w:val="EndNoteBibliographyChar"/>
    <w:rsid w:val="00B75400"/>
  </w:style>
  <w:style w:type="character" w:customStyle="1" w:styleId="EndNoteBibliographyChar">
    <w:name w:val="EndNote Bibliography Char"/>
    <w:basedOn w:val="DefaultParagraphFont"/>
    <w:link w:val="EndNoteBibliography"/>
    <w:rsid w:val="00B7540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54503">
      <w:bodyDiv w:val="1"/>
      <w:marLeft w:val="0"/>
      <w:marRight w:val="0"/>
      <w:marTop w:val="0"/>
      <w:marBottom w:val="0"/>
      <w:divBdr>
        <w:top w:val="none" w:sz="0" w:space="0" w:color="auto"/>
        <w:left w:val="none" w:sz="0" w:space="0" w:color="auto"/>
        <w:bottom w:val="none" w:sz="0" w:space="0" w:color="auto"/>
        <w:right w:val="none" w:sz="0" w:space="0" w:color="auto"/>
      </w:divBdr>
    </w:div>
    <w:div w:id="494078782">
      <w:bodyDiv w:val="1"/>
      <w:marLeft w:val="0"/>
      <w:marRight w:val="0"/>
      <w:marTop w:val="0"/>
      <w:marBottom w:val="0"/>
      <w:divBdr>
        <w:top w:val="none" w:sz="0" w:space="0" w:color="auto"/>
        <w:left w:val="none" w:sz="0" w:space="0" w:color="auto"/>
        <w:bottom w:val="none" w:sz="0" w:space="0" w:color="auto"/>
        <w:right w:val="none" w:sz="0" w:space="0" w:color="auto"/>
      </w:divBdr>
    </w:div>
    <w:div w:id="517623018">
      <w:bodyDiv w:val="1"/>
      <w:marLeft w:val="0"/>
      <w:marRight w:val="0"/>
      <w:marTop w:val="0"/>
      <w:marBottom w:val="0"/>
      <w:divBdr>
        <w:top w:val="none" w:sz="0" w:space="0" w:color="auto"/>
        <w:left w:val="none" w:sz="0" w:space="0" w:color="auto"/>
        <w:bottom w:val="none" w:sz="0" w:space="0" w:color="auto"/>
        <w:right w:val="none" w:sz="0" w:space="0" w:color="auto"/>
      </w:divBdr>
    </w:div>
    <w:div w:id="583996157">
      <w:bodyDiv w:val="1"/>
      <w:marLeft w:val="0"/>
      <w:marRight w:val="0"/>
      <w:marTop w:val="0"/>
      <w:marBottom w:val="0"/>
      <w:divBdr>
        <w:top w:val="none" w:sz="0" w:space="0" w:color="auto"/>
        <w:left w:val="none" w:sz="0" w:space="0" w:color="auto"/>
        <w:bottom w:val="none" w:sz="0" w:space="0" w:color="auto"/>
        <w:right w:val="none" w:sz="0" w:space="0" w:color="auto"/>
      </w:divBdr>
    </w:div>
    <w:div w:id="847602913">
      <w:bodyDiv w:val="1"/>
      <w:marLeft w:val="0"/>
      <w:marRight w:val="0"/>
      <w:marTop w:val="0"/>
      <w:marBottom w:val="0"/>
      <w:divBdr>
        <w:top w:val="none" w:sz="0" w:space="0" w:color="auto"/>
        <w:left w:val="none" w:sz="0" w:space="0" w:color="auto"/>
        <w:bottom w:val="none" w:sz="0" w:space="0" w:color="auto"/>
        <w:right w:val="none" w:sz="0" w:space="0" w:color="auto"/>
      </w:divBdr>
    </w:div>
    <w:div w:id="1285580077">
      <w:bodyDiv w:val="1"/>
      <w:marLeft w:val="0"/>
      <w:marRight w:val="0"/>
      <w:marTop w:val="0"/>
      <w:marBottom w:val="0"/>
      <w:divBdr>
        <w:top w:val="none" w:sz="0" w:space="0" w:color="auto"/>
        <w:left w:val="none" w:sz="0" w:space="0" w:color="auto"/>
        <w:bottom w:val="none" w:sz="0" w:space="0" w:color="auto"/>
        <w:right w:val="none" w:sz="0" w:space="0" w:color="auto"/>
      </w:divBdr>
    </w:div>
    <w:div w:id="1444839059">
      <w:bodyDiv w:val="1"/>
      <w:marLeft w:val="0"/>
      <w:marRight w:val="0"/>
      <w:marTop w:val="0"/>
      <w:marBottom w:val="0"/>
      <w:divBdr>
        <w:top w:val="none" w:sz="0" w:space="0" w:color="auto"/>
        <w:left w:val="none" w:sz="0" w:space="0" w:color="auto"/>
        <w:bottom w:val="none" w:sz="0" w:space="0" w:color="auto"/>
        <w:right w:val="none" w:sz="0" w:space="0" w:color="auto"/>
      </w:divBdr>
    </w:div>
    <w:div w:id="1751198536">
      <w:bodyDiv w:val="1"/>
      <w:marLeft w:val="0"/>
      <w:marRight w:val="0"/>
      <w:marTop w:val="0"/>
      <w:marBottom w:val="0"/>
      <w:divBdr>
        <w:top w:val="none" w:sz="0" w:space="0" w:color="auto"/>
        <w:left w:val="none" w:sz="0" w:space="0" w:color="auto"/>
        <w:bottom w:val="none" w:sz="0" w:space="0" w:color="auto"/>
        <w:right w:val="none" w:sz="0" w:space="0" w:color="auto"/>
      </w:divBdr>
    </w:div>
    <w:div w:id="1801723176">
      <w:bodyDiv w:val="1"/>
      <w:marLeft w:val="0"/>
      <w:marRight w:val="0"/>
      <w:marTop w:val="0"/>
      <w:marBottom w:val="0"/>
      <w:divBdr>
        <w:top w:val="none" w:sz="0" w:space="0" w:color="auto"/>
        <w:left w:val="none" w:sz="0" w:space="0" w:color="auto"/>
        <w:bottom w:val="none" w:sz="0" w:space="0" w:color="auto"/>
        <w:right w:val="none" w:sz="0" w:space="0" w:color="auto"/>
      </w:divBdr>
    </w:div>
    <w:div w:id="1972856563">
      <w:bodyDiv w:val="1"/>
      <w:marLeft w:val="0"/>
      <w:marRight w:val="0"/>
      <w:marTop w:val="0"/>
      <w:marBottom w:val="0"/>
      <w:divBdr>
        <w:top w:val="none" w:sz="0" w:space="0" w:color="auto"/>
        <w:left w:val="none" w:sz="0" w:space="0" w:color="auto"/>
        <w:bottom w:val="none" w:sz="0" w:space="0" w:color="auto"/>
        <w:right w:val="none" w:sz="0" w:space="0" w:color="auto"/>
      </w:divBdr>
    </w:div>
    <w:div w:id="205804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21EAC-1A1E-F54B-9829-3FDFF534C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1174</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Nuccio, Erin Elaine</dc:creator>
  <cp:keywords/>
  <dc:description/>
  <cp:lastModifiedBy>Nuccio, Erin Elaine</cp:lastModifiedBy>
  <cp:revision>16</cp:revision>
  <dcterms:created xsi:type="dcterms:W3CDTF">2022-07-16T08:56:00Z</dcterms:created>
  <dcterms:modified xsi:type="dcterms:W3CDTF">2022-09-24T04:47:00Z</dcterms:modified>
</cp:coreProperties>
</file>