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705" w:rsidRPr="004A6FD6" w:rsidRDefault="009C7705" w:rsidP="009C7705">
      <w:pPr>
        <w:spacing w:line="480" w:lineRule="auto"/>
        <w:jc w:val="left"/>
        <w:rPr>
          <w:rFonts w:ascii="Times New Roman" w:hAnsi="Times New Roman" w:cs="Times New Roman"/>
          <w:b/>
          <w:sz w:val="24"/>
          <w:szCs w:val="24"/>
        </w:rPr>
      </w:pPr>
      <w:r w:rsidRPr="004A6FD6">
        <w:rPr>
          <w:rFonts w:ascii="Times New Roman" w:hAnsi="Times New Roman" w:cs="Times New Roman"/>
          <w:b/>
          <w:sz w:val="24"/>
          <w:szCs w:val="24"/>
        </w:rPr>
        <w:t>Supplementary Notes</w:t>
      </w:r>
    </w:p>
    <w:p w:rsidR="009C7705" w:rsidRPr="004A6FD6" w:rsidRDefault="009C7705" w:rsidP="009C7705">
      <w:pPr>
        <w:spacing w:line="480" w:lineRule="auto"/>
        <w:rPr>
          <w:rFonts w:ascii="Times New Roman" w:hAnsi="Times New Roman" w:cs="Times New Roman"/>
          <w:b/>
          <w:sz w:val="24"/>
          <w:szCs w:val="24"/>
        </w:rPr>
      </w:pPr>
      <w:r w:rsidRPr="004A6FD6">
        <w:rPr>
          <w:rFonts w:ascii="Times New Roman" w:hAnsi="Times New Roman" w:cs="Times New Roman"/>
          <w:b/>
          <w:sz w:val="24"/>
          <w:szCs w:val="24"/>
        </w:rPr>
        <w:t>Plant domestication shapes rhizosphere microbiome assembly and metabolic functions</w:t>
      </w:r>
    </w:p>
    <w:p w:rsidR="009C7705" w:rsidRPr="004A6FD6" w:rsidRDefault="009C7705" w:rsidP="009C7705">
      <w:pPr>
        <w:rPr>
          <w:rFonts w:ascii="Times New Roman" w:hAnsi="Times New Roman" w:cs="Times New Roman"/>
          <w:b/>
          <w:sz w:val="24"/>
          <w:szCs w:val="24"/>
        </w:rPr>
      </w:pP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rPr>
        <w:t>Hong Yue</w:t>
      </w:r>
      <w:r w:rsidRPr="004A6FD6">
        <w:rPr>
          <w:rFonts w:ascii="Times New Roman" w:hAnsi="Times New Roman" w:cs="Times New Roman"/>
          <w:kern w:val="0"/>
          <w:sz w:val="24"/>
          <w:szCs w:val="24"/>
          <w:vertAlign w:val="superscript"/>
        </w:rPr>
        <w:t>1#</w:t>
      </w:r>
      <w:r w:rsidRPr="004A6FD6">
        <w:rPr>
          <w:rFonts w:ascii="Times New Roman" w:hAnsi="Times New Roman" w:cs="Times New Roman"/>
          <w:kern w:val="0"/>
          <w:sz w:val="24"/>
          <w:szCs w:val="24"/>
        </w:rPr>
        <w:t xml:space="preserve">, </w:t>
      </w:r>
      <w:proofErr w:type="spellStart"/>
      <w:r w:rsidRPr="004A6FD6">
        <w:rPr>
          <w:rFonts w:ascii="Times New Roman" w:hAnsi="Times New Roman" w:cs="Times New Roman"/>
          <w:kern w:val="0"/>
          <w:sz w:val="24"/>
          <w:szCs w:val="24"/>
        </w:rPr>
        <w:t>Wenjie</w:t>
      </w:r>
      <w:proofErr w:type="spellEnd"/>
      <w:r w:rsidRPr="004A6FD6">
        <w:rPr>
          <w:rFonts w:ascii="Times New Roman" w:hAnsi="Times New Roman" w:cs="Times New Roman"/>
          <w:kern w:val="0"/>
          <w:sz w:val="24"/>
          <w:szCs w:val="24"/>
        </w:rPr>
        <w:t xml:space="preserve"> Yue</w:t>
      </w:r>
      <w:r w:rsidRPr="004A6FD6">
        <w:rPr>
          <w:rFonts w:ascii="Times New Roman" w:hAnsi="Times New Roman" w:cs="Times New Roman"/>
          <w:kern w:val="0"/>
          <w:sz w:val="24"/>
          <w:szCs w:val="24"/>
          <w:vertAlign w:val="superscript"/>
        </w:rPr>
        <w:t>1#</w:t>
      </w:r>
      <w:r w:rsidRPr="004A6FD6">
        <w:rPr>
          <w:rFonts w:ascii="Times New Roman" w:hAnsi="Times New Roman" w:cs="Times New Roman"/>
          <w:kern w:val="0"/>
          <w:sz w:val="24"/>
          <w:szCs w:val="24"/>
        </w:rPr>
        <w:t xml:space="preserve">, </w:t>
      </w:r>
      <w:proofErr w:type="spellStart"/>
      <w:r w:rsidRPr="004A6FD6">
        <w:rPr>
          <w:rFonts w:ascii="Times New Roman" w:hAnsi="Times New Roman" w:cs="Times New Roman"/>
          <w:kern w:val="0"/>
          <w:sz w:val="24"/>
          <w:szCs w:val="24"/>
        </w:rPr>
        <w:t>Shuo</w:t>
      </w:r>
      <w:proofErr w:type="spellEnd"/>
      <w:r w:rsidRPr="004A6FD6">
        <w:rPr>
          <w:rFonts w:ascii="Times New Roman" w:hAnsi="Times New Roman" w:cs="Times New Roman"/>
          <w:kern w:val="0"/>
          <w:sz w:val="24"/>
          <w:szCs w:val="24"/>
        </w:rPr>
        <w:t xml:space="preserve"> Jiao</w:t>
      </w:r>
      <w:r w:rsidRPr="004A6FD6">
        <w:rPr>
          <w:rFonts w:ascii="Times New Roman" w:hAnsi="Times New Roman" w:cs="Times New Roman"/>
          <w:kern w:val="0"/>
          <w:sz w:val="24"/>
          <w:szCs w:val="24"/>
          <w:vertAlign w:val="superscript"/>
        </w:rPr>
        <w:t>2,3</w:t>
      </w:r>
      <w:r w:rsidRPr="004A6FD6">
        <w:rPr>
          <w:rFonts w:ascii="Times New Roman" w:hAnsi="Times New Roman" w:cs="Times New Roman"/>
          <w:kern w:val="0"/>
          <w:sz w:val="24"/>
          <w:szCs w:val="24"/>
        </w:rPr>
        <w:t>, Hyun Kim</w:t>
      </w:r>
      <w:r w:rsidRPr="004A6FD6">
        <w:rPr>
          <w:rFonts w:ascii="Times New Roman" w:hAnsi="Times New Roman" w:cs="Times New Roman"/>
          <w:kern w:val="0"/>
          <w:sz w:val="24"/>
          <w:szCs w:val="24"/>
          <w:vertAlign w:val="superscript"/>
        </w:rPr>
        <w:t>4</w:t>
      </w:r>
      <w:r w:rsidRPr="004A6FD6">
        <w:rPr>
          <w:rFonts w:ascii="Times New Roman" w:hAnsi="Times New Roman" w:cs="Times New Roman"/>
          <w:kern w:val="0"/>
          <w:sz w:val="24"/>
          <w:szCs w:val="24"/>
        </w:rPr>
        <w:t>, Yong-Hwan Lee</w:t>
      </w:r>
      <w:r w:rsidRPr="004A6FD6">
        <w:rPr>
          <w:rFonts w:ascii="Times New Roman" w:hAnsi="Times New Roman" w:cs="Times New Roman"/>
          <w:kern w:val="0"/>
          <w:sz w:val="24"/>
          <w:szCs w:val="24"/>
          <w:vertAlign w:val="superscript"/>
        </w:rPr>
        <w:t>4</w:t>
      </w:r>
      <w:r w:rsidRPr="004A6FD6">
        <w:rPr>
          <w:rFonts w:ascii="Times New Roman" w:hAnsi="Times New Roman" w:cs="Times New Roman"/>
          <w:kern w:val="0"/>
          <w:sz w:val="24"/>
          <w:szCs w:val="24"/>
        </w:rPr>
        <w:t xml:space="preserve">, </w:t>
      </w:r>
    </w:p>
    <w:p w:rsidR="009C7705" w:rsidRPr="004A6FD6" w:rsidRDefault="009C7705" w:rsidP="009C7705">
      <w:pPr>
        <w:spacing w:line="480" w:lineRule="auto"/>
        <w:rPr>
          <w:rFonts w:ascii="Times New Roman" w:hAnsi="Times New Roman" w:cs="Times New Roman"/>
          <w:kern w:val="0"/>
          <w:sz w:val="24"/>
          <w:szCs w:val="24"/>
          <w:vertAlign w:val="superscript"/>
        </w:rPr>
      </w:pPr>
      <w:proofErr w:type="spellStart"/>
      <w:r w:rsidRPr="004A6FD6">
        <w:rPr>
          <w:rFonts w:ascii="Times New Roman" w:hAnsi="Times New Roman" w:cs="Times New Roman"/>
          <w:kern w:val="0"/>
          <w:sz w:val="24"/>
          <w:szCs w:val="24"/>
        </w:rPr>
        <w:t>Gehong</w:t>
      </w:r>
      <w:proofErr w:type="spellEnd"/>
      <w:r w:rsidRPr="004A6FD6">
        <w:rPr>
          <w:rFonts w:ascii="Times New Roman" w:hAnsi="Times New Roman" w:cs="Times New Roman"/>
          <w:kern w:val="0"/>
          <w:sz w:val="24"/>
          <w:szCs w:val="24"/>
        </w:rPr>
        <w:t xml:space="preserve"> Wei</w:t>
      </w:r>
      <w:r w:rsidRPr="004A6FD6">
        <w:rPr>
          <w:rFonts w:ascii="Times New Roman" w:hAnsi="Times New Roman" w:cs="Times New Roman"/>
          <w:kern w:val="0"/>
          <w:sz w:val="24"/>
          <w:szCs w:val="24"/>
          <w:vertAlign w:val="superscript"/>
        </w:rPr>
        <w:t>2,3 ***</w:t>
      </w:r>
      <w:r w:rsidRPr="004A6FD6">
        <w:rPr>
          <w:rFonts w:ascii="Times New Roman" w:hAnsi="Times New Roman" w:cs="Times New Roman"/>
          <w:kern w:val="0"/>
          <w:sz w:val="24"/>
          <w:szCs w:val="24"/>
        </w:rPr>
        <w:t xml:space="preserve">, </w:t>
      </w:r>
      <w:proofErr w:type="spellStart"/>
      <w:r w:rsidRPr="004A6FD6">
        <w:rPr>
          <w:rFonts w:ascii="Times New Roman" w:hAnsi="Times New Roman" w:cs="Times New Roman"/>
          <w:kern w:val="0"/>
          <w:sz w:val="24"/>
          <w:szCs w:val="24"/>
        </w:rPr>
        <w:t>Weining</w:t>
      </w:r>
      <w:proofErr w:type="spellEnd"/>
      <w:r w:rsidRPr="004A6FD6">
        <w:rPr>
          <w:rFonts w:ascii="Times New Roman" w:hAnsi="Times New Roman" w:cs="Times New Roman"/>
          <w:kern w:val="0"/>
          <w:sz w:val="24"/>
          <w:szCs w:val="24"/>
        </w:rPr>
        <w:t xml:space="preserve"> Song</w:t>
      </w:r>
      <w:r w:rsidRPr="004A6FD6">
        <w:rPr>
          <w:rFonts w:ascii="Times New Roman" w:hAnsi="Times New Roman" w:cs="Times New Roman"/>
          <w:kern w:val="0"/>
          <w:sz w:val="24"/>
          <w:szCs w:val="24"/>
          <w:vertAlign w:val="superscript"/>
        </w:rPr>
        <w:t>1 **</w:t>
      </w:r>
      <w:r w:rsidRPr="004A6FD6">
        <w:rPr>
          <w:rFonts w:ascii="Times New Roman" w:hAnsi="Times New Roman" w:cs="Times New Roman"/>
          <w:kern w:val="0"/>
          <w:sz w:val="24"/>
          <w:szCs w:val="24"/>
        </w:rPr>
        <w:t>, Duntao Shu</w:t>
      </w:r>
      <w:r w:rsidRPr="004A6FD6">
        <w:rPr>
          <w:rFonts w:ascii="Times New Roman" w:hAnsi="Times New Roman" w:cs="Times New Roman"/>
          <w:kern w:val="0"/>
          <w:sz w:val="24"/>
          <w:szCs w:val="24"/>
          <w:vertAlign w:val="superscript"/>
        </w:rPr>
        <w:t>2,3 *</w:t>
      </w:r>
    </w:p>
    <w:p w:rsidR="009C7705" w:rsidRPr="004A6FD6" w:rsidRDefault="009C7705" w:rsidP="009C7705">
      <w:pPr>
        <w:rPr>
          <w:rFonts w:ascii="Times New Roman" w:hAnsi="Times New Roman" w:cs="Times New Roman"/>
          <w:kern w:val="0"/>
          <w:sz w:val="24"/>
          <w:szCs w:val="24"/>
          <w:vertAlign w:val="superscript"/>
        </w:rPr>
      </w:pPr>
    </w:p>
    <w:p w:rsidR="009C7705" w:rsidRPr="004A6FD6" w:rsidRDefault="009C7705" w:rsidP="009C7705">
      <w:pPr>
        <w:spacing w:line="480" w:lineRule="auto"/>
        <w:rPr>
          <w:rFonts w:ascii="Times New Roman" w:hAnsi="Times New Roman" w:cs="Times New Roman"/>
          <w:kern w:val="0"/>
          <w:sz w:val="24"/>
          <w:szCs w:val="24"/>
          <w:vertAlign w:val="superscript"/>
        </w:rPr>
      </w:pPr>
      <w:r w:rsidRPr="004A6FD6">
        <w:rPr>
          <w:rFonts w:ascii="Times New Roman" w:hAnsi="Times New Roman" w:cs="Times New Roman"/>
          <w:kern w:val="0"/>
          <w:sz w:val="24"/>
          <w:szCs w:val="24"/>
          <w:vertAlign w:val="superscript"/>
        </w:rPr>
        <w:t xml:space="preserve">1 </w:t>
      </w:r>
      <w:r w:rsidRPr="004A6FD6">
        <w:rPr>
          <w:rFonts w:ascii="Times New Roman" w:hAnsi="Times New Roman" w:cs="Times New Roman"/>
          <w:kern w:val="0"/>
          <w:sz w:val="24"/>
          <w:szCs w:val="24"/>
        </w:rPr>
        <w:t xml:space="preserve">College of Agronomy, State Key Laboratory of Crop Stress Biology in Arid Areas, Northwest A&amp;F University, </w:t>
      </w:r>
      <w:proofErr w:type="spellStart"/>
      <w:r w:rsidRPr="004A6FD6">
        <w:rPr>
          <w:rFonts w:ascii="Times New Roman" w:hAnsi="Times New Roman" w:cs="Times New Roman"/>
          <w:kern w:val="0"/>
          <w:sz w:val="24"/>
          <w:szCs w:val="24"/>
        </w:rPr>
        <w:t>Yangling</w:t>
      </w:r>
      <w:proofErr w:type="spellEnd"/>
      <w:r w:rsidRPr="004A6FD6">
        <w:rPr>
          <w:rFonts w:ascii="Times New Roman" w:hAnsi="Times New Roman" w:cs="Times New Roman"/>
          <w:kern w:val="0"/>
          <w:sz w:val="24"/>
          <w:szCs w:val="24"/>
        </w:rPr>
        <w:t>, Shaanxi 712100, China</w:t>
      </w:r>
      <w:r w:rsidRPr="004A6FD6">
        <w:rPr>
          <w:rFonts w:ascii="Times New Roman" w:hAnsi="Times New Roman" w:cs="Times New Roman"/>
          <w:kern w:val="0"/>
          <w:sz w:val="24"/>
          <w:szCs w:val="24"/>
          <w:vertAlign w:val="superscript"/>
        </w:rPr>
        <w:t xml:space="preserve"> </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 xml:space="preserve">2 </w:t>
      </w:r>
      <w:r w:rsidRPr="004A6FD6">
        <w:rPr>
          <w:rFonts w:ascii="Times New Roman" w:hAnsi="Times New Roman" w:cs="Times New Roman"/>
          <w:kern w:val="0"/>
          <w:sz w:val="24"/>
          <w:szCs w:val="24"/>
        </w:rPr>
        <w:t xml:space="preserve">Shaanxi Key Laboratory of Agricultural and Environmental Microbiology, </w:t>
      </w:r>
      <w:proofErr w:type="spellStart"/>
      <w:r w:rsidRPr="004A6FD6">
        <w:rPr>
          <w:rFonts w:ascii="Times New Roman" w:hAnsi="Times New Roman" w:cs="Times New Roman"/>
          <w:kern w:val="0"/>
          <w:sz w:val="24"/>
          <w:szCs w:val="24"/>
        </w:rPr>
        <w:t>Yangling</w:t>
      </w:r>
      <w:proofErr w:type="spellEnd"/>
      <w:r w:rsidRPr="004A6FD6">
        <w:rPr>
          <w:rFonts w:ascii="Times New Roman" w:hAnsi="Times New Roman" w:cs="Times New Roman"/>
          <w:kern w:val="0"/>
          <w:sz w:val="24"/>
          <w:szCs w:val="24"/>
        </w:rPr>
        <w:t>, Shaanxi 712100, China</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 xml:space="preserve">3 </w:t>
      </w:r>
      <w:r w:rsidRPr="004A6FD6">
        <w:rPr>
          <w:rFonts w:ascii="Times New Roman" w:hAnsi="Times New Roman" w:cs="Times New Roman"/>
          <w:kern w:val="0"/>
          <w:sz w:val="24"/>
          <w:szCs w:val="24"/>
        </w:rPr>
        <w:t xml:space="preserve">State Key Laboratory of Crop Stress Biology in Arid Areas, College of Life Sciences, Northwest A&amp;F University, </w:t>
      </w:r>
      <w:proofErr w:type="spellStart"/>
      <w:r w:rsidRPr="004A6FD6">
        <w:rPr>
          <w:rFonts w:ascii="Times New Roman" w:hAnsi="Times New Roman" w:cs="Times New Roman"/>
          <w:kern w:val="0"/>
          <w:sz w:val="24"/>
          <w:szCs w:val="24"/>
        </w:rPr>
        <w:t>Yangling</w:t>
      </w:r>
      <w:proofErr w:type="spellEnd"/>
      <w:r w:rsidRPr="004A6FD6">
        <w:rPr>
          <w:rFonts w:ascii="Times New Roman" w:hAnsi="Times New Roman" w:cs="Times New Roman"/>
          <w:kern w:val="0"/>
          <w:sz w:val="24"/>
          <w:szCs w:val="24"/>
        </w:rPr>
        <w:t>, Shaanxi 712100, China</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4</w:t>
      </w:r>
      <w:r w:rsidRPr="004A6FD6">
        <w:rPr>
          <w:rFonts w:ascii="Times New Roman" w:hAnsi="Times New Roman" w:cs="Times New Roman"/>
          <w:kern w:val="0"/>
          <w:sz w:val="24"/>
          <w:szCs w:val="24"/>
        </w:rPr>
        <w:t xml:space="preserve"> Department of Agricultural Biotechnology, Seoul National University, Seoul 08826, Korea</w:t>
      </w:r>
    </w:p>
    <w:p w:rsidR="009C7705" w:rsidRPr="004A6FD6" w:rsidRDefault="009C7705" w:rsidP="009C7705">
      <w:pPr>
        <w:spacing w:line="480" w:lineRule="auto"/>
        <w:rPr>
          <w:rFonts w:ascii="Times New Roman" w:hAnsi="Times New Roman" w:cs="Times New Roman"/>
          <w:kern w:val="0"/>
          <w:sz w:val="24"/>
          <w:szCs w:val="24"/>
          <w:vertAlign w:val="superscript"/>
        </w:rPr>
      </w:pP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w:t>
      </w:r>
      <w:r w:rsidRPr="004A6FD6">
        <w:rPr>
          <w:rFonts w:ascii="Times New Roman" w:hAnsi="Times New Roman" w:cs="Times New Roman"/>
          <w:kern w:val="0"/>
          <w:sz w:val="24"/>
          <w:szCs w:val="24"/>
        </w:rPr>
        <w:t xml:space="preserve"> These authors contributed equally to this work</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w:t>
      </w:r>
      <w:r w:rsidRPr="004A6FD6">
        <w:rPr>
          <w:rFonts w:ascii="Times New Roman" w:hAnsi="Times New Roman" w:cs="Times New Roman"/>
          <w:kern w:val="0"/>
          <w:sz w:val="24"/>
          <w:szCs w:val="24"/>
        </w:rPr>
        <w:t xml:space="preserve"> Corresponding author: </w:t>
      </w:r>
      <w:hyperlink r:id="rId6" w:history="1">
        <w:r w:rsidRPr="004A6FD6">
          <w:rPr>
            <w:rFonts w:ascii="Times New Roman" w:hAnsi="Times New Roman" w:cs="Times New Roman"/>
            <w:kern w:val="0"/>
            <w:sz w:val="24"/>
            <w:szCs w:val="24"/>
          </w:rPr>
          <w:t>donald.shu@nwafu.edu.cn</w:t>
        </w:r>
      </w:hyperlink>
      <w:r w:rsidRPr="004A6FD6">
        <w:rPr>
          <w:rFonts w:ascii="Times New Roman" w:hAnsi="Times New Roman" w:cs="Times New Roman"/>
          <w:kern w:val="0"/>
          <w:sz w:val="24"/>
          <w:szCs w:val="24"/>
        </w:rPr>
        <w:t xml:space="preserve"> (D. Shu)</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w:t>
      </w:r>
      <w:r w:rsidRPr="004A6FD6">
        <w:rPr>
          <w:rFonts w:ascii="Times New Roman" w:hAnsi="Times New Roman" w:cs="Times New Roman"/>
          <w:kern w:val="0"/>
          <w:sz w:val="24"/>
          <w:szCs w:val="24"/>
        </w:rPr>
        <w:t xml:space="preserve"> Corresponding author: sweining2002@yahoo.com (W. Song)</w:t>
      </w:r>
    </w:p>
    <w:p w:rsidR="009C7705" w:rsidRPr="004A6FD6" w:rsidRDefault="009C7705" w:rsidP="009C7705">
      <w:pPr>
        <w:spacing w:line="480" w:lineRule="auto"/>
        <w:rPr>
          <w:rFonts w:ascii="Times New Roman" w:hAnsi="Times New Roman" w:cs="Times New Roman"/>
          <w:kern w:val="0"/>
          <w:sz w:val="24"/>
          <w:szCs w:val="24"/>
        </w:rPr>
      </w:pPr>
      <w:r w:rsidRPr="004A6FD6">
        <w:rPr>
          <w:rFonts w:ascii="Times New Roman" w:hAnsi="Times New Roman" w:cs="Times New Roman"/>
          <w:kern w:val="0"/>
          <w:sz w:val="24"/>
          <w:szCs w:val="24"/>
          <w:vertAlign w:val="superscript"/>
        </w:rPr>
        <w:t>***</w:t>
      </w:r>
      <w:r w:rsidRPr="004A6FD6">
        <w:rPr>
          <w:rFonts w:ascii="Times New Roman" w:hAnsi="Times New Roman" w:cs="Times New Roman"/>
          <w:kern w:val="0"/>
          <w:sz w:val="24"/>
          <w:szCs w:val="24"/>
        </w:rPr>
        <w:t xml:space="preserve"> Corresponding author: </w:t>
      </w:r>
      <w:hyperlink r:id="rId7" w:history="1">
        <w:r w:rsidRPr="004A6FD6">
          <w:rPr>
            <w:rFonts w:ascii="Times New Roman" w:hAnsi="Times New Roman" w:cs="Times New Roman"/>
            <w:kern w:val="0"/>
            <w:sz w:val="24"/>
            <w:szCs w:val="24"/>
          </w:rPr>
          <w:t>weigehong@nwafu.edu.cn</w:t>
        </w:r>
      </w:hyperlink>
      <w:r w:rsidRPr="004A6FD6">
        <w:rPr>
          <w:rFonts w:ascii="Times New Roman" w:hAnsi="Times New Roman" w:cs="Times New Roman"/>
          <w:kern w:val="0"/>
          <w:sz w:val="24"/>
          <w:szCs w:val="24"/>
        </w:rPr>
        <w:t xml:space="preserve"> (G. Wei)</w:t>
      </w:r>
    </w:p>
    <w:p w:rsidR="009C7705" w:rsidRPr="004A6FD6" w:rsidRDefault="009C7705" w:rsidP="009C7705">
      <w:pPr>
        <w:rPr>
          <w:rFonts w:ascii="Times New Roman" w:hAnsi="Times New Roman" w:cs="Times New Roman"/>
          <w:kern w:val="0"/>
          <w:sz w:val="24"/>
          <w:szCs w:val="24"/>
        </w:rPr>
      </w:pPr>
      <w:r w:rsidRPr="004A6FD6">
        <w:rPr>
          <w:rFonts w:ascii="Times New Roman" w:hAnsi="Times New Roman" w:cs="Times New Roman"/>
          <w:kern w:val="0"/>
          <w:sz w:val="24"/>
          <w:szCs w:val="24"/>
        </w:rPr>
        <w:t>Tel: 86-18710994335; Fax: 86-29-87090162</w:t>
      </w:r>
      <w:r w:rsidRPr="004A6FD6">
        <w:rPr>
          <w:rFonts w:ascii="Times New Roman" w:hAnsi="Times New Roman" w:cs="Times New Roman"/>
          <w:kern w:val="0"/>
          <w:sz w:val="24"/>
          <w:szCs w:val="24"/>
        </w:rPr>
        <w:br w:type="page"/>
      </w:r>
    </w:p>
    <w:p w:rsidR="009C7705" w:rsidRPr="004A6FD6" w:rsidRDefault="009C7705" w:rsidP="009C7705">
      <w:pPr>
        <w:spacing w:line="360" w:lineRule="auto"/>
        <w:rPr>
          <w:rFonts w:ascii="Times New Roman" w:hAnsi="Times New Roman" w:cs="Times New Roman"/>
          <w:b/>
          <w:sz w:val="24"/>
          <w:szCs w:val="24"/>
        </w:rPr>
      </w:pPr>
      <w:r w:rsidRPr="004A6FD6">
        <w:rPr>
          <w:rFonts w:ascii="Times New Roman" w:hAnsi="Times New Roman" w:cs="Times New Roman"/>
          <w:b/>
          <w:sz w:val="24"/>
          <w:szCs w:val="24"/>
        </w:rPr>
        <w:lastRenderedPageBreak/>
        <w:t xml:space="preserve">1. </w:t>
      </w:r>
      <w:r w:rsidR="004A6FD6">
        <w:rPr>
          <w:rFonts w:ascii="Times New Roman" w:hAnsi="Times New Roman" w:cs="Times New Roman"/>
          <w:b/>
          <w:sz w:val="24"/>
          <w:szCs w:val="24"/>
        </w:rPr>
        <w:t xml:space="preserve">Extended </w:t>
      </w:r>
      <w:r w:rsidRPr="004A6FD6">
        <w:rPr>
          <w:rFonts w:ascii="Times New Roman" w:hAnsi="Times New Roman" w:cs="Times New Roman"/>
          <w:b/>
          <w:sz w:val="24"/>
          <w:szCs w:val="24"/>
        </w:rPr>
        <w:t>Methods</w:t>
      </w:r>
    </w:p>
    <w:p w:rsidR="009C7705" w:rsidRPr="004A6FD6" w:rsidRDefault="009C7705" w:rsidP="009C7705">
      <w:pPr>
        <w:rPr>
          <w:rFonts w:ascii="Times New Roman" w:hAnsi="Times New Roman" w:cs="Times New Roman"/>
          <w:sz w:val="24"/>
          <w:szCs w:val="24"/>
        </w:rPr>
      </w:pPr>
      <w:r w:rsidRPr="00D41085">
        <w:rPr>
          <w:rFonts w:ascii="Times New Roman" w:hAnsi="Times New Roman" w:cs="Times New Roman"/>
          <w:b/>
          <w:sz w:val="24"/>
          <w:szCs w:val="24"/>
          <w:highlight w:val="cyan"/>
        </w:rPr>
        <w:t>Method S1</w:t>
      </w:r>
      <w:r w:rsidRPr="004A6FD6">
        <w:rPr>
          <w:rFonts w:ascii="Times New Roman" w:hAnsi="Times New Roman" w:cs="Times New Roman"/>
          <w:b/>
          <w:sz w:val="24"/>
          <w:szCs w:val="24"/>
        </w:rPr>
        <w:t xml:space="preserve"> </w:t>
      </w:r>
      <w:r w:rsidRPr="004A6FD6">
        <w:rPr>
          <w:rFonts w:ascii="Times New Roman" w:hAnsi="Times New Roman" w:cs="Times New Roman"/>
          <w:sz w:val="24"/>
          <w:szCs w:val="24"/>
        </w:rPr>
        <w:t>Experiment design and field site management.</w:t>
      </w:r>
    </w:p>
    <w:p w:rsidR="009C7705" w:rsidRPr="004A6FD6" w:rsidRDefault="009C7705" w:rsidP="009C7705">
      <w:pPr>
        <w:rPr>
          <w:rFonts w:ascii="Times New Roman" w:hAnsi="Times New Roman" w:cs="Times New Roman"/>
          <w:b/>
          <w:sz w:val="24"/>
          <w:szCs w:val="24"/>
        </w:rPr>
      </w:pPr>
    </w:p>
    <w:p w:rsidR="00440AAD" w:rsidRPr="004A6FD6" w:rsidRDefault="009C7705" w:rsidP="00440AAD">
      <w:pPr>
        <w:rPr>
          <w:rStyle w:val="fontstyle01"/>
          <w:rFonts w:ascii="Times New Roman" w:hAnsi="Times New Roman" w:cs="Times New Roman"/>
          <w:color w:val="auto"/>
          <w:sz w:val="24"/>
          <w:szCs w:val="24"/>
        </w:rPr>
      </w:pPr>
      <w:r w:rsidRPr="00D41085">
        <w:rPr>
          <w:rFonts w:ascii="Times New Roman" w:hAnsi="Times New Roman" w:cs="Times New Roman"/>
          <w:b/>
          <w:sz w:val="24"/>
          <w:szCs w:val="24"/>
          <w:highlight w:val="cyan"/>
        </w:rPr>
        <w:t>Method S2</w:t>
      </w:r>
      <w:r w:rsidRPr="004A6FD6">
        <w:rPr>
          <w:rFonts w:ascii="Times New Roman" w:hAnsi="Times New Roman" w:cs="Times New Roman"/>
          <w:sz w:val="24"/>
          <w:szCs w:val="24"/>
        </w:rPr>
        <w:t xml:space="preserve"> </w:t>
      </w:r>
      <w:r w:rsidR="00540EF0">
        <w:rPr>
          <w:rFonts w:ascii="Times New Roman" w:hAnsi="Times New Roman" w:cs="Times New Roman"/>
          <w:sz w:val="24"/>
          <w:szCs w:val="24"/>
        </w:rPr>
        <w:t xml:space="preserve">Samples collection, </w:t>
      </w:r>
      <w:r w:rsidR="00440AAD" w:rsidRPr="004A6FD6">
        <w:rPr>
          <w:rStyle w:val="fontstyle01"/>
          <w:rFonts w:ascii="Times New Roman" w:hAnsi="Times New Roman" w:cs="Times New Roman"/>
          <w:color w:val="auto"/>
          <w:sz w:val="24"/>
          <w:szCs w:val="24"/>
        </w:rPr>
        <w:t>DNA extraction, PCR amplification and amplicon sequencing</w:t>
      </w:r>
    </w:p>
    <w:p w:rsidR="00440AAD" w:rsidRPr="004A6FD6" w:rsidRDefault="00440AAD" w:rsidP="00440AAD">
      <w:pPr>
        <w:rPr>
          <w:rStyle w:val="fontstyle01"/>
          <w:rFonts w:ascii="Times New Roman" w:hAnsi="Times New Roman" w:cs="Times New Roman"/>
          <w:color w:val="auto"/>
          <w:sz w:val="24"/>
          <w:szCs w:val="24"/>
        </w:rPr>
      </w:pPr>
    </w:p>
    <w:p w:rsidR="00440AAD" w:rsidRPr="004A6FD6" w:rsidRDefault="00440AAD" w:rsidP="00440AAD">
      <w:pPr>
        <w:rPr>
          <w:rStyle w:val="fontstyle01"/>
          <w:rFonts w:ascii="Times New Roman" w:hAnsi="Times New Roman" w:cs="Times New Roman"/>
          <w:color w:val="auto"/>
          <w:sz w:val="24"/>
          <w:szCs w:val="24"/>
        </w:rPr>
      </w:pPr>
      <w:r w:rsidRPr="00D41085">
        <w:rPr>
          <w:rStyle w:val="fontstyle01"/>
          <w:rFonts w:ascii="Times New Roman" w:hAnsi="Times New Roman" w:cs="Times New Roman"/>
          <w:b/>
          <w:color w:val="auto"/>
          <w:sz w:val="24"/>
          <w:szCs w:val="24"/>
          <w:highlight w:val="cyan"/>
        </w:rPr>
        <w:t>Method S3</w:t>
      </w:r>
      <w:r w:rsidRPr="004A6FD6">
        <w:rPr>
          <w:rStyle w:val="fontstyle01"/>
          <w:rFonts w:ascii="Times New Roman" w:hAnsi="Times New Roman" w:cs="Times New Roman"/>
          <w:color w:val="auto"/>
          <w:sz w:val="24"/>
          <w:szCs w:val="24"/>
        </w:rPr>
        <w:t xml:space="preserve"> Shotgun metagenomics sequencing</w:t>
      </w:r>
    </w:p>
    <w:p w:rsidR="004F2EC9" w:rsidRPr="004A6FD6" w:rsidRDefault="004F2EC9" w:rsidP="00440AAD">
      <w:pPr>
        <w:rPr>
          <w:rStyle w:val="fontstyle01"/>
          <w:rFonts w:ascii="Times New Roman" w:hAnsi="Times New Roman" w:cs="Times New Roman"/>
          <w:color w:val="auto"/>
          <w:sz w:val="24"/>
          <w:szCs w:val="24"/>
        </w:rPr>
      </w:pPr>
    </w:p>
    <w:p w:rsidR="00440AAD" w:rsidRPr="004A6FD6" w:rsidRDefault="00440AAD" w:rsidP="00440AAD">
      <w:pPr>
        <w:rPr>
          <w:rStyle w:val="fontstyle01"/>
          <w:rFonts w:ascii="Times New Roman" w:hAnsi="Times New Roman" w:cs="Times New Roman"/>
          <w:color w:val="auto"/>
          <w:sz w:val="24"/>
          <w:szCs w:val="24"/>
        </w:rPr>
      </w:pPr>
      <w:r w:rsidRPr="00D41085">
        <w:rPr>
          <w:rStyle w:val="fontstyle01"/>
          <w:rFonts w:ascii="Times New Roman" w:hAnsi="Times New Roman" w:cs="Times New Roman"/>
          <w:b/>
          <w:color w:val="auto"/>
          <w:sz w:val="24"/>
          <w:szCs w:val="24"/>
          <w:highlight w:val="cyan"/>
        </w:rPr>
        <w:t>Method S4</w:t>
      </w:r>
      <w:r w:rsidRPr="004A6FD6">
        <w:rPr>
          <w:rStyle w:val="fontstyle01"/>
          <w:rFonts w:ascii="Times New Roman" w:hAnsi="Times New Roman" w:cs="Times New Roman"/>
          <w:color w:val="auto"/>
          <w:sz w:val="24"/>
          <w:szCs w:val="24"/>
        </w:rPr>
        <w:t xml:space="preserve"> Root exudate collection and LC-MS analysis</w:t>
      </w:r>
    </w:p>
    <w:p w:rsidR="004F2EC9" w:rsidRPr="004A6FD6" w:rsidRDefault="004F2EC9" w:rsidP="00440AAD">
      <w:pPr>
        <w:rPr>
          <w:rStyle w:val="fontstyle01"/>
          <w:rFonts w:ascii="Times New Roman" w:hAnsi="Times New Roman" w:cs="Times New Roman"/>
          <w:color w:val="auto"/>
          <w:sz w:val="24"/>
          <w:szCs w:val="24"/>
        </w:rPr>
      </w:pPr>
    </w:p>
    <w:p w:rsidR="00440AAD" w:rsidRPr="004A6FD6" w:rsidRDefault="00440AAD" w:rsidP="00440AAD">
      <w:pPr>
        <w:rPr>
          <w:rStyle w:val="fontstyle01"/>
          <w:rFonts w:ascii="Times New Roman" w:hAnsi="Times New Roman" w:cs="Times New Roman"/>
          <w:bCs/>
          <w:color w:val="auto"/>
          <w:sz w:val="24"/>
          <w:szCs w:val="24"/>
        </w:rPr>
      </w:pPr>
      <w:r w:rsidRPr="00D41085">
        <w:rPr>
          <w:rFonts w:ascii="Times New Roman" w:hAnsi="Times New Roman" w:cs="Times New Roman"/>
          <w:b/>
          <w:sz w:val="24"/>
          <w:szCs w:val="24"/>
          <w:highlight w:val="cyan"/>
        </w:rPr>
        <w:t>Method S5</w:t>
      </w:r>
      <w:r w:rsidRPr="004A6FD6">
        <w:rPr>
          <w:rFonts w:ascii="Times New Roman" w:hAnsi="Times New Roman" w:cs="Times New Roman"/>
          <w:b/>
          <w:sz w:val="24"/>
          <w:szCs w:val="24"/>
        </w:rPr>
        <w:t xml:space="preserve"> </w:t>
      </w:r>
      <w:r w:rsidRPr="004A6FD6">
        <w:rPr>
          <w:rStyle w:val="fontstyle01"/>
          <w:rFonts w:ascii="Times New Roman" w:hAnsi="Times New Roman" w:cs="Times New Roman"/>
          <w:bCs/>
          <w:color w:val="auto"/>
          <w:sz w:val="24"/>
          <w:szCs w:val="24"/>
        </w:rPr>
        <w:t>Microbiota inoculation experiment</w:t>
      </w:r>
    </w:p>
    <w:p w:rsidR="004F2EC9" w:rsidRPr="004A6FD6" w:rsidRDefault="004F2EC9" w:rsidP="00440AAD">
      <w:pPr>
        <w:rPr>
          <w:rStyle w:val="fontstyle01"/>
          <w:rFonts w:ascii="Times New Roman" w:hAnsi="Times New Roman" w:cs="Times New Roman"/>
          <w:bCs/>
          <w:color w:val="auto"/>
          <w:sz w:val="24"/>
          <w:szCs w:val="24"/>
        </w:rPr>
      </w:pPr>
    </w:p>
    <w:p w:rsidR="00440AAD" w:rsidRPr="004A6FD6" w:rsidRDefault="00440AAD" w:rsidP="00440AAD">
      <w:pPr>
        <w:rPr>
          <w:rStyle w:val="fontstyle01"/>
          <w:rFonts w:ascii="Times New Roman" w:hAnsi="Times New Roman" w:cs="Times New Roman"/>
          <w:color w:val="auto"/>
          <w:sz w:val="24"/>
          <w:szCs w:val="24"/>
        </w:rPr>
      </w:pPr>
      <w:r w:rsidRPr="00D41085">
        <w:rPr>
          <w:rStyle w:val="fontstyle01"/>
          <w:rFonts w:ascii="Times New Roman" w:hAnsi="Times New Roman" w:cs="Times New Roman"/>
          <w:b/>
          <w:color w:val="auto"/>
          <w:sz w:val="24"/>
          <w:szCs w:val="24"/>
          <w:highlight w:val="cyan"/>
        </w:rPr>
        <w:t>Method S6</w:t>
      </w:r>
      <w:r w:rsidRPr="004A6FD6">
        <w:rPr>
          <w:rStyle w:val="fontstyle01"/>
          <w:rFonts w:ascii="Times New Roman" w:hAnsi="Times New Roman" w:cs="Times New Roman"/>
          <w:color w:val="auto"/>
          <w:sz w:val="24"/>
          <w:szCs w:val="24"/>
        </w:rPr>
        <w:t xml:space="preserve"> Statistical analyses</w:t>
      </w:r>
    </w:p>
    <w:p w:rsidR="00E13E97" w:rsidRDefault="00E13E97" w:rsidP="00440AAD">
      <w:pPr>
        <w:rPr>
          <w:rStyle w:val="fontstyle01"/>
          <w:rFonts w:ascii="Times New Roman" w:hAnsi="Times New Roman" w:cs="Times New Roman"/>
          <w:b/>
          <w:color w:val="auto"/>
          <w:sz w:val="24"/>
          <w:szCs w:val="24"/>
        </w:rPr>
      </w:pPr>
      <w:r>
        <w:rPr>
          <w:rStyle w:val="fontstyle01"/>
          <w:rFonts w:ascii="Times New Roman" w:hAnsi="Times New Roman" w:cs="Times New Roman"/>
          <w:b/>
          <w:color w:val="auto"/>
          <w:sz w:val="24"/>
          <w:szCs w:val="24"/>
        </w:rPr>
        <w:br w:type="page"/>
      </w:r>
    </w:p>
    <w:p w:rsidR="004A6FD6" w:rsidRPr="004A6FD6" w:rsidRDefault="004A6FD6" w:rsidP="004A6FD6">
      <w:pPr>
        <w:spacing w:line="360" w:lineRule="auto"/>
        <w:rPr>
          <w:rFonts w:ascii="Times New Roman" w:hAnsi="Times New Roman" w:cs="Times New Roman"/>
          <w:b/>
          <w:sz w:val="24"/>
          <w:szCs w:val="24"/>
        </w:rPr>
      </w:pPr>
      <w:r w:rsidRPr="004A6FD6">
        <w:rPr>
          <w:rFonts w:ascii="Times New Roman" w:hAnsi="Times New Roman" w:cs="Times New Roman"/>
          <w:b/>
          <w:sz w:val="24"/>
          <w:szCs w:val="24"/>
        </w:rPr>
        <w:lastRenderedPageBreak/>
        <w:t xml:space="preserve">1. </w:t>
      </w:r>
      <w:r>
        <w:rPr>
          <w:rFonts w:ascii="Times New Roman" w:hAnsi="Times New Roman" w:cs="Times New Roman"/>
          <w:b/>
          <w:sz w:val="24"/>
          <w:szCs w:val="24"/>
        </w:rPr>
        <w:t xml:space="preserve">Extended </w:t>
      </w:r>
      <w:r w:rsidRPr="004A6FD6">
        <w:rPr>
          <w:rFonts w:ascii="Times New Roman" w:hAnsi="Times New Roman" w:cs="Times New Roman"/>
          <w:b/>
          <w:sz w:val="24"/>
          <w:szCs w:val="24"/>
        </w:rPr>
        <w:t>Methods</w:t>
      </w:r>
    </w:p>
    <w:p w:rsidR="009C7705" w:rsidRPr="004A6FD6" w:rsidRDefault="009C7705" w:rsidP="009C7705">
      <w:pPr>
        <w:rPr>
          <w:rFonts w:ascii="Times New Roman" w:hAnsi="Times New Roman" w:cs="Times New Roman"/>
          <w:sz w:val="24"/>
          <w:szCs w:val="24"/>
        </w:rPr>
      </w:pPr>
      <w:r w:rsidRPr="004A6FD6">
        <w:rPr>
          <w:rFonts w:ascii="Times New Roman" w:hAnsi="Times New Roman" w:cs="Times New Roman"/>
          <w:b/>
          <w:sz w:val="24"/>
          <w:szCs w:val="24"/>
        </w:rPr>
        <w:t xml:space="preserve">Method S1 </w:t>
      </w:r>
      <w:r w:rsidRPr="004A6FD6">
        <w:rPr>
          <w:rFonts w:ascii="Times New Roman" w:hAnsi="Times New Roman" w:cs="Times New Roman"/>
          <w:sz w:val="24"/>
          <w:szCs w:val="24"/>
        </w:rPr>
        <w:t>Experiment design and field site management.</w:t>
      </w:r>
    </w:p>
    <w:p w:rsidR="009C7705" w:rsidRPr="004A6FD6" w:rsidRDefault="009C7705" w:rsidP="009C7705">
      <w:pPr>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To explore the initial evolutionary history of these tetraploid wheat varieties, a phylogenetic tree was constructed based on their whole-genome sequences. The MEGA-X program (https://www.</w:t>
      </w:r>
      <w:r w:rsidRPr="004A6FD6">
        <w:rPr>
          <w:rStyle w:val="fontstyle01"/>
          <w:rFonts w:ascii="Times New Roman" w:hAnsi="Times New Roman" w:cs="Times New Roman"/>
          <w:iCs/>
          <w:color w:val="auto"/>
          <w:sz w:val="24"/>
          <w:szCs w:val="24"/>
        </w:rPr>
        <w:t>mega</w:t>
      </w:r>
      <w:r w:rsidRPr="004A6FD6">
        <w:rPr>
          <w:rStyle w:val="fontstyle01"/>
          <w:rFonts w:ascii="Times New Roman" w:hAnsi="Times New Roman" w:cs="Times New Roman"/>
          <w:color w:val="auto"/>
          <w:sz w:val="24"/>
          <w:szCs w:val="24"/>
        </w:rPr>
        <w:t>software.net/</w:t>
      </w:r>
      <w:r w:rsidRPr="004A6FD6">
        <w:rPr>
          <w:rStyle w:val="fontstyle01"/>
          <w:rFonts w:ascii="Times New Roman" w:hAnsi="Times New Roman" w:cs="Times New Roman"/>
          <w:iCs/>
          <w:color w:val="auto"/>
          <w:sz w:val="24"/>
          <w:szCs w:val="24"/>
        </w:rPr>
        <w:t>)</w:t>
      </w:r>
      <w:r w:rsidRPr="004A6FD6">
        <w:rPr>
          <w:rStyle w:val="fontstyle01"/>
          <w:rFonts w:ascii="Times New Roman" w:hAnsi="Times New Roman" w:cs="Times New Roman"/>
          <w:color w:val="auto"/>
          <w:sz w:val="24"/>
          <w:szCs w:val="24"/>
        </w:rPr>
        <w:t xml:space="preserve"> was applied to generate a neighbor-joining tree with 1000 bootstraps. </w:t>
      </w:r>
    </w:p>
    <w:p w:rsidR="009C7705" w:rsidRPr="004A6FD6" w:rsidRDefault="009C7705" w:rsidP="009C7705">
      <w:pPr>
        <w:ind w:firstLineChars="200" w:firstLine="480"/>
        <w:rPr>
          <w:rFonts w:ascii="Times New Roman" w:hAnsi="Times New Roman" w:cs="Times New Roman"/>
          <w:sz w:val="24"/>
          <w:szCs w:val="24"/>
        </w:rPr>
      </w:pPr>
      <w:r w:rsidRPr="004A6FD6">
        <w:rPr>
          <w:rStyle w:val="fontstyle01"/>
          <w:rFonts w:ascii="Times New Roman" w:hAnsi="Times New Roman" w:cs="Times New Roman"/>
          <w:color w:val="auto"/>
          <w:sz w:val="24"/>
          <w:szCs w:val="24"/>
        </w:rPr>
        <w:t xml:space="preserve">The field experiment for </w:t>
      </w:r>
      <w:r w:rsidRPr="004A6FD6">
        <w:rPr>
          <w:rFonts w:ascii="Times New Roman" w:hAnsi="Times New Roman" w:cs="Times New Roman"/>
          <w:sz w:val="24"/>
          <w:szCs w:val="24"/>
        </w:rPr>
        <w:t>this study</w:t>
      </w:r>
      <w:r w:rsidRPr="004A6FD6">
        <w:rPr>
          <w:rStyle w:val="fontstyle01"/>
          <w:rFonts w:ascii="Times New Roman" w:hAnsi="Times New Roman" w:cs="Times New Roman"/>
          <w:color w:val="auto"/>
          <w:sz w:val="24"/>
          <w:szCs w:val="24"/>
        </w:rPr>
        <w:t xml:space="preserve"> was managed with the rigorous and consistent winter-wheat summer fallow system in the last nine years, as well as fertilization regimes </w:t>
      </w:r>
      <w:r w:rsidRPr="004A6FD6">
        <w:rPr>
          <w:rFonts w:ascii="Times New Roman" w:hAnsi="Times New Roman" w:cs="Times New Roman"/>
          <w:sz w:val="24"/>
          <w:szCs w:val="24"/>
        </w:rPr>
        <w:t>comprising urea (60 kg N ha</w:t>
      </w:r>
      <w:r w:rsidRPr="004A6FD6">
        <w:rPr>
          <w:rFonts w:ascii="Times New Roman" w:hAnsi="Times New Roman" w:cs="Times New Roman"/>
          <w:sz w:val="24"/>
          <w:szCs w:val="24"/>
          <w:vertAlign w:val="superscript"/>
        </w:rPr>
        <w:t>-1</w:t>
      </w:r>
      <w:r w:rsidRPr="004A6FD6">
        <w:rPr>
          <w:rFonts w:ascii="Times New Roman" w:hAnsi="Times New Roman" w:cs="Times New Roman"/>
          <w:sz w:val="24"/>
          <w:szCs w:val="24"/>
        </w:rPr>
        <w:t>), superphosphate (100 kg P</w:t>
      </w:r>
      <w:r w:rsidRPr="004A6FD6">
        <w:rPr>
          <w:rFonts w:ascii="Times New Roman" w:hAnsi="Times New Roman" w:cs="Times New Roman"/>
          <w:sz w:val="24"/>
          <w:szCs w:val="24"/>
          <w:vertAlign w:val="subscript"/>
        </w:rPr>
        <w:t>2</w:t>
      </w:r>
      <w:r w:rsidRPr="004A6FD6">
        <w:rPr>
          <w:rFonts w:ascii="Times New Roman" w:hAnsi="Times New Roman" w:cs="Times New Roman"/>
          <w:sz w:val="24"/>
          <w:szCs w:val="24"/>
        </w:rPr>
        <w:t>O</w:t>
      </w:r>
      <w:r w:rsidRPr="004A6FD6">
        <w:rPr>
          <w:rFonts w:ascii="Times New Roman" w:hAnsi="Times New Roman" w:cs="Times New Roman"/>
          <w:sz w:val="24"/>
          <w:szCs w:val="24"/>
          <w:vertAlign w:val="subscript"/>
        </w:rPr>
        <w:t>5</w:t>
      </w:r>
      <w:r w:rsidRPr="004A6FD6">
        <w:rPr>
          <w:rFonts w:ascii="Times New Roman" w:hAnsi="Times New Roman" w:cs="Times New Roman"/>
          <w:sz w:val="24"/>
          <w:szCs w:val="24"/>
        </w:rPr>
        <w:t xml:space="preserve"> ha</w:t>
      </w:r>
      <w:r w:rsidRPr="004A6FD6">
        <w:rPr>
          <w:rFonts w:ascii="Times New Roman" w:hAnsi="Times New Roman" w:cs="Times New Roman"/>
          <w:sz w:val="24"/>
          <w:szCs w:val="24"/>
          <w:vertAlign w:val="superscript"/>
        </w:rPr>
        <w:t>-1</w:t>
      </w:r>
      <w:r w:rsidRPr="004A6FD6">
        <w:rPr>
          <w:rFonts w:ascii="Times New Roman" w:hAnsi="Times New Roman" w:cs="Times New Roman"/>
          <w:sz w:val="24"/>
          <w:szCs w:val="24"/>
        </w:rPr>
        <w:t xml:space="preserve"> year</w:t>
      </w:r>
      <w:r w:rsidRPr="004A6FD6">
        <w:rPr>
          <w:rFonts w:ascii="Times New Roman" w:hAnsi="Times New Roman" w:cs="Times New Roman"/>
          <w:sz w:val="24"/>
          <w:szCs w:val="24"/>
          <w:vertAlign w:val="superscript"/>
        </w:rPr>
        <w:t>-1</w:t>
      </w:r>
      <w:r w:rsidRPr="004A6FD6">
        <w:rPr>
          <w:rFonts w:ascii="Times New Roman" w:hAnsi="Times New Roman" w:cs="Times New Roman"/>
          <w:sz w:val="24"/>
          <w:szCs w:val="24"/>
        </w:rPr>
        <w:t xml:space="preserve">), and potassium chloride (90 kg </w:t>
      </w:r>
      <w:proofErr w:type="spellStart"/>
      <w:r w:rsidRPr="004A6FD6">
        <w:rPr>
          <w:rFonts w:ascii="Times New Roman" w:hAnsi="Times New Roman" w:cs="Times New Roman"/>
          <w:sz w:val="24"/>
          <w:szCs w:val="24"/>
        </w:rPr>
        <w:t>KCl</w:t>
      </w:r>
      <w:proofErr w:type="spellEnd"/>
      <w:r w:rsidRPr="004A6FD6">
        <w:rPr>
          <w:rFonts w:ascii="Times New Roman" w:hAnsi="Times New Roman" w:cs="Times New Roman"/>
          <w:sz w:val="24"/>
          <w:szCs w:val="24"/>
        </w:rPr>
        <w:t xml:space="preserve"> ha</w:t>
      </w:r>
      <w:r w:rsidRPr="004A6FD6">
        <w:rPr>
          <w:rFonts w:ascii="Times New Roman" w:hAnsi="Times New Roman" w:cs="Times New Roman"/>
          <w:sz w:val="24"/>
          <w:szCs w:val="24"/>
          <w:vertAlign w:val="superscript"/>
        </w:rPr>
        <w:t>-1</w:t>
      </w:r>
      <w:r w:rsidRPr="004A6FD6">
        <w:rPr>
          <w:rFonts w:ascii="Times New Roman" w:hAnsi="Times New Roman" w:cs="Times New Roman"/>
          <w:sz w:val="24"/>
          <w:szCs w:val="24"/>
        </w:rPr>
        <w:t xml:space="preserve"> year</w:t>
      </w:r>
      <w:r w:rsidRPr="004A6FD6">
        <w:rPr>
          <w:rFonts w:ascii="Times New Roman" w:hAnsi="Times New Roman" w:cs="Times New Roman"/>
          <w:sz w:val="24"/>
          <w:szCs w:val="24"/>
          <w:vertAlign w:val="superscript"/>
        </w:rPr>
        <w:t>-1</w:t>
      </w:r>
      <w:r w:rsidRPr="004A6FD6">
        <w:rPr>
          <w:rFonts w:ascii="Times New Roman" w:hAnsi="Times New Roman" w:cs="Times New Roman"/>
          <w:sz w:val="24"/>
          <w:szCs w:val="24"/>
        </w:rPr>
        <w:t>)</w:t>
      </w:r>
      <w:r w:rsidRPr="004A6FD6">
        <w:rPr>
          <w:rStyle w:val="fontstyle01"/>
          <w:rFonts w:ascii="Times New Roman" w:hAnsi="Times New Roman" w:cs="Times New Roman"/>
          <w:color w:val="auto"/>
          <w:sz w:val="24"/>
          <w:szCs w:val="24"/>
        </w:rPr>
        <w:t xml:space="preserve">. </w:t>
      </w:r>
      <w:r w:rsidRPr="004A6FD6">
        <w:rPr>
          <w:rFonts w:ascii="Times New Roman" w:hAnsi="Times New Roman" w:cs="Times New Roman"/>
          <w:sz w:val="24"/>
          <w:szCs w:val="24"/>
        </w:rPr>
        <w:t xml:space="preserve">The domestication experiment for </w:t>
      </w:r>
      <w:r w:rsidRPr="004A6FD6">
        <w:rPr>
          <w:rStyle w:val="fontstyle01"/>
          <w:rFonts w:ascii="Times New Roman" w:hAnsi="Times New Roman" w:cs="Times New Roman"/>
          <w:color w:val="auto"/>
          <w:sz w:val="24"/>
          <w:szCs w:val="24"/>
        </w:rPr>
        <w:t>44 tetraploid wheat accessions</w:t>
      </w:r>
      <w:r w:rsidRPr="004A6FD6">
        <w:rPr>
          <w:rFonts w:ascii="Times New Roman" w:hAnsi="Times New Roman" w:cs="Times New Roman"/>
          <w:sz w:val="24"/>
          <w:szCs w:val="24"/>
        </w:rPr>
        <w:t xml:space="preserve"> was established </w:t>
      </w:r>
      <w:r w:rsidRPr="004A6FD6">
        <w:rPr>
          <w:rStyle w:val="fontstyle01"/>
          <w:rFonts w:ascii="Times New Roman" w:hAnsi="Times New Roman" w:cs="Times New Roman"/>
          <w:color w:val="auto"/>
          <w:sz w:val="24"/>
          <w:szCs w:val="24"/>
        </w:rPr>
        <w:t xml:space="preserve">since 2014 at </w:t>
      </w:r>
      <w:proofErr w:type="spellStart"/>
      <w:r w:rsidRPr="004A6FD6">
        <w:rPr>
          <w:rStyle w:val="fontstyle01"/>
          <w:rFonts w:ascii="Times New Roman" w:hAnsi="Times New Roman" w:cs="Times New Roman"/>
          <w:color w:val="auto"/>
          <w:sz w:val="24"/>
          <w:szCs w:val="24"/>
        </w:rPr>
        <w:t>Caoxingzhuang</w:t>
      </w:r>
      <w:proofErr w:type="spellEnd"/>
      <w:r w:rsidRPr="004A6FD6">
        <w:rPr>
          <w:rStyle w:val="fontstyle01"/>
          <w:rFonts w:ascii="Times New Roman" w:hAnsi="Times New Roman" w:cs="Times New Roman"/>
          <w:color w:val="auto"/>
          <w:sz w:val="24"/>
          <w:szCs w:val="24"/>
        </w:rPr>
        <w:t xml:space="preserve"> Agro-Ecosystem Experimental Station of the Northwest Agriculture and Forest University, Shaanxi Province, China (</w:t>
      </w:r>
      <w:r w:rsidRPr="004A6FD6">
        <w:rPr>
          <w:rFonts w:ascii="Times New Roman" w:hAnsi="Times New Roman" w:cs="Times New Roman"/>
          <w:sz w:val="24"/>
          <w:szCs w:val="24"/>
        </w:rPr>
        <w:t>34</w:t>
      </w:r>
      <w:r w:rsidRPr="004A6FD6">
        <w:rPr>
          <w:rFonts w:ascii="Times New Roman" w:hAnsi="Times New Roman" w:cs="Times New Roman"/>
          <w:sz w:val="24"/>
          <w:szCs w:val="24"/>
        </w:rPr>
        <w:sym w:font="Symbol" w:char="F0B0"/>
      </w:r>
      <w:r w:rsidRPr="004A6FD6">
        <w:rPr>
          <w:rFonts w:ascii="Times New Roman" w:hAnsi="Times New Roman" w:cs="Times New Roman"/>
          <w:sz w:val="24"/>
          <w:szCs w:val="24"/>
        </w:rPr>
        <w:t>17</w:t>
      </w:r>
      <w:r w:rsidRPr="004A6FD6">
        <w:rPr>
          <w:rFonts w:ascii="Times New Roman" w:hAnsi="Times New Roman" w:cs="Times New Roman"/>
          <w:sz w:val="24"/>
          <w:szCs w:val="24"/>
        </w:rPr>
        <w:sym w:font="Symbol" w:char="F0A2"/>
      </w:r>
      <w:r w:rsidRPr="004A6FD6">
        <w:rPr>
          <w:rFonts w:ascii="Times New Roman" w:hAnsi="Times New Roman" w:cs="Times New Roman"/>
          <w:sz w:val="24"/>
          <w:szCs w:val="24"/>
        </w:rPr>
        <w:t>N, 108</w:t>
      </w:r>
      <w:r w:rsidRPr="004A6FD6">
        <w:rPr>
          <w:rFonts w:ascii="Times New Roman" w:hAnsi="Times New Roman" w:cs="Times New Roman"/>
          <w:sz w:val="24"/>
          <w:szCs w:val="24"/>
        </w:rPr>
        <w:sym w:font="Symbol" w:char="F0B0"/>
      </w:r>
      <w:r w:rsidRPr="004A6FD6">
        <w:rPr>
          <w:rFonts w:ascii="Times New Roman" w:hAnsi="Times New Roman" w:cs="Times New Roman"/>
          <w:sz w:val="24"/>
          <w:szCs w:val="24"/>
        </w:rPr>
        <w:t>04</w:t>
      </w:r>
      <w:r w:rsidRPr="004A6FD6">
        <w:rPr>
          <w:rFonts w:ascii="Times New Roman" w:hAnsi="Times New Roman" w:cs="Times New Roman"/>
          <w:sz w:val="24"/>
          <w:szCs w:val="24"/>
        </w:rPr>
        <w:sym w:font="Symbol" w:char="F0A2"/>
      </w:r>
      <w:r w:rsidRPr="004A6FD6">
        <w:rPr>
          <w:rFonts w:ascii="Times New Roman" w:hAnsi="Times New Roman" w:cs="Times New Roman"/>
          <w:sz w:val="24"/>
          <w:szCs w:val="24"/>
        </w:rPr>
        <w:t>E</w:t>
      </w:r>
      <w:r w:rsidRPr="004A6FD6">
        <w:rPr>
          <w:rStyle w:val="fontstyle01"/>
          <w:rFonts w:ascii="Times New Roman" w:hAnsi="Times New Roman" w:cs="Times New Roman"/>
          <w:color w:val="auto"/>
          <w:sz w:val="24"/>
          <w:szCs w:val="24"/>
        </w:rPr>
        <w:t>)</w:t>
      </w:r>
      <w:r w:rsidRPr="004A6FD6">
        <w:rPr>
          <w:rFonts w:ascii="Times New Roman" w:hAnsi="Times New Roman" w:cs="Times New Roman"/>
          <w:sz w:val="24"/>
          <w:szCs w:val="24"/>
        </w:rPr>
        <w:t xml:space="preserve">. The site has an elevation of 511 m and the typical soil is </w:t>
      </w:r>
      <w:proofErr w:type="spellStart"/>
      <w:r w:rsidRPr="004A6FD6">
        <w:rPr>
          <w:rFonts w:ascii="Times New Roman" w:hAnsi="Times New Roman" w:cs="Times New Roman"/>
          <w:sz w:val="24"/>
          <w:szCs w:val="24"/>
        </w:rPr>
        <w:t>Huangmian</w:t>
      </w:r>
      <w:proofErr w:type="spellEnd"/>
      <w:r w:rsidRPr="004A6FD6">
        <w:rPr>
          <w:rFonts w:ascii="Times New Roman" w:hAnsi="Times New Roman" w:cs="Times New Roman"/>
          <w:sz w:val="24"/>
          <w:szCs w:val="24"/>
        </w:rPr>
        <w:t xml:space="preserve"> (</w:t>
      </w:r>
      <w:proofErr w:type="spellStart"/>
      <w:r w:rsidRPr="004A6FD6">
        <w:rPr>
          <w:rFonts w:ascii="Times New Roman" w:hAnsi="Times New Roman" w:cs="Times New Roman"/>
          <w:sz w:val="24"/>
          <w:szCs w:val="24"/>
        </w:rPr>
        <w:t>Calcaric</w:t>
      </w:r>
      <w:proofErr w:type="spellEnd"/>
      <w:r w:rsidRPr="004A6FD6">
        <w:rPr>
          <w:rFonts w:ascii="Times New Roman" w:hAnsi="Times New Roman" w:cs="Times New Roman"/>
          <w:sz w:val="24"/>
          <w:szCs w:val="24"/>
        </w:rPr>
        <w:t xml:space="preserve"> </w:t>
      </w:r>
      <w:proofErr w:type="spellStart"/>
      <w:r w:rsidRPr="004A6FD6">
        <w:rPr>
          <w:rFonts w:ascii="Times New Roman" w:hAnsi="Times New Roman" w:cs="Times New Roman"/>
          <w:sz w:val="24"/>
          <w:szCs w:val="24"/>
        </w:rPr>
        <w:t>Cambisols</w:t>
      </w:r>
      <w:proofErr w:type="spellEnd"/>
      <w:r w:rsidRPr="004A6FD6">
        <w:rPr>
          <w:rFonts w:ascii="Times New Roman" w:hAnsi="Times New Roman" w:cs="Times New Roman"/>
          <w:sz w:val="24"/>
          <w:szCs w:val="24"/>
        </w:rPr>
        <w:t>, FAO). The annual precipitation in this region is 635.1 mm with the annual mean temperature of 12.9</w:t>
      </w:r>
      <w:r w:rsidRPr="004A6FD6">
        <w:rPr>
          <w:rFonts w:ascii="Times New Roman" w:hAnsi="Times New Roman" w:cs="Times New Roman"/>
          <w:sz w:val="24"/>
          <w:szCs w:val="24"/>
        </w:rPr>
        <w:sym w:font="Symbol" w:char="F0B0"/>
      </w:r>
      <w:r w:rsidRPr="004A6FD6">
        <w:rPr>
          <w:rFonts w:ascii="Times New Roman" w:hAnsi="Times New Roman" w:cs="Times New Roman"/>
          <w:sz w:val="24"/>
          <w:szCs w:val="24"/>
        </w:rPr>
        <w:t xml:space="preserve">C. </w:t>
      </w:r>
    </w:p>
    <w:p w:rsidR="009C7705" w:rsidRPr="004A6FD6" w:rsidRDefault="009C7705" w:rsidP="009C7705">
      <w:pPr>
        <w:ind w:firstLineChars="200" w:firstLine="480"/>
        <w:rPr>
          <w:rFonts w:ascii="Times New Roman" w:hAnsi="Times New Roman" w:cs="Times New Roman"/>
          <w:kern w:val="0"/>
          <w:sz w:val="24"/>
          <w:szCs w:val="24"/>
        </w:rPr>
      </w:pPr>
      <w:r w:rsidRPr="004A6FD6">
        <w:rPr>
          <w:rFonts w:ascii="Times New Roman" w:hAnsi="Times New Roman" w:cs="Times New Roman"/>
          <w:sz w:val="24"/>
          <w:szCs w:val="24"/>
        </w:rPr>
        <w:t xml:space="preserve">The field layout with completely randomized design included plant genotypes and replications. In this study, there are 528 plots in total for all 44 </w:t>
      </w:r>
      <w:r w:rsidRPr="004A6FD6">
        <w:rPr>
          <w:rStyle w:val="fontstyle01"/>
          <w:rFonts w:ascii="Times New Roman" w:hAnsi="Times New Roman" w:cs="Times New Roman"/>
          <w:color w:val="auto"/>
          <w:sz w:val="24"/>
          <w:szCs w:val="24"/>
        </w:rPr>
        <w:t>tetraploid wheat accessions</w:t>
      </w:r>
      <w:r w:rsidRPr="004A6FD6">
        <w:rPr>
          <w:rFonts w:ascii="Times New Roman" w:hAnsi="Times New Roman" w:cs="Times New Roman"/>
          <w:sz w:val="24"/>
          <w:szCs w:val="24"/>
        </w:rPr>
        <w:t>. Each plant genotypes have five replicate plots. Each plot in this filed experiment is 3 m</w:t>
      </w:r>
      <w:r w:rsidRPr="004A6FD6">
        <w:rPr>
          <w:rFonts w:ascii="Times New Roman" w:hAnsi="Times New Roman" w:cs="Times New Roman"/>
          <w:sz w:val="24"/>
          <w:szCs w:val="24"/>
          <w:vertAlign w:val="superscript"/>
        </w:rPr>
        <w:t>2</w:t>
      </w:r>
      <w:r w:rsidRPr="004A6FD6">
        <w:rPr>
          <w:rFonts w:ascii="Times New Roman" w:hAnsi="Times New Roman" w:cs="Times New Roman"/>
          <w:sz w:val="24"/>
          <w:szCs w:val="24"/>
        </w:rPr>
        <w:t xml:space="preserve"> with 2 m width and 1.5 m length. The width of 1 m space were set as guard rows between plots.</w:t>
      </w:r>
      <w:r w:rsidRPr="004A6FD6">
        <w:rPr>
          <w:rFonts w:ascii="Times New Roman" w:hAnsi="Times New Roman" w:cs="Times New Roman"/>
          <w:b/>
          <w:kern w:val="0"/>
          <w:sz w:val="24"/>
          <w:szCs w:val="24"/>
        </w:rPr>
        <w:t xml:space="preserve"> </w:t>
      </w:r>
      <w:r w:rsidRPr="004A6FD6">
        <w:rPr>
          <w:rFonts w:ascii="Times New Roman" w:hAnsi="Times New Roman" w:cs="Times New Roman"/>
          <w:kern w:val="0"/>
          <w:sz w:val="24"/>
          <w:szCs w:val="24"/>
        </w:rPr>
        <w:t xml:space="preserve">For irrigation scheme, multiple irrigation strategies were used in different plant development stage, according to the “Quotas for agricultural irrigation water: wheat” that was released by our government in 2014. Briefly, from the germination stage to seedling stage in the early of October to later of October, no irrigation scheme was arranged. At the </w:t>
      </w:r>
      <w:proofErr w:type="spellStart"/>
      <w:r w:rsidRPr="004A6FD6">
        <w:rPr>
          <w:rFonts w:ascii="Times New Roman" w:hAnsi="Times New Roman" w:cs="Times New Roman"/>
          <w:kern w:val="0"/>
          <w:sz w:val="24"/>
          <w:szCs w:val="24"/>
        </w:rPr>
        <w:t>tillering</w:t>
      </w:r>
      <w:proofErr w:type="spellEnd"/>
      <w:r w:rsidRPr="004A6FD6">
        <w:rPr>
          <w:rFonts w:ascii="Times New Roman" w:hAnsi="Times New Roman" w:cs="Times New Roman"/>
          <w:kern w:val="0"/>
          <w:sz w:val="24"/>
          <w:szCs w:val="24"/>
        </w:rPr>
        <w:t xml:space="preserve"> stage from the early of November to the middle of December, the irrigation water capacity is usually ~450-600 m</w:t>
      </w:r>
      <w:r w:rsidRPr="004A6FD6">
        <w:rPr>
          <w:rFonts w:ascii="Times New Roman" w:hAnsi="Times New Roman" w:cs="Times New Roman"/>
          <w:kern w:val="0"/>
          <w:sz w:val="24"/>
          <w:szCs w:val="24"/>
          <w:vertAlign w:val="superscript"/>
        </w:rPr>
        <w:t>3</w:t>
      </w:r>
      <w:r w:rsidRPr="004A6FD6">
        <w:rPr>
          <w:rFonts w:ascii="Times New Roman" w:hAnsi="Times New Roman" w:cs="Times New Roman"/>
          <w:kern w:val="0"/>
          <w:sz w:val="24"/>
          <w:szCs w:val="24"/>
        </w:rPr>
        <w:t>/ha for one day. Then, no irrigation schemes were arranged during the over-winter period. At the jointing stage (the middle of March to the middle of April), the irrigation water capacity is usually ~750-900 m</w:t>
      </w:r>
      <w:r w:rsidRPr="004A6FD6">
        <w:rPr>
          <w:rFonts w:ascii="Times New Roman" w:hAnsi="Times New Roman" w:cs="Times New Roman"/>
          <w:kern w:val="0"/>
          <w:sz w:val="24"/>
          <w:szCs w:val="24"/>
          <w:vertAlign w:val="superscript"/>
        </w:rPr>
        <w:t>3</w:t>
      </w:r>
      <w:r w:rsidRPr="004A6FD6">
        <w:rPr>
          <w:rFonts w:ascii="Times New Roman" w:hAnsi="Times New Roman" w:cs="Times New Roman"/>
          <w:kern w:val="0"/>
          <w:sz w:val="24"/>
          <w:szCs w:val="24"/>
        </w:rPr>
        <w:t>/ha for one day. From the heading period (the latter of April) to grain filling period (the latter of March), the irrigation water capacity is usually ~450-600 m</w:t>
      </w:r>
      <w:r w:rsidRPr="004A6FD6">
        <w:rPr>
          <w:rFonts w:ascii="Times New Roman" w:hAnsi="Times New Roman" w:cs="Times New Roman"/>
          <w:kern w:val="0"/>
          <w:sz w:val="24"/>
          <w:szCs w:val="24"/>
          <w:vertAlign w:val="superscript"/>
        </w:rPr>
        <w:t>3</w:t>
      </w:r>
      <w:r w:rsidRPr="004A6FD6">
        <w:rPr>
          <w:rFonts w:ascii="Times New Roman" w:hAnsi="Times New Roman" w:cs="Times New Roman"/>
          <w:kern w:val="0"/>
          <w:sz w:val="24"/>
          <w:szCs w:val="24"/>
        </w:rPr>
        <w:t>/ha for one day. Taken together, at the latter of wheat development stage, the irrigation scheme (~450-600 m</w:t>
      </w:r>
      <w:r w:rsidRPr="004A6FD6">
        <w:rPr>
          <w:rFonts w:ascii="Times New Roman" w:hAnsi="Times New Roman" w:cs="Times New Roman"/>
          <w:kern w:val="0"/>
          <w:sz w:val="24"/>
          <w:szCs w:val="24"/>
          <w:vertAlign w:val="superscript"/>
        </w:rPr>
        <w:t>3</w:t>
      </w:r>
      <w:r w:rsidRPr="004A6FD6">
        <w:rPr>
          <w:rFonts w:ascii="Times New Roman" w:hAnsi="Times New Roman" w:cs="Times New Roman"/>
          <w:kern w:val="0"/>
          <w:sz w:val="24"/>
          <w:szCs w:val="24"/>
        </w:rPr>
        <w:t>/ha for one day) will be arranged when the maximum filed capacity is less than 60%.</w:t>
      </w:r>
    </w:p>
    <w:p w:rsidR="009C7705" w:rsidRPr="004A6FD6" w:rsidRDefault="009C7705" w:rsidP="009C7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hAnsi="Times New Roman" w:cs="Times New Roman"/>
          <w:kern w:val="0"/>
          <w:sz w:val="24"/>
          <w:szCs w:val="24"/>
        </w:rPr>
      </w:pPr>
      <w:r w:rsidRPr="004A6FD6">
        <w:rPr>
          <w:rFonts w:ascii="Times New Roman" w:hAnsi="Times New Roman" w:cs="Times New Roman"/>
          <w:kern w:val="0"/>
          <w:sz w:val="24"/>
          <w:szCs w:val="24"/>
        </w:rPr>
        <w:t xml:space="preserve">It should be noted that the goals of domestication of wheat and </w:t>
      </w:r>
      <w:r w:rsidRPr="004A6FD6">
        <w:rPr>
          <w:rFonts w:ascii="Times New Roman" w:eastAsia="宋体" w:hAnsi="Times New Roman" w:cs="Times New Roman"/>
          <w:kern w:val="0"/>
          <w:sz w:val="24"/>
          <w:szCs w:val="24"/>
        </w:rPr>
        <w:t>plant breeding</w:t>
      </w:r>
      <w:r w:rsidRPr="004A6FD6">
        <w:rPr>
          <w:rFonts w:ascii="Times New Roman" w:hAnsi="Times New Roman" w:cs="Times New Roman"/>
          <w:kern w:val="0"/>
          <w:sz w:val="24"/>
          <w:szCs w:val="24"/>
        </w:rPr>
        <w:t xml:space="preserve"> is </w:t>
      </w:r>
      <w:r w:rsidRPr="004A6FD6">
        <w:rPr>
          <w:rFonts w:ascii="Times New Roman" w:eastAsia="宋体" w:hAnsi="Times New Roman" w:cs="Times New Roman"/>
          <w:kern w:val="0"/>
          <w:sz w:val="24"/>
          <w:szCs w:val="24"/>
        </w:rPr>
        <w:t xml:space="preserve">to select high-yield accessions for promoting food provision. We could not </w:t>
      </w:r>
      <w:proofErr w:type="gramStart"/>
      <w:r w:rsidRPr="004A6FD6">
        <w:rPr>
          <w:rFonts w:ascii="Times New Roman" w:eastAsia="宋体" w:hAnsi="Times New Roman" w:cs="Times New Roman"/>
          <w:kern w:val="0"/>
          <w:sz w:val="24"/>
          <w:szCs w:val="24"/>
        </w:rPr>
        <w:t>got</w:t>
      </w:r>
      <w:proofErr w:type="gramEnd"/>
      <w:r w:rsidRPr="004A6FD6">
        <w:rPr>
          <w:rFonts w:ascii="Times New Roman" w:eastAsia="宋体" w:hAnsi="Times New Roman" w:cs="Times New Roman"/>
          <w:kern w:val="0"/>
          <w:sz w:val="24"/>
          <w:szCs w:val="24"/>
        </w:rPr>
        <w:t xml:space="preserve"> enough crop yield to meet an increasing demand of food for our humans if the wheat without herbicide and pesticide addition that it is widely acknowledged by the worldwide scientific researchers and farmers. I</w:t>
      </w:r>
      <w:r w:rsidRPr="004A6FD6">
        <w:rPr>
          <w:rFonts w:ascii="Times New Roman" w:hAnsi="Times New Roman" w:cs="Times New Roman"/>
          <w:kern w:val="0"/>
          <w:sz w:val="24"/>
          <w:szCs w:val="24"/>
        </w:rPr>
        <w:t xml:space="preserve">n order to avoid the competition for soil nutrients from weeds, herbicide was used to preventing and removing annual in the wheat field. After the stage of 4 leaf sheaths lengthen, ~1.87-3.75 kg/ha of </w:t>
      </w:r>
      <w:proofErr w:type="spellStart"/>
      <w:r w:rsidRPr="004A6FD6">
        <w:rPr>
          <w:rFonts w:ascii="Times New Roman" w:hAnsi="Times New Roman" w:cs="Times New Roman"/>
          <w:kern w:val="0"/>
          <w:sz w:val="24"/>
          <w:szCs w:val="24"/>
        </w:rPr>
        <w:t>isoproturon</w:t>
      </w:r>
      <w:proofErr w:type="spellEnd"/>
      <w:r w:rsidRPr="004A6FD6">
        <w:rPr>
          <w:rFonts w:ascii="Times New Roman" w:hAnsi="Times New Roman" w:cs="Times New Roman"/>
          <w:kern w:val="0"/>
          <w:sz w:val="24"/>
          <w:szCs w:val="24"/>
        </w:rPr>
        <w:t xml:space="preserve"> (50%) or 900-1200 mL of </w:t>
      </w:r>
      <w:proofErr w:type="spellStart"/>
      <w:r w:rsidRPr="004A6FD6">
        <w:rPr>
          <w:rFonts w:ascii="Times New Roman" w:hAnsi="Times New Roman" w:cs="Times New Roman"/>
          <w:kern w:val="0"/>
          <w:sz w:val="24"/>
          <w:szCs w:val="24"/>
        </w:rPr>
        <w:t>pinoxaden</w:t>
      </w:r>
      <w:proofErr w:type="spellEnd"/>
      <w:r w:rsidRPr="004A6FD6">
        <w:rPr>
          <w:rFonts w:ascii="Times New Roman" w:hAnsi="Times New Roman" w:cs="Times New Roman"/>
          <w:kern w:val="0"/>
          <w:sz w:val="24"/>
          <w:szCs w:val="24"/>
        </w:rPr>
        <w:t xml:space="preserve"> (5%) was nebulized to the wheat filed. Considering the occurring of plant disease occur during the whole plant development stage could lead to the huge yield loss, some pesticide has been successfully applied to protect the wheat from the disease, such as shape eyespot and whe</w:t>
      </w:r>
      <w:bookmarkStart w:id="0" w:name="_GoBack"/>
      <w:bookmarkEnd w:id="0"/>
      <w:r w:rsidRPr="004A6FD6">
        <w:rPr>
          <w:rFonts w:ascii="Times New Roman" w:hAnsi="Times New Roman" w:cs="Times New Roman"/>
          <w:kern w:val="0"/>
          <w:sz w:val="24"/>
          <w:szCs w:val="24"/>
        </w:rPr>
        <w:t xml:space="preserve">at yellow rust. </w:t>
      </w:r>
      <w:proofErr w:type="spellStart"/>
      <w:r w:rsidRPr="004A6FD6">
        <w:rPr>
          <w:rFonts w:ascii="Times New Roman" w:hAnsi="Times New Roman" w:cs="Times New Roman"/>
          <w:kern w:val="0"/>
          <w:sz w:val="24"/>
          <w:szCs w:val="24"/>
        </w:rPr>
        <w:t>Cypermethrin</w:t>
      </w:r>
      <w:proofErr w:type="spellEnd"/>
      <w:r w:rsidRPr="004A6FD6">
        <w:rPr>
          <w:rFonts w:ascii="Times New Roman" w:hAnsi="Times New Roman" w:cs="Times New Roman"/>
          <w:kern w:val="0"/>
          <w:sz w:val="24"/>
          <w:szCs w:val="24"/>
        </w:rPr>
        <w:t xml:space="preserve"> and </w:t>
      </w:r>
      <w:proofErr w:type="spellStart"/>
      <w:r w:rsidRPr="004A6FD6">
        <w:rPr>
          <w:rFonts w:ascii="Times New Roman" w:hAnsi="Times New Roman" w:cs="Times New Roman"/>
          <w:kern w:val="0"/>
          <w:sz w:val="24"/>
          <w:szCs w:val="24"/>
        </w:rPr>
        <w:lastRenderedPageBreak/>
        <w:t>triazole</w:t>
      </w:r>
      <w:proofErr w:type="spellEnd"/>
      <w:r w:rsidRPr="004A6FD6">
        <w:rPr>
          <w:rFonts w:ascii="Times New Roman" w:hAnsi="Times New Roman" w:cs="Times New Roman"/>
          <w:kern w:val="0"/>
          <w:sz w:val="24"/>
          <w:szCs w:val="24"/>
        </w:rPr>
        <w:t xml:space="preserve"> fungicide were widely used in the wheat field in the </w:t>
      </w:r>
      <w:proofErr w:type="spellStart"/>
      <w:r w:rsidRPr="004A6FD6">
        <w:rPr>
          <w:rFonts w:ascii="Times New Roman" w:hAnsi="Times New Roman" w:cs="Times New Roman"/>
          <w:kern w:val="0"/>
          <w:sz w:val="24"/>
          <w:szCs w:val="24"/>
        </w:rPr>
        <w:t>Caoxingzhuang</w:t>
      </w:r>
      <w:proofErr w:type="spellEnd"/>
      <w:r w:rsidRPr="004A6FD6">
        <w:rPr>
          <w:rFonts w:ascii="Times New Roman" w:hAnsi="Times New Roman" w:cs="Times New Roman"/>
          <w:kern w:val="0"/>
          <w:sz w:val="24"/>
          <w:szCs w:val="24"/>
        </w:rPr>
        <w:t xml:space="preserve"> Agro-Ecosystem Experimental Station.</w:t>
      </w:r>
    </w:p>
    <w:p w:rsidR="009C7705" w:rsidRPr="004A6FD6" w:rsidRDefault="009C7705" w:rsidP="009C7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hAnsi="Times New Roman" w:cs="Times New Roman"/>
          <w:kern w:val="0"/>
          <w:sz w:val="24"/>
          <w:szCs w:val="24"/>
        </w:rPr>
      </w:pPr>
    </w:p>
    <w:p w:rsidR="009C7705" w:rsidRPr="004A6FD6" w:rsidRDefault="00DD0EA2" w:rsidP="009C7705">
      <w:pPr>
        <w:rPr>
          <w:rStyle w:val="fontstyle01"/>
          <w:rFonts w:ascii="Times New Roman" w:hAnsi="Times New Roman" w:cs="Times New Roman"/>
          <w:b/>
          <w:color w:val="auto"/>
          <w:sz w:val="24"/>
          <w:szCs w:val="24"/>
        </w:rPr>
      </w:pPr>
      <w:r w:rsidRPr="004A6FD6">
        <w:rPr>
          <w:rStyle w:val="fontstyle01"/>
          <w:rFonts w:ascii="Times New Roman" w:hAnsi="Times New Roman" w:cs="Times New Roman"/>
          <w:b/>
          <w:color w:val="auto"/>
          <w:sz w:val="24"/>
          <w:szCs w:val="24"/>
        </w:rPr>
        <w:t xml:space="preserve">Method S2 </w:t>
      </w:r>
      <w:r w:rsidR="009C7705" w:rsidRPr="004A6FD6">
        <w:rPr>
          <w:rStyle w:val="fontstyle01"/>
          <w:rFonts w:ascii="Times New Roman" w:hAnsi="Times New Roman" w:cs="Times New Roman"/>
          <w:b/>
          <w:color w:val="auto"/>
          <w:sz w:val="24"/>
          <w:szCs w:val="24"/>
        </w:rPr>
        <w:t>DNA extraction, PCR amplification and amplicon sequencing</w:t>
      </w:r>
    </w:p>
    <w:p w:rsidR="00540EF0" w:rsidRDefault="00540EF0" w:rsidP="00540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ndNoteBibliographyTitle"/>
          <w:rFonts w:ascii="Times New Roman" w:hAnsi="Times New Roman" w:cs="Times New Roman"/>
          <w:sz w:val="24"/>
          <w:szCs w:val="24"/>
        </w:rPr>
      </w:pPr>
      <w:r>
        <w:rPr>
          <w:rStyle w:val="fontstyle01"/>
          <w:rFonts w:ascii="Times New Roman" w:hAnsi="Times New Roman" w:cs="Times New Roman"/>
          <w:sz w:val="24"/>
          <w:szCs w:val="24"/>
        </w:rPr>
        <w:t xml:space="preserve">For samples collection, </w:t>
      </w:r>
      <w:r w:rsidRPr="00A53A55">
        <w:rPr>
          <w:rStyle w:val="fontstyle01"/>
          <w:rFonts w:ascii="Times New Roman" w:hAnsi="Times New Roman" w:cs="Times New Roman"/>
          <w:sz w:val="24"/>
          <w:szCs w:val="24"/>
        </w:rPr>
        <w:t>plants in each wheat accession group were randomly selected and carefully removed from field locations with intact roots. The loosely root-attached soil was removed by vigorous shaking, and subsequently, the entire root system was transferred to a 15 ml tube containing 5 ml of Life Guard Soil Preservation Solution (Mo Bio Laboratories, Carlsbad, CA, USA). The tubes were vigorously shaken and then centrifuged at 14,000</w:t>
      </w:r>
      <w:r w:rsidRPr="00A53A55">
        <w:rPr>
          <w:rStyle w:val="fontstyle01"/>
          <w:rFonts w:ascii="Times New Roman" w:hAnsi="Times New Roman" w:cs="Times New Roman"/>
          <w:sz w:val="24"/>
          <w:szCs w:val="24"/>
        </w:rPr>
        <w:sym w:font="Symbol" w:char="F0B4"/>
      </w:r>
      <w:r w:rsidRPr="00A53A55">
        <w:rPr>
          <w:rStyle w:val="fontstyle01"/>
          <w:rFonts w:ascii="Times New Roman" w:hAnsi="Times New Roman" w:cs="Times New Roman"/>
          <w:sz w:val="24"/>
          <w:szCs w:val="24"/>
        </w:rPr>
        <w:t xml:space="preserve">g for 1 minute to collected ~1g of </w:t>
      </w:r>
      <w:proofErr w:type="spellStart"/>
      <w:r w:rsidRPr="00A53A55">
        <w:rPr>
          <w:rStyle w:val="fontstyle01"/>
          <w:rFonts w:ascii="Times New Roman" w:hAnsi="Times New Roman" w:cs="Times New Roman"/>
          <w:sz w:val="24"/>
          <w:szCs w:val="24"/>
        </w:rPr>
        <w:t>rhizospheric</w:t>
      </w:r>
      <w:proofErr w:type="spellEnd"/>
      <w:r w:rsidRPr="00A53A55">
        <w:rPr>
          <w:rStyle w:val="fontstyle01"/>
          <w:rFonts w:ascii="Times New Roman" w:hAnsi="Times New Roman" w:cs="Times New Roman"/>
          <w:sz w:val="24"/>
          <w:szCs w:val="24"/>
        </w:rPr>
        <w:t xml:space="preserve"> soil per replicate for genomic DNA extraction. For bulk soils, </w:t>
      </w:r>
      <w:proofErr w:type="spellStart"/>
      <w:r w:rsidRPr="00A53A55">
        <w:rPr>
          <w:rStyle w:val="fontstyle01"/>
          <w:rFonts w:ascii="Times New Roman" w:hAnsi="Times New Roman" w:cs="Times New Roman"/>
          <w:sz w:val="24"/>
          <w:szCs w:val="24"/>
        </w:rPr>
        <w:t>topsoils</w:t>
      </w:r>
      <w:proofErr w:type="spellEnd"/>
      <w:r w:rsidRPr="00A53A55">
        <w:rPr>
          <w:rStyle w:val="fontstyle01"/>
          <w:rFonts w:ascii="Times New Roman" w:hAnsi="Times New Roman" w:cs="Times New Roman"/>
          <w:sz w:val="24"/>
          <w:szCs w:val="24"/>
        </w:rPr>
        <w:t xml:space="preserve"> from the inter-row without plants (at 10~20 cm depth) were collected and homogenized, and then approximately 1 g bulk soils were also submerged in </w:t>
      </w:r>
      <w:proofErr w:type="spellStart"/>
      <w:r w:rsidRPr="00A53A55">
        <w:rPr>
          <w:rStyle w:val="fontstyle01"/>
          <w:rFonts w:ascii="Times New Roman" w:hAnsi="Times New Roman" w:cs="Times New Roman"/>
          <w:sz w:val="24"/>
          <w:szCs w:val="24"/>
        </w:rPr>
        <w:t>LifeGuard</w:t>
      </w:r>
      <w:proofErr w:type="spellEnd"/>
      <w:r w:rsidRPr="00A53A55">
        <w:rPr>
          <w:rStyle w:val="fontstyle01"/>
          <w:rFonts w:ascii="Times New Roman" w:hAnsi="Times New Roman" w:cs="Times New Roman"/>
          <w:sz w:val="24"/>
          <w:szCs w:val="24"/>
        </w:rPr>
        <w:t xml:space="preserve"> solution</w:t>
      </w:r>
      <w:r>
        <w:rPr>
          <w:rStyle w:val="fontstyle01"/>
          <w:rFonts w:ascii="Times New Roman" w:hAnsi="Times New Roman" w:cs="Times New Roman"/>
          <w:sz w:val="24"/>
          <w:szCs w:val="24"/>
        </w:rPr>
        <w:t xml:space="preserve">. In total, </w:t>
      </w:r>
      <w:r w:rsidRPr="00A53A55">
        <w:rPr>
          <w:rStyle w:val="fontstyle01"/>
          <w:rFonts w:ascii="Times New Roman" w:hAnsi="Times New Roman" w:cs="Times New Roman"/>
          <w:sz w:val="24"/>
          <w:szCs w:val="24"/>
        </w:rPr>
        <w:t xml:space="preserve">60 soil samples were collected (5 replicates </w:t>
      </w:r>
      <w:r w:rsidRPr="00A53A55">
        <w:rPr>
          <w:rStyle w:val="fontstyle01"/>
          <w:rFonts w:ascii="Times New Roman" w:hAnsi="Times New Roman" w:cs="Times New Roman"/>
          <w:sz w:val="24"/>
          <w:szCs w:val="24"/>
        </w:rPr>
        <w:sym w:font="Symbol" w:char="F0B4"/>
      </w:r>
      <w:r w:rsidRPr="00A53A55">
        <w:rPr>
          <w:rStyle w:val="fontstyle01"/>
          <w:rFonts w:ascii="Times New Roman" w:hAnsi="Times New Roman" w:cs="Times New Roman"/>
          <w:sz w:val="24"/>
          <w:szCs w:val="24"/>
        </w:rPr>
        <w:t xml:space="preserve"> 6 plant accessions </w:t>
      </w:r>
      <w:r w:rsidRPr="00A53A55">
        <w:rPr>
          <w:rStyle w:val="fontstyle01"/>
          <w:rFonts w:ascii="Times New Roman" w:hAnsi="Times New Roman" w:cs="Times New Roman"/>
          <w:sz w:val="24"/>
          <w:szCs w:val="24"/>
        </w:rPr>
        <w:sym w:font="Symbol" w:char="F0B4"/>
      </w:r>
      <w:r w:rsidRPr="00A53A55">
        <w:rPr>
          <w:rStyle w:val="fontstyle01"/>
          <w:rFonts w:ascii="Times New Roman" w:hAnsi="Times New Roman" w:cs="Times New Roman"/>
          <w:sz w:val="24"/>
          <w:szCs w:val="24"/>
        </w:rPr>
        <w:t xml:space="preserve"> 2 compartments). All soil samples were stored at -30</w:t>
      </w:r>
      <w:r w:rsidRPr="00A53A55">
        <w:rPr>
          <w:rFonts w:ascii="Times New Roman" w:hAnsi="Times New Roman" w:cs="Times New Roman"/>
          <w:sz w:val="24"/>
          <w:szCs w:val="24"/>
        </w:rPr>
        <w:sym w:font="Symbol" w:char="F0B0"/>
      </w:r>
      <w:r w:rsidRPr="00A53A55">
        <w:rPr>
          <w:rFonts w:ascii="Times New Roman" w:hAnsi="Times New Roman" w:cs="Times New Roman"/>
          <w:sz w:val="24"/>
          <w:szCs w:val="24"/>
        </w:rPr>
        <w:t>C until further use.</w:t>
      </w:r>
    </w:p>
    <w:p w:rsidR="009C7705" w:rsidRPr="00540EF0" w:rsidRDefault="00540EF0" w:rsidP="00540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Style w:val="fontstyle01"/>
          <w:rFonts w:ascii="Times New Roman" w:hAnsi="Times New Roman" w:cs="Times New Roman"/>
          <w:sz w:val="24"/>
          <w:szCs w:val="24"/>
        </w:rPr>
      </w:pPr>
      <w:r>
        <w:rPr>
          <w:rStyle w:val="fontstyle01"/>
          <w:rFonts w:ascii="Times New Roman" w:hAnsi="Times New Roman" w:cs="Times New Roman"/>
          <w:sz w:val="24"/>
          <w:szCs w:val="24"/>
        </w:rPr>
        <w:t>For DNA extraction, t</w:t>
      </w:r>
      <w:r w:rsidR="009C7705" w:rsidRPr="004A6FD6">
        <w:rPr>
          <w:rStyle w:val="fontstyle01"/>
          <w:rFonts w:ascii="Times New Roman" w:hAnsi="Times New Roman" w:cs="Times New Roman"/>
          <w:color w:val="auto"/>
          <w:sz w:val="24"/>
          <w:szCs w:val="24"/>
        </w:rPr>
        <w:t xml:space="preserve">hree independent DNA extractions of each soil sample were pooled to generate one homogenized single DNA sample to minimize any DNA isolation bias. The concentration of extracted DNA was measured by a </w:t>
      </w:r>
      <w:proofErr w:type="spellStart"/>
      <w:r w:rsidR="009C7705" w:rsidRPr="004A6FD6">
        <w:rPr>
          <w:rStyle w:val="fontstyle01"/>
          <w:rFonts w:ascii="Times New Roman" w:hAnsi="Times New Roman" w:cs="Times New Roman"/>
          <w:color w:val="auto"/>
          <w:sz w:val="24"/>
          <w:szCs w:val="24"/>
        </w:rPr>
        <w:t>Nanodrop</w:t>
      </w:r>
      <w:proofErr w:type="spellEnd"/>
      <w:r w:rsidR="009C7705" w:rsidRPr="004A6FD6">
        <w:rPr>
          <w:rStyle w:val="fontstyle01"/>
          <w:rFonts w:ascii="Times New Roman" w:hAnsi="Times New Roman" w:cs="Times New Roman"/>
          <w:color w:val="auto"/>
          <w:sz w:val="24"/>
          <w:szCs w:val="24"/>
        </w:rPr>
        <w:t xml:space="preserve"> Spectrophotometer ND-2000 (</w:t>
      </w:r>
      <w:proofErr w:type="spellStart"/>
      <w:r w:rsidR="009C7705" w:rsidRPr="004A6FD6">
        <w:rPr>
          <w:rStyle w:val="fontstyle01"/>
          <w:rFonts w:ascii="Times New Roman" w:hAnsi="Times New Roman" w:cs="Times New Roman"/>
          <w:color w:val="auto"/>
          <w:sz w:val="24"/>
          <w:szCs w:val="24"/>
        </w:rPr>
        <w:t>Thermo</w:t>
      </w:r>
      <w:proofErr w:type="spellEnd"/>
      <w:r w:rsidR="009C7705" w:rsidRPr="004A6FD6">
        <w:rPr>
          <w:rStyle w:val="fontstyle01"/>
          <w:rFonts w:ascii="Times New Roman" w:hAnsi="Times New Roman" w:cs="Times New Roman"/>
          <w:color w:val="auto"/>
          <w:sz w:val="24"/>
          <w:szCs w:val="24"/>
        </w:rPr>
        <w:t xml:space="preserve"> Fisher Scientific, USA), and the quality was further checked by 1.0% agarose gel electrophoresis.</w:t>
      </w:r>
    </w:p>
    <w:p w:rsidR="009C7705" w:rsidRPr="004A6FD6" w:rsidRDefault="00DD0EA2" w:rsidP="00DD0E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For PCR amplification, t</w:t>
      </w:r>
      <w:r w:rsidR="009C7705" w:rsidRPr="004A6FD6">
        <w:rPr>
          <w:rStyle w:val="fontstyle01"/>
          <w:rFonts w:ascii="Times New Roman" w:hAnsi="Times New Roman" w:cs="Times New Roman"/>
          <w:color w:val="auto"/>
          <w:sz w:val="24"/>
          <w:szCs w:val="24"/>
        </w:rPr>
        <w:t xml:space="preserve">he universal 515F </w:t>
      </w:r>
      <w:r w:rsidR="009C7705" w:rsidRPr="004A6FD6">
        <w:rPr>
          <w:rFonts w:ascii="Times New Roman" w:hAnsi="Times New Roman" w:cs="Times New Roman"/>
          <w:sz w:val="24"/>
          <w:szCs w:val="24"/>
        </w:rPr>
        <w:t>(5’-GTGCCAGCMGCCGCGGTAA-3’)</w:t>
      </w:r>
      <w:r w:rsidR="009C7705" w:rsidRPr="004A6FD6">
        <w:rPr>
          <w:rStyle w:val="fontstyle01"/>
          <w:rFonts w:ascii="Times New Roman" w:hAnsi="Times New Roman" w:cs="Times New Roman"/>
          <w:color w:val="auto"/>
          <w:sz w:val="24"/>
          <w:szCs w:val="24"/>
        </w:rPr>
        <w:t xml:space="preserve"> and 806R </w:t>
      </w:r>
      <w:r w:rsidR="009C7705" w:rsidRPr="004A6FD6">
        <w:rPr>
          <w:rFonts w:ascii="Times New Roman" w:hAnsi="Times New Roman" w:cs="Times New Roman"/>
          <w:sz w:val="24"/>
          <w:szCs w:val="24"/>
        </w:rPr>
        <w:t xml:space="preserve">(5’-GGACTACHVGGGTWTCTAAT-3’) </w:t>
      </w:r>
      <w:r w:rsidR="009C7705" w:rsidRPr="004A6FD6">
        <w:rPr>
          <w:rStyle w:val="fontstyle01"/>
          <w:rFonts w:ascii="Times New Roman" w:hAnsi="Times New Roman" w:cs="Times New Roman"/>
          <w:color w:val="auto"/>
          <w:sz w:val="24"/>
          <w:szCs w:val="24"/>
        </w:rPr>
        <w:t xml:space="preserve">PCR primers with barcodes were applied to amplify the V4 regions of 16S </w:t>
      </w:r>
      <w:proofErr w:type="spellStart"/>
      <w:r w:rsidR="009C7705" w:rsidRPr="004A6FD6">
        <w:rPr>
          <w:rStyle w:val="fontstyle01"/>
          <w:rFonts w:ascii="Times New Roman" w:hAnsi="Times New Roman" w:cs="Times New Roman"/>
          <w:color w:val="auto"/>
          <w:sz w:val="24"/>
          <w:szCs w:val="24"/>
        </w:rPr>
        <w:t>rRNA</w:t>
      </w:r>
      <w:proofErr w:type="spellEnd"/>
      <w:r w:rsidR="009C7705" w:rsidRPr="004A6FD6">
        <w:rPr>
          <w:rStyle w:val="fontstyle01"/>
          <w:rFonts w:ascii="Times New Roman" w:hAnsi="Times New Roman" w:cs="Times New Roman"/>
          <w:color w:val="auto"/>
          <w:sz w:val="24"/>
          <w:szCs w:val="24"/>
        </w:rPr>
        <w:t>. The PCR primers ITS1F (</w:t>
      </w:r>
      <w:r w:rsidR="009C7705" w:rsidRPr="004A6FD6">
        <w:rPr>
          <w:rFonts w:ascii="Times New Roman" w:hAnsi="Times New Roman" w:cs="Times New Roman"/>
          <w:sz w:val="24"/>
          <w:szCs w:val="24"/>
        </w:rPr>
        <w:t>5’-CTTGGTCATTTAGAGGAAGTAA -3’)</w:t>
      </w:r>
      <w:r w:rsidR="009C7705" w:rsidRPr="004A6FD6">
        <w:rPr>
          <w:rStyle w:val="fontstyle01"/>
          <w:rFonts w:ascii="Times New Roman" w:hAnsi="Times New Roman" w:cs="Times New Roman"/>
          <w:color w:val="auto"/>
          <w:sz w:val="24"/>
          <w:szCs w:val="24"/>
        </w:rPr>
        <w:t xml:space="preserve"> and ITS2R (</w:t>
      </w:r>
      <w:r w:rsidR="009C7705" w:rsidRPr="004A6FD6">
        <w:rPr>
          <w:rFonts w:ascii="Times New Roman" w:hAnsi="Times New Roman" w:cs="Times New Roman"/>
          <w:sz w:val="24"/>
          <w:szCs w:val="24"/>
        </w:rPr>
        <w:t>5’-GCTGCGTTCTTCATC-GATGC -3’)</w:t>
      </w:r>
      <w:r w:rsidRPr="004A6FD6">
        <w:rPr>
          <w:rFonts w:ascii="Times New Roman" w:hAnsi="Times New Roman" w:cs="Times New Roman"/>
          <w:sz w:val="24"/>
          <w:szCs w:val="24"/>
        </w:rPr>
        <w:t>. After sequencing, t</w:t>
      </w:r>
      <w:r w:rsidR="009C7705" w:rsidRPr="004A6FD6">
        <w:rPr>
          <w:rStyle w:val="fontstyle01"/>
          <w:rFonts w:ascii="Times New Roman" w:hAnsi="Times New Roman" w:cs="Times New Roman"/>
          <w:color w:val="auto"/>
          <w:sz w:val="24"/>
          <w:szCs w:val="24"/>
        </w:rPr>
        <w:t xml:space="preserve">he DADA2 plugin in QIIME2 was then used to </w:t>
      </w:r>
      <w:proofErr w:type="spellStart"/>
      <w:r w:rsidR="009C7705" w:rsidRPr="004A6FD6">
        <w:rPr>
          <w:rStyle w:val="fontstyle01"/>
          <w:rFonts w:ascii="Times New Roman" w:hAnsi="Times New Roman" w:cs="Times New Roman"/>
          <w:color w:val="auto"/>
          <w:sz w:val="24"/>
          <w:szCs w:val="24"/>
        </w:rPr>
        <w:t>denoise</w:t>
      </w:r>
      <w:proofErr w:type="spellEnd"/>
      <w:r w:rsidR="009C7705" w:rsidRPr="004A6FD6">
        <w:rPr>
          <w:rStyle w:val="fontstyle01"/>
          <w:rFonts w:ascii="Times New Roman" w:hAnsi="Times New Roman" w:cs="Times New Roman"/>
          <w:color w:val="auto"/>
          <w:sz w:val="24"/>
          <w:szCs w:val="24"/>
        </w:rPr>
        <w:t xml:space="preserve"> and generate an amplicon sequence variants (ASVs) count table for downstream bioinformatics analysis. The taxonomic assignment was performed using the q2-feature-classifier in QIIEM2 via the Silva SSU database (Release 138, </w:t>
      </w:r>
      <w:hyperlink r:id="rId8" w:history="1">
        <w:r w:rsidR="009C7705" w:rsidRPr="004A6FD6">
          <w:rPr>
            <w:rFonts w:ascii="Times New Roman" w:hAnsi="Times New Roman" w:cs="Times New Roman"/>
            <w:sz w:val="24"/>
            <w:szCs w:val="24"/>
          </w:rPr>
          <w:t>http://www.arb-silva.de</w:t>
        </w:r>
      </w:hyperlink>
      <w:r w:rsidR="009C7705" w:rsidRPr="004A6FD6">
        <w:rPr>
          <w:rStyle w:val="fontstyle01"/>
          <w:rFonts w:ascii="Times New Roman" w:hAnsi="Times New Roman" w:cs="Times New Roman"/>
          <w:color w:val="auto"/>
          <w:sz w:val="24"/>
          <w:szCs w:val="24"/>
        </w:rPr>
        <w:t>) for bacteria and the UNITE database for fungi at a 90% bootstrap confidence level.</w:t>
      </w:r>
    </w:p>
    <w:p w:rsidR="009C7705" w:rsidRPr="004A6FD6" w:rsidRDefault="009C7705" w:rsidP="009C7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Style w:val="fontstyle01"/>
          <w:rFonts w:ascii="Times New Roman" w:hAnsi="Times New Roman" w:cs="Times New Roman"/>
          <w:color w:val="auto"/>
          <w:sz w:val="24"/>
          <w:szCs w:val="24"/>
        </w:rPr>
      </w:pPr>
    </w:p>
    <w:p w:rsidR="009C7705" w:rsidRPr="004A6FD6" w:rsidRDefault="00DD0EA2" w:rsidP="009C7705">
      <w:pPr>
        <w:rPr>
          <w:rStyle w:val="fontstyle01"/>
          <w:rFonts w:ascii="Times New Roman" w:hAnsi="Times New Roman" w:cs="Times New Roman"/>
          <w:b/>
          <w:color w:val="auto"/>
          <w:sz w:val="24"/>
          <w:szCs w:val="24"/>
        </w:rPr>
      </w:pPr>
      <w:r w:rsidRPr="004A6FD6">
        <w:rPr>
          <w:rStyle w:val="fontstyle01"/>
          <w:rFonts w:ascii="Times New Roman" w:hAnsi="Times New Roman" w:cs="Times New Roman"/>
          <w:b/>
          <w:color w:val="auto"/>
          <w:sz w:val="24"/>
          <w:szCs w:val="24"/>
        </w:rPr>
        <w:t xml:space="preserve">Method S3 </w:t>
      </w:r>
      <w:r w:rsidR="00440AAD" w:rsidRPr="004A6FD6">
        <w:rPr>
          <w:rStyle w:val="fontstyle01"/>
          <w:rFonts w:ascii="Times New Roman" w:hAnsi="Times New Roman" w:cs="Times New Roman"/>
          <w:b/>
          <w:color w:val="auto"/>
          <w:sz w:val="24"/>
          <w:szCs w:val="24"/>
        </w:rPr>
        <w:t>Shotgun metagenomics sequencing</w:t>
      </w:r>
    </w:p>
    <w:p w:rsidR="009C7705" w:rsidRPr="004A6FD6" w:rsidRDefault="009C7705" w:rsidP="005B4F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For taxonomic assignment, the non-redundant genes were then searched against the NCBI NR database (release March 15, 2020) using DIAMOND (v0.922.123) with an E value cutoff of 1e</w:t>
      </w:r>
      <w:r w:rsidRPr="004A6FD6">
        <w:rPr>
          <w:rStyle w:val="fontstyle01"/>
          <w:rFonts w:ascii="Times New Roman" w:hAnsi="Times New Roman" w:cs="Times New Roman"/>
          <w:color w:val="auto"/>
          <w:sz w:val="24"/>
          <w:szCs w:val="24"/>
          <w:vertAlign w:val="superscript"/>
        </w:rPr>
        <w:t>-5</w:t>
      </w:r>
      <w:r w:rsidRPr="004A6FD6">
        <w:rPr>
          <w:rStyle w:val="fontstyle01"/>
          <w:rFonts w:ascii="Times New Roman" w:hAnsi="Times New Roman" w:cs="Times New Roman"/>
          <w:color w:val="auto"/>
          <w:sz w:val="24"/>
          <w:szCs w:val="24"/>
        </w:rPr>
        <w:t xml:space="preserve">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&lt;EndNote&gt;&lt;Cite&gt;&lt;Author&gt;Buchfink&lt;/Author&gt;&lt;Year&gt;2015&lt;/Year&gt;&lt;RecNum&gt;2751&lt;/RecNum&gt;&lt;DisplayText&gt;&lt;style font="Times New Roman" size="10"&gt;(Buchfink et al., 2015)&lt;/style&gt;&lt;/DisplayText&gt;&lt;record&gt;&lt;rec-number&gt;2751&lt;/rec-number&gt;&lt;foreign-keys&gt;&lt;key app="EN" db-id="dtse0trtzd5ww0evx00pstfqrf5at5zxaxsx" timestamp="1645585512"&gt;2751&lt;/key&gt;&lt;/foreign-keys&gt;&lt;ref-type name="Journal Article"&gt;17&lt;/ref-type&gt;&lt;contributors&gt;&lt;authors&gt;&lt;author&gt;Buchfink, Benjamin&lt;/author&gt;&lt;author&gt;Xie, Chao&lt;/author&gt;&lt;author&gt;Huson, Daniel H&lt;/author&gt;&lt;/authors&gt;&lt;/contributors&gt;&lt;titles&gt;&lt;title&gt;Fast and sensitive protein alignment using DIAMOND&lt;/title&gt;&lt;secondary-title&gt;Nature methods&lt;/secondary-title&gt;&lt;/titles&gt;&lt;periodical&gt;&lt;full-title&gt;Nature Methods&lt;/full-title&gt;&lt;abbr-1&gt;Nat. Methods&lt;/abbr-1&gt;&lt;abbr-2&gt;Nat Methods&lt;/abbr-2&gt;&lt;/periodical&gt;&lt;pages&gt;59-60&lt;/pages&gt;&lt;volume&gt;12&lt;/volume&gt;&lt;number&gt;1&lt;/number&gt;&lt;dates&gt;&lt;year&gt;2015&lt;/year&gt;&lt;/dates&gt;&lt;isbn&gt;1548-7105&lt;/isbn&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5" w:tooltip="Buchfink, 2015 #2751" w:history="1">
        <w:r w:rsidR="004A6FD6" w:rsidRPr="004A6FD6">
          <w:rPr>
            <w:rStyle w:val="a7"/>
            <w:rFonts w:ascii="Times New Roman" w:hAnsi="Times New Roman" w:cs="Times New Roman"/>
            <w:sz w:val="24"/>
            <w:szCs w:val="24"/>
            <w:u w:val="none"/>
          </w:rPr>
          <w:t>Buchfink et al., 2015</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Reference protein IDs of best hits were deployed to disentangle the taxonomic affiliation. For functional annotation,</w:t>
      </w:r>
      <w:r w:rsidR="005B4F5D" w:rsidRPr="004A6FD6">
        <w:rPr>
          <w:rStyle w:val="fontstyle01"/>
          <w:rFonts w:ascii="Times New Roman" w:hAnsi="Times New Roman" w:cs="Times New Roman"/>
          <w:color w:val="auto"/>
          <w:sz w:val="24"/>
          <w:szCs w:val="24"/>
        </w:rPr>
        <w:t xml:space="preserve"> t</w:t>
      </w:r>
      <w:r w:rsidRPr="004A6FD6">
        <w:rPr>
          <w:rStyle w:val="fontstyle01"/>
          <w:rFonts w:ascii="Times New Roman" w:hAnsi="Times New Roman" w:cs="Times New Roman"/>
          <w:color w:val="auto"/>
          <w:sz w:val="24"/>
          <w:szCs w:val="24"/>
        </w:rPr>
        <w:t xml:space="preserve">he numbers of reads mapping to genes for each sample were calculated using Bowtie2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&lt;EndNote&gt;&lt;Cite&gt;&lt;Author&gt;Langmead&lt;/Author&gt;&lt;Year&gt;2012&lt;/Year&gt;&lt;RecNum&gt;2754&lt;/RecNum&gt;&lt;DisplayText&gt;&lt;style font="Times New Roman" size="10"&gt;(Langmead &amp;amp; Salzberg, 2012)&lt;/style&gt;&lt;/DisplayText&gt;&lt;record&gt;&lt;rec-number&gt;2754&lt;/rec-number&gt;&lt;foreign-keys&gt;&lt;key app="EN" db-id="dtse0trtzd5ww0evx00pstfqrf5at5zxaxsx" timestamp="1645585874"&gt;2754&lt;/key&gt;&lt;/foreign-keys&gt;&lt;ref-type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Methods&lt;/full-title&gt;&lt;abbr-1&gt;Nat. Methods&lt;/abbr-1&gt;&lt;abbr-2&gt;Nat Methods&lt;/abbr-2&gt;&lt;/periodical&gt;&lt;pages&gt;357-359&lt;/pages&gt;&lt;volume&gt;9&lt;/volume&gt;&lt;number&gt;4&lt;/number&gt;&lt;dates&gt;&lt;year&gt;2012&lt;/year&gt;&lt;/dates&gt;&lt;isbn&gt;1548-7105&lt;/isbn&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17" w:tooltip="Langmead, 2012 #2754" w:history="1">
        <w:r w:rsidR="004A6FD6" w:rsidRPr="004A6FD6">
          <w:rPr>
            <w:rStyle w:val="a7"/>
            <w:rFonts w:ascii="Times New Roman" w:hAnsi="Times New Roman" w:cs="Times New Roman"/>
            <w:sz w:val="24"/>
            <w:szCs w:val="24"/>
            <w:u w:val="none"/>
          </w:rPr>
          <w:t>Langmead &amp; Salzberg, 2012</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xml:space="preserve">. Then, the relative abundance of non-redundant genes in each sample, which was expressed as transcripts per </w:t>
      </w:r>
      <w:proofErr w:type="spellStart"/>
      <w:r w:rsidRPr="004A6FD6">
        <w:rPr>
          <w:rStyle w:val="fontstyle01"/>
          <w:rFonts w:ascii="Times New Roman" w:hAnsi="Times New Roman" w:cs="Times New Roman"/>
          <w:color w:val="auto"/>
          <w:sz w:val="24"/>
          <w:szCs w:val="24"/>
        </w:rPr>
        <w:t>kilobase</w:t>
      </w:r>
      <w:proofErr w:type="spellEnd"/>
      <w:r w:rsidRPr="004A6FD6">
        <w:rPr>
          <w:rStyle w:val="fontstyle01"/>
          <w:rFonts w:ascii="Times New Roman" w:hAnsi="Times New Roman" w:cs="Times New Roman"/>
          <w:color w:val="auto"/>
          <w:sz w:val="24"/>
          <w:szCs w:val="24"/>
        </w:rPr>
        <w:t xml:space="preserve"> million (TPM), was further measured based upon the mapped reads and length of genes.</w:t>
      </w:r>
    </w:p>
    <w:p w:rsidR="009C7705" w:rsidRPr="004A6FD6" w:rsidRDefault="009C7705" w:rsidP="009C7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Style w:val="fontstyle01"/>
          <w:rFonts w:ascii="Times New Roman" w:hAnsi="Times New Roman" w:cs="Times New Roman"/>
          <w:color w:val="auto"/>
          <w:sz w:val="24"/>
          <w:szCs w:val="24"/>
        </w:rPr>
      </w:pPr>
    </w:p>
    <w:p w:rsidR="009C7705" w:rsidRPr="004A6FD6" w:rsidRDefault="001862B9" w:rsidP="009C7705">
      <w:pPr>
        <w:rPr>
          <w:rStyle w:val="fontstyle01"/>
          <w:rFonts w:ascii="Times New Roman" w:hAnsi="Times New Roman" w:cs="Times New Roman"/>
          <w:b/>
          <w:color w:val="auto"/>
          <w:sz w:val="24"/>
          <w:szCs w:val="24"/>
        </w:rPr>
      </w:pPr>
      <w:r w:rsidRPr="004A6FD6">
        <w:rPr>
          <w:rStyle w:val="fontstyle01"/>
          <w:rFonts w:ascii="Times New Roman" w:hAnsi="Times New Roman" w:cs="Times New Roman"/>
          <w:b/>
          <w:color w:val="auto"/>
          <w:sz w:val="24"/>
          <w:szCs w:val="24"/>
        </w:rPr>
        <w:t xml:space="preserve">Method S4 </w:t>
      </w:r>
      <w:r w:rsidR="009C7705" w:rsidRPr="004A6FD6">
        <w:rPr>
          <w:rStyle w:val="fontstyle01"/>
          <w:rFonts w:ascii="Times New Roman" w:hAnsi="Times New Roman" w:cs="Times New Roman"/>
          <w:b/>
          <w:color w:val="auto"/>
          <w:sz w:val="24"/>
          <w:szCs w:val="24"/>
        </w:rPr>
        <w:t>Root exudate collection and LC-MS analysis</w:t>
      </w:r>
    </w:p>
    <w:p w:rsidR="009C7705" w:rsidRPr="004A6FD6" w:rsidRDefault="001862B9" w:rsidP="001862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 xml:space="preserve">For root exudate collection, </w:t>
      </w:r>
      <w:r w:rsidR="009C7705" w:rsidRPr="004A6FD6">
        <w:rPr>
          <w:rStyle w:val="fontstyle01"/>
          <w:rFonts w:ascii="Times New Roman" w:hAnsi="Times New Roman" w:cs="Times New Roman"/>
          <w:color w:val="auto"/>
          <w:sz w:val="24"/>
          <w:szCs w:val="24"/>
        </w:rPr>
        <w:t xml:space="preserve">root samples were further washed thoroughly with </w:t>
      </w:r>
      <w:proofErr w:type="spellStart"/>
      <w:r w:rsidR="009C7705" w:rsidRPr="004A6FD6">
        <w:rPr>
          <w:rStyle w:val="fontstyle01"/>
          <w:rFonts w:ascii="Times New Roman" w:hAnsi="Times New Roman" w:cs="Times New Roman"/>
          <w:color w:val="auto"/>
          <w:sz w:val="24"/>
          <w:szCs w:val="24"/>
        </w:rPr>
        <w:t>Milli</w:t>
      </w:r>
      <w:proofErr w:type="spellEnd"/>
      <w:r w:rsidR="009C7705" w:rsidRPr="004A6FD6">
        <w:rPr>
          <w:rStyle w:val="fontstyle01"/>
          <w:rFonts w:ascii="Times New Roman" w:hAnsi="Times New Roman" w:cs="Times New Roman"/>
          <w:color w:val="auto"/>
          <w:sz w:val="24"/>
          <w:szCs w:val="24"/>
        </w:rPr>
        <w:t xml:space="preserve">-Q water to remove all adhering soil. Simultaneously, dead and broken roots were trimmed </w:t>
      </w:r>
      <w:r w:rsidR="009C7705" w:rsidRPr="004A6FD6">
        <w:rPr>
          <w:rStyle w:val="fontstyle01"/>
          <w:rFonts w:ascii="Times New Roman" w:hAnsi="Times New Roman" w:cs="Times New Roman"/>
          <w:color w:val="auto"/>
          <w:sz w:val="24"/>
          <w:szCs w:val="24"/>
        </w:rPr>
        <w:lastRenderedPageBreak/>
        <w:t xml:space="preserve">using stainless steel tweezers. Each group of plants (four to six plants) was then transferred to a 200 ml soil solution that was generated from a 1:10, soil: </w:t>
      </w:r>
      <w:proofErr w:type="spellStart"/>
      <w:r w:rsidR="009C7705" w:rsidRPr="004A6FD6">
        <w:rPr>
          <w:rStyle w:val="fontstyle01"/>
          <w:rFonts w:ascii="Times New Roman" w:hAnsi="Times New Roman" w:cs="Times New Roman"/>
          <w:color w:val="auto"/>
          <w:sz w:val="24"/>
          <w:szCs w:val="24"/>
        </w:rPr>
        <w:t>Milli</w:t>
      </w:r>
      <w:proofErr w:type="spellEnd"/>
      <w:r w:rsidR="009C7705" w:rsidRPr="004A6FD6">
        <w:rPr>
          <w:rStyle w:val="fontstyle01"/>
          <w:rFonts w:ascii="Times New Roman" w:hAnsi="Times New Roman" w:cs="Times New Roman"/>
          <w:color w:val="auto"/>
          <w:sz w:val="24"/>
          <w:szCs w:val="24"/>
        </w:rPr>
        <w:t xml:space="preserve">-Q water mixture and arranged in a growth chamber for 48 h in darkness. After 48 h, each plant group was rinsed and transferred to a conical flask with 200 ml sterilized deionized water for 2 h at 120 rpm at ambient temperature and in the dark to collect root exudates. The supernatants in the flask were subsequently filtered through a 0.22 </w:t>
      </w:r>
      <w:r w:rsidR="009C7705" w:rsidRPr="004A6FD6">
        <w:rPr>
          <w:rStyle w:val="fontstyle01"/>
          <w:rFonts w:ascii="Times New Roman" w:hAnsi="Times New Roman" w:cs="Times New Roman"/>
          <w:color w:val="auto"/>
          <w:sz w:val="24"/>
          <w:szCs w:val="24"/>
        </w:rPr>
        <w:sym w:font="Symbol" w:char="F06D"/>
      </w:r>
      <w:r w:rsidR="009C7705" w:rsidRPr="004A6FD6">
        <w:rPr>
          <w:rStyle w:val="fontstyle01"/>
          <w:rFonts w:ascii="Times New Roman" w:hAnsi="Times New Roman" w:cs="Times New Roman"/>
          <w:color w:val="auto"/>
          <w:sz w:val="24"/>
          <w:szCs w:val="24"/>
        </w:rPr>
        <w:t>m membrane filter, and 45 ml of each root exudate solution was further freeze-dried for 72 h in a freeze dryer (Christ Alpha2-4 LSC, Germany) to obtain root exudate powders. Subsequently, these powders were carefully transferred to 15 ml vials for chromatography-mass spectrometry (LC-MS) analysis.</w:t>
      </w:r>
    </w:p>
    <w:p w:rsidR="009C7705" w:rsidRPr="004A6FD6" w:rsidRDefault="009C7705" w:rsidP="009C7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hAnsi="Times New Roman" w:cs="Times New Roman"/>
          <w:kern w:val="0"/>
          <w:sz w:val="24"/>
          <w:szCs w:val="24"/>
        </w:rPr>
      </w:pPr>
      <w:r w:rsidRPr="004A6FD6">
        <w:rPr>
          <w:rStyle w:val="fontstyle01"/>
          <w:rFonts w:ascii="Times New Roman" w:hAnsi="Times New Roman" w:cs="Times New Roman"/>
          <w:color w:val="auto"/>
          <w:sz w:val="24"/>
          <w:szCs w:val="24"/>
        </w:rPr>
        <w:t xml:space="preserve">An </w:t>
      </w:r>
      <w:proofErr w:type="spellStart"/>
      <w:r w:rsidRPr="004A6FD6">
        <w:rPr>
          <w:rStyle w:val="fontstyle01"/>
          <w:rFonts w:ascii="Times New Roman" w:hAnsi="Times New Roman" w:cs="Times New Roman"/>
          <w:color w:val="auto"/>
          <w:sz w:val="24"/>
          <w:szCs w:val="24"/>
        </w:rPr>
        <w:t>ExionLCTMAD</w:t>
      </w:r>
      <w:proofErr w:type="spellEnd"/>
      <w:r w:rsidRPr="004A6FD6">
        <w:rPr>
          <w:rStyle w:val="fontstyle01"/>
          <w:rFonts w:ascii="Times New Roman" w:hAnsi="Times New Roman" w:cs="Times New Roman"/>
          <w:color w:val="auto"/>
          <w:sz w:val="24"/>
          <w:szCs w:val="24"/>
        </w:rPr>
        <w:t xml:space="preserve"> system (AB </w:t>
      </w:r>
      <w:proofErr w:type="spellStart"/>
      <w:r w:rsidRPr="004A6FD6">
        <w:rPr>
          <w:rStyle w:val="fontstyle01"/>
          <w:rFonts w:ascii="Times New Roman" w:hAnsi="Times New Roman" w:cs="Times New Roman"/>
          <w:color w:val="auto"/>
          <w:sz w:val="24"/>
          <w:szCs w:val="24"/>
        </w:rPr>
        <w:t>Sciex</w:t>
      </w:r>
      <w:proofErr w:type="spellEnd"/>
      <w:r w:rsidRPr="004A6FD6">
        <w:rPr>
          <w:rStyle w:val="fontstyle01"/>
          <w:rFonts w:ascii="Times New Roman" w:hAnsi="Times New Roman" w:cs="Times New Roman"/>
          <w:color w:val="auto"/>
          <w:sz w:val="24"/>
          <w:szCs w:val="24"/>
        </w:rPr>
        <w:t xml:space="preserve">, USA) equipped with an ACQUITY UPLC BEH C18 column (100 mm× 2.1 mm; 1.7 µm; Waters, Milford, USA) was used to perform chromatographic separation of metabolites. The mobile phases comprised 0.1% formic acid in water and 0.1% formic acid in an acetonitrile: isopropanol mixture (1:1, v/v). The 10 </w:t>
      </w:r>
      <w:r w:rsidRPr="004A6FD6">
        <w:rPr>
          <w:rStyle w:val="fontstyle01"/>
          <w:rFonts w:ascii="Times New Roman" w:hAnsi="Times New Roman" w:cs="Times New Roman"/>
          <w:color w:val="auto"/>
          <w:sz w:val="24"/>
          <w:szCs w:val="24"/>
        </w:rPr>
        <w:sym w:font="Symbol" w:char="F06D"/>
      </w:r>
      <w:r w:rsidRPr="004A6FD6">
        <w:rPr>
          <w:rStyle w:val="fontstyle01"/>
          <w:rFonts w:ascii="Times New Roman" w:hAnsi="Times New Roman" w:cs="Times New Roman"/>
          <w:color w:val="auto"/>
          <w:sz w:val="24"/>
          <w:szCs w:val="24"/>
        </w:rPr>
        <w:t xml:space="preserve">L of root exudate solution was eluted with mobile phases at a flow rate of 0.4 mL/min at 40°C, and positive (ESI+) and negative (ESI-) ion modes in the UPLC system were used to detect metabolites. </w:t>
      </w:r>
      <w:proofErr w:type="spellStart"/>
      <w:r w:rsidRPr="004A6FD6">
        <w:rPr>
          <w:rStyle w:val="fontstyle01"/>
          <w:rFonts w:ascii="Times New Roman" w:hAnsi="Times New Roman" w:cs="Times New Roman"/>
          <w:color w:val="auto"/>
          <w:sz w:val="24"/>
          <w:szCs w:val="24"/>
        </w:rPr>
        <w:t>Progenesis</w:t>
      </w:r>
      <w:proofErr w:type="spellEnd"/>
      <w:r w:rsidRPr="004A6FD6">
        <w:rPr>
          <w:rStyle w:val="fontstyle01"/>
          <w:rFonts w:ascii="Times New Roman" w:hAnsi="Times New Roman" w:cs="Times New Roman"/>
          <w:color w:val="auto"/>
          <w:sz w:val="24"/>
          <w:szCs w:val="24"/>
        </w:rPr>
        <w:t xml:space="preserve"> QI (v2.3, Nonlinear Dynamics, Waters, USA) was used to obtain peak intensity, retention time (RT), and mass-to-charge ratio (m/z) values.</w:t>
      </w:r>
    </w:p>
    <w:p w:rsidR="009C7705" w:rsidRPr="004A6FD6" w:rsidRDefault="009C7705" w:rsidP="009C7705">
      <w:pPr>
        <w:rPr>
          <w:rFonts w:ascii="Times New Roman" w:hAnsi="Times New Roman" w:cs="Times New Roman"/>
          <w:b/>
          <w:sz w:val="24"/>
          <w:szCs w:val="24"/>
        </w:rPr>
      </w:pPr>
    </w:p>
    <w:p w:rsidR="009C7705" w:rsidRPr="004A6FD6" w:rsidRDefault="009C7705" w:rsidP="009C7705">
      <w:pPr>
        <w:rPr>
          <w:rStyle w:val="fontstyle01"/>
          <w:rFonts w:ascii="Times New Roman" w:hAnsi="Times New Roman" w:cs="Times New Roman"/>
          <w:b/>
          <w:bCs/>
          <w:color w:val="auto"/>
          <w:sz w:val="24"/>
          <w:szCs w:val="24"/>
        </w:rPr>
      </w:pPr>
      <w:r w:rsidRPr="004A6FD6">
        <w:rPr>
          <w:rFonts w:ascii="Times New Roman" w:hAnsi="Times New Roman" w:cs="Times New Roman"/>
          <w:b/>
          <w:sz w:val="24"/>
          <w:szCs w:val="24"/>
        </w:rPr>
        <w:t>Method S</w:t>
      </w:r>
      <w:r w:rsidR="00BB2099" w:rsidRPr="004A6FD6">
        <w:rPr>
          <w:rFonts w:ascii="Times New Roman" w:hAnsi="Times New Roman" w:cs="Times New Roman"/>
          <w:b/>
          <w:sz w:val="24"/>
          <w:szCs w:val="24"/>
        </w:rPr>
        <w:t>5</w:t>
      </w:r>
      <w:r w:rsidRPr="004A6FD6">
        <w:rPr>
          <w:rFonts w:ascii="Times New Roman" w:hAnsi="Times New Roman" w:cs="Times New Roman"/>
          <w:b/>
          <w:sz w:val="24"/>
          <w:szCs w:val="24"/>
        </w:rPr>
        <w:t xml:space="preserve"> </w:t>
      </w:r>
      <w:r w:rsidRPr="004A6FD6">
        <w:rPr>
          <w:rStyle w:val="fontstyle01"/>
          <w:rFonts w:ascii="Times New Roman" w:hAnsi="Times New Roman" w:cs="Times New Roman"/>
          <w:b/>
          <w:bCs/>
          <w:color w:val="auto"/>
          <w:sz w:val="24"/>
          <w:szCs w:val="24"/>
        </w:rPr>
        <w:t>Mi</w:t>
      </w:r>
      <w:r w:rsidR="00BB2099" w:rsidRPr="004A6FD6">
        <w:rPr>
          <w:rStyle w:val="fontstyle01"/>
          <w:rFonts w:ascii="Times New Roman" w:hAnsi="Times New Roman" w:cs="Times New Roman"/>
          <w:b/>
          <w:bCs/>
          <w:color w:val="auto"/>
          <w:sz w:val="24"/>
          <w:szCs w:val="24"/>
        </w:rPr>
        <w:t>crobiota inoculation experiment</w:t>
      </w:r>
    </w:p>
    <w:p w:rsidR="009C7705" w:rsidRPr="004A6FD6" w:rsidRDefault="009C7705" w:rsidP="009C7705">
      <w:pPr>
        <w:rPr>
          <w:rStyle w:val="fontstyle01"/>
          <w:rFonts w:ascii="Times New Roman" w:hAnsi="Times New Roman" w:cs="Times New Roman"/>
          <w:color w:val="auto"/>
          <w:sz w:val="24"/>
          <w:szCs w:val="24"/>
        </w:rPr>
      </w:pPr>
      <w:r w:rsidRPr="004A6FD6">
        <w:rPr>
          <w:rFonts w:ascii="Times New Roman" w:hAnsi="Times New Roman" w:cs="Times New Roman"/>
          <w:kern w:val="0"/>
          <w:sz w:val="24"/>
          <w:szCs w:val="24"/>
        </w:rPr>
        <w:t xml:space="preserve">In the current study, </w:t>
      </w:r>
      <w:r w:rsidRPr="004A6FD6">
        <w:rPr>
          <w:rStyle w:val="fontstyle01"/>
          <w:rFonts w:ascii="Times New Roman" w:hAnsi="Times New Roman" w:cs="Times New Roman"/>
          <w:bCs/>
          <w:color w:val="auto"/>
          <w:sz w:val="24"/>
          <w:szCs w:val="24"/>
        </w:rPr>
        <w:t xml:space="preserve">we conducted a two-level factorial experiment (inoculation treatment </w:t>
      </w:r>
      <w:r w:rsidRPr="004A6FD6">
        <w:rPr>
          <w:rStyle w:val="fontstyle01"/>
          <w:rFonts w:ascii="Times New Roman" w:hAnsi="Times New Roman" w:cs="Times New Roman"/>
          <w:bCs/>
          <w:color w:val="auto"/>
          <w:sz w:val="24"/>
          <w:szCs w:val="24"/>
        </w:rPr>
        <w:sym w:font="Symbol" w:char="F0B4"/>
      </w:r>
      <w:r w:rsidRPr="004A6FD6">
        <w:rPr>
          <w:rStyle w:val="fontstyle01"/>
          <w:rFonts w:ascii="Times New Roman" w:hAnsi="Times New Roman" w:cs="Times New Roman"/>
          <w:bCs/>
          <w:color w:val="auto"/>
          <w:sz w:val="24"/>
          <w:szCs w:val="24"/>
        </w:rPr>
        <w:t xml:space="preserve"> plant variety) to investigate whether rhizosphere microbes (control vs. inoculation) can influence the morphologic traits of domesticated and wild wheats. For this experiment, each live microbiota suspensions being specific to each genotype. For instance, the live microbiota suspensions from wild variety #1 (W1) rhizosphere soil were inoculation to wild variety #1 (W1), while the live microbiota suspensions from domesticated variety #1 (D1) rhizosphere soil were inoculation to domesticated variety #1 (D2). </w:t>
      </w:r>
      <w:r w:rsidRPr="004A6FD6">
        <w:rPr>
          <w:rStyle w:val="fontstyle01"/>
          <w:rFonts w:ascii="Times New Roman" w:hAnsi="Times New Roman" w:cs="Times New Roman"/>
          <w:color w:val="auto"/>
          <w:sz w:val="24"/>
          <w:szCs w:val="24"/>
        </w:rPr>
        <w:t xml:space="preserve">The common method used to estimate bacterial load is reading optical density (OD) at 600 nm. The OD method can be performed automatically in a high throughput manner using a </w:t>
      </w:r>
      <w:proofErr w:type="spellStart"/>
      <w:r w:rsidRPr="004A6FD6">
        <w:rPr>
          <w:rStyle w:val="fontstyle01"/>
          <w:rFonts w:ascii="Times New Roman" w:hAnsi="Times New Roman" w:cs="Times New Roman"/>
          <w:color w:val="auto"/>
          <w:sz w:val="24"/>
          <w:szCs w:val="24"/>
        </w:rPr>
        <w:t>microtiter</w:t>
      </w:r>
      <w:proofErr w:type="spellEnd"/>
      <w:r w:rsidRPr="004A6FD6">
        <w:rPr>
          <w:rStyle w:val="fontstyle01"/>
          <w:rFonts w:ascii="Times New Roman" w:hAnsi="Times New Roman" w:cs="Times New Roman"/>
          <w:color w:val="auto"/>
          <w:sz w:val="24"/>
          <w:szCs w:val="24"/>
        </w:rPr>
        <w:t xml:space="preserve"> plate reader. Consistent with previous study, the inoculation treatments were added 2.0 ml live microbiota suspensions with 0.5 value of OD600, which corresponds to ~8</w:t>
      </w:r>
      <w:r w:rsidRPr="004A6FD6">
        <w:rPr>
          <w:rStyle w:val="fontstyle01"/>
          <w:rFonts w:ascii="Times New Roman" w:hAnsi="Times New Roman" w:cs="Times New Roman"/>
          <w:color w:val="auto"/>
          <w:sz w:val="24"/>
          <w:szCs w:val="24"/>
        </w:rPr>
        <w:sym w:font="Symbol" w:char="F0B4"/>
      </w:r>
      <w:r w:rsidRPr="004A6FD6">
        <w:rPr>
          <w:rStyle w:val="fontstyle01"/>
          <w:rFonts w:ascii="Times New Roman" w:hAnsi="Times New Roman" w:cs="Times New Roman"/>
          <w:color w:val="auto"/>
          <w:sz w:val="24"/>
          <w:szCs w:val="24"/>
        </w:rPr>
        <w:t>10</w:t>
      </w:r>
      <w:r w:rsidRPr="004A6FD6">
        <w:rPr>
          <w:rStyle w:val="fontstyle01"/>
          <w:rFonts w:ascii="Times New Roman" w:hAnsi="Times New Roman" w:cs="Times New Roman"/>
          <w:color w:val="auto"/>
          <w:sz w:val="24"/>
          <w:szCs w:val="24"/>
          <w:vertAlign w:val="superscript"/>
        </w:rPr>
        <w:t>8</w:t>
      </w:r>
      <w:r w:rsidRPr="004A6FD6">
        <w:rPr>
          <w:rStyle w:val="fontstyle01"/>
          <w:rFonts w:ascii="Times New Roman" w:hAnsi="Times New Roman" w:cs="Times New Roman"/>
          <w:color w:val="auto"/>
          <w:sz w:val="24"/>
          <w:szCs w:val="24"/>
        </w:rPr>
        <w:t xml:space="preserve"> CFU/mL of cell count. As for the selection of </w:t>
      </w:r>
      <w:proofErr w:type="spellStart"/>
      <w:r w:rsidRPr="004A6FD6">
        <w:rPr>
          <w:rStyle w:val="fontstyle01"/>
          <w:rFonts w:ascii="Times New Roman" w:hAnsi="Times New Roman" w:cs="Times New Roman"/>
          <w:i/>
          <w:color w:val="auto"/>
          <w:sz w:val="24"/>
          <w:szCs w:val="24"/>
        </w:rPr>
        <w:t>Microbacterium</w:t>
      </w:r>
      <w:proofErr w:type="spellEnd"/>
      <w:r w:rsidRPr="004A6FD6">
        <w:rPr>
          <w:rFonts w:ascii="Times New Roman" w:eastAsia="宋体" w:hAnsi="Times New Roman" w:cs="Times New Roman"/>
          <w:kern w:val="0"/>
          <w:sz w:val="24"/>
          <w:szCs w:val="24"/>
        </w:rPr>
        <w:t xml:space="preserve"> </w:t>
      </w:r>
      <w:proofErr w:type="spellStart"/>
      <w:r w:rsidRPr="004A6FD6">
        <w:rPr>
          <w:rFonts w:ascii="Times New Roman" w:eastAsia="宋体" w:hAnsi="Times New Roman" w:cs="Times New Roman"/>
          <w:i/>
          <w:kern w:val="0"/>
          <w:sz w:val="24"/>
          <w:szCs w:val="24"/>
        </w:rPr>
        <w:t>mitrae</w:t>
      </w:r>
      <w:proofErr w:type="spellEnd"/>
      <w:r w:rsidRPr="004A6FD6">
        <w:rPr>
          <w:rFonts w:ascii="Times New Roman" w:eastAsia="宋体" w:hAnsi="Times New Roman" w:cs="Times New Roman"/>
          <w:kern w:val="0"/>
          <w:sz w:val="24"/>
          <w:szCs w:val="24"/>
        </w:rPr>
        <w:t xml:space="preserve">, </w:t>
      </w:r>
      <w:r w:rsidRPr="004A6FD6">
        <w:rPr>
          <w:rStyle w:val="fontstyle01"/>
          <w:rFonts w:ascii="Times New Roman" w:hAnsi="Times New Roman" w:cs="Times New Roman"/>
          <w:color w:val="auto"/>
          <w:sz w:val="24"/>
          <w:szCs w:val="24"/>
        </w:rPr>
        <w:t xml:space="preserve">we firstly found that </w:t>
      </w:r>
      <w:r w:rsidRPr="004A6FD6">
        <w:rPr>
          <w:rFonts w:ascii="Times New Roman" w:eastAsia="宋体" w:hAnsi="Times New Roman" w:cs="Times New Roman"/>
          <w:kern w:val="0"/>
          <w:sz w:val="24"/>
          <w:szCs w:val="24"/>
        </w:rPr>
        <w:t xml:space="preserve">the genera </w:t>
      </w:r>
      <w:proofErr w:type="spellStart"/>
      <w:r w:rsidRPr="004A6FD6">
        <w:rPr>
          <w:rStyle w:val="fontstyle01"/>
          <w:rFonts w:ascii="Times New Roman" w:hAnsi="Times New Roman" w:cs="Times New Roman"/>
          <w:i/>
          <w:color w:val="auto"/>
          <w:sz w:val="24"/>
          <w:szCs w:val="24"/>
        </w:rPr>
        <w:t>Microbacterium</w:t>
      </w:r>
      <w:proofErr w:type="spellEnd"/>
      <w:r w:rsidRPr="004A6FD6">
        <w:rPr>
          <w:rStyle w:val="fontstyle01"/>
          <w:rFonts w:ascii="Times New Roman" w:hAnsi="Times New Roman" w:cs="Times New Roman"/>
          <w:color w:val="auto"/>
          <w:sz w:val="24"/>
          <w:szCs w:val="24"/>
        </w:rPr>
        <w:t xml:space="preserve"> present contrasting associations with plant phenotypes and enriched metabolites between domesticated and wild wheats. </w:t>
      </w:r>
    </w:p>
    <w:p w:rsidR="009C7705" w:rsidRPr="004A6FD6" w:rsidRDefault="009C7705" w:rsidP="009C7705">
      <w:pPr>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 xml:space="preserve">Based on this results, it was safely postulated that </w:t>
      </w:r>
      <w:r w:rsidRPr="004A6FD6">
        <w:rPr>
          <w:rFonts w:ascii="Times New Roman" w:eastAsia="宋体" w:hAnsi="Times New Roman" w:cs="Times New Roman"/>
          <w:kern w:val="0"/>
          <w:sz w:val="24"/>
          <w:szCs w:val="24"/>
        </w:rPr>
        <w:t xml:space="preserve">the genera </w:t>
      </w:r>
      <w:proofErr w:type="spellStart"/>
      <w:r w:rsidRPr="004A6FD6">
        <w:rPr>
          <w:rStyle w:val="fontstyle01"/>
          <w:rFonts w:ascii="Times New Roman" w:hAnsi="Times New Roman" w:cs="Times New Roman"/>
          <w:i/>
          <w:color w:val="auto"/>
          <w:sz w:val="24"/>
          <w:szCs w:val="24"/>
        </w:rPr>
        <w:t>Microbacterium</w:t>
      </w:r>
      <w:proofErr w:type="spellEnd"/>
      <w:r w:rsidRPr="004A6FD6">
        <w:rPr>
          <w:rStyle w:val="fontstyle01"/>
          <w:rFonts w:ascii="Times New Roman" w:hAnsi="Times New Roman" w:cs="Times New Roman"/>
          <w:color w:val="auto"/>
          <w:sz w:val="24"/>
          <w:szCs w:val="24"/>
        </w:rPr>
        <w:t xml:space="preserve"> not only played a key role in sustaining plant growth under field conditions but also had potential contribution to root morphological traits under experimental conditions. Furthermore, on the base of results from the MWAS, isolation rhizosphere-derived bacteria were conducted. After isolation, we obtained 22 bacteria strains. By taking the intersection between isolated bacteria strains and putative keystone taxa from statistical analyses, seven bacteria strains included </w:t>
      </w:r>
      <w:proofErr w:type="spellStart"/>
      <w:r w:rsidRPr="004A6FD6">
        <w:rPr>
          <w:rStyle w:val="fontstyle01"/>
          <w:rFonts w:ascii="Times New Roman" w:hAnsi="Times New Roman" w:cs="Times New Roman"/>
          <w:i/>
          <w:color w:val="auto"/>
          <w:sz w:val="24"/>
          <w:szCs w:val="24"/>
        </w:rPr>
        <w:t>Microbacterium</w:t>
      </w:r>
      <w:proofErr w:type="spellEnd"/>
      <w:r w:rsidRPr="004A6FD6">
        <w:rPr>
          <w:rStyle w:val="fontstyle01"/>
          <w:rFonts w:ascii="Times New Roman" w:hAnsi="Times New Roman" w:cs="Times New Roman"/>
          <w:i/>
          <w:color w:val="auto"/>
          <w:sz w:val="24"/>
          <w:szCs w:val="24"/>
        </w:rPr>
        <w:t xml:space="preserve"> </w:t>
      </w:r>
      <w:proofErr w:type="spellStart"/>
      <w:r w:rsidRPr="004A6FD6">
        <w:rPr>
          <w:rStyle w:val="fontstyle01"/>
          <w:rFonts w:ascii="Times New Roman" w:hAnsi="Times New Roman" w:cs="Times New Roman"/>
          <w:i/>
          <w:color w:val="auto"/>
          <w:sz w:val="24"/>
          <w:szCs w:val="24"/>
        </w:rPr>
        <w:t>mitrae</w:t>
      </w:r>
      <w:proofErr w:type="spellEnd"/>
      <w:r w:rsidRPr="004A6FD6">
        <w:rPr>
          <w:rStyle w:val="fontstyle01"/>
          <w:rFonts w:ascii="Times New Roman" w:hAnsi="Times New Roman" w:cs="Times New Roman"/>
          <w:color w:val="auto"/>
          <w:sz w:val="24"/>
          <w:szCs w:val="24"/>
        </w:rPr>
        <w:t xml:space="preserve"> were finally obtained to conduct single microbiota inoculation experiment. We therefore select </w:t>
      </w:r>
      <w:proofErr w:type="spellStart"/>
      <w:r w:rsidRPr="004A6FD6">
        <w:rPr>
          <w:rStyle w:val="fontstyle01"/>
          <w:rFonts w:ascii="Times New Roman" w:hAnsi="Times New Roman" w:cs="Times New Roman"/>
          <w:i/>
          <w:color w:val="auto"/>
          <w:sz w:val="24"/>
          <w:szCs w:val="24"/>
        </w:rPr>
        <w:lastRenderedPageBreak/>
        <w:t>Microbacterium</w:t>
      </w:r>
      <w:proofErr w:type="spellEnd"/>
      <w:r w:rsidRPr="004A6FD6">
        <w:rPr>
          <w:rStyle w:val="fontstyle01"/>
          <w:rFonts w:ascii="Times New Roman" w:hAnsi="Times New Roman" w:cs="Times New Roman"/>
          <w:i/>
          <w:color w:val="auto"/>
          <w:sz w:val="24"/>
          <w:szCs w:val="24"/>
        </w:rPr>
        <w:t xml:space="preserve"> </w:t>
      </w:r>
      <w:proofErr w:type="spellStart"/>
      <w:r w:rsidRPr="004A6FD6">
        <w:rPr>
          <w:rStyle w:val="fontstyle01"/>
          <w:rFonts w:ascii="Times New Roman" w:hAnsi="Times New Roman" w:cs="Times New Roman"/>
          <w:i/>
          <w:color w:val="auto"/>
          <w:sz w:val="24"/>
          <w:szCs w:val="24"/>
        </w:rPr>
        <w:t>mitrae</w:t>
      </w:r>
      <w:proofErr w:type="spellEnd"/>
      <w:r w:rsidRPr="004A6FD6">
        <w:rPr>
          <w:rStyle w:val="fontstyle01"/>
          <w:rFonts w:ascii="Times New Roman" w:hAnsi="Times New Roman" w:cs="Times New Roman"/>
          <w:color w:val="auto"/>
          <w:sz w:val="24"/>
          <w:szCs w:val="24"/>
        </w:rPr>
        <w:t xml:space="preserve"> to conduct downstream experiment. As expected, </w:t>
      </w:r>
      <w:proofErr w:type="spellStart"/>
      <w:r w:rsidRPr="004A6FD6">
        <w:rPr>
          <w:rStyle w:val="fontstyle01"/>
          <w:rFonts w:ascii="Times New Roman" w:hAnsi="Times New Roman" w:cs="Times New Roman"/>
          <w:i/>
          <w:color w:val="auto"/>
          <w:sz w:val="24"/>
          <w:szCs w:val="24"/>
        </w:rPr>
        <w:t>Microbacterium</w:t>
      </w:r>
      <w:proofErr w:type="spellEnd"/>
      <w:r w:rsidRPr="004A6FD6">
        <w:rPr>
          <w:rStyle w:val="fontstyle01"/>
          <w:rFonts w:ascii="Times New Roman" w:hAnsi="Times New Roman" w:cs="Times New Roman"/>
          <w:i/>
          <w:color w:val="auto"/>
          <w:sz w:val="24"/>
          <w:szCs w:val="24"/>
        </w:rPr>
        <w:t xml:space="preserve"> </w:t>
      </w:r>
      <w:proofErr w:type="spellStart"/>
      <w:r w:rsidRPr="004A6FD6">
        <w:rPr>
          <w:rStyle w:val="fontstyle01"/>
          <w:rFonts w:ascii="Times New Roman" w:hAnsi="Times New Roman" w:cs="Times New Roman"/>
          <w:i/>
          <w:color w:val="auto"/>
          <w:sz w:val="24"/>
          <w:szCs w:val="24"/>
        </w:rPr>
        <w:t>mitrae</w:t>
      </w:r>
      <w:proofErr w:type="spellEnd"/>
      <w:r w:rsidRPr="004A6FD6">
        <w:rPr>
          <w:rStyle w:val="fontstyle01"/>
          <w:rFonts w:ascii="Times New Roman" w:hAnsi="Times New Roman" w:cs="Times New Roman"/>
          <w:color w:val="auto"/>
          <w:sz w:val="24"/>
          <w:szCs w:val="24"/>
        </w:rPr>
        <w:t xml:space="preserve"> showed most strongly observations in the aspect of root morphology traits, including seeding fresh weight, dry weight, root length, and root average diameter. For the selection of culture medium, soil substrate is usually used in the research of Arabidopsis due to their short length, as reported elsewhere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&lt;EndNote&gt;&lt;Cite&gt;&lt;Author&gt;Lv&lt;/Author&gt;&lt;Year&gt;2022&lt;/Year&gt;&lt;RecNum&gt;2880&lt;/RecNum&gt;&lt;DisplayText&gt;&lt;style font="Times New Roman" size="10"&gt;(Lv et al., 2022)&lt;/style&gt;&lt;/DisplayText&gt;&lt;record&gt;&lt;rec-number&gt;2880&lt;/rec-number&gt;&lt;foreign-keys&gt;&lt;key app="EN" db-id="dtse0trtzd5ww0evx00pstfqrf5at5zxaxsx" timestamp="1673851770"&gt;2880&lt;/key&gt;&lt;/foreign-keys&gt;&lt;ref-type name="Journal Article"&gt;17&lt;/ref-type&gt;&lt;contributors&gt;&lt;authors&gt;&lt;author&gt;Lv, Suhui&lt;/author&gt;&lt;author&gt;Yang, Yu&lt;/author&gt;&lt;author&gt;Yu, Gang&lt;/author&gt;&lt;author&gt;Peng, Li&lt;/author&gt;&lt;author&gt;Zheng, Shuai&lt;/author&gt;&lt;author&gt;Singh, Sunil Kumar&lt;/author&gt;&lt;author&gt;Vílchez, Juan Ignacio&lt;/author&gt;&lt;author&gt;Kaushal, Richa&lt;/author&gt;&lt;author&gt;Zi, Hailing&lt;/author&gt;&lt;author&gt;Yi, Dian&lt;/author&gt;&lt;/authors&gt;&lt;/contributors&gt;&lt;titles&gt;&lt;title&gt;Dysfunction of histone demethylase IBM1 in Arabidopsis causes autoimmunity and reshapes the root microbiome&lt;/title&gt;&lt;secondary-title&gt;The ISME Journal&lt;/secondary-title&gt;&lt;/titles&gt;&lt;periodical&gt;&lt;full-title&gt;The ISME journal&lt;/full-title&gt;&lt;abbr-1&gt;ISME J.&lt;/abbr-1&gt;&lt;abbr-2&gt;ISME J&lt;/abbr-2&gt;&lt;/periodical&gt;&lt;pages&gt;2513-2524&lt;/pages&gt;&lt;volume&gt;16&lt;/volume&gt;&lt;number&gt;11&lt;/number&gt;&lt;dates&gt;&lt;year&gt;2022&lt;/year&gt;&lt;/dates&gt;&lt;isbn&gt;1751-7370&lt;/isbn&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19" w:tooltip="Lv, 2022 #2880" w:history="1">
        <w:r w:rsidR="004A6FD6" w:rsidRPr="004A6FD6">
          <w:rPr>
            <w:rStyle w:val="a7"/>
            <w:rFonts w:ascii="Times New Roman" w:hAnsi="Times New Roman" w:cs="Times New Roman"/>
            <w:sz w:val="24"/>
            <w:szCs w:val="24"/>
            <w:u w:val="none"/>
          </w:rPr>
          <w:t>Lv et al., 2022</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xml:space="preserve">. The Hoagland solution was one of the most popular nutrient solutions, which were widely used to explore the root growing of wheat. Considering the root length is more than 20 cm, compared to </w:t>
      </w:r>
      <w:proofErr w:type="spellStart"/>
      <w:r w:rsidRPr="004A6FD6">
        <w:rPr>
          <w:rStyle w:val="fontstyle01"/>
          <w:rFonts w:ascii="Times New Roman" w:hAnsi="Times New Roman" w:cs="Times New Roman"/>
          <w:color w:val="auto"/>
          <w:sz w:val="24"/>
          <w:szCs w:val="24"/>
        </w:rPr>
        <w:t>soild</w:t>
      </w:r>
      <w:proofErr w:type="spellEnd"/>
      <w:r w:rsidRPr="004A6FD6">
        <w:rPr>
          <w:rStyle w:val="fontstyle01"/>
          <w:rFonts w:ascii="Times New Roman" w:hAnsi="Times New Roman" w:cs="Times New Roman"/>
          <w:color w:val="auto"/>
          <w:sz w:val="24"/>
          <w:szCs w:val="24"/>
        </w:rPr>
        <w:t xml:space="preserve"> substrate, Hoagland’s nutrient solution showed more convenience and was therefore select to observe the root morphology traits. The cross inoculation, which means </w:t>
      </w:r>
      <w:r w:rsidRPr="004A6FD6">
        <w:rPr>
          <w:rFonts w:ascii="Times New Roman" w:eastAsia="宋体" w:hAnsi="Times New Roman" w:cs="Times New Roman"/>
          <w:kern w:val="0"/>
          <w:sz w:val="24"/>
          <w:szCs w:val="24"/>
        </w:rPr>
        <w:t xml:space="preserve">transplant the rhizosphere consortia from wild to domesticated, does not easily to distinguish the contribution of multiple plant genotypes or single inoculum to root growth in the current study. </w:t>
      </w:r>
      <w:r w:rsidRPr="004A6FD6">
        <w:rPr>
          <w:rStyle w:val="fontstyle01"/>
          <w:rFonts w:ascii="Times New Roman" w:hAnsi="Times New Roman" w:cs="Times New Roman"/>
          <w:color w:val="auto"/>
          <w:sz w:val="24"/>
          <w:szCs w:val="24"/>
        </w:rPr>
        <w:t xml:space="preserve">Furthermore, given the existence of </w:t>
      </w:r>
      <w:proofErr w:type="spellStart"/>
      <w:r w:rsidRPr="004A6FD6">
        <w:rPr>
          <w:rStyle w:val="fontstyle01"/>
          <w:rFonts w:ascii="Times New Roman" w:hAnsi="Times New Roman" w:cs="Times New Roman"/>
          <w:i/>
          <w:color w:val="auto"/>
          <w:sz w:val="24"/>
          <w:szCs w:val="24"/>
        </w:rPr>
        <w:t>Microbacterium</w:t>
      </w:r>
      <w:proofErr w:type="spellEnd"/>
      <w:r w:rsidRPr="004A6FD6">
        <w:rPr>
          <w:rStyle w:val="fontstyle01"/>
          <w:rFonts w:ascii="Times New Roman" w:hAnsi="Times New Roman" w:cs="Times New Roman"/>
          <w:i/>
          <w:color w:val="auto"/>
          <w:sz w:val="24"/>
          <w:szCs w:val="24"/>
        </w:rPr>
        <w:t xml:space="preserve"> </w:t>
      </w:r>
      <w:proofErr w:type="spellStart"/>
      <w:r w:rsidRPr="004A6FD6">
        <w:rPr>
          <w:rStyle w:val="fontstyle01"/>
          <w:rFonts w:ascii="Times New Roman" w:hAnsi="Times New Roman" w:cs="Times New Roman"/>
          <w:i/>
          <w:color w:val="auto"/>
          <w:sz w:val="24"/>
          <w:szCs w:val="24"/>
        </w:rPr>
        <w:t>mitrae</w:t>
      </w:r>
      <w:proofErr w:type="spellEnd"/>
      <w:r w:rsidRPr="004A6FD6">
        <w:rPr>
          <w:rStyle w:val="fontstyle01"/>
          <w:rFonts w:ascii="Times New Roman" w:hAnsi="Times New Roman" w:cs="Times New Roman"/>
          <w:i/>
          <w:color w:val="auto"/>
          <w:sz w:val="24"/>
          <w:szCs w:val="24"/>
        </w:rPr>
        <w:t xml:space="preserve"> </w:t>
      </w:r>
      <w:r w:rsidRPr="004A6FD6">
        <w:rPr>
          <w:rStyle w:val="fontstyle01"/>
          <w:rFonts w:ascii="Times New Roman" w:hAnsi="Times New Roman" w:cs="Times New Roman"/>
          <w:color w:val="auto"/>
          <w:sz w:val="24"/>
          <w:szCs w:val="24"/>
        </w:rPr>
        <w:t xml:space="preserve">in both the rhizosphere of domesticated and wild wheats, the self inoculation was therefore applied to explore the role of </w:t>
      </w:r>
      <w:r w:rsidRPr="004A6FD6">
        <w:rPr>
          <w:rStyle w:val="fontstyle01"/>
          <w:rFonts w:ascii="Times New Roman" w:hAnsi="Times New Roman" w:cs="Times New Roman"/>
          <w:i/>
          <w:color w:val="auto"/>
          <w:sz w:val="24"/>
          <w:szCs w:val="24"/>
        </w:rPr>
        <w:t xml:space="preserve">M. </w:t>
      </w:r>
      <w:proofErr w:type="spellStart"/>
      <w:r w:rsidRPr="004A6FD6">
        <w:rPr>
          <w:rStyle w:val="fontstyle01"/>
          <w:rFonts w:ascii="Times New Roman" w:hAnsi="Times New Roman" w:cs="Times New Roman"/>
          <w:i/>
          <w:color w:val="auto"/>
          <w:sz w:val="24"/>
          <w:szCs w:val="24"/>
        </w:rPr>
        <w:t>mitrae</w:t>
      </w:r>
      <w:proofErr w:type="spellEnd"/>
      <w:r w:rsidRPr="004A6FD6">
        <w:rPr>
          <w:rStyle w:val="fontstyle01"/>
          <w:rFonts w:ascii="Times New Roman" w:hAnsi="Times New Roman" w:cs="Times New Roman"/>
          <w:color w:val="auto"/>
          <w:sz w:val="24"/>
          <w:szCs w:val="24"/>
        </w:rPr>
        <w:t xml:space="preserve"> in maintaining root growth of wheats.</w:t>
      </w:r>
    </w:p>
    <w:p w:rsidR="009C7705" w:rsidRPr="004A6FD6" w:rsidRDefault="00BB2099" w:rsidP="009C7705">
      <w:pPr>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 xml:space="preserve">For </w:t>
      </w:r>
      <w:proofErr w:type="spellStart"/>
      <w:r w:rsidRPr="004A6FD6">
        <w:rPr>
          <w:rStyle w:val="fontstyle01"/>
          <w:rFonts w:ascii="Times New Roman" w:hAnsi="Times New Roman" w:cs="Times New Roman"/>
          <w:color w:val="auto"/>
          <w:sz w:val="24"/>
          <w:szCs w:val="24"/>
        </w:rPr>
        <w:t>r</w:t>
      </w:r>
      <w:r w:rsidR="009C7705" w:rsidRPr="004A6FD6">
        <w:rPr>
          <w:rStyle w:val="fontstyle01"/>
          <w:rFonts w:ascii="Times New Roman" w:hAnsi="Times New Roman" w:cs="Times New Roman"/>
          <w:color w:val="auto"/>
          <w:sz w:val="24"/>
          <w:szCs w:val="24"/>
        </w:rPr>
        <w:t>hiz</w:t>
      </w:r>
      <w:r w:rsidRPr="004A6FD6">
        <w:rPr>
          <w:rStyle w:val="fontstyle01"/>
          <w:rFonts w:ascii="Times New Roman" w:hAnsi="Times New Roman" w:cs="Times New Roman"/>
          <w:color w:val="auto"/>
          <w:sz w:val="24"/>
          <w:szCs w:val="24"/>
        </w:rPr>
        <w:t>ospheric</w:t>
      </w:r>
      <w:proofErr w:type="spellEnd"/>
      <w:r w:rsidRPr="004A6FD6">
        <w:rPr>
          <w:rStyle w:val="fontstyle01"/>
          <w:rFonts w:ascii="Times New Roman" w:hAnsi="Times New Roman" w:cs="Times New Roman"/>
          <w:color w:val="auto"/>
          <w:sz w:val="24"/>
          <w:szCs w:val="24"/>
        </w:rPr>
        <w:t xml:space="preserve"> microbiota inoculation, </w:t>
      </w:r>
      <w:r w:rsidR="009C7705" w:rsidRPr="004A6FD6">
        <w:rPr>
          <w:rStyle w:val="fontstyle01"/>
          <w:rFonts w:ascii="Times New Roman" w:hAnsi="Times New Roman" w:cs="Times New Roman"/>
          <w:color w:val="auto"/>
          <w:sz w:val="24"/>
          <w:szCs w:val="24"/>
        </w:rPr>
        <w:t xml:space="preserve">live microbiota suspensions were generated by mixing 5 g of </w:t>
      </w:r>
      <w:proofErr w:type="spellStart"/>
      <w:r w:rsidR="009C7705" w:rsidRPr="004A6FD6">
        <w:rPr>
          <w:rStyle w:val="fontstyle01"/>
          <w:rFonts w:ascii="Times New Roman" w:hAnsi="Times New Roman" w:cs="Times New Roman"/>
          <w:color w:val="auto"/>
          <w:sz w:val="24"/>
          <w:szCs w:val="24"/>
        </w:rPr>
        <w:t>rhizospheric</w:t>
      </w:r>
      <w:proofErr w:type="spellEnd"/>
      <w:r w:rsidR="009C7705" w:rsidRPr="004A6FD6">
        <w:rPr>
          <w:rStyle w:val="fontstyle01"/>
          <w:rFonts w:ascii="Times New Roman" w:hAnsi="Times New Roman" w:cs="Times New Roman"/>
          <w:color w:val="auto"/>
          <w:sz w:val="24"/>
          <w:szCs w:val="24"/>
        </w:rPr>
        <w:t xml:space="preserve"> soil into 50 mL TSB medium, and shaken at 60 rpm for 2 d at 28°C. After that, the supernatants were collected and further shaken at 60 rpm for 3 d. The inoculation treatments were added 2.0 ml live microbiota suspensions with 0.5 value of OD600, and without addition of </w:t>
      </w:r>
      <w:proofErr w:type="spellStart"/>
      <w:r w:rsidR="009C7705" w:rsidRPr="004A6FD6">
        <w:rPr>
          <w:rStyle w:val="fontstyle01"/>
          <w:rFonts w:ascii="Times New Roman" w:hAnsi="Times New Roman" w:cs="Times New Roman"/>
          <w:color w:val="auto"/>
          <w:sz w:val="24"/>
          <w:szCs w:val="24"/>
        </w:rPr>
        <w:t>rhizospheric</w:t>
      </w:r>
      <w:proofErr w:type="spellEnd"/>
      <w:r w:rsidR="009C7705" w:rsidRPr="004A6FD6">
        <w:rPr>
          <w:rStyle w:val="fontstyle01"/>
          <w:rFonts w:ascii="Times New Roman" w:hAnsi="Times New Roman" w:cs="Times New Roman"/>
          <w:color w:val="auto"/>
          <w:sz w:val="24"/>
          <w:szCs w:val="24"/>
        </w:rPr>
        <w:t xml:space="preserve"> microbiota were denoted as control treatment.</w:t>
      </w:r>
      <w:r w:rsidRPr="004A6FD6">
        <w:rPr>
          <w:rStyle w:val="fontstyle01"/>
          <w:rFonts w:ascii="Times New Roman" w:hAnsi="Times New Roman" w:cs="Times New Roman"/>
          <w:color w:val="auto"/>
          <w:sz w:val="24"/>
          <w:szCs w:val="24"/>
        </w:rPr>
        <w:t xml:space="preserve"> </w:t>
      </w:r>
      <w:r w:rsidR="009C7705" w:rsidRPr="004A6FD6">
        <w:rPr>
          <w:rStyle w:val="fontstyle01"/>
          <w:rFonts w:ascii="Times New Roman" w:hAnsi="Times New Roman" w:cs="Times New Roman"/>
          <w:i/>
          <w:color w:val="auto"/>
          <w:sz w:val="24"/>
          <w:szCs w:val="24"/>
        </w:rPr>
        <w:t xml:space="preserve">M. </w:t>
      </w:r>
      <w:proofErr w:type="spellStart"/>
      <w:r w:rsidR="009C7705" w:rsidRPr="004A6FD6">
        <w:rPr>
          <w:rStyle w:val="fontstyle01"/>
          <w:rFonts w:ascii="Times New Roman" w:hAnsi="Times New Roman" w:cs="Times New Roman"/>
          <w:i/>
          <w:color w:val="auto"/>
          <w:sz w:val="24"/>
          <w:szCs w:val="24"/>
        </w:rPr>
        <w:t>mitrae</w:t>
      </w:r>
      <w:proofErr w:type="spellEnd"/>
      <w:r w:rsidR="009C7705" w:rsidRPr="004A6FD6">
        <w:rPr>
          <w:rStyle w:val="fontstyle01"/>
          <w:rFonts w:ascii="Times New Roman" w:hAnsi="Times New Roman" w:cs="Times New Roman"/>
          <w:color w:val="auto"/>
          <w:sz w:val="24"/>
          <w:szCs w:val="24"/>
        </w:rPr>
        <w:t xml:space="preserve"> was grown on R2A medium and incubated at 28°C with shaking at 250 rpm until bacteria culture to OD600 = 1. This bacterial culture was centrifuged at 4,000 g for 10 min and washed twice with 10 </w:t>
      </w:r>
      <w:proofErr w:type="spellStart"/>
      <w:r w:rsidR="009C7705" w:rsidRPr="004A6FD6">
        <w:rPr>
          <w:rStyle w:val="fontstyle01"/>
          <w:rFonts w:ascii="Times New Roman" w:hAnsi="Times New Roman" w:cs="Times New Roman"/>
          <w:color w:val="auto"/>
          <w:sz w:val="24"/>
          <w:szCs w:val="24"/>
        </w:rPr>
        <w:t>mM</w:t>
      </w:r>
      <w:proofErr w:type="spellEnd"/>
      <w:r w:rsidR="009C7705" w:rsidRPr="004A6FD6">
        <w:rPr>
          <w:rStyle w:val="fontstyle01"/>
          <w:rFonts w:ascii="Times New Roman" w:hAnsi="Times New Roman" w:cs="Times New Roman"/>
          <w:color w:val="auto"/>
          <w:sz w:val="24"/>
          <w:szCs w:val="24"/>
        </w:rPr>
        <w:t xml:space="preserve"> MgCl</w:t>
      </w:r>
      <w:r w:rsidR="009C7705" w:rsidRPr="004A6FD6">
        <w:rPr>
          <w:rStyle w:val="fontstyle01"/>
          <w:rFonts w:ascii="Times New Roman" w:hAnsi="Times New Roman" w:cs="Times New Roman"/>
          <w:color w:val="auto"/>
          <w:sz w:val="24"/>
          <w:szCs w:val="24"/>
          <w:vertAlign w:val="subscript"/>
        </w:rPr>
        <w:t>2</w:t>
      </w:r>
      <w:r w:rsidR="009C7705" w:rsidRPr="004A6FD6">
        <w:rPr>
          <w:rStyle w:val="fontstyle01"/>
          <w:rFonts w:ascii="Times New Roman" w:hAnsi="Times New Roman" w:cs="Times New Roman"/>
          <w:color w:val="auto"/>
          <w:sz w:val="24"/>
          <w:szCs w:val="24"/>
        </w:rPr>
        <w:t xml:space="preserve">, and </w:t>
      </w:r>
      <w:proofErr w:type="spellStart"/>
      <w:r w:rsidR="009C7705" w:rsidRPr="004A6FD6">
        <w:rPr>
          <w:rStyle w:val="fontstyle01"/>
          <w:rFonts w:ascii="Times New Roman" w:hAnsi="Times New Roman" w:cs="Times New Roman"/>
          <w:color w:val="auto"/>
          <w:sz w:val="24"/>
          <w:szCs w:val="24"/>
        </w:rPr>
        <w:t>resuspended</w:t>
      </w:r>
      <w:proofErr w:type="spellEnd"/>
      <w:r w:rsidR="009C7705" w:rsidRPr="004A6FD6">
        <w:rPr>
          <w:rStyle w:val="fontstyle01"/>
          <w:rFonts w:ascii="Times New Roman" w:hAnsi="Times New Roman" w:cs="Times New Roman"/>
          <w:color w:val="auto"/>
          <w:sz w:val="24"/>
          <w:szCs w:val="24"/>
        </w:rPr>
        <w:t xml:space="preserve"> in </w:t>
      </w:r>
      <w:r w:rsidR="009C7705" w:rsidRPr="004A6FD6">
        <w:rPr>
          <w:rFonts w:ascii="Times New Roman" w:eastAsia="宋体" w:hAnsi="Times New Roman" w:cs="Times New Roman"/>
          <w:kern w:val="0"/>
          <w:sz w:val="24"/>
          <w:szCs w:val="24"/>
        </w:rPr>
        <w:t>full-strength of</w:t>
      </w:r>
      <w:r w:rsidR="009C7705" w:rsidRPr="004A6FD6">
        <w:rPr>
          <w:rStyle w:val="fontstyle01"/>
          <w:rFonts w:ascii="Times New Roman" w:hAnsi="Times New Roman" w:cs="Times New Roman"/>
          <w:color w:val="auto"/>
          <w:sz w:val="24"/>
          <w:szCs w:val="24"/>
        </w:rPr>
        <w:t xml:space="preserve"> Hoagland’s nutrient solution (</w:t>
      </w:r>
      <w:proofErr w:type="spellStart"/>
      <w:r w:rsidR="009C7705" w:rsidRPr="004A6FD6">
        <w:rPr>
          <w:rFonts w:ascii="Times New Roman" w:eastAsia="宋体" w:hAnsi="Times New Roman" w:cs="Times New Roman"/>
          <w:kern w:val="0"/>
          <w:sz w:val="24"/>
          <w:szCs w:val="24"/>
        </w:rPr>
        <w:t>Phygene</w:t>
      </w:r>
      <w:proofErr w:type="spellEnd"/>
      <w:r w:rsidR="009C7705" w:rsidRPr="004A6FD6">
        <w:rPr>
          <w:rFonts w:ascii="Times New Roman" w:eastAsia="宋体" w:hAnsi="Times New Roman" w:cs="Times New Roman"/>
          <w:kern w:val="0"/>
          <w:sz w:val="24"/>
          <w:szCs w:val="24"/>
        </w:rPr>
        <w:t xml:space="preserve"> Biotechnology Co. Ltd, CN</w:t>
      </w:r>
      <w:r w:rsidR="009C7705" w:rsidRPr="004A6FD6">
        <w:rPr>
          <w:rStyle w:val="fontstyle01"/>
          <w:rFonts w:ascii="Times New Roman" w:hAnsi="Times New Roman" w:cs="Times New Roman"/>
          <w:color w:val="auto"/>
          <w:sz w:val="24"/>
          <w:szCs w:val="24"/>
        </w:rPr>
        <w:t>).</w:t>
      </w:r>
    </w:p>
    <w:p w:rsidR="009C7705" w:rsidRPr="004A6FD6" w:rsidRDefault="009C7705" w:rsidP="009C7705">
      <w:pPr>
        <w:rPr>
          <w:rStyle w:val="fontstyle01"/>
          <w:rFonts w:ascii="Times New Roman" w:hAnsi="Times New Roman" w:cs="Times New Roman"/>
          <w:color w:val="auto"/>
          <w:sz w:val="24"/>
          <w:szCs w:val="24"/>
        </w:rPr>
      </w:pPr>
    </w:p>
    <w:p w:rsidR="009C7705" w:rsidRPr="004A6FD6" w:rsidRDefault="00BB2099" w:rsidP="009C7705">
      <w:pPr>
        <w:rPr>
          <w:rStyle w:val="fontstyle01"/>
          <w:rFonts w:ascii="Times New Roman" w:hAnsi="Times New Roman" w:cs="Times New Roman"/>
          <w:b/>
          <w:color w:val="auto"/>
          <w:sz w:val="24"/>
          <w:szCs w:val="24"/>
        </w:rPr>
      </w:pPr>
      <w:r w:rsidRPr="004A6FD6">
        <w:rPr>
          <w:rStyle w:val="fontstyle01"/>
          <w:rFonts w:ascii="Times New Roman" w:hAnsi="Times New Roman" w:cs="Times New Roman"/>
          <w:b/>
          <w:color w:val="auto"/>
          <w:sz w:val="24"/>
          <w:szCs w:val="24"/>
        </w:rPr>
        <w:t xml:space="preserve">Method S6 </w:t>
      </w:r>
      <w:r w:rsidR="009C7705" w:rsidRPr="004A6FD6">
        <w:rPr>
          <w:rStyle w:val="fontstyle01"/>
          <w:rFonts w:ascii="Times New Roman" w:hAnsi="Times New Roman" w:cs="Times New Roman"/>
          <w:b/>
          <w:color w:val="auto"/>
          <w:sz w:val="24"/>
          <w:szCs w:val="24"/>
        </w:rPr>
        <w:t>Statistical analyses</w:t>
      </w:r>
    </w:p>
    <w:p w:rsidR="00BB2099" w:rsidRPr="004A6FD6" w:rsidRDefault="009C7705" w:rsidP="009C7705">
      <w:pPr>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 xml:space="preserve">In this study, all statistical analyses were conducted using R software (v 4.0.1)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&lt;EndNote&gt;&lt;Cite&gt;&lt;Author&gt;Team&lt;/Author&gt;&lt;Year&gt;2013&lt;/Year&gt;&lt;RecNum&gt;2755&lt;/RecNum&gt;&lt;DisplayText&gt;&lt;style font="Times New Roman" size="10"&gt;(Team, 2013)&lt;/style&gt;&lt;/DisplayText&gt;&lt;record&gt;&lt;rec-number&gt;2755&lt;/rec-number&gt;&lt;foreign-keys&gt;&lt;key app="EN" db-id="dtse0trtzd5ww0evx00pstfqrf5at5zxaxsx" timestamp="1645586250"&gt;2755&lt;/key&gt;&lt;/foreign-keys&gt;&lt;ref-type name="Journal Article"&gt;17&lt;/ref-type&gt;&lt;contributors&gt;&lt;authors&gt;&lt;author&gt;Team, R Core&lt;/author&gt;&lt;/authors&gt;&lt;/contributors&gt;&lt;titles&gt;&lt;title&gt;R: A language and environment for statistical computing&lt;/title&gt;&lt;/titles&gt;&lt;dates&gt;&lt;year&gt;2013&lt;/year&gt;&lt;/dates&gt;&lt;urls&gt;&lt;/urls&gt;&lt;/record&gt;&lt;/Cite&gt;&lt;/EndNote&gt;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29" w:tooltip="Team, 2013 #2755" w:history="1">
        <w:r w:rsidR="004A6FD6" w:rsidRPr="004A6FD6">
          <w:rPr>
            <w:rStyle w:val="a7"/>
            <w:rFonts w:ascii="Times New Roman" w:hAnsi="Times New Roman" w:cs="Times New Roman"/>
            <w:sz w:val="24"/>
            <w:szCs w:val="24"/>
            <w:u w:val="none"/>
          </w:rPr>
          <w:t>Team, 2013</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xml:space="preserve">. Significant differences among groups were calculated by </w:t>
      </w:r>
      <w:proofErr w:type="spellStart"/>
      <w:r w:rsidRPr="004A6FD6">
        <w:rPr>
          <w:rStyle w:val="fontstyle01"/>
          <w:rFonts w:ascii="Times New Roman" w:hAnsi="Times New Roman" w:cs="Times New Roman"/>
          <w:color w:val="auto"/>
          <w:sz w:val="24"/>
          <w:szCs w:val="24"/>
        </w:rPr>
        <w:t>Kruskal</w:t>
      </w:r>
      <w:proofErr w:type="spellEnd"/>
      <w:r w:rsidRPr="004A6FD6">
        <w:rPr>
          <w:rStyle w:val="fontstyle01"/>
          <w:rFonts w:ascii="Times New Roman" w:hAnsi="Times New Roman" w:cs="Times New Roman"/>
          <w:color w:val="auto"/>
          <w:sz w:val="24"/>
          <w:szCs w:val="24"/>
        </w:rPr>
        <w:t xml:space="preserve"> Wallis tests using the “</w:t>
      </w:r>
      <w:proofErr w:type="spellStart"/>
      <w:r w:rsidRPr="004A6FD6">
        <w:rPr>
          <w:rStyle w:val="fontstyle01"/>
          <w:rFonts w:ascii="Times New Roman" w:hAnsi="Times New Roman" w:cs="Times New Roman"/>
          <w:color w:val="auto"/>
          <w:sz w:val="24"/>
          <w:szCs w:val="24"/>
        </w:rPr>
        <w:t>agricolae</w:t>
      </w:r>
      <w:proofErr w:type="spellEnd"/>
      <w:r w:rsidRPr="004A6FD6">
        <w:rPr>
          <w:rStyle w:val="fontstyle01"/>
          <w:rFonts w:ascii="Times New Roman" w:hAnsi="Times New Roman" w:cs="Times New Roman"/>
          <w:color w:val="auto"/>
          <w:sz w:val="24"/>
          <w:szCs w:val="24"/>
        </w:rPr>
        <w:t xml:space="preserve">” R package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&lt;EndNote&gt;&lt;Cite&gt;&lt;Author&gt;de Mendiburu&lt;/Author&gt;&lt;Year&gt;2019&lt;/Year&gt;&lt;RecNum&gt;2756&lt;/RecNum&gt;&lt;DisplayText&gt;&lt;style font="Times New Roman" size="10"&gt;(de Mendiburu, 2019)&lt;/style&gt;&lt;/DisplayText&gt;&lt;record&gt;&lt;rec-number&gt;2756&lt;/rec-number&gt;&lt;foreign-keys&gt;&lt;key app="EN" db-id="dtse0trtzd5ww0evx00pstfqrf5at5zxaxsx" timestamp="1645586283"&gt;2756&lt;/key&gt;&lt;/foreign-keys&gt;&lt;ref-type name="Journal Article"&gt;17&lt;/ref-type&gt;&lt;contributors&gt;&lt;authors&gt;&lt;author&gt;de Mendiburu, Felipe&lt;/author&gt;&lt;/authors&gt;&lt;/contributors&gt;&lt;titles&gt;&lt;title&gt;Package ‘agricolae’&lt;/title&gt;&lt;secondary-title&gt;R Package Version&lt;/secondary-title&gt;&lt;/titles&gt;&lt;periodical&gt;&lt;full-title&gt;R package version&lt;/full-title&gt;&lt;/periodical&gt;&lt;pages&gt;3&lt;/pages&gt;&lt;volume&gt;1&lt;/volume&gt;&lt;dates&gt;&lt;year&gt;2019&lt;/year&gt;&lt;/dates&gt;&lt;urls&gt;&lt;/urls&gt;&lt;/record&gt;&lt;/Cite&gt;&lt;/EndNote&gt;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7" w:tooltip="de Mendiburu, 2019 #2756" w:history="1">
        <w:r w:rsidR="004A6FD6" w:rsidRPr="004A6FD6">
          <w:rPr>
            <w:rStyle w:val="a7"/>
            <w:rFonts w:ascii="Times New Roman" w:hAnsi="Times New Roman" w:cs="Times New Roman"/>
            <w:sz w:val="24"/>
            <w:szCs w:val="24"/>
            <w:u w:val="none"/>
          </w:rPr>
          <w:t>de Mendiburu, 2019</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P values were corrected by using the “</w:t>
      </w:r>
      <w:proofErr w:type="spellStart"/>
      <w:r w:rsidRPr="004A6FD6">
        <w:rPr>
          <w:rStyle w:val="fontstyle01"/>
          <w:rFonts w:ascii="Times New Roman" w:hAnsi="Times New Roman" w:cs="Times New Roman"/>
          <w:color w:val="auto"/>
          <w:sz w:val="24"/>
          <w:szCs w:val="24"/>
        </w:rPr>
        <w:t>fdrtool</w:t>
      </w:r>
      <w:proofErr w:type="spellEnd"/>
      <w:r w:rsidRPr="004A6FD6">
        <w:rPr>
          <w:rStyle w:val="fontstyle01"/>
          <w:rFonts w:ascii="Times New Roman" w:hAnsi="Times New Roman" w:cs="Times New Roman"/>
          <w:color w:val="auto"/>
          <w:sz w:val="24"/>
          <w:szCs w:val="24"/>
        </w:rPr>
        <w:t xml:space="preserve">” R package </w:t>
      </w:r>
      <w:r w:rsidRPr="004A6FD6">
        <w:rPr>
          <w:rStyle w:val="fontstyle01"/>
          <w:rFonts w:ascii="Times New Roman" w:hAnsi="Times New Roman" w:cs="Times New Roman"/>
          <w:color w:val="auto"/>
          <w:sz w:val="24"/>
          <w:szCs w:val="24"/>
        </w:rPr>
        <w:fldChar w:fldCharType="begin"/>
      </w:r>
      <w:r w:rsidRPr="004A6FD6">
        <w:rPr>
          <w:rStyle w:val="fontstyle01"/>
          <w:rFonts w:ascii="Times New Roman" w:hAnsi="Times New Roman" w:cs="Times New Roman"/>
          <w:color w:val="auto"/>
          <w:sz w:val="24"/>
          <w:szCs w:val="24"/>
        </w:rPr>
        <w:instrText xml:space="preserve"> ADDIN EN.CITE &lt;EndNote&gt;&lt;Cite&gt;&lt;Author&gt;Strimmer&lt;/Author&gt;&lt;Year&gt;2008&lt;/Year&gt;&lt;RecNum&gt;2757&lt;/RecNum&gt;&lt;DisplayText&gt;&lt;style font="Times New Roman" size="10"&gt;(Strimmer, 2008)&lt;/style&gt;&lt;/DisplayText&gt;&lt;record&gt;&lt;rec-number&gt;2757&lt;/rec-number&gt;&lt;foreign-keys&gt;&lt;key app="EN" db-id="dtse0trtzd5ww0evx00pstfqrf5at5zxaxsx" timestamp="1645586326"&gt;2757&lt;/key&gt;&lt;/foreign-keys&gt;&lt;ref-type name="Journal Article"&gt;17&lt;/ref-type&gt;&lt;contributors&gt;&lt;authors&gt;&lt;author&gt;Strimmer, Korbinian&lt;/author&gt;&lt;/authors&gt;&lt;/contributors&gt;&lt;titles&gt;&lt;title&gt;fdrtool: a versatile R package for estimating local and tail area-based false discovery rates&lt;/title&gt;&lt;secondary-title&gt;Bioinformatics&lt;/secondary-title&gt;&lt;/titles&gt;&lt;periodical&gt;&lt;full-title&gt;Bioinformatics&lt;/full-title&gt;&lt;abbr-1&gt;Bioinformatics&lt;/abbr-1&gt;&lt;abbr-2&gt;Bioinformatics&lt;/abbr-2&gt;&lt;/periodical&gt;&lt;pages&gt;1461-1462&lt;/pages&gt;&lt;volume&gt;24&lt;/volume&gt;&lt;number&gt;12&lt;/number&gt;&lt;dates&gt;&lt;year&gt;2008&lt;/year&gt;&lt;/dates&gt;&lt;isbn&gt;1460-2059&lt;/isbn&gt;&lt;urls&gt;&lt;/urls&gt;&lt;/record&gt;&lt;/Cite&gt;&lt;/EndNote&gt;</w:instrText>
      </w:r>
      <w:r w:rsidRPr="004A6FD6">
        <w:rPr>
          <w:rStyle w:val="fontstyle01"/>
          <w:rFonts w:ascii="Times New Roman" w:hAnsi="Times New Roman" w:cs="Times New Roman"/>
          <w:color w:val="auto"/>
          <w:sz w:val="24"/>
          <w:szCs w:val="24"/>
        </w:rPr>
        <w:fldChar w:fldCharType="separate"/>
      </w:r>
      <w:r w:rsidRPr="004A6FD6">
        <w:rPr>
          <w:rStyle w:val="fontstyle01"/>
          <w:rFonts w:ascii="Times New Roman" w:hAnsi="Times New Roman" w:cs="Times New Roman"/>
          <w:noProof/>
          <w:color w:val="auto"/>
          <w:sz w:val="24"/>
          <w:szCs w:val="24"/>
        </w:rPr>
        <w:t>(</w:t>
      </w:r>
      <w:hyperlink w:anchor="_ENREF_27" w:tooltip="Strimmer, 2008 #2757" w:history="1">
        <w:r w:rsidR="004A6FD6" w:rsidRPr="004A6FD6">
          <w:rPr>
            <w:rStyle w:val="a7"/>
            <w:rFonts w:ascii="Times New Roman" w:hAnsi="Times New Roman" w:cs="Times New Roman"/>
            <w:sz w:val="24"/>
            <w:szCs w:val="24"/>
            <w:u w:val="none"/>
          </w:rPr>
          <w:t>Strimmer, 2008</w:t>
        </w:r>
      </w:hyperlink>
      <w:r w:rsidRPr="004A6FD6">
        <w:rPr>
          <w:rStyle w:val="fontstyle01"/>
          <w:rFonts w:ascii="Times New Roman" w:hAnsi="Times New Roman" w:cs="Times New Roman"/>
          <w:noProof/>
          <w:color w:val="auto"/>
          <w:sz w:val="24"/>
          <w:szCs w:val="24"/>
        </w:rPr>
        <w:t>)</w:t>
      </w:r>
      <w:r w:rsidRPr="004A6FD6">
        <w:rPr>
          <w:rStyle w:val="fontstyle01"/>
          <w:rFonts w:ascii="Times New Roman" w:hAnsi="Times New Roman" w:cs="Times New Roman"/>
          <w:color w:val="auto"/>
          <w:sz w:val="24"/>
          <w:szCs w:val="24"/>
        </w:rPr>
        <w:fldChar w:fldCharType="end"/>
      </w:r>
      <w:r w:rsidRPr="004A6FD6">
        <w:rPr>
          <w:rStyle w:val="fontstyle01"/>
          <w:rFonts w:ascii="Times New Roman" w:hAnsi="Times New Roman" w:cs="Times New Roman"/>
          <w:color w:val="auto"/>
          <w:sz w:val="24"/>
          <w:szCs w:val="24"/>
        </w:rPr>
        <w:t xml:space="preserve"> and </w:t>
      </w:r>
      <w:proofErr w:type="spellStart"/>
      <w:r w:rsidRPr="004A6FD6">
        <w:rPr>
          <w:rStyle w:val="fontstyle01"/>
          <w:rFonts w:ascii="Times New Roman" w:hAnsi="Times New Roman" w:cs="Times New Roman"/>
          <w:color w:val="auto"/>
          <w:sz w:val="24"/>
          <w:szCs w:val="24"/>
        </w:rPr>
        <w:t>P</w:t>
      </w:r>
      <w:r w:rsidRPr="004A6FD6">
        <w:rPr>
          <w:rStyle w:val="fontstyle01"/>
          <w:rFonts w:ascii="Times New Roman" w:hAnsi="Times New Roman" w:cs="Times New Roman"/>
          <w:color w:val="auto"/>
          <w:sz w:val="24"/>
          <w:szCs w:val="24"/>
          <w:vertAlign w:val="subscript"/>
        </w:rPr>
        <w:t>adjust</w:t>
      </w:r>
      <w:proofErr w:type="spellEnd"/>
      <w:r w:rsidRPr="004A6FD6">
        <w:rPr>
          <w:rStyle w:val="fontstyle01"/>
          <w:rFonts w:ascii="Times New Roman" w:hAnsi="Times New Roman" w:cs="Times New Roman"/>
          <w:color w:val="auto"/>
          <w:sz w:val="24"/>
          <w:szCs w:val="24"/>
        </w:rPr>
        <w:t xml:space="preserve"> (q) &lt; 0.05 represented significance.</w:t>
      </w:r>
      <w:r w:rsidR="00BB2099" w:rsidRPr="004A6FD6">
        <w:rPr>
          <w:rStyle w:val="fontstyle01"/>
          <w:rFonts w:ascii="Times New Roman" w:hAnsi="Times New Roman" w:cs="Times New Roman"/>
          <w:color w:val="auto"/>
          <w:sz w:val="24"/>
          <w:szCs w:val="24"/>
        </w:rPr>
        <w:t xml:space="preserve"> </w:t>
      </w:r>
      <w:r w:rsidRPr="004A6FD6">
        <w:rPr>
          <w:rStyle w:val="fontstyle01"/>
          <w:rFonts w:ascii="Times New Roman" w:hAnsi="Times New Roman" w:cs="Times New Roman"/>
          <w:color w:val="auto"/>
          <w:sz w:val="24"/>
          <w:szCs w:val="24"/>
        </w:rPr>
        <w:t>For a-diversity, four estimators included Shannon index, inverse Simpson index, ACE richness, and Chao1 richness, were calculated based on the subsampling of the ASV feature table.</w:t>
      </w:r>
      <w:r w:rsidR="00BB2099" w:rsidRPr="004A6FD6">
        <w:rPr>
          <w:rStyle w:val="fontstyle01"/>
          <w:rFonts w:ascii="Times New Roman" w:hAnsi="Times New Roman" w:cs="Times New Roman"/>
          <w:color w:val="auto"/>
          <w:sz w:val="24"/>
          <w:szCs w:val="24"/>
        </w:rPr>
        <w:t xml:space="preserve"> For beta-diversity, </w:t>
      </w:r>
      <w:r w:rsidRPr="004A6FD6">
        <w:rPr>
          <w:rStyle w:val="fontstyle01"/>
          <w:rFonts w:ascii="Times New Roman" w:hAnsi="Times New Roman" w:cs="Times New Roman"/>
          <w:color w:val="auto"/>
          <w:sz w:val="24"/>
          <w:szCs w:val="24"/>
        </w:rPr>
        <w:t>an analysis of similarity (ANOSIM) was implemented by the “</w:t>
      </w:r>
      <w:proofErr w:type="spellStart"/>
      <w:r w:rsidRPr="004A6FD6">
        <w:rPr>
          <w:rStyle w:val="fontstyle01"/>
          <w:rFonts w:ascii="Times New Roman" w:hAnsi="Times New Roman" w:cs="Times New Roman"/>
          <w:color w:val="auto"/>
          <w:sz w:val="24"/>
          <w:szCs w:val="24"/>
        </w:rPr>
        <w:t>anoism</w:t>
      </w:r>
      <w:proofErr w:type="spellEnd"/>
      <w:r w:rsidRPr="004A6FD6">
        <w:rPr>
          <w:rStyle w:val="fontstyle01"/>
          <w:rFonts w:ascii="Times New Roman" w:hAnsi="Times New Roman" w:cs="Times New Roman"/>
          <w:color w:val="auto"/>
          <w:sz w:val="24"/>
          <w:szCs w:val="24"/>
        </w:rPr>
        <w:t>” function to elucidate the pairwise similarity between groups in bacterial and fungal communities. Principal coordinate analysis (</w:t>
      </w:r>
      <w:proofErr w:type="spellStart"/>
      <w:r w:rsidRPr="004A6FD6">
        <w:rPr>
          <w:rStyle w:val="fontstyle01"/>
          <w:rFonts w:ascii="Times New Roman" w:hAnsi="Times New Roman" w:cs="Times New Roman"/>
          <w:color w:val="auto"/>
          <w:sz w:val="24"/>
          <w:szCs w:val="24"/>
        </w:rPr>
        <w:t>PCoA</w:t>
      </w:r>
      <w:proofErr w:type="spellEnd"/>
      <w:r w:rsidRPr="004A6FD6">
        <w:rPr>
          <w:rStyle w:val="fontstyle01"/>
          <w:rFonts w:ascii="Times New Roman" w:hAnsi="Times New Roman" w:cs="Times New Roman"/>
          <w:color w:val="auto"/>
          <w:sz w:val="24"/>
          <w:szCs w:val="24"/>
        </w:rPr>
        <w:t>) was performed to elucidate community dissimilarity between groups by using the “</w:t>
      </w:r>
      <w:proofErr w:type="spellStart"/>
      <w:r w:rsidRPr="004A6FD6">
        <w:rPr>
          <w:rStyle w:val="fontstyle01"/>
          <w:rFonts w:ascii="Times New Roman" w:hAnsi="Times New Roman" w:cs="Times New Roman"/>
          <w:color w:val="auto"/>
          <w:sz w:val="24"/>
          <w:szCs w:val="24"/>
        </w:rPr>
        <w:t>capscale</w:t>
      </w:r>
      <w:proofErr w:type="spellEnd"/>
      <w:r w:rsidRPr="004A6FD6">
        <w:rPr>
          <w:rStyle w:val="fontstyle01"/>
          <w:rFonts w:ascii="Times New Roman" w:hAnsi="Times New Roman" w:cs="Times New Roman"/>
          <w:color w:val="auto"/>
          <w:sz w:val="24"/>
          <w:szCs w:val="24"/>
        </w:rPr>
        <w:t xml:space="preserve">” function. </w:t>
      </w:r>
      <w:proofErr w:type="spellStart"/>
      <w:r w:rsidRPr="004A6FD6">
        <w:rPr>
          <w:rStyle w:val="fontstyle01"/>
          <w:rFonts w:ascii="Times New Roman" w:hAnsi="Times New Roman" w:cs="Times New Roman"/>
          <w:color w:val="auto"/>
          <w:sz w:val="24"/>
          <w:szCs w:val="24"/>
        </w:rPr>
        <w:t>Permutational</w:t>
      </w:r>
      <w:proofErr w:type="spellEnd"/>
      <w:r w:rsidRPr="004A6FD6">
        <w:rPr>
          <w:rStyle w:val="fontstyle01"/>
          <w:rFonts w:ascii="Times New Roman" w:hAnsi="Times New Roman" w:cs="Times New Roman"/>
          <w:color w:val="auto"/>
          <w:sz w:val="24"/>
          <w:szCs w:val="24"/>
        </w:rPr>
        <w:t xml:space="preserve"> multivariate analysis of variance (PERMANOVA) retrieved from the “</w:t>
      </w:r>
      <w:proofErr w:type="spellStart"/>
      <w:r w:rsidRPr="004A6FD6">
        <w:rPr>
          <w:rStyle w:val="fontstyle01"/>
          <w:rFonts w:ascii="Times New Roman" w:hAnsi="Times New Roman" w:cs="Times New Roman"/>
          <w:color w:val="auto"/>
          <w:sz w:val="24"/>
          <w:szCs w:val="24"/>
        </w:rPr>
        <w:t>adonis</w:t>
      </w:r>
      <w:proofErr w:type="spellEnd"/>
      <w:r w:rsidRPr="004A6FD6">
        <w:rPr>
          <w:rStyle w:val="fontstyle01"/>
          <w:rFonts w:ascii="Times New Roman" w:hAnsi="Times New Roman" w:cs="Times New Roman"/>
          <w:color w:val="auto"/>
          <w:sz w:val="24"/>
          <w:szCs w:val="24"/>
        </w:rPr>
        <w:t xml:space="preserve">” function was used to measure the effect of variables and significance on </w:t>
      </w:r>
      <w:r w:rsidRPr="004A6FD6">
        <w:rPr>
          <w:rStyle w:val="fontstyle01"/>
          <w:rFonts w:ascii="Times New Roman" w:hAnsi="Times New Roman" w:cs="Times New Roman"/>
          <w:color w:val="auto"/>
          <w:sz w:val="24"/>
          <w:szCs w:val="24"/>
        </w:rPr>
        <w:sym w:font="Symbol" w:char="F062"/>
      </w:r>
      <w:r w:rsidRPr="004A6FD6">
        <w:rPr>
          <w:rStyle w:val="fontstyle01"/>
          <w:rFonts w:ascii="Times New Roman" w:hAnsi="Times New Roman" w:cs="Times New Roman"/>
          <w:color w:val="auto"/>
          <w:sz w:val="24"/>
          <w:szCs w:val="24"/>
        </w:rPr>
        <w:t>-diversity.</w:t>
      </w:r>
      <w:r w:rsidR="00BB2099" w:rsidRPr="004A6FD6">
        <w:rPr>
          <w:rStyle w:val="fontstyle01"/>
          <w:rFonts w:ascii="Times New Roman" w:hAnsi="Times New Roman" w:cs="Times New Roman"/>
          <w:color w:val="auto"/>
          <w:sz w:val="24"/>
          <w:szCs w:val="24"/>
        </w:rPr>
        <w:t xml:space="preserve"> </w:t>
      </w:r>
      <w:r w:rsidRPr="004A6FD6">
        <w:rPr>
          <w:rStyle w:val="fontstyle01"/>
          <w:rFonts w:ascii="Times New Roman" w:hAnsi="Times New Roman" w:cs="Times New Roman"/>
          <w:color w:val="auto"/>
          <w:sz w:val="24"/>
          <w:szCs w:val="24"/>
        </w:rPr>
        <w:t>To determine the enriched and depleted ASVs in wild and domesticated wheat plants, differential abundance analysis was conducted using the generalized linear model (GLM) approach in the “</w:t>
      </w:r>
      <w:proofErr w:type="spellStart"/>
      <w:r w:rsidRPr="004A6FD6">
        <w:rPr>
          <w:rStyle w:val="fontstyle01"/>
          <w:rFonts w:ascii="Times New Roman" w:hAnsi="Times New Roman" w:cs="Times New Roman"/>
          <w:color w:val="auto"/>
          <w:sz w:val="24"/>
          <w:szCs w:val="24"/>
        </w:rPr>
        <w:t>EdgeR</w:t>
      </w:r>
      <w:proofErr w:type="spellEnd"/>
      <w:r w:rsidRPr="004A6FD6">
        <w:rPr>
          <w:rStyle w:val="fontstyle01"/>
          <w:rFonts w:ascii="Times New Roman" w:hAnsi="Times New Roman" w:cs="Times New Roman"/>
          <w:color w:val="auto"/>
          <w:sz w:val="24"/>
          <w:szCs w:val="24"/>
        </w:rPr>
        <w:t>” package. Additionally, the depleted (DI) and dissimilarity index (DSI) were calculated to assess microbial selection processes from wild to domestication and from bulk soil to rhizosphere soil.</w:t>
      </w:r>
    </w:p>
    <w:p w:rsidR="00BB2099" w:rsidRPr="004A6FD6" w:rsidRDefault="00BB2099" w:rsidP="00BB2099">
      <w:pPr>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lastRenderedPageBreak/>
        <w:t xml:space="preserve">For </w:t>
      </w:r>
      <w:r w:rsidR="009C7705" w:rsidRPr="004A6FD6">
        <w:rPr>
          <w:rStyle w:val="fontstyle01"/>
          <w:rFonts w:ascii="Times New Roman" w:hAnsi="Times New Roman" w:cs="Times New Roman"/>
          <w:color w:val="auto"/>
          <w:sz w:val="24"/>
          <w:szCs w:val="24"/>
        </w:rPr>
        <w:t>Random forest classification</w:t>
      </w:r>
      <w:r w:rsidRPr="004A6FD6">
        <w:rPr>
          <w:rStyle w:val="fontstyle01"/>
          <w:rFonts w:ascii="Times New Roman" w:hAnsi="Times New Roman" w:cs="Times New Roman"/>
          <w:color w:val="auto"/>
          <w:sz w:val="24"/>
          <w:szCs w:val="24"/>
        </w:rPr>
        <w:t xml:space="preserve">, </w:t>
      </w:r>
      <w:r w:rsidR="009C7705" w:rsidRPr="004A6FD6">
        <w:rPr>
          <w:rStyle w:val="fontstyle01"/>
          <w:rFonts w:ascii="Times New Roman" w:hAnsi="Times New Roman" w:cs="Times New Roman"/>
          <w:color w:val="auto"/>
          <w:sz w:val="24"/>
          <w:szCs w:val="24"/>
        </w:rPr>
        <w:t>two-thirds of the total samples in the whole dataset were randomly selected as the training set, and the remaining samples were defined as testing set</w:t>
      </w:r>
      <w:r w:rsidRPr="004A6FD6">
        <w:rPr>
          <w:rStyle w:val="fontstyle01"/>
          <w:rFonts w:ascii="Times New Roman" w:hAnsi="Times New Roman" w:cs="Times New Roman"/>
          <w:color w:val="auto"/>
          <w:sz w:val="24"/>
          <w:szCs w:val="24"/>
        </w:rPr>
        <w:t xml:space="preserve"> in the RF model</w:t>
      </w:r>
      <w:r w:rsidR="009C7705" w:rsidRPr="004A6FD6">
        <w:rPr>
          <w:rStyle w:val="fontstyle01"/>
          <w:rFonts w:ascii="Times New Roman" w:hAnsi="Times New Roman" w:cs="Times New Roman"/>
          <w:color w:val="auto"/>
          <w:sz w:val="24"/>
          <w:szCs w:val="24"/>
        </w:rPr>
        <w:t>. ASVs were arranged according to their importance in contributing to the classification accuracy of domesticated status prediction in the RF model by calculating the mean decrease accuracy.</w:t>
      </w:r>
    </w:p>
    <w:p w:rsidR="009C7705" w:rsidRPr="004A6FD6" w:rsidRDefault="00BB2099" w:rsidP="00BB2099">
      <w:pPr>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For m</w:t>
      </w:r>
      <w:r w:rsidR="009C7705" w:rsidRPr="004A6FD6">
        <w:rPr>
          <w:rStyle w:val="fontstyle01"/>
          <w:rFonts w:ascii="Times New Roman" w:hAnsi="Times New Roman" w:cs="Times New Roman"/>
          <w:color w:val="auto"/>
          <w:sz w:val="24"/>
          <w:szCs w:val="24"/>
        </w:rPr>
        <w:t>icrobial co-occurrence network analysis</w:t>
      </w:r>
      <w:r w:rsidRPr="004A6FD6">
        <w:rPr>
          <w:rStyle w:val="fontstyle01"/>
          <w:rFonts w:ascii="Times New Roman" w:hAnsi="Times New Roman" w:cs="Times New Roman"/>
          <w:color w:val="auto"/>
          <w:sz w:val="24"/>
          <w:szCs w:val="24"/>
        </w:rPr>
        <w:t>, t</w:t>
      </w:r>
      <w:r w:rsidR="009C7705" w:rsidRPr="004A6FD6">
        <w:rPr>
          <w:rStyle w:val="fontstyle01"/>
          <w:rFonts w:ascii="Times New Roman" w:hAnsi="Times New Roman" w:cs="Times New Roman"/>
          <w:color w:val="auto"/>
          <w:sz w:val="24"/>
          <w:szCs w:val="24"/>
        </w:rPr>
        <w:t xml:space="preserve">o explore the microbial hierarchical interactions between bacterial and fungal communities in the rhizosphere of wild and domesticated wheats, we implemented correlation-based network analysis. The </w:t>
      </w:r>
      <w:proofErr w:type="spellStart"/>
      <w:r w:rsidR="009C7705" w:rsidRPr="004A6FD6">
        <w:rPr>
          <w:rStyle w:val="fontstyle01"/>
          <w:rFonts w:ascii="Times New Roman" w:hAnsi="Times New Roman" w:cs="Times New Roman"/>
          <w:color w:val="auto"/>
          <w:sz w:val="24"/>
          <w:szCs w:val="24"/>
        </w:rPr>
        <w:t>FastSpar</w:t>
      </w:r>
      <w:proofErr w:type="spellEnd"/>
      <w:r w:rsidR="009C7705" w:rsidRPr="004A6FD6">
        <w:rPr>
          <w:rStyle w:val="fontstyle01"/>
          <w:rFonts w:ascii="Times New Roman" w:hAnsi="Times New Roman" w:cs="Times New Roman"/>
          <w:color w:val="auto"/>
          <w:sz w:val="24"/>
          <w:szCs w:val="24"/>
        </w:rPr>
        <w:t xml:space="preserve"> algorithm </w:t>
      </w:r>
      <w:r w:rsidR="009C7705" w:rsidRPr="004A6FD6">
        <w:rPr>
          <w:rStyle w:val="fontstyle01"/>
          <w:rFonts w:ascii="Times New Roman" w:hAnsi="Times New Roman" w:cs="Times New Roman"/>
          <w:color w:val="auto"/>
          <w:sz w:val="24"/>
          <w:szCs w:val="24"/>
        </w:rPr>
        <w:fldChar w:fldCharType="begin"/>
      </w:r>
      <w:r w:rsidR="009C7705" w:rsidRPr="004A6FD6">
        <w:rPr>
          <w:rStyle w:val="fontstyle01"/>
          <w:rFonts w:ascii="Times New Roman" w:hAnsi="Times New Roman" w:cs="Times New Roman"/>
          <w:color w:val="auto"/>
          <w:sz w:val="24"/>
          <w:szCs w:val="24"/>
        </w:rPr>
        <w:instrText xml:space="preserve"> ADDIN EN.CITE &lt;EndNote&gt;&lt;Cite&gt;&lt;Author&gt;Watts&lt;/Author&gt;&lt;Year&gt;2019&lt;/Year&gt;&lt;RecNum&gt;2761&lt;/RecNum&gt;&lt;DisplayText&gt;&lt;style font="Times New Roman" size="10"&gt;(Watts et al., 2019)&lt;/style&gt;&lt;/DisplayText&gt;&lt;record&gt;&lt;rec-number&gt;2761&lt;/rec-number&gt;&lt;foreign-keys&gt;&lt;key app="EN" db-id="dtse0trtzd5ww0evx00pstfqrf5at5zxaxsx" timestamp="1645586652"&gt;2761&lt;/key&gt;&lt;/foreign-keys&gt;&lt;ref-type name="Journal Article"&gt;17&lt;/ref-type&gt;&lt;contributors&gt;&lt;authors&gt;&lt;author&gt;Watts, Stephen C&lt;/author&gt;&lt;author&gt;Ritchie, Scott C&lt;/author&gt;&lt;author&gt;Inouye, Michael&lt;/author&gt;&lt;author&gt;Holt, Kathryn E&lt;/author&gt;&lt;/authors&gt;&lt;/contributors&gt;&lt;titles&gt;&lt;title&gt;FastSpar: rapid and scalable correlation estimation for compositional data&lt;/title&gt;&lt;secondary-title&gt;Bioinformatics&lt;/secondary-title&gt;&lt;/titles&gt;&lt;periodical&gt;&lt;full-title&gt;Bioinformatics&lt;/full-title&gt;&lt;abbr-1&gt;Bioinformatics&lt;/abbr-1&gt;&lt;abbr-2&gt;Bioinformatics&lt;/abbr-2&gt;&lt;/periodical&gt;&lt;pages&gt;1064-1066&lt;/pages&gt;&lt;volume&gt;35&lt;/volume&gt;&lt;number&gt;6&lt;/number&gt;&lt;dates&gt;&lt;year&gt;2019&lt;/year&gt;&lt;/dates&gt;&lt;isbn&gt;1367-4803&lt;/isbn&gt;&lt;urls&gt;&lt;/urls&gt;&lt;/record&gt;&lt;/Cite&gt;&lt;/EndNote&gt;</w:instrText>
      </w:r>
      <w:r w:rsidR="009C7705" w:rsidRPr="004A6FD6">
        <w:rPr>
          <w:rStyle w:val="fontstyle01"/>
          <w:rFonts w:ascii="Times New Roman" w:hAnsi="Times New Roman" w:cs="Times New Roman"/>
          <w:color w:val="auto"/>
          <w:sz w:val="24"/>
          <w:szCs w:val="24"/>
        </w:rPr>
        <w:fldChar w:fldCharType="separate"/>
      </w:r>
      <w:r w:rsidR="009C7705" w:rsidRPr="004A6FD6">
        <w:rPr>
          <w:rStyle w:val="fontstyle01"/>
          <w:rFonts w:ascii="Times New Roman" w:hAnsi="Times New Roman" w:cs="Times New Roman"/>
          <w:noProof/>
          <w:color w:val="auto"/>
          <w:sz w:val="24"/>
          <w:szCs w:val="24"/>
        </w:rPr>
        <w:t>(</w:t>
      </w:r>
      <w:hyperlink w:anchor="_ENREF_32" w:tooltip="Watts, 2019 #2761" w:history="1">
        <w:r w:rsidR="004A6FD6" w:rsidRPr="004A6FD6">
          <w:rPr>
            <w:rStyle w:val="a7"/>
            <w:rFonts w:ascii="Times New Roman" w:hAnsi="Times New Roman" w:cs="Times New Roman"/>
            <w:sz w:val="24"/>
            <w:szCs w:val="24"/>
            <w:u w:val="none"/>
          </w:rPr>
          <w:t>Watts et al., 2019</w:t>
        </w:r>
      </w:hyperlink>
      <w:r w:rsidR="009C7705" w:rsidRPr="004A6FD6">
        <w:rPr>
          <w:rStyle w:val="fontstyle01"/>
          <w:rFonts w:ascii="Times New Roman" w:hAnsi="Times New Roman" w:cs="Times New Roman"/>
          <w:noProof/>
          <w:color w:val="auto"/>
          <w:sz w:val="24"/>
          <w:szCs w:val="24"/>
        </w:rPr>
        <w:t>)</w:t>
      </w:r>
      <w:r w:rsidR="009C7705" w:rsidRPr="004A6FD6">
        <w:rPr>
          <w:rStyle w:val="fontstyle01"/>
          <w:rFonts w:ascii="Times New Roman" w:hAnsi="Times New Roman" w:cs="Times New Roman"/>
          <w:color w:val="auto"/>
          <w:sz w:val="24"/>
          <w:szCs w:val="24"/>
        </w:rPr>
        <w:fldChar w:fldCharType="end"/>
      </w:r>
      <w:r w:rsidR="009C7705" w:rsidRPr="004A6FD6">
        <w:rPr>
          <w:rStyle w:val="fontstyle01"/>
          <w:rFonts w:ascii="Times New Roman" w:hAnsi="Times New Roman" w:cs="Times New Roman"/>
          <w:color w:val="auto"/>
          <w:sz w:val="24"/>
          <w:szCs w:val="24"/>
        </w:rPr>
        <w:t xml:space="preserve">, an efficient and scalable correlation estimation of the </w:t>
      </w:r>
      <w:proofErr w:type="spellStart"/>
      <w:r w:rsidR="009C7705" w:rsidRPr="004A6FD6">
        <w:rPr>
          <w:rStyle w:val="fontstyle01"/>
          <w:rFonts w:ascii="Times New Roman" w:hAnsi="Times New Roman" w:cs="Times New Roman"/>
          <w:color w:val="auto"/>
          <w:sz w:val="24"/>
          <w:szCs w:val="24"/>
        </w:rPr>
        <w:t>SparCC</w:t>
      </w:r>
      <w:proofErr w:type="spellEnd"/>
      <w:r w:rsidR="009C7705" w:rsidRPr="004A6FD6">
        <w:rPr>
          <w:rStyle w:val="fontstyle01"/>
          <w:rFonts w:ascii="Times New Roman" w:hAnsi="Times New Roman" w:cs="Times New Roman"/>
          <w:color w:val="auto"/>
          <w:sz w:val="24"/>
          <w:szCs w:val="24"/>
        </w:rPr>
        <w:t xml:space="preserve"> for compositional datasets, was used to construct a microbial co-occurrence network with 50 iterations and 1000 bootstrap correlations. To minimize the bias of pairwise correlations, the core community for bacteria was generated based on the criteria of mean relative abundance (MRA) &gt; 0.04% and occurrence frequency &gt; 80% across all samples. For fungi, the core community was constructed upon MRA &gt;2% and occurrence frequency &gt;60% in all samples.</w:t>
      </w:r>
      <w:r w:rsidRPr="004A6FD6">
        <w:rPr>
          <w:rStyle w:val="fontstyle01"/>
          <w:rFonts w:ascii="Times New Roman" w:hAnsi="Times New Roman" w:cs="Times New Roman"/>
          <w:color w:val="auto"/>
          <w:sz w:val="24"/>
          <w:szCs w:val="24"/>
        </w:rPr>
        <w:t xml:space="preserve"> </w:t>
      </w:r>
      <w:r w:rsidR="009C7705" w:rsidRPr="004A6FD6">
        <w:rPr>
          <w:rStyle w:val="fontstyle01"/>
          <w:rFonts w:ascii="Times New Roman" w:hAnsi="Times New Roman" w:cs="Times New Roman"/>
          <w:color w:val="auto"/>
          <w:sz w:val="24"/>
          <w:szCs w:val="24"/>
        </w:rPr>
        <w:t xml:space="preserve">Meanwhile, </w:t>
      </w:r>
      <w:r w:rsidR="009C7705" w:rsidRPr="004A6FD6">
        <w:rPr>
          <w:rFonts w:ascii="Times New Roman" w:hAnsi="Times New Roman" w:cs="Times New Roman"/>
          <w:sz w:val="24"/>
          <w:szCs w:val="24"/>
        </w:rPr>
        <w:t xml:space="preserve">1000 </w:t>
      </w:r>
      <w:proofErr w:type="spellStart"/>
      <w:r w:rsidR="009C7705" w:rsidRPr="004A6FD6">
        <w:rPr>
          <w:rFonts w:ascii="Times New Roman" w:hAnsi="Times New Roman" w:cs="Times New Roman"/>
          <w:sz w:val="24"/>
          <w:szCs w:val="24"/>
        </w:rPr>
        <w:t>Erdös</w:t>
      </w:r>
      <w:proofErr w:type="spellEnd"/>
      <w:r w:rsidR="009C7705" w:rsidRPr="004A6FD6">
        <w:rPr>
          <w:rFonts w:ascii="Times New Roman" w:hAnsi="Times New Roman" w:cs="Times New Roman"/>
          <w:sz w:val="24"/>
          <w:szCs w:val="24"/>
        </w:rPr>
        <w:t>–</w:t>
      </w:r>
      <w:proofErr w:type="spellStart"/>
      <w:r w:rsidR="009C7705" w:rsidRPr="004A6FD6">
        <w:rPr>
          <w:rFonts w:ascii="Times New Roman" w:hAnsi="Times New Roman" w:cs="Times New Roman"/>
          <w:sz w:val="24"/>
          <w:szCs w:val="24"/>
        </w:rPr>
        <w:t>Réyni</w:t>
      </w:r>
      <w:proofErr w:type="spellEnd"/>
      <w:r w:rsidR="009C7705" w:rsidRPr="004A6FD6">
        <w:rPr>
          <w:rFonts w:ascii="Times New Roman" w:hAnsi="Times New Roman" w:cs="Times New Roman"/>
          <w:sz w:val="24"/>
          <w:szCs w:val="24"/>
        </w:rPr>
        <w:t xml:space="preserve"> random networks with the same number of nodes and edges as the real network were also generated using the “</w:t>
      </w:r>
      <w:proofErr w:type="spellStart"/>
      <w:r w:rsidR="009C7705" w:rsidRPr="004A6FD6">
        <w:rPr>
          <w:rFonts w:ascii="Times New Roman" w:hAnsi="Times New Roman" w:cs="Times New Roman"/>
          <w:sz w:val="24"/>
          <w:szCs w:val="24"/>
        </w:rPr>
        <w:t>igraph</w:t>
      </w:r>
      <w:proofErr w:type="spellEnd"/>
      <w:r w:rsidR="009C7705" w:rsidRPr="004A6FD6">
        <w:rPr>
          <w:rFonts w:ascii="Times New Roman" w:hAnsi="Times New Roman" w:cs="Times New Roman"/>
          <w:sz w:val="24"/>
          <w:szCs w:val="24"/>
        </w:rPr>
        <w:t>” package. For random and empirical networks, global topology features such as the modularity value, average path length, and average clustering coefficient were also measured. Network modules were characterized using the “</w:t>
      </w:r>
      <w:proofErr w:type="spellStart"/>
      <w:r w:rsidR="009C7705" w:rsidRPr="004A6FD6">
        <w:rPr>
          <w:rFonts w:ascii="Times New Roman" w:hAnsi="Times New Roman" w:cs="Times New Roman"/>
          <w:sz w:val="24"/>
          <w:szCs w:val="24"/>
        </w:rPr>
        <w:t>cluster_fast_greedy</w:t>
      </w:r>
      <w:proofErr w:type="spellEnd"/>
      <w:r w:rsidR="009C7705" w:rsidRPr="004A6FD6">
        <w:rPr>
          <w:rFonts w:ascii="Times New Roman" w:hAnsi="Times New Roman" w:cs="Times New Roman"/>
          <w:sz w:val="24"/>
          <w:szCs w:val="24"/>
        </w:rPr>
        <w:t>” function in</w:t>
      </w:r>
      <w:r w:rsidR="009C7705" w:rsidRPr="004A6FD6">
        <w:rPr>
          <w:rStyle w:val="fontstyle01"/>
          <w:rFonts w:ascii="Times New Roman" w:hAnsi="Times New Roman" w:cs="Times New Roman"/>
          <w:color w:val="auto"/>
          <w:sz w:val="24"/>
          <w:szCs w:val="24"/>
        </w:rPr>
        <w:t xml:space="preserve"> the “</w:t>
      </w:r>
      <w:proofErr w:type="spellStart"/>
      <w:r w:rsidR="009C7705" w:rsidRPr="004A6FD6">
        <w:rPr>
          <w:rStyle w:val="fontstyle01"/>
          <w:rFonts w:ascii="Times New Roman" w:hAnsi="Times New Roman" w:cs="Times New Roman"/>
          <w:color w:val="auto"/>
          <w:sz w:val="24"/>
          <w:szCs w:val="24"/>
        </w:rPr>
        <w:t>igraph</w:t>
      </w:r>
      <w:proofErr w:type="spellEnd"/>
      <w:r w:rsidR="009C7705" w:rsidRPr="004A6FD6">
        <w:rPr>
          <w:rStyle w:val="fontstyle01"/>
          <w:rFonts w:ascii="Times New Roman" w:hAnsi="Times New Roman" w:cs="Times New Roman"/>
          <w:color w:val="auto"/>
          <w:sz w:val="24"/>
          <w:szCs w:val="24"/>
        </w:rPr>
        <w:t>” package.</w:t>
      </w:r>
      <w:r w:rsidRPr="004A6FD6">
        <w:rPr>
          <w:rFonts w:ascii="Times New Roman" w:hAnsi="Times New Roman" w:cs="Times New Roman"/>
          <w:sz w:val="24"/>
          <w:szCs w:val="24"/>
        </w:rPr>
        <w:t xml:space="preserve"> </w:t>
      </w:r>
      <w:r w:rsidR="009C7705" w:rsidRPr="004A6FD6">
        <w:rPr>
          <w:rFonts w:ascii="Times New Roman" w:hAnsi="Times New Roman" w:cs="Times New Roman"/>
          <w:sz w:val="24"/>
          <w:szCs w:val="24"/>
        </w:rPr>
        <w:t>F</w:t>
      </w:r>
      <w:r w:rsidR="009C7705" w:rsidRPr="004A6FD6">
        <w:rPr>
          <w:rStyle w:val="fontstyle01"/>
          <w:rFonts w:ascii="Times New Roman" w:hAnsi="Times New Roman" w:cs="Times New Roman"/>
          <w:color w:val="auto"/>
          <w:sz w:val="24"/>
          <w:szCs w:val="24"/>
        </w:rPr>
        <w:t xml:space="preserve">or </w:t>
      </w:r>
      <w:r w:rsidRPr="004A6FD6">
        <w:rPr>
          <w:rStyle w:val="fontstyle01"/>
          <w:rFonts w:ascii="Times New Roman" w:hAnsi="Times New Roman" w:cs="Times New Roman"/>
          <w:color w:val="auto"/>
          <w:sz w:val="24"/>
          <w:szCs w:val="24"/>
        </w:rPr>
        <w:t xml:space="preserve">the definition of keystone taxa in </w:t>
      </w:r>
      <w:r w:rsidR="009C7705" w:rsidRPr="004A6FD6">
        <w:rPr>
          <w:rStyle w:val="fontstyle01"/>
          <w:rFonts w:ascii="Times New Roman" w:hAnsi="Times New Roman" w:cs="Times New Roman"/>
          <w:color w:val="auto"/>
          <w:sz w:val="24"/>
          <w:szCs w:val="24"/>
        </w:rPr>
        <w:t xml:space="preserve">the rhizosphere network of wild and domesticated wheat, ASVs with degrees greater than 8, node transitivity greater than 0.5, and </w:t>
      </w:r>
      <w:proofErr w:type="spellStart"/>
      <w:r w:rsidR="009C7705" w:rsidRPr="004A6FD6">
        <w:rPr>
          <w:rStyle w:val="fontstyle01"/>
          <w:rFonts w:ascii="Times New Roman" w:hAnsi="Times New Roman" w:cs="Times New Roman"/>
          <w:color w:val="auto"/>
          <w:sz w:val="24"/>
          <w:szCs w:val="24"/>
        </w:rPr>
        <w:t>betweenness</w:t>
      </w:r>
      <w:proofErr w:type="spellEnd"/>
      <w:r w:rsidR="009C7705" w:rsidRPr="004A6FD6">
        <w:rPr>
          <w:rStyle w:val="fontstyle01"/>
          <w:rFonts w:ascii="Times New Roman" w:hAnsi="Times New Roman" w:cs="Times New Roman"/>
          <w:color w:val="auto"/>
          <w:sz w:val="24"/>
          <w:szCs w:val="24"/>
        </w:rPr>
        <w:t xml:space="preserve"> centrality lower than 2000 were defined as keystone ASVs. For the bulk soil network of wild and domesticated wheat, ASVs with a degree greater than 10, node transitivity greater than 0.5, and </w:t>
      </w:r>
      <w:proofErr w:type="spellStart"/>
      <w:r w:rsidR="009C7705" w:rsidRPr="004A6FD6">
        <w:rPr>
          <w:rStyle w:val="fontstyle01"/>
          <w:rFonts w:ascii="Times New Roman" w:hAnsi="Times New Roman" w:cs="Times New Roman"/>
          <w:color w:val="auto"/>
          <w:sz w:val="24"/>
          <w:szCs w:val="24"/>
        </w:rPr>
        <w:t>betweenness</w:t>
      </w:r>
      <w:proofErr w:type="spellEnd"/>
      <w:r w:rsidR="009C7705" w:rsidRPr="004A6FD6">
        <w:rPr>
          <w:rStyle w:val="fontstyle01"/>
          <w:rFonts w:ascii="Times New Roman" w:hAnsi="Times New Roman" w:cs="Times New Roman"/>
          <w:color w:val="auto"/>
          <w:sz w:val="24"/>
          <w:szCs w:val="24"/>
        </w:rPr>
        <w:t xml:space="preserve"> centrality lower than 1000 were defined as keystone ASVs.</w:t>
      </w:r>
    </w:p>
    <w:p w:rsidR="00E13E97" w:rsidRDefault="00BB2099" w:rsidP="00BB2099">
      <w:pPr>
        <w:ind w:firstLineChars="200" w:firstLine="480"/>
        <w:rPr>
          <w:rStyle w:val="fontstyle01"/>
          <w:rFonts w:ascii="Times New Roman" w:hAnsi="Times New Roman" w:cs="Times New Roman"/>
          <w:color w:val="auto"/>
          <w:sz w:val="24"/>
          <w:szCs w:val="24"/>
        </w:rPr>
      </w:pPr>
      <w:r w:rsidRPr="004A6FD6">
        <w:rPr>
          <w:rStyle w:val="fontstyle01"/>
          <w:rFonts w:ascii="Times New Roman" w:hAnsi="Times New Roman" w:cs="Times New Roman"/>
          <w:color w:val="auto"/>
          <w:sz w:val="24"/>
          <w:szCs w:val="24"/>
        </w:rPr>
        <w:t>Finally, we used p</w:t>
      </w:r>
      <w:r w:rsidR="009C7705" w:rsidRPr="004A6FD6">
        <w:rPr>
          <w:rStyle w:val="fontstyle01"/>
          <w:rFonts w:ascii="Times New Roman" w:hAnsi="Times New Roman" w:cs="Times New Roman"/>
          <w:color w:val="auto"/>
          <w:sz w:val="24"/>
          <w:szCs w:val="24"/>
        </w:rPr>
        <w:t>lant-microbiota-metabolite association analysis</w:t>
      </w:r>
      <w:r w:rsidRPr="004A6FD6">
        <w:rPr>
          <w:rStyle w:val="fontstyle01"/>
          <w:rFonts w:ascii="Times New Roman" w:hAnsi="Times New Roman" w:cs="Times New Roman"/>
          <w:color w:val="auto"/>
          <w:sz w:val="24"/>
          <w:szCs w:val="24"/>
        </w:rPr>
        <w:t xml:space="preserve"> t</w:t>
      </w:r>
      <w:r w:rsidR="009C7705" w:rsidRPr="004A6FD6">
        <w:rPr>
          <w:rStyle w:val="fontstyle01"/>
          <w:rFonts w:ascii="Times New Roman" w:hAnsi="Times New Roman" w:cs="Times New Roman"/>
          <w:color w:val="auto"/>
          <w:sz w:val="24"/>
          <w:szCs w:val="24"/>
        </w:rPr>
        <w:t>o elucidate the difference in metabolite features between wild and domesticated wheat, the relative abundance of plant-derived metabolites &gt; 6 was selected and clustered along the domestication status and plant genotype gradient.</w:t>
      </w:r>
      <w:r w:rsidRPr="004A6FD6">
        <w:rPr>
          <w:rStyle w:val="fontstyle01"/>
          <w:rFonts w:ascii="Times New Roman" w:hAnsi="Times New Roman" w:cs="Times New Roman"/>
          <w:color w:val="auto"/>
          <w:sz w:val="24"/>
          <w:szCs w:val="24"/>
        </w:rPr>
        <w:t xml:space="preserve"> </w:t>
      </w:r>
      <w:r w:rsidR="009C7705" w:rsidRPr="004A6FD6">
        <w:rPr>
          <w:rStyle w:val="fontstyle01"/>
          <w:rFonts w:ascii="Times New Roman" w:hAnsi="Times New Roman" w:cs="Times New Roman"/>
          <w:color w:val="auto"/>
          <w:sz w:val="24"/>
          <w:szCs w:val="24"/>
        </w:rPr>
        <w:t xml:space="preserve">The metabolites with variable importance in projection (VIP) </w:t>
      </w:r>
      <w:r w:rsidR="009C7705" w:rsidRPr="004A6FD6">
        <w:rPr>
          <w:rStyle w:val="fontstyle01"/>
          <w:rFonts w:ascii="Times New Roman" w:hAnsi="Times New Roman" w:cs="Times New Roman"/>
          <w:color w:val="auto"/>
          <w:sz w:val="24"/>
          <w:szCs w:val="24"/>
        </w:rPr>
        <w:sym w:font="Symbol" w:char="F0B3"/>
      </w:r>
      <w:r w:rsidR="009C7705" w:rsidRPr="004A6FD6">
        <w:rPr>
          <w:rStyle w:val="fontstyle01"/>
          <w:rFonts w:ascii="Times New Roman" w:hAnsi="Times New Roman" w:cs="Times New Roman"/>
          <w:color w:val="auto"/>
          <w:sz w:val="24"/>
          <w:szCs w:val="24"/>
        </w:rPr>
        <w:t xml:space="preserve"> 1 and q value (Wilcoxon rank-sum test) &lt; 0.05 were further selected as significant metabolites for downstream analysis.</w:t>
      </w:r>
      <w:r w:rsidRPr="004A6FD6">
        <w:rPr>
          <w:rStyle w:val="fontstyle01"/>
          <w:rFonts w:ascii="Times New Roman" w:hAnsi="Times New Roman" w:cs="Times New Roman"/>
          <w:color w:val="auto"/>
          <w:sz w:val="24"/>
          <w:szCs w:val="24"/>
        </w:rPr>
        <w:t xml:space="preserve"> </w:t>
      </w:r>
      <w:r w:rsidR="009C7705" w:rsidRPr="004A6FD6">
        <w:rPr>
          <w:rStyle w:val="fontstyle01"/>
          <w:rFonts w:ascii="Times New Roman" w:hAnsi="Times New Roman" w:cs="Times New Roman"/>
          <w:color w:val="auto"/>
          <w:sz w:val="24"/>
          <w:szCs w:val="24"/>
        </w:rPr>
        <w:t>Based on this association analysis, key relevant metabolites that were significantly enriched in wild or domesticated wheat were used to evaluate their importance for plant growth. These key metabolites were used as independent variables, whereas each plant trait was used as a dependent variable.</w:t>
      </w:r>
    </w:p>
    <w:p w:rsidR="009C7705" w:rsidRPr="004A6FD6" w:rsidRDefault="009C7705" w:rsidP="00BB2099">
      <w:pPr>
        <w:ind w:firstLineChars="200" w:firstLine="480"/>
        <w:rPr>
          <w:rStyle w:val="fontstyle01"/>
          <w:rFonts w:ascii="Times New Roman" w:hAnsi="Times New Roman" w:cs="Times New Roman"/>
          <w:color w:val="auto"/>
          <w:sz w:val="24"/>
          <w:szCs w:val="24"/>
        </w:rPr>
      </w:pPr>
    </w:p>
    <w:sectPr w:rsidR="009C7705" w:rsidRPr="004A6FD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849" w:rsidRDefault="00081849" w:rsidP="009C7705">
      <w:r>
        <w:separator/>
      </w:r>
    </w:p>
  </w:endnote>
  <w:endnote w:type="continuationSeparator" w:id="0">
    <w:p w:rsidR="00081849" w:rsidRDefault="00081849" w:rsidP="009C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OT596495f2">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038446"/>
      <w:docPartObj>
        <w:docPartGallery w:val="Page Numbers (Bottom of Page)"/>
        <w:docPartUnique/>
      </w:docPartObj>
    </w:sdtPr>
    <w:sdtEndPr>
      <w:rPr>
        <w:rFonts w:ascii="Times New Roman" w:hAnsi="Times New Roman" w:cs="Times New Roman"/>
      </w:rPr>
    </w:sdtEndPr>
    <w:sdtContent>
      <w:p w:rsidR="00625761" w:rsidRPr="003064D7" w:rsidRDefault="00625761" w:rsidP="003064D7">
        <w:pPr>
          <w:pStyle w:val="a5"/>
          <w:jc w:val="center"/>
          <w:rPr>
            <w:rFonts w:ascii="Times New Roman" w:hAnsi="Times New Roman" w:cs="Times New Roman"/>
          </w:rPr>
        </w:pPr>
        <w:r w:rsidRPr="003064D7">
          <w:rPr>
            <w:rFonts w:ascii="Times New Roman" w:hAnsi="Times New Roman" w:cs="Times New Roman"/>
          </w:rPr>
          <w:fldChar w:fldCharType="begin"/>
        </w:r>
        <w:r w:rsidRPr="003064D7">
          <w:rPr>
            <w:rFonts w:ascii="Times New Roman" w:hAnsi="Times New Roman" w:cs="Times New Roman"/>
          </w:rPr>
          <w:instrText>PAGE   \* MERGEFORMAT</w:instrText>
        </w:r>
        <w:r w:rsidRPr="003064D7">
          <w:rPr>
            <w:rFonts w:ascii="Times New Roman" w:hAnsi="Times New Roman" w:cs="Times New Roman"/>
          </w:rPr>
          <w:fldChar w:fldCharType="separate"/>
        </w:r>
        <w:r w:rsidR="00E13E97" w:rsidRPr="00E13E97">
          <w:rPr>
            <w:rFonts w:ascii="Times New Roman" w:hAnsi="Times New Roman" w:cs="Times New Roman"/>
            <w:noProof/>
            <w:lang w:val="zh-CN"/>
          </w:rPr>
          <w:t>4</w:t>
        </w:r>
        <w:r w:rsidRPr="003064D7">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849" w:rsidRDefault="00081849" w:rsidP="009C7705">
      <w:r>
        <w:separator/>
      </w:r>
    </w:p>
  </w:footnote>
  <w:footnote w:type="continuationSeparator" w:id="0">
    <w:p w:rsidR="00081849" w:rsidRDefault="00081849" w:rsidP="009C77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icrobiom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dtse0trtzd5ww0evx00pstfqrf5at5zxaxsx&quot;&gt;partial nitrification and denitrification-Save-Converted&lt;record-ids&gt;&lt;item&gt;2248&lt;/item&gt;&lt;item&gt;2254&lt;/item&gt;&lt;item&gt;2660&lt;/item&gt;&lt;item&gt;2661&lt;/item&gt;&lt;item&gt;2663&lt;/item&gt;&lt;item&gt;2664&lt;/item&gt;&lt;item&gt;2665&lt;/item&gt;&lt;item&gt;2670&lt;/item&gt;&lt;item&gt;2671&lt;/item&gt;&lt;item&gt;2672&lt;/item&gt;&lt;item&gt;2673&lt;/item&gt;&lt;item&gt;2674&lt;/item&gt;&lt;item&gt;2675&lt;/item&gt;&lt;item&gt;2688&lt;/item&gt;&lt;item&gt;2689&lt;/item&gt;&lt;item&gt;2690&lt;/item&gt;&lt;item&gt;2691&lt;/item&gt;&lt;item&gt;2705&lt;/item&gt;&lt;item&gt;2715&lt;/item&gt;&lt;item&gt;2727&lt;/item&gt;&lt;item&gt;2751&lt;/item&gt;&lt;item&gt;2754&lt;/item&gt;&lt;item&gt;2755&lt;/item&gt;&lt;item&gt;2756&lt;/item&gt;&lt;item&gt;2757&lt;/item&gt;&lt;item&gt;2761&lt;/item&gt;&lt;item&gt;2866&lt;/item&gt;&lt;item&gt;2874&lt;/item&gt;&lt;item&gt;2875&lt;/item&gt;&lt;item&gt;2877&lt;/item&gt;&lt;item&gt;2878&lt;/item&gt;&lt;item&gt;2879&lt;/item&gt;&lt;item&gt;2880&lt;/item&gt;&lt;/record-ids&gt;&lt;/item&gt;&lt;/Libraries&gt;"/>
  </w:docVars>
  <w:rsids>
    <w:rsidRoot w:val="00455D7D"/>
    <w:rsid w:val="00081849"/>
    <w:rsid w:val="000C4F75"/>
    <w:rsid w:val="000D715B"/>
    <w:rsid w:val="001862B9"/>
    <w:rsid w:val="00222A76"/>
    <w:rsid w:val="002713D9"/>
    <w:rsid w:val="003064D7"/>
    <w:rsid w:val="0036704A"/>
    <w:rsid w:val="003E5018"/>
    <w:rsid w:val="00440AAD"/>
    <w:rsid w:val="00455D7D"/>
    <w:rsid w:val="00477634"/>
    <w:rsid w:val="004A6FD6"/>
    <w:rsid w:val="004F2EC9"/>
    <w:rsid w:val="00540EF0"/>
    <w:rsid w:val="005B4F5D"/>
    <w:rsid w:val="00625761"/>
    <w:rsid w:val="00780EE2"/>
    <w:rsid w:val="0080373A"/>
    <w:rsid w:val="009B4F66"/>
    <w:rsid w:val="009C7705"/>
    <w:rsid w:val="00BB2099"/>
    <w:rsid w:val="00BF326A"/>
    <w:rsid w:val="00D41085"/>
    <w:rsid w:val="00DD0EA2"/>
    <w:rsid w:val="00E13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13FB8"/>
  <w15:chartTrackingRefBased/>
  <w15:docId w15:val="{1DB3DE1F-E1E8-4748-9B3B-6958EBBF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7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7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7705"/>
    <w:rPr>
      <w:sz w:val="18"/>
      <w:szCs w:val="18"/>
    </w:rPr>
  </w:style>
  <w:style w:type="paragraph" w:styleId="a5">
    <w:name w:val="footer"/>
    <w:basedOn w:val="a"/>
    <w:link w:val="a6"/>
    <w:uiPriority w:val="99"/>
    <w:unhideWhenUsed/>
    <w:rsid w:val="009C7705"/>
    <w:pPr>
      <w:tabs>
        <w:tab w:val="center" w:pos="4153"/>
        <w:tab w:val="right" w:pos="8306"/>
      </w:tabs>
      <w:snapToGrid w:val="0"/>
      <w:jc w:val="left"/>
    </w:pPr>
    <w:rPr>
      <w:sz w:val="18"/>
      <w:szCs w:val="18"/>
    </w:rPr>
  </w:style>
  <w:style w:type="character" w:customStyle="1" w:styleId="a6">
    <w:name w:val="页脚 字符"/>
    <w:basedOn w:val="a0"/>
    <w:link w:val="a5"/>
    <w:uiPriority w:val="99"/>
    <w:rsid w:val="009C7705"/>
    <w:rPr>
      <w:sz w:val="18"/>
      <w:szCs w:val="18"/>
    </w:rPr>
  </w:style>
  <w:style w:type="character" w:customStyle="1" w:styleId="fontstyle01">
    <w:name w:val="fontstyle01"/>
    <w:basedOn w:val="a0"/>
    <w:rsid w:val="009C7705"/>
    <w:rPr>
      <w:rFonts w:ascii="AdvOT596495f2" w:hAnsi="AdvOT596495f2" w:hint="default"/>
      <w:b w:val="0"/>
      <w:bCs w:val="0"/>
      <w:i w:val="0"/>
      <w:iCs w:val="0"/>
      <w:color w:val="000000"/>
      <w:sz w:val="16"/>
      <w:szCs w:val="16"/>
    </w:rPr>
  </w:style>
  <w:style w:type="character" w:styleId="a7">
    <w:name w:val="Hyperlink"/>
    <w:basedOn w:val="a0"/>
    <w:uiPriority w:val="99"/>
    <w:unhideWhenUsed/>
    <w:rsid w:val="009C7705"/>
    <w:rPr>
      <w:color w:val="0563C1"/>
      <w:u w:val="single"/>
    </w:rPr>
  </w:style>
  <w:style w:type="paragraph" w:customStyle="1" w:styleId="EndNoteBibliographyTitle">
    <w:name w:val="EndNote Bibliography Title"/>
    <w:basedOn w:val="a"/>
    <w:link w:val="EndNoteBibliographyTitle0"/>
    <w:rsid w:val="003064D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064D7"/>
    <w:rPr>
      <w:rFonts w:ascii="等线" w:eastAsia="等线" w:hAnsi="等线"/>
      <w:noProof/>
      <w:sz w:val="20"/>
    </w:rPr>
  </w:style>
  <w:style w:type="paragraph" w:customStyle="1" w:styleId="EndNoteBibliography">
    <w:name w:val="EndNote Bibliography"/>
    <w:basedOn w:val="a"/>
    <w:link w:val="EndNoteBibliography0"/>
    <w:rsid w:val="003064D7"/>
    <w:rPr>
      <w:rFonts w:ascii="等线" w:eastAsia="等线" w:hAnsi="等线"/>
      <w:noProof/>
      <w:sz w:val="20"/>
    </w:rPr>
  </w:style>
  <w:style w:type="character" w:customStyle="1" w:styleId="EndNoteBibliography0">
    <w:name w:val="EndNote Bibliography 字符"/>
    <w:basedOn w:val="a0"/>
    <w:link w:val="EndNoteBibliography"/>
    <w:rsid w:val="003064D7"/>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silva.de" TargetMode="External"/><Relationship Id="rId3" Type="http://schemas.openxmlformats.org/officeDocument/2006/relationships/webSettings" Target="webSettings.xml"/><Relationship Id="rId7" Type="http://schemas.openxmlformats.org/officeDocument/2006/relationships/hyperlink" Target="mailto:weigehong@nwaf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nald.shu@nwafu.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7</Pages>
  <Words>3615</Words>
  <Characters>20612</Characters>
  <Application>Microsoft Office Word</Application>
  <DocSecurity>0</DocSecurity>
  <Lines>171</Lines>
  <Paragraphs>48</Paragraphs>
  <ScaleCrop>false</ScaleCrop>
  <Company/>
  <LinksUpToDate>false</LinksUpToDate>
  <CharactersWithSpaces>24179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Duntao</dc:creator>
  <cp:keywords/>
  <dc:description/>
  <cp:lastModifiedBy>Shu Duntao</cp:lastModifiedBy>
  <cp:revision>21</cp:revision>
  <dcterms:created xsi:type="dcterms:W3CDTF">2023-02-18T03:12:00Z</dcterms:created>
  <dcterms:modified xsi:type="dcterms:W3CDTF">2023-02-19T15:26:00Z</dcterms:modified>
</cp:coreProperties>
</file>