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7A98" w14:textId="77777777" w:rsidR="00F33EE4" w:rsidRPr="00F33EE4" w:rsidRDefault="00F33EE4" w:rsidP="00F33EE4">
      <w:pPr>
        <w:rPr>
          <w:rFonts w:ascii="Arial" w:hAnsi="Arial" w:cs="Arial"/>
          <w:b/>
          <w:bCs/>
          <w:i/>
          <w:iCs/>
        </w:rPr>
      </w:pPr>
      <w:r w:rsidRPr="00F33EE4">
        <w:rPr>
          <w:rFonts w:ascii="Arial" w:hAnsi="Arial" w:cs="Arial"/>
          <w:b/>
          <w:bCs/>
          <w:i/>
          <w:iCs/>
        </w:rPr>
        <w:t xml:space="preserve">Supplementary Information for “Exposing New Taxonomic Variation with Inflammation – A Murine Model-Specific Genome Database for Gut Microbiome </w:t>
      </w:r>
      <w:proofErr w:type="gramStart"/>
      <w:r w:rsidRPr="00F33EE4">
        <w:rPr>
          <w:rFonts w:ascii="Arial" w:hAnsi="Arial" w:cs="Arial"/>
          <w:b/>
          <w:bCs/>
          <w:i/>
          <w:iCs/>
        </w:rPr>
        <w:t>Researchers“</w:t>
      </w:r>
      <w:proofErr w:type="gramEnd"/>
    </w:p>
    <w:p w14:paraId="3C9DEA97" w14:textId="77777777" w:rsidR="00F33EE4" w:rsidRPr="00F33EE4" w:rsidRDefault="00F33EE4" w:rsidP="00F33EE4">
      <w:pPr>
        <w:rPr>
          <w:rFonts w:ascii="Arial" w:hAnsi="Arial" w:cs="Arial"/>
          <w:b/>
          <w:bCs/>
          <w:i/>
          <w:iCs/>
        </w:rPr>
      </w:pPr>
    </w:p>
    <w:p w14:paraId="113D86BD" w14:textId="77777777" w:rsidR="00F33EE4" w:rsidRPr="00F33EE4" w:rsidRDefault="00F33EE4" w:rsidP="00F33EE4">
      <w:pPr>
        <w:rPr>
          <w:rFonts w:ascii="Arial" w:hAnsi="Arial" w:cs="Arial"/>
          <w:i/>
          <w:iCs/>
        </w:rPr>
      </w:pPr>
      <w:r w:rsidRPr="00F33EE4">
        <w:rPr>
          <w:rFonts w:ascii="Arial" w:hAnsi="Arial" w:cs="Arial"/>
          <w:i/>
          <w:iCs/>
        </w:rPr>
        <w:t>Ikaia Leleiwi</w:t>
      </w:r>
      <w:r w:rsidRPr="00F33EE4">
        <w:rPr>
          <w:rFonts w:ascii="Arial" w:hAnsi="Arial" w:cs="Arial"/>
          <w:i/>
          <w:iCs/>
          <w:vertAlign w:val="superscript"/>
        </w:rPr>
        <w:t>1,2</w:t>
      </w:r>
      <w:r w:rsidRPr="00F33EE4">
        <w:rPr>
          <w:rFonts w:ascii="Arial" w:hAnsi="Arial" w:cs="Arial"/>
          <w:i/>
          <w:iCs/>
        </w:rPr>
        <w:t>; Josue Rodriguez-Ramos</w:t>
      </w:r>
      <w:r w:rsidRPr="00F33EE4">
        <w:rPr>
          <w:rFonts w:ascii="Arial" w:hAnsi="Arial" w:cs="Arial"/>
          <w:i/>
          <w:iCs/>
          <w:vertAlign w:val="superscript"/>
        </w:rPr>
        <w:t>2,3</w:t>
      </w:r>
      <w:r w:rsidRPr="00F33EE4">
        <w:rPr>
          <w:rFonts w:ascii="Arial" w:hAnsi="Arial" w:cs="Arial"/>
          <w:i/>
          <w:iCs/>
        </w:rPr>
        <w:t>; Michael Shaffer</w:t>
      </w:r>
      <w:r w:rsidRPr="00F33EE4">
        <w:rPr>
          <w:rFonts w:ascii="Arial" w:hAnsi="Arial" w:cs="Arial"/>
          <w:i/>
          <w:iCs/>
          <w:vertAlign w:val="superscript"/>
        </w:rPr>
        <w:t>2</w:t>
      </w:r>
      <w:r w:rsidRPr="00F33EE4">
        <w:rPr>
          <w:rFonts w:ascii="Arial" w:hAnsi="Arial" w:cs="Arial"/>
          <w:i/>
          <w:iCs/>
        </w:rPr>
        <w:t xml:space="preserve">; </w:t>
      </w:r>
      <w:proofErr w:type="spellStart"/>
      <w:r w:rsidRPr="00F33EE4">
        <w:rPr>
          <w:rFonts w:ascii="Arial" w:hAnsi="Arial" w:cs="Arial"/>
          <w:i/>
          <w:iCs/>
        </w:rPr>
        <w:t>Anice</w:t>
      </w:r>
      <w:proofErr w:type="spellEnd"/>
      <w:r w:rsidRPr="00F33EE4">
        <w:rPr>
          <w:rFonts w:ascii="Arial" w:hAnsi="Arial" w:cs="Arial"/>
          <w:i/>
          <w:iCs/>
        </w:rPr>
        <w:t xml:space="preserve"> Sabag-Daigle</w:t>
      </w:r>
      <w:r w:rsidRPr="00F33EE4">
        <w:rPr>
          <w:rFonts w:ascii="Arial" w:hAnsi="Arial" w:cs="Arial"/>
          <w:i/>
          <w:iCs/>
          <w:vertAlign w:val="superscript"/>
        </w:rPr>
        <w:t>4</w:t>
      </w:r>
      <w:r w:rsidRPr="00F33EE4">
        <w:rPr>
          <w:rFonts w:ascii="Arial" w:hAnsi="Arial" w:cs="Arial"/>
          <w:i/>
          <w:iCs/>
        </w:rPr>
        <w:t>; Katherine Kokkinias</w:t>
      </w:r>
      <w:r w:rsidRPr="00F33EE4">
        <w:rPr>
          <w:rFonts w:ascii="Arial" w:hAnsi="Arial" w:cs="Arial"/>
          <w:i/>
          <w:iCs/>
          <w:vertAlign w:val="superscript"/>
        </w:rPr>
        <w:t>2,5</w:t>
      </w:r>
      <w:r w:rsidRPr="00F33EE4">
        <w:rPr>
          <w:rFonts w:ascii="Arial" w:hAnsi="Arial" w:cs="Arial"/>
          <w:i/>
          <w:iCs/>
        </w:rPr>
        <w:t>; Rory M Flynn</w:t>
      </w:r>
      <w:r w:rsidRPr="00F33EE4">
        <w:rPr>
          <w:rFonts w:ascii="Arial" w:hAnsi="Arial" w:cs="Arial"/>
          <w:i/>
          <w:iCs/>
          <w:vertAlign w:val="superscript"/>
        </w:rPr>
        <w:t>2</w:t>
      </w:r>
      <w:r w:rsidRPr="00F33EE4">
        <w:rPr>
          <w:rFonts w:ascii="Arial" w:hAnsi="Arial" w:cs="Arial"/>
          <w:i/>
          <w:iCs/>
        </w:rPr>
        <w:t>; Rebecca A Daly</w:t>
      </w:r>
      <w:r w:rsidRPr="00F33EE4">
        <w:rPr>
          <w:rFonts w:ascii="Arial" w:hAnsi="Arial" w:cs="Arial"/>
          <w:i/>
          <w:iCs/>
          <w:vertAlign w:val="superscript"/>
        </w:rPr>
        <w:t>2</w:t>
      </w:r>
      <w:r w:rsidRPr="00F33EE4">
        <w:rPr>
          <w:rFonts w:ascii="Arial" w:hAnsi="Arial" w:cs="Arial"/>
          <w:i/>
          <w:iCs/>
        </w:rPr>
        <w:t>; Linnea FM Kop</w:t>
      </w:r>
      <w:r w:rsidRPr="00F33EE4">
        <w:rPr>
          <w:rFonts w:ascii="Arial" w:hAnsi="Arial" w:cs="Arial"/>
          <w:i/>
          <w:iCs/>
          <w:vertAlign w:val="superscript"/>
        </w:rPr>
        <w:t>6</w:t>
      </w:r>
      <w:r w:rsidRPr="00F33EE4">
        <w:rPr>
          <w:rFonts w:ascii="Arial" w:hAnsi="Arial" w:cs="Arial"/>
          <w:i/>
          <w:iCs/>
        </w:rPr>
        <w:t>; Lindsey M Solden</w:t>
      </w:r>
      <w:r w:rsidRPr="00F33EE4">
        <w:rPr>
          <w:rFonts w:ascii="Arial" w:hAnsi="Arial" w:cs="Arial"/>
          <w:i/>
          <w:iCs/>
          <w:vertAlign w:val="superscript"/>
        </w:rPr>
        <w:t>2</w:t>
      </w:r>
      <w:r w:rsidRPr="00F33EE4">
        <w:rPr>
          <w:rFonts w:ascii="Arial" w:hAnsi="Arial" w:cs="Arial"/>
          <w:i/>
          <w:iCs/>
        </w:rPr>
        <w:t>; Brian M. M. Ahmer</w:t>
      </w:r>
      <w:r w:rsidRPr="00F33EE4">
        <w:rPr>
          <w:rFonts w:ascii="Arial" w:hAnsi="Arial" w:cs="Arial"/>
          <w:i/>
          <w:iCs/>
          <w:vertAlign w:val="superscript"/>
        </w:rPr>
        <w:t>4</w:t>
      </w:r>
      <w:r w:rsidRPr="00F33EE4">
        <w:rPr>
          <w:rFonts w:ascii="Arial" w:hAnsi="Arial" w:cs="Arial"/>
          <w:i/>
          <w:iCs/>
        </w:rPr>
        <w:t>; Mikayla A Borton</w:t>
      </w:r>
      <w:r w:rsidRPr="00F33EE4">
        <w:rPr>
          <w:rFonts w:ascii="Arial" w:hAnsi="Arial" w:cs="Arial"/>
          <w:i/>
          <w:iCs/>
          <w:vertAlign w:val="superscript"/>
        </w:rPr>
        <w:t>2</w:t>
      </w:r>
      <w:r w:rsidRPr="00F33EE4">
        <w:rPr>
          <w:rFonts w:ascii="Arial" w:hAnsi="Arial" w:cs="Arial"/>
          <w:i/>
          <w:iCs/>
        </w:rPr>
        <w:t>; Kelly C Wrighton</w:t>
      </w:r>
      <w:r w:rsidRPr="00F33EE4">
        <w:rPr>
          <w:rFonts w:ascii="Arial" w:hAnsi="Arial" w:cs="Arial"/>
          <w:i/>
          <w:iCs/>
          <w:vertAlign w:val="superscript"/>
        </w:rPr>
        <w:t>1,2,3,5*</w:t>
      </w:r>
    </w:p>
    <w:p w14:paraId="0066B903" w14:textId="77777777" w:rsidR="00F33EE4" w:rsidRPr="00F33EE4" w:rsidRDefault="00F33EE4" w:rsidP="00F33EE4">
      <w:pPr>
        <w:rPr>
          <w:rFonts w:ascii="Arial" w:hAnsi="Arial" w:cs="Arial"/>
          <w:i/>
          <w:iCs/>
        </w:rPr>
      </w:pPr>
    </w:p>
    <w:p w14:paraId="7FD44BFA" w14:textId="77777777" w:rsidR="00F33EE4" w:rsidRPr="00F33EE4" w:rsidRDefault="00F33EE4" w:rsidP="00F33EE4">
      <w:pPr>
        <w:rPr>
          <w:rFonts w:ascii="Arial" w:hAnsi="Arial" w:cs="Arial"/>
          <w:i/>
          <w:iCs/>
        </w:rPr>
      </w:pPr>
    </w:p>
    <w:p w14:paraId="0E73B641" w14:textId="77777777" w:rsidR="00F33EE4" w:rsidRPr="00F33EE4" w:rsidRDefault="00F33EE4" w:rsidP="00F33EE4">
      <w:pPr>
        <w:rPr>
          <w:rFonts w:ascii="Arial" w:hAnsi="Arial" w:cs="Arial"/>
          <w:i/>
          <w:iCs/>
        </w:rPr>
      </w:pPr>
      <w:r w:rsidRPr="00F33EE4">
        <w:rPr>
          <w:rFonts w:ascii="Arial" w:hAnsi="Arial" w:cs="Arial"/>
          <w:i/>
          <w:iCs/>
        </w:rPr>
        <w:t>Authors and Affiliations</w:t>
      </w:r>
    </w:p>
    <w:p w14:paraId="082383DA" w14:textId="77777777" w:rsidR="00F33EE4" w:rsidRPr="00F33EE4" w:rsidRDefault="00F33EE4" w:rsidP="00F33EE4">
      <w:pPr>
        <w:rPr>
          <w:rFonts w:ascii="Arial" w:hAnsi="Arial" w:cs="Arial"/>
          <w:i/>
          <w:iCs/>
        </w:rPr>
      </w:pPr>
      <w:r w:rsidRPr="00F33EE4">
        <w:rPr>
          <w:rFonts w:ascii="Arial" w:hAnsi="Arial" w:cs="Arial"/>
          <w:i/>
          <w:iCs/>
          <w:vertAlign w:val="superscript"/>
        </w:rPr>
        <w:t xml:space="preserve">1 </w:t>
      </w:r>
      <w:r w:rsidRPr="00F33EE4">
        <w:rPr>
          <w:rFonts w:ascii="Arial" w:hAnsi="Arial" w:cs="Arial"/>
          <w:i/>
          <w:iCs/>
        </w:rPr>
        <w:t>Department of Cell and Molecular Biology, The Colorado State University, Fort Collins, CO, USA</w:t>
      </w:r>
    </w:p>
    <w:p w14:paraId="55860A6D" w14:textId="77777777" w:rsidR="00F33EE4" w:rsidRPr="00F33EE4" w:rsidRDefault="00F33EE4" w:rsidP="00F33EE4">
      <w:pPr>
        <w:rPr>
          <w:rFonts w:ascii="Arial" w:hAnsi="Arial" w:cs="Arial"/>
          <w:i/>
          <w:iCs/>
        </w:rPr>
      </w:pPr>
    </w:p>
    <w:p w14:paraId="124AD556" w14:textId="77777777" w:rsidR="00F33EE4" w:rsidRPr="00F33EE4" w:rsidRDefault="00F33EE4" w:rsidP="00F33EE4">
      <w:pPr>
        <w:rPr>
          <w:rFonts w:ascii="Arial" w:hAnsi="Arial" w:cs="Arial"/>
          <w:i/>
          <w:iCs/>
        </w:rPr>
      </w:pPr>
      <w:r w:rsidRPr="00F33EE4">
        <w:rPr>
          <w:rFonts w:ascii="Arial" w:hAnsi="Arial" w:cs="Arial"/>
          <w:i/>
          <w:iCs/>
          <w:vertAlign w:val="superscript"/>
        </w:rPr>
        <w:t xml:space="preserve">2 </w:t>
      </w:r>
      <w:r w:rsidRPr="00F33EE4">
        <w:rPr>
          <w:rFonts w:ascii="Arial" w:hAnsi="Arial" w:cs="Arial"/>
          <w:i/>
          <w:iCs/>
        </w:rPr>
        <w:t>Department of Soil and Crop Sciences, The Colorado State University, Fort Collins, CO, USA</w:t>
      </w:r>
    </w:p>
    <w:p w14:paraId="5BE700A2" w14:textId="77777777" w:rsidR="00F33EE4" w:rsidRPr="00F33EE4" w:rsidRDefault="00F33EE4" w:rsidP="00F33EE4">
      <w:pPr>
        <w:rPr>
          <w:rFonts w:ascii="Arial" w:hAnsi="Arial" w:cs="Arial"/>
          <w:i/>
          <w:iCs/>
        </w:rPr>
      </w:pPr>
    </w:p>
    <w:p w14:paraId="48103020" w14:textId="77777777" w:rsidR="00F33EE4" w:rsidRPr="00F33EE4" w:rsidRDefault="00F33EE4" w:rsidP="00F33EE4">
      <w:pPr>
        <w:rPr>
          <w:rFonts w:ascii="Arial" w:hAnsi="Arial" w:cs="Arial"/>
          <w:i/>
          <w:iCs/>
        </w:rPr>
      </w:pPr>
      <w:r w:rsidRPr="00F33EE4">
        <w:rPr>
          <w:rFonts w:ascii="Arial" w:hAnsi="Arial" w:cs="Arial"/>
          <w:i/>
          <w:iCs/>
          <w:vertAlign w:val="superscript"/>
        </w:rPr>
        <w:t xml:space="preserve">3 </w:t>
      </w:r>
      <w:r w:rsidRPr="00F33EE4">
        <w:rPr>
          <w:rFonts w:ascii="Arial" w:hAnsi="Arial" w:cs="Arial"/>
          <w:i/>
          <w:iCs/>
        </w:rPr>
        <w:t>Graduate Degree Program in Ecology, The Colorado State University, Fort Collins, CO, USA</w:t>
      </w:r>
    </w:p>
    <w:p w14:paraId="30131D55" w14:textId="77777777" w:rsidR="00F33EE4" w:rsidRPr="00F33EE4" w:rsidRDefault="00F33EE4" w:rsidP="00F33EE4">
      <w:pPr>
        <w:rPr>
          <w:rFonts w:ascii="Arial" w:hAnsi="Arial" w:cs="Arial"/>
          <w:i/>
          <w:iCs/>
        </w:rPr>
      </w:pPr>
    </w:p>
    <w:p w14:paraId="68591A52" w14:textId="77777777" w:rsidR="00F33EE4" w:rsidRPr="00F33EE4" w:rsidRDefault="00F33EE4" w:rsidP="00F33EE4">
      <w:pPr>
        <w:rPr>
          <w:rFonts w:ascii="Arial" w:hAnsi="Arial" w:cs="Arial"/>
          <w:i/>
          <w:iCs/>
        </w:rPr>
      </w:pPr>
      <w:r w:rsidRPr="00F33EE4">
        <w:rPr>
          <w:rFonts w:ascii="Arial" w:hAnsi="Arial" w:cs="Arial"/>
          <w:i/>
          <w:iCs/>
          <w:vertAlign w:val="superscript"/>
        </w:rPr>
        <w:t xml:space="preserve">4 </w:t>
      </w:r>
      <w:r w:rsidRPr="00F33EE4">
        <w:rPr>
          <w:rFonts w:ascii="Arial" w:hAnsi="Arial" w:cs="Arial"/>
          <w:i/>
          <w:iCs/>
        </w:rPr>
        <w:t>Department of Microbial Infection and Immunity, The Ohio State University, Columbus, OH, USA</w:t>
      </w:r>
    </w:p>
    <w:p w14:paraId="3D53B0D4" w14:textId="77777777" w:rsidR="00F33EE4" w:rsidRPr="00F33EE4" w:rsidRDefault="00F33EE4" w:rsidP="00F33EE4">
      <w:pPr>
        <w:rPr>
          <w:rFonts w:ascii="Arial" w:hAnsi="Arial" w:cs="Arial"/>
          <w:i/>
          <w:iCs/>
        </w:rPr>
      </w:pPr>
    </w:p>
    <w:p w14:paraId="4EB38437" w14:textId="77777777" w:rsidR="00F33EE4" w:rsidRPr="00F33EE4" w:rsidRDefault="00F33EE4" w:rsidP="00F33EE4">
      <w:pPr>
        <w:rPr>
          <w:rFonts w:ascii="Arial" w:hAnsi="Arial" w:cs="Arial"/>
          <w:i/>
          <w:iCs/>
        </w:rPr>
      </w:pPr>
      <w:r w:rsidRPr="00F33EE4">
        <w:rPr>
          <w:rFonts w:ascii="Arial" w:hAnsi="Arial" w:cs="Arial"/>
          <w:i/>
          <w:iCs/>
          <w:vertAlign w:val="superscript"/>
        </w:rPr>
        <w:t xml:space="preserve">5 </w:t>
      </w:r>
      <w:r w:rsidRPr="00F33EE4">
        <w:rPr>
          <w:rFonts w:ascii="Arial" w:hAnsi="Arial" w:cs="Arial"/>
          <w:i/>
          <w:iCs/>
        </w:rPr>
        <w:t>Department of Microbiology, Immunology, and Pathology, The Colorado State University, Fort Collins, CO, USA</w:t>
      </w:r>
    </w:p>
    <w:p w14:paraId="048EF64D" w14:textId="77777777" w:rsidR="00F33EE4" w:rsidRDefault="00F33EE4" w:rsidP="00A26C3E">
      <w:pPr>
        <w:rPr>
          <w:rFonts w:ascii="Arial" w:hAnsi="Arial" w:cs="Arial"/>
        </w:rPr>
      </w:pPr>
    </w:p>
    <w:p w14:paraId="35D75C73" w14:textId="77777777" w:rsidR="00F33EE4" w:rsidRDefault="00F33EE4" w:rsidP="00A26C3E">
      <w:pPr>
        <w:rPr>
          <w:rFonts w:ascii="Arial" w:hAnsi="Arial" w:cs="Arial"/>
        </w:rPr>
      </w:pPr>
    </w:p>
    <w:p w14:paraId="5527DC96" w14:textId="77777777" w:rsidR="00F33EE4" w:rsidRDefault="00F33EE4" w:rsidP="00A26C3E">
      <w:pPr>
        <w:rPr>
          <w:rFonts w:ascii="Arial" w:hAnsi="Arial" w:cs="Arial"/>
        </w:rPr>
      </w:pPr>
    </w:p>
    <w:p w14:paraId="2585F2E0" w14:textId="77777777" w:rsidR="00F33EE4" w:rsidRDefault="00F33EE4" w:rsidP="00A26C3E">
      <w:pPr>
        <w:rPr>
          <w:rFonts w:ascii="Arial" w:hAnsi="Arial" w:cs="Arial"/>
        </w:rPr>
      </w:pPr>
    </w:p>
    <w:p w14:paraId="46A8F0A7" w14:textId="77777777" w:rsidR="00F33EE4" w:rsidRDefault="00F33EE4" w:rsidP="00A26C3E">
      <w:pPr>
        <w:rPr>
          <w:rFonts w:ascii="Arial" w:hAnsi="Arial" w:cs="Arial"/>
        </w:rPr>
      </w:pPr>
    </w:p>
    <w:p w14:paraId="5AE5DDAC" w14:textId="77777777" w:rsidR="00F33EE4" w:rsidRDefault="00F33EE4" w:rsidP="00A26C3E">
      <w:pPr>
        <w:rPr>
          <w:rFonts w:ascii="Arial" w:hAnsi="Arial" w:cs="Arial"/>
        </w:rPr>
      </w:pPr>
    </w:p>
    <w:p w14:paraId="2D283CED" w14:textId="77777777" w:rsidR="00F33EE4" w:rsidRDefault="00F33EE4" w:rsidP="00A26C3E">
      <w:pPr>
        <w:rPr>
          <w:rFonts w:ascii="Arial" w:hAnsi="Arial" w:cs="Arial"/>
        </w:rPr>
      </w:pPr>
    </w:p>
    <w:p w14:paraId="11C223EC" w14:textId="77777777" w:rsidR="00F33EE4" w:rsidRDefault="00F33EE4" w:rsidP="00A26C3E">
      <w:pPr>
        <w:rPr>
          <w:rFonts w:ascii="Arial" w:hAnsi="Arial" w:cs="Arial"/>
        </w:rPr>
      </w:pPr>
    </w:p>
    <w:p w14:paraId="7FB49887" w14:textId="77777777" w:rsidR="00F33EE4" w:rsidRDefault="00F33EE4" w:rsidP="00A26C3E">
      <w:pPr>
        <w:rPr>
          <w:rFonts w:ascii="Arial" w:hAnsi="Arial" w:cs="Arial"/>
        </w:rPr>
      </w:pPr>
    </w:p>
    <w:p w14:paraId="65F3C95F" w14:textId="77777777" w:rsidR="00F33EE4" w:rsidRDefault="00F33EE4" w:rsidP="00A26C3E">
      <w:pPr>
        <w:rPr>
          <w:rFonts w:ascii="Arial" w:hAnsi="Arial" w:cs="Arial"/>
        </w:rPr>
      </w:pPr>
    </w:p>
    <w:p w14:paraId="7D80BE20" w14:textId="77777777" w:rsidR="00F33EE4" w:rsidRDefault="00F33EE4" w:rsidP="00A26C3E">
      <w:pPr>
        <w:rPr>
          <w:rFonts w:ascii="Arial" w:hAnsi="Arial" w:cs="Arial"/>
        </w:rPr>
      </w:pPr>
    </w:p>
    <w:p w14:paraId="6A0447A9" w14:textId="77777777" w:rsidR="00F33EE4" w:rsidRDefault="00F33EE4" w:rsidP="00A26C3E">
      <w:pPr>
        <w:rPr>
          <w:rFonts w:ascii="Arial" w:hAnsi="Arial" w:cs="Arial"/>
        </w:rPr>
      </w:pPr>
    </w:p>
    <w:p w14:paraId="0207005C" w14:textId="77777777" w:rsidR="00F33EE4" w:rsidRDefault="00F33EE4" w:rsidP="00A26C3E">
      <w:pPr>
        <w:rPr>
          <w:rFonts w:ascii="Arial" w:hAnsi="Arial" w:cs="Arial"/>
        </w:rPr>
      </w:pPr>
    </w:p>
    <w:p w14:paraId="252B2FEE" w14:textId="77777777" w:rsidR="00F33EE4" w:rsidRDefault="00F33EE4" w:rsidP="00A26C3E">
      <w:pPr>
        <w:rPr>
          <w:rFonts w:ascii="Arial" w:hAnsi="Arial" w:cs="Arial"/>
        </w:rPr>
      </w:pPr>
    </w:p>
    <w:p w14:paraId="4C39ACB4" w14:textId="77777777" w:rsidR="00F33EE4" w:rsidRDefault="00F33EE4" w:rsidP="00A26C3E">
      <w:pPr>
        <w:rPr>
          <w:rFonts w:ascii="Arial" w:hAnsi="Arial" w:cs="Arial"/>
        </w:rPr>
      </w:pPr>
    </w:p>
    <w:p w14:paraId="2282635A" w14:textId="77777777" w:rsidR="00F33EE4" w:rsidRDefault="00F33EE4" w:rsidP="00A26C3E">
      <w:pPr>
        <w:rPr>
          <w:rFonts w:ascii="Arial" w:hAnsi="Arial" w:cs="Arial"/>
        </w:rPr>
      </w:pPr>
    </w:p>
    <w:p w14:paraId="0F335467" w14:textId="77777777" w:rsidR="00F33EE4" w:rsidRDefault="00F33EE4" w:rsidP="00A26C3E">
      <w:pPr>
        <w:rPr>
          <w:rFonts w:ascii="Arial" w:hAnsi="Arial" w:cs="Arial"/>
        </w:rPr>
      </w:pPr>
    </w:p>
    <w:p w14:paraId="2076FFDE" w14:textId="77777777" w:rsidR="00F33EE4" w:rsidRDefault="00F33EE4" w:rsidP="00A26C3E">
      <w:pPr>
        <w:rPr>
          <w:rFonts w:ascii="Arial" w:hAnsi="Arial" w:cs="Arial"/>
        </w:rPr>
      </w:pPr>
    </w:p>
    <w:p w14:paraId="68DB0E8D" w14:textId="77777777" w:rsidR="00F33EE4" w:rsidRDefault="00F33EE4" w:rsidP="00A26C3E">
      <w:pPr>
        <w:rPr>
          <w:rFonts w:ascii="Arial" w:hAnsi="Arial" w:cs="Arial"/>
        </w:rPr>
      </w:pPr>
    </w:p>
    <w:p w14:paraId="029B51DE" w14:textId="77777777" w:rsidR="00F33EE4" w:rsidRDefault="00F33EE4" w:rsidP="00A26C3E">
      <w:pPr>
        <w:rPr>
          <w:rFonts w:ascii="Arial" w:hAnsi="Arial" w:cs="Arial"/>
        </w:rPr>
      </w:pPr>
    </w:p>
    <w:p w14:paraId="70912E1C" w14:textId="77777777" w:rsidR="00F33EE4" w:rsidRDefault="00F33EE4" w:rsidP="00A26C3E">
      <w:pPr>
        <w:rPr>
          <w:rFonts w:ascii="Arial" w:hAnsi="Arial" w:cs="Arial"/>
        </w:rPr>
      </w:pPr>
    </w:p>
    <w:p w14:paraId="60CD9BCA" w14:textId="77777777" w:rsidR="00F33EE4" w:rsidRDefault="00F33EE4" w:rsidP="00A26C3E">
      <w:pPr>
        <w:rPr>
          <w:rFonts w:ascii="Arial" w:hAnsi="Arial" w:cs="Arial"/>
        </w:rPr>
      </w:pPr>
    </w:p>
    <w:p w14:paraId="2EEC4595" w14:textId="77777777" w:rsidR="000D1157" w:rsidRPr="000D1157" w:rsidRDefault="000D1157" w:rsidP="000D1157">
      <w:pPr>
        <w:rPr>
          <w:rFonts w:ascii="Arial" w:hAnsi="Arial" w:cs="Arial"/>
          <w:b/>
          <w:bCs/>
          <w:i/>
          <w:iCs/>
        </w:rPr>
      </w:pPr>
      <w:r w:rsidRPr="000D1157">
        <w:rPr>
          <w:rFonts w:ascii="Arial" w:hAnsi="Arial" w:cs="Arial"/>
          <w:b/>
          <w:bCs/>
          <w:i/>
          <w:iCs/>
        </w:rPr>
        <w:lastRenderedPageBreak/>
        <w:t>Supplementary Figures</w:t>
      </w:r>
    </w:p>
    <w:p w14:paraId="3D368F2B" w14:textId="6ACE406E" w:rsidR="00A26C3E" w:rsidRPr="00A26C3E" w:rsidRDefault="00A26C3E" w:rsidP="00A26C3E">
      <w:pPr>
        <w:rPr>
          <w:rFonts w:ascii="Arial" w:hAnsi="Arial" w:cs="Arial"/>
        </w:rPr>
      </w:pPr>
      <w:r w:rsidRPr="00A26C3E">
        <w:rPr>
          <w:rFonts w:ascii="Arial" w:hAnsi="Arial" w:cs="Arial"/>
        </w:rPr>
        <w:t>Fig S1</w:t>
      </w:r>
    </w:p>
    <w:p w14:paraId="711F38B0" w14:textId="77777777" w:rsidR="00A26C3E" w:rsidRPr="00A26C3E" w:rsidRDefault="00A26C3E" w:rsidP="00A26C3E">
      <w:pPr>
        <w:rPr>
          <w:rFonts w:ascii="Arial" w:hAnsi="Arial" w:cs="Arial"/>
        </w:rPr>
      </w:pPr>
      <w:r w:rsidRPr="00A26C3E">
        <w:rPr>
          <w:rFonts w:ascii="Arial" w:hAnsi="Arial" w:cs="Arial"/>
          <w:noProof/>
        </w:rPr>
        <w:drawing>
          <wp:inline distT="0" distB="0" distL="0" distR="0" wp14:anchorId="169D6984" wp14:editId="2FE5A0BB">
            <wp:extent cx="5943600" cy="7867650"/>
            <wp:effectExtent l="0" t="0" r="0" b="635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EB07F" w14:textId="403EE85C" w:rsidR="00A26C3E" w:rsidRPr="00A26C3E" w:rsidRDefault="00A26C3E" w:rsidP="00A26C3E">
      <w:pPr>
        <w:rPr>
          <w:rFonts w:ascii="Arial" w:hAnsi="Arial" w:cs="Arial"/>
          <w:b/>
          <w:bCs/>
        </w:rPr>
      </w:pPr>
      <w:r w:rsidRPr="00A26C3E">
        <w:rPr>
          <w:rFonts w:ascii="Arial" w:hAnsi="Arial" w:cs="Arial"/>
          <w:b/>
          <w:bCs/>
        </w:rPr>
        <w:lastRenderedPageBreak/>
        <w:t>Fig. S1 Relative abundance of classes in pre-infection communities are no</w:t>
      </w:r>
      <w:r w:rsidR="00F80697">
        <w:rPr>
          <w:rFonts w:ascii="Arial" w:hAnsi="Arial" w:cs="Arial"/>
          <w:b/>
          <w:bCs/>
        </w:rPr>
        <w:t xml:space="preserve">t statistically </w:t>
      </w:r>
      <w:r w:rsidRPr="00A26C3E">
        <w:rPr>
          <w:rFonts w:ascii="Arial" w:hAnsi="Arial" w:cs="Arial"/>
          <w:b/>
          <w:bCs/>
        </w:rPr>
        <w:t>different than uninfected communities</w:t>
      </w:r>
      <w:r w:rsidR="00F80697">
        <w:rPr>
          <w:rFonts w:ascii="Arial" w:hAnsi="Arial" w:cs="Arial"/>
          <w:b/>
          <w:bCs/>
        </w:rPr>
        <w:t>, indicating a shared starting microbiome prior to infection</w:t>
      </w:r>
      <w:r w:rsidRPr="00A26C3E">
        <w:rPr>
          <w:rFonts w:ascii="Arial" w:hAnsi="Arial" w:cs="Arial"/>
          <w:b/>
          <w:bCs/>
        </w:rPr>
        <w:t>.</w:t>
      </w:r>
    </w:p>
    <w:p w14:paraId="7555DC03" w14:textId="77777777" w:rsidR="00A26C3E" w:rsidRPr="00A26C3E" w:rsidRDefault="00A26C3E" w:rsidP="00A26C3E">
      <w:pPr>
        <w:rPr>
          <w:rFonts w:ascii="Arial" w:hAnsi="Arial" w:cs="Arial"/>
        </w:rPr>
      </w:pPr>
      <w:r w:rsidRPr="00A26C3E">
        <w:rPr>
          <w:rFonts w:ascii="Arial" w:hAnsi="Arial" w:cs="Arial"/>
        </w:rPr>
        <w:t xml:space="preserve">A) Wilcoxon Rank Sum significance revealing no difference between Infected Day -1 communities and uninfected communities from either Day -1 or Day 11. Summed abundance within each class was examined comparing different timepoints and treatments (uninfected = green, infected = brown). B) NMDS of Day -1 communities colored by treatment. No significant difference exists between communities of mice from either treatment at Day -1 as determined by </w:t>
      </w:r>
      <w:proofErr w:type="spellStart"/>
      <w:r w:rsidRPr="00A26C3E">
        <w:rPr>
          <w:rFonts w:ascii="Arial" w:hAnsi="Arial" w:cs="Arial"/>
        </w:rPr>
        <w:t>Anosim</w:t>
      </w:r>
      <w:proofErr w:type="spellEnd"/>
      <w:r w:rsidRPr="00A26C3E">
        <w:rPr>
          <w:rFonts w:ascii="Arial" w:hAnsi="Arial" w:cs="Arial"/>
        </w:rPr>
        <w:t>.</w:t>
      </w:r>
    </w:p>
    <w:p w14:paraId="79E66429" w14:textId="565BDDD8" w:rsidR="00A26C3E" w:rsidRPr="00ED70AD" w:rsidRDefault="00A26C3E" w:rsidP="00A26C3E">
      <w:pPr>
        <w:rPr>
          <w:rFonts w:ascii="Arial" w:hAnsi="Arial" w:cs="Arial"/>
        </w:rPr>
      </w:pPr>
    </w:p>
    <w:p w14:paraId="1D5A8E33" w14:textId="360DEF21" w:rsidR="00A26C3E" w:rsidRPr="00ED70AD" w:rsidRDefault="00A26C3E" w:rsidP="00A26C3E">
      <w:pPr>
        <w:rPr>
          <w:rFonts w:ascii="Arial" w:hAnsi="Arial" w:cs="Arial"/>
        </w:rPr>
      </w:pPr>
    </w:p>
    <w:p w14:paraId="4F9B8C18" w14:textId="1D5A5D05" w:rsidR="00A26C3E" w:rsidRPr="00ED70AD" w:rsidRDefault="00A26C3E" w:rsidP="00A26C3E">
      <w:pPr>
        <w:rPr>
          <w:rFonts w:ascii="Arial" w:hAnsi="Arial" w:cs="Arial"/>
        </w:rPr>
      </w:pPr>
    </w:p>
    <w:p w14:paraId="2EAF5CAA" w14:textId="1882A30D" w:rsidR="00A26C3E" w:rsidRPr="00ED70AD" w:rsidRDefault="00A26C3E" w:rsidP="00A26C3E">
      <w:pPr>
        <w:rPr>
          <w:rFonts w:ascii="Arial" w:hAnsi="Arial" w:cs="Arial"/>
        </w:rPr>
      </w:pPr>
    </w:p>
    <w:p w14:paraId="66B5F386" w14:textId="6D4C58A8" w:rsidR="00A26C3E" w:rsidRPr="00ED70AD" w:rsidRDefault="00A26C3E" w:rsidP="00A26C3E">
      <w:pPr>
        <w:rPr>
          <w:rFonts w:ascii="Arial" w:hAnsi="Arial" w:cs="Arial"/>
        </w:rPr>
      </w:pPr>
    </w:p>
    <w:p w14:paraId="24F22456" w14:textId="7868C218" w:rsidR="00A26C3E" w:rsidRPr="00ED70AD" w:rsidRDefault="00A26C3E" w:rsidP="00A26C3E">
      <w:pPr>
        <w:rPr>
          <w:rFonts w:ascii="Arial" w:hAnsi="Arial" w:cs="Arial"/>
        </w:rPr>
      </w:pPr>
    </w:p>
    <w:p w14:paraId="65EAFE2A" w14:textId="03257D62" w:rsidR="00A26C3E" w:rsidRPr="00ED70AD" w:rsidRDefault="00A26C3E" w:rsidP="00A26C3E">
      <w:pPr>
        <w:rPr>
          <w:rFonts w:ascii="Arial" w:hAnsi="Arial" w:cs="Arial"/>
        </w:rPr>
      </w:pPr>
    </w:p>
    <w:p w14:paraId="5047D033" w14:textId="6E0B05D3" w:rsidR="00A26C3E" w:rsidRPr="00ED70AD" w:rsidRDefault="00A26C3E" w:rsidP="00A26C3E">
      <w:pPr>
        <w:rPr>
          <w:rFonts w:ascii="Arial" w:hAnsi="Arial" w:cs="Arial"/>
        </w:rPr>
      </w:pPr>
    </w:p>
    <w:p w14:paraId="37EB6391" w14:textId="5C578B83" w:rsidR="00A26C3E" w:rsidRPr="00ED70AD" w:rsidRDefault="00A26C3E" w:rsidP="00A26C3E">
      <w:pPr>
        <w:rPr>
          <w:rFonts w:ascii="Arial" w:hAnsi="Arial" w:cs="Arial"/>
        </w:rPr>
      </w:pPr>
    </w:p>
    <w:p w14:paraId="259018A0" w14:textId="240D8B84" w:rsidR="00A26C3E" w:rsidRPr="00ED70AD" w:rsidRDefault="00A26C3E" w:rsidP="00A26C3E">
      <w:pPr>
        <w:rPr>
          <w:rFonts w:ascii="Arial" w:hAnsi="Arial" w:cs="Arial"/>
        </w:rPr>
      </w:pPr>
    </w:p>
    <w:p w14:paraId="36AE152E" w14:textId="4F6F5176" w:rsidR="00A26C3E" w:rsidRPr="00ED70AD" w:rsidRDefault="00A26C3E" w:rsidP="00A26C3E">
      <w:pPr>
        <w:rPr>
          <w:rFonts w:ascii="Arial" w:hAnsi="Arial" w:cs="Arial"/>
        </w:rPr>
      </w:pPr>
    </w:p>
    <w:p w14:paraId="7C950E34" w14:textId="7D4EE822" w:rsidR="00A26C3E" w:rsidRPr="00ED70AD" w:rsidRDefault="00A26C3E" w:rsidP="00A26C3E">
      <w:pPr>
        <w:rPr>
          <w:rFonts w:ascii="Arial" w:hAnsi="Arial" w:cs="Arial"/>
        </w:rPr>
      </w:pPr>
    </w:p>
    <w:p w14:paraId="572C5B4F" w14:textId="5BB7C262" w:rsidR="00A26C3E" w:rsidRPr="00ED70AD" w:rsidRDefault="00A26C3E" w:rsidP="00A26C3E">
      <w:pPr>
        <w:rPr>
          <w:rFonts w:ascii="Arial" w:hAnsi="Arial" w:cs="Arial"/>
        </w:rPr>
      </w:pPr>
    </w:p>
    <w:p w14:paraId="33A91DE4" w14:textId="79EC8A11" w:rsidR="00A26C3E" w:rsidRPr="00ED70AD" w:rsidRDefault="00A26C3E" w:rsidP="00A26C3E">
      <w:pPr>
        <w:rPr>
          <w:rFonts w:ascii="Arial" w:hAnsi="Arial" w:cs="Arial"/>
        </w:rPr>
      </w:pPr>
    </w:p>
    <w:p w14:paraId="0279B101" w14:textId="11882C89" w:rsidR="00A26C3E" w:rsidRPr="00ED70AD" w:rsidRDefault="00A26C3E" w:rsidP="00A26C3E">
      <w:pPr>
        <w:rPr>
          <w:rFonts w:ascii="Arial" w:hAnsi="Arial" w:cs="Arial"/>
        </w:rPr>
      </w:pPr>
    </w:p>
    <w:p w14:paraId="30214DF4" w14:textId="08B84D61" w:rsidR="00A26C3E" w:rsidRPr="00ED70AD" w:rsidRDefault="00A26C3E" w:rsidP="00A26C3E">
      <w:pPr>
        <w:rPr>
          <w:rFonts w:ascii="Arial" w:hAnsi="Arial" w:cs="Arial"/>
        </w:rPr>
      </w:pPr>
    </w:p>
    <w:p w14:paraId="217D3D82" w14:textId="5CAD71B3" w:rsidR="00A26C3E" w:rsidRPr="00ED70AD" w:rsidRDefault="00A26C3E" w:rsidP="00A26C3E">
      <w:pPr>
        <w:rPr>
          <w:rFonts w:ascii="Arial" w:hAnsi="Arial" w:cs="Arial"/>
        </w:rPr>
      </w:pPr>
    </w:p>
    <w:p w14:paraId="04EFD931" w14:textId="006BD544" w:rsidR="00A26C3E" w:rsidRPr="00ED70AD" w:rsidRDefault="00A26C3E" w:rsidP="00A26C3E">
      <w:pPr>
        <w:rPr>
          <w:rFonts w:ascii="Arial" w:hAnsi="Arial" w:cs="Arial"/>
        </w:rPr>
      </w:pPr>
    </w:p>
    <w:p w14:paraId="43E1487A" w14:textId="34A641B2" w:rsidR="00A26C3E" w:rsidRPr="00ED70AD" w:rsidRDefault="00A26C3E" w:rsidP="00A26C3E">
      <w:pPr>
        <w:rPr>
          <w:rFonts w:ascii="Arial" w:hAnsi="Arial" w:cs="Arial"/>
        </w:rPr>
      </w:pPr>
    </w:p>
    <w:p w14:paraId="693312A4" w14:textId="675F1AA2" w:rsidR="00A26C3E" w:rsidRPr="00ED70AD" w:rsidRDefault="00A26C3E" w:rsidP="00A26C3E">
      <w:pPr>
        <w:rPr>
          <w:rFonts w:ascii="Arial" w:hAnsi="Arial" w:cs="Arial"/>
        </w:rPr>
      </w:pPr>
    </w:p>
    <w:p w14:paraId="468D98C2" w14:textId="412A377F" w:rsidR="00A26C3E" w:rsidRPr="00ED70AD" w:rsidRDefault="00A26C3E" w:rsidP="00A26C3E">
      <w:pPr>
        <w:rPr>
          <w:rFonts w:ascii="Arial" w:hAnsi="Arial" w:cs="Arial"/>
        </w:rPr>
      </w:pPr>
    </w:p>
    <w:p w14:paraId="0B9FE7FE" w14:textId="1093C17C" w:rsidR="00A26C3E" w:rsidRPr="00ED70AD" w:rsidRDefault="00A26C3E" w:rsidP="00A26C3E">
      <w:pPr>
        <w:rPr>
          <w:rFonts w:ascii="Arial" w:hAnsi="Arial" w:cs="Arial"/>
        </w:rPr>
      </w:pPr>
    </w:p>
    <w:p w14:paraId="0F726D18" w14:textId="33CFEA4A" w:rsidR="00A26C3E" w:rsidRPr="00ED70AD" w:rsidRDefault="00A26C3E" w:rsidP="00A26C3E">
      <w:pPr>
        <w:rPr>
          <w:rFonts w:ascii="Arial" w:hAnsi="Arial" w:cs="Arial"/>
        </w:rPr>
      </w:pPr>
    </w:p>
    <w:p w14:paraId="4A5BF80B" w14:textId="45478BB2" w:rsidR="00A26C3E" w:rsidRPr="00ED70AD" w:rsidRDefault="00A26C3E" w:rsidP="00A26C3E">
      <w:pPr>
        <w:rPr>
          <w:rFonts w:ascii="Arial" w:hAnsi="Arial" w:cs="Arial"/>
        </w:rPr>
      </w:pPr>
    </w:p>
    <w:p w14:paraId="64C7135D" w14:textId="443EBF9C" w:rsidR="00A26C3E" w:rsidRPr="00ED70AD" w:rsidRDefault="00A26C3E" w:rsidP="00A26C3E">
      <w:pPr>
        <w:rPr>
          <w:rFonts w:ascii="Arial" w:hAnsi="Arial" w:cs="Arial"/>
        </w:rPr>
      </w:pPr>
    </w:p>
    <w:p w14:paraId="3649A1EF" w14:textId="41D614A2" w:rsidR="00A26C3E" w:rsidRPr="00ED70AD" w:rsidRDefault="00A26C3E" w:rsidP="00A26C3E">
      <w:pPr>
        <w:rPr>
          <w:rFonts w:ascii="Arial" w:hAnsi="Arial" w:cs="Arial"/>
        </w:rPr>
      </w:pPr>
    </w:p>
    <w:p w14:paraId="4CE25747" w14:textId="223B2320" w:rsidR="00A26C3E" w:rsidRPr="00ED70AD" w:rsidRDefault="00A26C3E" w:rsidP="00A26C3E">
      <w:pPr>
        <w:rPr>
          <w:rFonts w:ascii="Arial" w:hAnsi="Arial" w:cs="Arial"/>
        </w:rPr>
      </w:pPr>
    </w:p>
    <w:p w14:paraId="51BF3E6B" w14:textId="30CA66C3" w:rsidR="00A26C3E" w:rsidRPr="00ED70AD" w:rsidRDefault="00A26C3E" w:rsidP="00A26C3E">
      <w:pPr>
        <w:rPr>
          <w:rFonts w:ascii="Arial" w:hAnsi="Arial" w:cs="Arial"/>
        </w:rPr>
      </w:pPr>
    </w:p>
    <w:p w14:paraId="5FD52326" w14:textId="0EB2609E" w:rsidR="00A26C3E" w:rsidRPr="00ED70AD" w:rsidRDefault="00A26C3E" w:rsidP="00A26C3E">
      <w:pPr>
        <w:rPr>
          <w:rFonts w:ascii="Arial" w:hAnsi="Arial" w:cs="Arial"/>
        </w:rPr>
      </w:pPr>
    </w:p>
    <w:p w14:paraId="6C3151E1" w14:textId="3B1F25B1" w:rsidR="00A26C3E" w:rsidRPr="00ED70AD" w:rsidRDefault="00A26C3E" w:rsidP="00A26C3E">
      <w:pPr>
        <w:rPr>
          <w:rFonts w:ascii="Arial" w:hAnsi="Arial" w:cs="Arial"/>
        </w:rPr>
      </w:pPr>
    </w:p>
    <w:p w14:paraId="34F5C201" w14:textId="53207DDF" w:rsidR="00A26C3E" w:rsidRPr="00ED70AD" w:rsidRDefault="00A26C3E" w:rsidP="00A26C3E">
      <w:pPr>
        <w:rPr>
          <w:rFonts w:ascii="Arial" w:hAnsi="Arial" w:cs="Arial"/>
        </w:rPr>
      </w:pPr>
    </w:p>
    <w:p w14:paraId="2089C83A" w14:textId="60D32858" w:rsidR="00A26C3E" w:rsidRPr="00ED70AD" w:rsidRDefault="00A26C3E" w:rsidP="00A26C3E">
      <w:pPr>
        <w:rPr>
          <w:rFonts w:ascii="Arial" w:hAnsi="Arial" w:cs="Arial"/>
        </w:rPr>
      </w:pPr>
    </w:p>
    <w:p w14:paraId="1FBF988E" w14:textId="144C383C" w:rsidR="00A26C3E" w:rsidRPr="00ED70AD" w:rsidRDefault="00A26C3E" w:rsidP="00A26C3E">
      <w:pPr>
        <w:rPr>
          <w:rFonts w:ascii="Arial" w:hAnsi="Arial" w:cs="Arial"/>
        </w:rPr>
      </w:pPr>
    </w:p>
    <w:p w14:paraId="4B16158F" w14:textId="2945FEE5" w:rsidR="00A26C3E" w:rsidRPr="00ED70AD" w:rsidRDefault="00A26C3E" w:rsidP="00A26C3E">
      <w:pPr>
        <w:rPr>
          <w:rFonts w:ascii="Arial" w:hAnsi="Arial" w:cs="Arial"/>
        </w:rPr>
      </w:pPr>
    </w:p>
    <w:p w14:paraId="7D5058E6" w14:textId="0E6F7B39" w:rsidR="00A26C3E" w:rsidRPr="00ED70AD" w:rsidRDefault="00A26C3E" w:rsidP="00A26C3E">
      <w:pPr>
        <w:rPr>
          <w:rFonts w:ascii="Arial" w:hAnsi="Arial" w:cs="Arial"/>
        </w:rPr>
      </w:pPr>
    </w:p>
    <w:p w14:paraId="65D7035C" w14:textId="04A8CF78" w:rsidR="00A26C3E" w:rsidRPr="00ED70AD" w:rsidRDefault="00A26C3E" w:rsidP="00A26C3E">
      <w:pPr>
        <w:rPr>
          <w:rFonts w:ascii="Arial" w:hAnsi="Arial" w:cs="Arial"/>
        </w:rPr>
      </w:pPr>
    </w:p>
    <w:p w14:paraId="5B2BE969" w14:textId="3EA6518A" w:rsidR="00A26C3E" w:rsidRPr="00ED70AD" w:rsidRDefault="00A26C3E" w:rsidP="00A26C3E">
      <w:pPr>
        <w:rPr>
          <w:rFonts w:ascii="Arial" w:hAnsi="Arial" w:cs="Arial"/>
        </w:rPr>
      </w:pPr>
    </w:p>
    <w:p w14:paraId="6537F9CD" w14:textId="77777777" w:rsidR="00A26C3E" w:rsidRPr="00A26C3E" w:rsidRDefault="00A26C3E" w:rsidP="00A26C3E">
      <w:pPr>
        <w:rPr>
          <w:rFonts w:ascii="Arial" w:hAnsi="Arial" w:cs="Arial"/>
        </w:rPr>
      </w:pPr>
    </w:p>
    <w:p w14:paraId="1BC4DCCD" w14:textId="77777777" w:rsidR="00A26C3E" w:rsidRPr="00A26C3E" w:rsidRDefault="00A26C3E" w:rsidP="00A26C3E">
      <w:pPr>
        <w:rPr>
          <w:rFonts w:ascii="Arial" w:hAnsi="Arial" w:cs="Arial"/>
        </w:rPr>
      </w:pPr>
      <w:r w:rsidRPr="00A26C3E">
        <w:rPr>
          <w:rFonts w:ascii="Arial" w:hAnsi="Arial" w:cs="Arial"/>
        </w:rPr>
        <w:t>Fig. S2</w:t>
      </w:r>
    </w:p>
    <w:p w14:paraId="6A576D87" w14:textId="77777777" w:rsidR="00A26C3E" w:rsidRPr="00A26C3E" w:rsidRDefault="00A26C3E" w:rsidP="00A26C3E">
      <w:pPr>
        <w:rPr>
          <w:rFonts w:ascii="Arial" w:hAnsi="Arial" w:cs="Arial"/>
        </w:rPr>
      </w:pPr>
      <w:r w:rsidRPr="00A26C3E">
        <w:rPr>
          <w:rFonts w:ascii="Arial" w:hAnsi="Arial" w:cs="Arial"/>
          <w:noProof/>
        </w:rPr>
        <w:drawing>
          <wp:inline distT="0" distB="0" distL="0" distR="0" wp14:anchorId="3DBB05BE" wp14:editId="4AD82B5B">
            <wp:extent cx="5943600" cy="7867650"/>
            <wp:effectExtent l="0" t="0" r="0" b="635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1B1B4" w14:textId="16C1E7A0" w:rsidR="00A26C3E" w:rsidRPr="00A26C3E" w:rsidRDefault="00A26C3E" w:rsidP="00A26C3E">
      <w:pPr>
        <w:rPr>
          <w:rFonts w:ascii="Arial" w:hAnsi="Arial" w:cs="Arial"/>
        </w:rPr>
      </w:pPr>
      <w:r w:rsidRPr="00A26C3E">
        <w:rPr>
          <w:rFonts w:ascii="Arial" w:hAnsi="Arial" w:cs="Arial"/>
          <w:b/>
          <w:bCs/>
        </w:rPr>
        <w:lastRenderedPageBreak/>
        <w:t xml:space="preserve">FigS2. CBAJ-DB </w:t>
      </w:r>
      <w:r w:rsidR="00D44151">
        <w:rPr>
          <w:rFonts w:ascii="Arial" w:hAnsi="Arial" w:cs="Arial"/>
          <w:b/>
          <w:bCs/>
        </w:rPr>
        <w:t xml:space="preserve">uninfected </w:t>
      </w:r>
      <w:r w:rsidR="00F80697">
        <w:rPr>
          <w:rFonts w:ascii="Arial" w:hAnsi="Arial" w:cs="Arial"/>
          <w:b/>
          <w:bCs/>
        </w:rPr>
        <w:t xml:space="preserve">(no </w:t>
      </w:r>
      <w:r w:rsidR="00F80697" w:rsidRPr="00F33EE4">
        <w:rPr>
          <w:rFonts w:ascii="Arial" w:hAnsi="Arial" w:cs="Arial"/>
          <w:b/>
          <w:bCs/>
          <w:i/>
          <w:iCs/>
        </w:rPr>
        <w:t>Salmonella</w:t>
      </w:r>
      <w:r w:rsidR="00F80697">
        <w:rPr>
          <w:rFonts w:ascii="Arial" w:hAnsi="Arial" w:cs="Arial"/>
          <w:b/>
          <w:bCs/>
        </w:rPr>
        <w:t xml:space="preserve">) </w:t>
      </w:r>
      <w:r w:rsidRPr="00A26C3E">
        <w:rPr>
          <w:rFonts w:ascii="Arial" w:hAnsi="Arial" w:cs="Arial"/>
          <w:b/>
          <w:bCs/>
        </w:rPr>
        <w:t xml:space="preserve">amplicon sequenced communities show considerable taxonomic overlap with communities from </w:t>
      </w:r>
      <w:r w:rsidR="00F80697">
        <w:rPr>
          <w:rFonts w:ascii="Arial" w:hAnsi="Arial" w:cs="Arial"/>
          <w:b/>
          <w:bCs/>
        </w:rPr>
        <w:t>other CBA studies.</w:t>
      </w:r>
      <w:r w:rsidRPr="00A26C3E">
        <w:rPr>
          <w:rFonts w:ascii="Arial" w:hAnsi="Arial" w:cs="Arial"/>
        </w:rPr>
        <w:t xml:space="preserve"> Points indicate lowest meaningful taxonomy presence in CBA mice from the CBAJ-DB, </w:t>
      </w:r>
      <w:proofErr w:type="spellStart"/>
      <w:r w:rsidRPr="00A26C3E">
        <w:rPr>
          <w:rFonts w:ascii="Arial" w:hAnsi="Arial" w:cs="Arial"/>
        </w:rPr>
        <w:t>Borton</w:t>
      </w:r>
      <w:proofErr w:type="spellEnd"/>
      <w:r w:rsidRPr="00A26C3E">
        <w:rPr>
          <w:rFonts w:ascii="Arial" w:hAnsi="Arial" w:cs="Arial"/>
        </w:rPr>
        <w:t xml:space="preserve"> et.al. 2017</w:t>
      </w:r>
      <w:r w:rsidR="00F80697">
        <w:rPr>
          <w:rFonts w:ascii="Arial" w:hAnsi="Arial" w:cs="Arial"/>
        </w:rPr>
        <w:t xml:space="preserve"> [</w:t>
      </w:r>
      <w:r w:rsidR="002E0DB0">
        <w:rPr>
          <w:rFonts w:ascii="Arial" w:hAnsi="Arial" w:cs="Arial"/>
        </w:rPr>
        <w:t>27</w:t>
      </w:r>
      <w:r w:rsidR="00F80697">
        <w:rPr>
          <w:rFonts w:ascii="Arial" w:hAnsi="Arial" w:cs="Arial"/>
        </w:rPr>
        <w:t>]</w:t>
      </w:r>
      <w:r w:rsidRPr="00A26C3E">
        <w:rPr>
          <w:rFonts w:ascii="Arial" w:hAnsi="Arial" w:cs="Arial"/>
        </w:rPr>
        <w:t xml:space="preserve">, or </w:t>
      </w:r>
      <w:proofErr w:type="spellStart"/>
      <w:r w:rsidRPr="00A26C3E">
        <w:rPr>
          <w:rFonts w:ascii="Arial" w:hAnsi="Arial" w:cs="Arial"/>
        </w:rPr>
        <w:t>O’loughlin</w:t>
      </w:r>
      <w:proofErr w:type="spellEnd"/>
      <w:r w:rsidRPr="00A26C3E">
        <w:rPr>
          <w:rFonts w:ascii="Arial" w:hAnsi="Arial" w:cs="Arial"/>
        </w:rPr>
        <w:t xml:space="preserve"> et.al. 2015</w:t>
      </w:r>
      <w:r w:rsidR="00F80697">
        <w:rPr>
          <w:rFonts w:ascii="Arial" w:hAnsi="Arial" w:cs="Arial"/>
        </w:rPr>
        <w:t xml:space="preserve"> [</w:t>
      </w:r>
      <w:r w:rsidR="002E0DB0">
        <w:rPr>
          <w:rFonts w:ascii="Arial" w:hAnsi="Arial" w:cs="Arial"/>
        </w:rPr>
        <w:t>28</w:t>
      </w:r>
      <w:r w:rsidR="00F80697">
        <w:rPr>
          <w:rFonts w:ascii="Arial" w:hAnsi="Arial" w:cs="Arial"/>
        </w:rPr>
        <w:t>]</w:t>
      </w:r>
      <w:r w:rsidRPr="00A26C3E">
        <w:rPr>
          <w:rFonts w:ascii="Arial" w:hAnsi="Arial" w:cs="Arial"/>
        </w:rPr>
        <w:t>. Point</w:t>
      </w:r>
      <w:r w:rsidR="00CC047E">
        <w:rPr>
          <w:rFonts w:ascii="Arial" w:hAnsi="Arial" w:cs="Arial"/>
        </w:rPr>
        <w:t>s</w:t>
      </w:r>
      <w:r w:rsidRPr="00A26C3E">
        <w:rPr>
          <w:rFonts w:ascii="Arial" w:hAnsi="Arial" w:cs="Arial"/>
        </w:rPr>
        <w:t xml:space="preserve"> are sized by average relative abundance of ASVs contributing to each taxonomy.</w:t>
      </w:r>
    </w:p>
    <w:p w14:paraId="3CDB222E" w14:textId="3387DA6C" w:rsidR="00A26C3E" w:rsidRPr="00ED70AD" w:rsidRDefault="00A26C3E" w:rsidP="00A26C3E">
      <w:pPr>
        <w:rPr>
          <w:rFonts w:ascii="Arial" w:hAnsi="Arial" w:cs="Arial"/>
        </w:rPr>
      </w:pPr>
    </w:p>
    <w:p w14:paraId="7DD330A8" w14:textId="29FE8B8D" w:rsidR="00A26C3E" w:rsidRPr="00ED70AD" w:rsidRDefault="00A26C3E" w:rsidP="00A26C3E">
      <w:pPr>
        <w:rPr>
          <w:rFonts w:ascii="Arial" w:hAnsi="Arial" w:cs="Arial"/>
        </w:rPr>
      </w:pPr>
    </w:p>
    <w:p w14:paraId="253C7711" w14:textId="1BB08EA9" w:rsidR="00A26C3E" w:rsidRPr="00ED70AD" w:rsidRDefault="00A26C3E" w:rsidP="00A26C3E">
      <w:pPr>
        <w:rPr>
          <w:rFonts w:ascii="Arial" w:hAnsi="Arial" w:cs="Arial"/>
        </w:rPr>
      </w:pPr>
    </w:p>
    <w:p w14:paraId="5F5DA7CF" w14:textId="26FB95CE" w:rsidR="00A26C3E" w:rsidRPr="00ED70AD" w:rsidRDefault="00A26C3E" w:rsidP="00A26C3E">
      <w:pPr>
        <w:rPr>
          <w:rFonts w:ascii="Arial" w:hAnsi="Arial" w:cs="Arial"/>
        </w:rPr>
      </w:pPr>
    </w:p>
    <w:p w14:paraId="1CAEBF01" w14:textId="76E2418E" w:rsidR="00A26C3E" w:rsidRPr="00ED70AD" w:rsidRDefault="00A26C3E" w:rsidP="00A26C3E">
      <w:pPr>
        <w:rPr>
          <w:rFonts w:ascii="Arial" w:hAnsi="Arial" w:cs="Arial"/>
        </w:rPr>
      </w:pPr>
    </w:p>
    <w:p w14:paraId="60F9EDA1" w14:textId="6F1E1BDE" w:rsidR="00A26C3E" w:rsidRPr="00ED70AD" w:rsidRDefault="00A26C3E" w:rsidP="00A26C3E">
      <w:pPr>
        <w:rPr>
          <w:rFonts w:ascii="Arial" w:hAnsi="Arial" w:cs="Arial"/>
        </w:rPr>
      </w:pPr>
    </w:p>
    <w:p w14:paraId="71200071" w14:textId="73BDE55C" w:rsidR="00A26C3E" w:rsidRPr="00ED70AD" w:rsidRDefault="00A26C3E" w:rsidP="00A26C3E">
      <w:pPr>
        <w:rPr>
          <w:rFonts w:ascii="Arial" w:hAnsi="Arial" w:cs="Arial"/>
        </w:rPr>
      </w:pPr>
    </w:p>
    <w:p w14:paraId="5714F36E" w14:textId="59CBAA49" w:rsidR="00A26C3E" w:rsidRPr="00ED70AD" w:rsidRDefault="00A26C3E" w:rsidP="00A26C3E">
      <w:pPr>
        <w:rPr>
          <w:rFonts w:ascii="Arial" w:hAnsi="Arial" w:cs="Arial"/>
        </w:rPr>
      </w:pPr>
    </w:p>
    <w:p w14:paraId="75509EDD" w14:textId="30EB7727" w:rsidR="00A26C3E" w:rsidRPr="00ED70AD" w:rsidRDefault="00A26C3E" w:rsidP="00A26C3E">
      <w:pPr>
        <w:rPr>
          <w:rFonts w:ascii="Arial" w:hAnsi="Arial" w:cs="Arial"/>
        </w:rPr>
      </w:pPr>
    </w:p>
    <w:p w14:paraId="5446D82D" w14:textId="3CE01B5A" w:rsidR="00A26C3E" w:rsidRPr="00ED70AD" w:rsidRDefault="00A26C3E" w:rsidP="00A26C3E">
      <w:pPr>
        <w:rPr>
          <w:rFonts w:ascii="Arial" w:hAnsi="Arial" w:cs="Arial"/>
        </w:rPr>
      </w:pPr>
    </w:p>
    <w:p w14:paraId="7C861FD6" w14:textId="40805445" w:rsidR="00A26C3E" w:rsidRPr="00ED70AD" w:rsidRDefault="00A26C3E" w:rsidP="00A26C3E">
      <w:pPr>
        <w:rPr>
          <w:rFonts w:ascii="Arial" w:hAnsi="Arial" w:cs="Arial"/>
        </w:rPr>
      </w:pPr>
    </w:p>
    <w:p w14:paraId="162DBAE7" w14:textId="7367EF9B" w:rsidR="00A26C3E" w:rsidRPr="00ED70AD" w:rsidRDefault="00A26C3E" w:rsidP="00A26C3E">
      <w:pPr>
        <w:rPr>
          <w:rFonts w:ascii="Arial" w:hAnsi="Arial" w:cs="Arial"/>
        </w:rPr>
      </w:pPr>
    </w:p>
    <w:p w14:paraId="755FF648" w14:textId="7D78146D" w:rsidR="00A26C3E" w:rsidRPr="00ED70AD" w:rsidRDefault="00A26C3E" w:rsidP="00A26C3E">
      <w:pPr>
        <w:rPr>
          <w:rFonts w:ascii="Arial" w:hAnsi="Arial" w:cs="Arial"/>
        </w:rPr>
      </w:pPr>
    </w:p>
    <w:p w14:paraId="02B48593" w14:textId="62750223" w:rsidR="00A26C3E" w:rsidRPr="00ED70AD" w:rsidRDefault="00A26C3E" w:rsidP="00A26C3E">
      <w:pPr>
        <w:rPr>
          <w:rFonts w:ascii="Arial" w:hAnsi="Arial" w:cs="Arial"/>
        </w:rPr>
      </w:pPr>
    </w:p>
    <w:p w14:paraId="3DDFD93A" w14:textId="4F9D4EC0" w:rsidR="00A26C3E" w:rsidRPr="00ED70AD" w:rsidRDefault="00A26C3E" w:rsidP="00A26C3E">
      <w:pPr>
        <w:rPr>
          <w:rFonts w:ascii="Arial" w:hAnsi="Arial" w:cs="Arial"/>
        </w:rPr>
      </w:pPr>
    </w:p>
    <w:p w14:paraId="60E2FCEE" w14:textId="7F0E26DA" w:rsidR="00A26C3E" w:rsidRPr="00ED70AD" w:rsidRDefault="00A26C3E" w:rsidP="00A26C3E">
      <w:pPr>
        <w:rPr>
          <w:rFonts w:ascii="Arial" w:hAnsi="Arial" w:cs="Arial"/>
        </w:rPr>
      </w:pPr>
    </w:p>
    <w:p w14:paraId="5CF564B7" w14:textId="4D25B37F" w:rsidR="00A26C3E" w:rsidRPr="00ED70AD" w:rsidRDefault="00A26C3E" w:rsidP="00A26C3E">
      <w:pPr>
        <w:rPr>
          <w:rFonts w:ascii="Arial" w:hAnsi="Arial" w:cs="Arial"/>
        </w:rPr>
      </w:pPr>
    </w:p>
    <w:p w14:paraId="3A63E202" w14:textId="24E23C85" w:rsidR="00A26C3E" w:rsidRPr="00ED70AD" w:rsidRDefault="00A26C3E" w:rsidP="00A26C3E">
      <w:pPr>
        <w:rPr>
          <w:rFonts w:ascii="Arial" w:hAnsi="Arial" w:cs="Arial"/>
        </w:rPr>
      </w:pPr>
    </w:p>
    <w:p w14:paraId="16389356" w14:textId="1378F5A1" w:rsidR="00A26C3E" w:rsidRPr="00ED70AD" w:rsidRDefault="00A26C3E" w:rsidP="00A26C3E">
      <w:pPr>
        <w:rPr>
          <w:rFonts w:ascii="Arial" w:hAnsi="Arial" w:cs="Arial"/>
        </w:rPr>
      </w:pPr>
    </w:p>
    <w:p w14:paraId="2273DB7C" w14:textId="51B7EE26" w:rsidR="00A26C3E" w:rsidRPr="00ED70AD" w:rsidRDefault="00A26C3E" w:rsidP="00A26C3E">
      <w:pPr>
        <w:rPr>
          <w:rFonts w:ascii="Arial" w:hAnsi="Arial" w:cs="Arial"/>
        </w:rPr>
      </w:pPr>
    </w:p>
    <w:p w14:paraId="18381A4C" w14:textId="3B559E11" w:rsidR="00A26C3E" w:rsidRPr="00ED70AD" w:rsidRDefault="00A26C3E" w:rsidP="00A26C3E">
      <w:pPr>
        <w:rPr>
          <w:rFonts w:ascii="Arial" w:hAnsi="Arial" w:cs="Arial"/>
        </w:rPr>
      </w:pPr>
    </w:p>
    <w:p w14:paraId="5E9DBE74" w14:textId="64A03E88" w:rsidR="00A26C3E" w:rsidRPr="00ED70AD" w:rsidRDefault="00A26C3E" w:rsidP="00A26C3E">
      <w:pPr>
        <w:rPr>
          <w:rFonts w:ascii="Arial" w:hAnsi="Arial" w:cs="Arial"/>
        </w:rPr>
      </w:pPr>
    </w:p>
    <w:p w14:paraId="728BD1CD" w14:textId="78FCA2F9" w:rsidR="00A26C3E" w:rsidRPr="00ED70AD" w:rsidRDefault="00A26C3E" w:rsidP="00A26C3E">
      <w:pPr>
        <w:rPr>
          <w:rFonts w:ascii="Arial" w:hAnsi="Arial" w:cs="Arial"/>
        </w:rPr>
      </w:pPr>
    </w:p>
    <w:p w14:paraId="0F053441" w14:textId="55B25696" w:rsidR="00A26C3E" w:rsidRPr="00ED70AD" w:rsidRDefault="00A26C3E" w:rsidP="00A26C3E">
      <w:pPr>
        <w:rPr>
          <w:rFonts w:ascii="Arial" w:hAnsi="Arial" w:cs="Arial"/>
        </w:rPr>
      </w:pPr>
    </w:p>
    <w:p w14:paraId="35B0A271" w14:textId="54549CBF" w:rsidR="00A26C3E" w:rsidRPr="00ED70AD" w:rsidRDefault="00A26C3E" w:rsidP="00A26C3E">
      <w:pPr>
        <w:rPr>
          <w:rFonts w:ascii="Arial" w:hAnsi="Arial" w:cs="Arial"/>
        </w:rPr>
      </w:pPr>
    </w:p>
    <w:p w14:paraId="4D0E211B" w14:textId="3218DADB" w:rsidR="00A26C3E" w:rsidRPr="00ED70AD" w:rsidRDefault="00A26C3E" w:rsidP="00A26C3E">
      <w:pPr>
        <w:rPr>
          <w:rFonts w:ascii="Arial" w:hAnsi="Arial" w:cs="Arial"/>
        </w:rPr>
      </w:pPr>
    </w:p>
    <w:p w14:paraId="7E90D96C" w14:textId="15F20A95" w:rsidR="00A26C3E" w:rsidRPr="00ED70AD" w:rsidRDefault="00A26C3E" w:rsidP="00A26C3E">
      <w:pPr>
        <w:rPr>
          <w:rFonts w:ascii="Arial" w:hAnsi="Arial" w:cs="Arial"/>
        </w:rPr>
      </w:pPr>
    </w:p>
    <w:p w14:paraId="018CC3D5" w14:textId="104183B8" w:rsidR="00A26C3E" w:rsidRPr="00ED70AD" w:rsidRDefault="00A26C3E" w:rsidP="00A26C3E">
      <w:pPr>
        <w:rPr>
          <w:rFonts w:ascii="Arial" w:hAnsi="Arial" w:cs="Arial"/>
        </w:rPr>
      </w:pPr>
    </w:p>
    <w:p w14:paraId="3C66EC4F" w14:textId="53845619" w:rsidR="00A26C3E" w:rsidRPr="00ED70AD" w:rsidRDefault="00A26C3E" w:rsidP="00A26C3E">
      <w:pPr>
        <w:rPr>
          <w:rFonts w:ascii="Arial" w:hAnsi="Arial" w:cs="Arial"/>
        </w:rPr>
      </w:pPr>
    </w:p>
    <w:p w14:paraId="16E7D281" w14:textId="56835509" w:rsidR="00A26C3E" w:rsidRPr="00ED70AD" w:rsidRDefault="00A26C3E" w:rsidP="00A26C3E">
      <w:pPr>
        <w:rPr>
          <w:rFonts w:ascii="Arial" w:hAnsi="Arial" w:cs="Arial"/>
        </w:rPr>
      </w:pPr>
    </w:p>
    <w:p w14:paraId="076220A0" w14:textId="5A8A523F" w:rsidR="00A26C3E" w:rsidRPr="00ED70AD" w:rsidRDefault="00A26C3E" w:rsidP="00A26C3E">
      <w:pPr>
        <w:rPr>
          <w:rFonts w:ascii="Arial" w:hAnsi="Arial" w:cs="Arial"/>
        </w:rPr>
      </w:pPr>
    </w:p>
    <w:p w14:paraId="0782169A" w14:textId="24A9D203" w:rsidR="00A26C3E" w:rsidRPr="00ED70AD" w:rsidRDefault="00A26C3E" w:rsidP="00A26C3E">
      <w:pPr>
        <w:rPr>
          <w:rFonts w:ascii="Arial" w:hAnsi="Arial" w:cs="Arial"/>
        </w:rPr>
      </w:pPr>
    </w:p>
    <w:p w14:paraId="21EA7C2E" w14:textId="3BAAC84D" w:rsidR="00A26C3E" w:rsidRPr="00ED70AD" w:rsidRDefault="00A26C3E" w:rsidP="00A26C3E">
      <w:pPr>
        <w:rPr>
          <w:rFonts w:ascii="Arial" w:hAnsi="Arial" w:cs="Arial"/>
        </w:rPr>
      </w:pPr>
    </w:p>
    <w:p w14:paraId="21D318C7" w14:textId="3A6A45DD" w:rsidR="00A26C3E" w:rsidRPr="00ED70AD" w:rsidRDefault="00A26C3E" w:rsidP="00A26C3E">
      <w:pPr>
        <w:rPr>
          <w:rFonts w:ascii="Arial" w:hAnsi="Arial" w:cs="Arial"/>
        </w:rPr>
      </w:pPr>
    </w:p>
    <w:p w14:paraId="1A06F246" w14:textId="178929BE" w:rsidR="00A26C3E" w:rsidRPr="00ED70AD" w:rsidRDefault="00A26C3E" w:rsidP="00A26C3E">
      <w:pPr>
        <w:rPr>
          <w:rFonts w:ascii="Arial" w:hAnsi="Arial" w:cs="Arial"/>
        </w:rPr>
      </w:pPr>
    </w:p>
    <w:p w14:paraId="04132E5A" w14:textId="6EE5DB61" w:rsidR="00A26C3E" w:rsidRPr="00ED70AD" w:rsidRDefault="00A26C3E" w:rsidP="00A26C3E">
      <w:pPr>
        <w:rPr>
          <w:rFonts w:ascii="Arial" w:hAnsi="Arial" w:cs="Arial"/>
        </w:rPr>
      </w:pPr>
    </w:p>
    <w:p w14:paraId="031E0A48" w14:textId="327D3151" w:rsidR="00A26C3E" w:rsidRPr="00ED70AD" w:rsidRDefault="00A26C3E" w:rsidP="00A26C3E">
      <w:pPr>
        <w:rPr>
          <w:rFonts w:ascii="Arial" w:hAnsi="Arial" w:cs="Arial"/>
        </w:rPr>
      </w:pPr>
    </w:p>
    <w:p w14:paraId="07D9BD02" w14:textId="4734B245" w:rsidR="00A26C3E" w:rsidRPr="00ED70AD" w:rsidRDefault="00A26C3E" w:rsidP="00A26C3E">
      <w:pPr>
        <w:rPr>
          <w:rFonts w:ascii="Arial" w:hAnsi="Arial" w:cs="Arial"/>
        </w:rPr>
      </w:pPr>
    </w:p>
    <w:p w14:paraId="4BA7D1EA" w14:textId="002CD77A" w:rsidR="00A26C3E" w:rsidRPr="00ED70AD" w:rsidRDefault="00A26C3E" w:rsidP="00A26C3E">
      <w:pPr>
        <w:rPr>
          <w:rFonts w:ascii="Arial" w:hAnsi="Arial" w:cs="Arial"/>
        </w:rPr>
      </w:pPr>
    </w:p>
    <w:p w14:paraId="53531226" w14:textId="34EC29CD" w:rsidR="00A26C3E" w:rsidRPr="00ED70AD" w:rsidRDefault="00A26C3E" w:rsidP="00A26C3E">
      <w:pPr>
        <w:rPr>
          <w:rFonts w:ascii="Arial" w:hAnsi="Arial" w:cs="Arial"/>
        </w:rPr>
      </w:pPr>
    </w:p>
    <w:p w14:paraId="630C7836" w14:textId="706C882E" w:rsidR="00A26C3E" w:rsidRPr="00ED70AD" w:rsidRDefault="00A26C3E" w:rsidP="00A26C3E">
      <w:pPr>
        <w:rPr>
          <w:rFonts w:ascii="Arial" w:hAnsi="Arial" w:cs="Arial"/>
        </w:rPr>
      </w:pPr>
    </w:p>
    <w:p w14:paraId="0EB14161" w14:textId="77777777" w:rsidR="00A26C3E" w:rsidRPr="00A26C3E" w:rsidRDefault="00A26C3E" w:rsidP="00A26C3E">
      <w:pPr>
        <w:rPr>
          <w:rFonts w:ascii="Arial" w:hAnsi="Arial" w:cs="Arial"/>
        </w:rPr>
      </w:pPr>
    </w:p>
    <w:p w14:paraId="6EA8D756" w14:textId="77777777" w:rsidR="00A26C3E" w:rsidRPr="00A26C3E" w:rsidRDefault="00A26C3E" w:rsidP="00A26C3E">
      <w:pPr>
        <w:rPr>
          <w:rFonts w:ascii="Arial" w:hAnsi="Arial" w:cs="Arial"/>
        </w:rPr>
      </w:pPr>
      <w:r w:rsidRPr="00A26C3E">
        <w:rPr>
          <w:rFonts w:ascii="Arial" w:hAnsi="Arial" w:cs="Arial"/>
        </w:rPr>
        <w:t>Fig. S3</w:t>
      </w:r>
    </w:p>
    <w:p w14:paraId="5E59F809" w14:textId="77777777" w:rsidR="00A26C3E" w:rsidRPr="00A26C3E" w:rsidRDefault="00A26C3E" w:rsidP="00A26C3E">
      <w:pPr>
        <w:rPr>
          <w:rFonts w:ascii="Arial" w:hAnsi="Arial" w:cs="Arial"/>
        </w:rPr>
      </w:pPr>
      <w:r w:rsidRPr="00A26C3E">
        <w:rPr>
          <w:rFonts w:ascii="Arial" w:hAnsi="Arial" w:cs="Arial"/>
          <w:noProof/>
        </w:rPr>
        <w:drawing>
          <wp:inline distT="0" distB="0" distL="0" distR="0" wp14:anchorId="69D4AF6F" wp14:editId="1F5B21D3">
            <wp:extent cx="5943600" cy="7863840"/>
            <wp:effectExtent l="0" t="0" r="0" b="0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6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D682E" w14:textId="77777777" w:rsidR="00A26C3E" w:rsidRPr="00A26C3E" w:rsidRDefault="00A26C3E" w:rsidP="00A26C3E">
      <w:pPr>
        <w:rPr>
          <w:rFonts w:ascii="Arial" w:hAnsi="Arial" w:cs="Arial"/>
        </w:rPr>
      </w:pPr>
      <w:r w:rsidRPr="00A26C3E">
        <w:rPr>
          <w:rFonts w:ascii="Arial" w:hAnsi="Arial" w:cs="Arial"/>
          <w:b/>
          <w:bCs/>
        </w:rPr>
        <w:lastRenderedPageBreak/>
        <w:t xml:space="preserve">FigS3. A) </w:t>
      </w:r>
      <w:proofErr w:type="spellStart"/>
      <w:r w:rsidRPr="00A26C3E">
        <w:rPr>
          <w:rFonts w:ascii="Arial" w:hAnsi="Arial" w:cs="Arial"/>
          <w:b/>
          <w:bCs/>
        </w:rPr>
        <w:t>Gigabase</w:t>
      </w:r>
      <w:proofErr w:type="spellEnd"/>
      <w:r w:rsidRPr="00A26C3E">
        <w:rPr>
          <w:rFonts w:ascii="Arial" w:hAnsi="Arial" w:cs="Arial"/>
          <w:b/>
          <w:bCs/>
        </w:rPr>
        <w:t xml:space="preserve"> pairs (Gbps) per sample of prevalent murine genome databases</w:t>
      </w:r>
      <w:r w:rsidRPr="00A26C3E">
        <w:rPr>
          <w:rFonts w:ascii="Arial" w:hAnsi="Arial" w:cs="Arial"/>
        </w:rPr>
        <w:t>. integrated Mouse Gut Metagenomic Catalog (</w:t>
      </w:r>
      <w:proofErr w:type="spellStart"/>
      <w:r w:rsidRPr="00A26C3E">
        <w:rPr>
          <w:rFonts w:ascii="Arial" w:hAnsi="Arial" w:cs="Arial"/>
        </w:rPr>
        <w:t>iMGMC</w:t>
      </w:r>
      <w:proofErr w:type="spellEnd"/>
      <w:r w:rsidRPr="00A26C3E">
        <w:rPr>
          <w:rFonts w:ascii="Arial" w:hAnsi="Arial" w:cs="Arial"/>
        </w:rPr>
        <w:t>), The Mouse Gastrointestinal Bacterial Catalogue (MGBC), and Xiao et.al. 2015 (</w:t>
      </w:r>
      <w:hyperlink r:id="rId7" w:history="1">
        <w:r w:rsidRPr="00A26C3E">
          <w:rPr>
            <w:rStyle w:val="Hyperlink"/>
            <w:rFonts w:ascii="Arial" w:hAnsi="Arial" w:cs="Arial"/>
          </w:rPr>
          <w:t>https://doi.org/10.1038/nbt.3353</w:t>
        </w:r>
      </w:hyperlink>
      <w:r w:rsidRPr="00A26C3E">
        <w:rPr>
          <w:rFonts w:ascii="Arial" w:hAnsi="Arial" w:cs="Arial"/>
        </w:rPr>
        <w:t xml:space="preserve">) (MGCv1) compared to the per sample sequencing effort of the CBAJ-DB. </w:t>
      </w:r>
      <w:r w:rsidRPr="00A26C3E">
        <w:rPr>
          <w:rFonts w:ascii="Arial" w:hAnsi="Arial" w:cs="Arial"/>
          <w:b/>
          <w:bCs/>
        </w:rPr>
        <w:t>B) Assembly and binning workflow.</w:t>
      </w:r>
      <w:r w:rsidRPr="00A26C3E">
        <w:rPr>
          <w:rFonts w:ascii="Arial" w:hAnsi="Arial" w:cs="Arial"/>
        </w:rPr>
        <w:t xml:space="preserve"> Total and medium and high quality (MQHQ) bins derived from Megahit assembler (left) and IDBA_UD assembler (right) shown, blue arrows indicate read mapping for subtractive assembly.</w:t>
      </w:r>
    </w:p>
    <w:p w14:paraId="17E290AB" w14:textId="75BBCE9F" w:rsidR="00A26C3E" w:rsidRPr="00ED70AD" w:rsidRDefault="00A26C3E" w:rsidP="00A26C3E">
      <w:pPr>
        <w:rPr>
          <w:rFonts w:ascii="Arial" w:hAnsi="Arial" w:cs="Arial"/>
        </w:rPr>
      </w:pPr>
    </w:p>
    <w:p w14:paraId="40F29A61" w14:textId="36195561" w:rsidR="00A26C3E" w:rsidRPr="00ED70AD" w:rsidRDefault="00A26C3E" w:rsidP="00A26C3E">
      <w:pPr>
        <w:rPr>
          <w:rFonts w:ascii="Arial" w:hAnsi="Arial" w:cs="Arial"/>
        </w:rPr>
      </w:pPr>
    </w:p>
    <w:p w14:paraId="04ED316D" w14:textId="1A8DC524" w:rsidR="00A26C3E" w:rsidRPr="00ED70AD" w:rsidRDefault="00A26C3E" w:rsidP="00A26C3E">
      <w:pPr>
        <w:rPr>
          <w:rFonts w:ascii="Arial" w:hAnsi="Arial" w:cs="Arial"/>
        </w:rPr>
      </w:pPr>
    </w:p>
    <w:p w14:paraId="4BD0C5CD" w14:textId="23412D81" w:rsidR="00A26C3E" w:rsidRPr="00ED70AD" w:rsidRDefault="00A26C3E" w:rsidP="00A26C3E">
      <w:pPr>
        <w:rPr>
          <w:rFonts w:ascii="Arial" w:hAnsi="Arial" w:cs="Arial"/>
        </w:rPr>
      </w:pPr>
    </w:p>
    <w:p w14:paraId="167B7426" w14:textId="192397D2" w:rsidR="00A26C3E" w:rsidRPr="00ED70AD" w:rsidRDefault="00A26C3E" w:rsidP="00A26C3E">
      <w:pPr>
        <w:rPr>
          <w:rFonts w:ascii="Arial" w:hAnsi="Arial" w:cs="Arial"/>
        </w:rPr>
      </w:pPr>
    </w:p>
    <w:p w14:paraId="058407BE" w14:textId="3529BD32" w:rsidR="00A26C3E" w:rsidRPr="00ED70AD" w:rsidRDefault="00A26C3E" w:rsidP="00A26C3E">
      <w:pPr>
        <w:rPr>
          <w:rFonts w:ascii="Arial" w:hAnsi="Arial" w:cs="Arial"/>
        </w:rPr>
      </w:pPr>
    </w:p>
    <w:p w14:paraId="1D4BF158" w14:textId="05769011" w:rsidR="00A26C3E" w:rsidRPr="00ED70AD" w:rsidRDefault="00A26C3E" w:rsidP="00A26C3E">
      <w:pPr>
        <w:rPr>
          <w:rFonts w:ascii="Arial" w:hAnsi="Arial" w:cs="Arial"/>
        </w:rPr>
      </w:pPr>
    </w:p>
    <w:p w14:paraId="3081A083" w14:textId="77F78E3D" w:rsidR="00A26C3E" w:rsidRPr="00ED70AD" w:rsidRDefault="00A26C3E" w:rsidP="00A26C3E">
      <w:pPr>
        <w:rPr>
          <w:rFonts w:ascii="Arial" w:hAnsi="Arial" w:cs="Arial"/>
        </w:rPr>
      </w:pPr>
    </w:p>
    <w:p w14:paraId="6F18B364" w14:textId="21A6FFA3" w:rsidR="00A26C3E" w:rsidRPr="00ED70AD" w:rsidRDefault="00A26C3E" w:rsidP="00A26C3E">
      <w:pPr>
        <w:rPr>
          <w:rFonts w:ascii="Arial" w:hAnsi="Arial" w:cs="Arial"/>
        </w:rPr>
      </w:pPr>
    </w:p>
    <w:p w14:paraId="1EA9D0E1" w14:textId="73BF1835" w:rsidR="00A26C3E" w:rsidRPr="00ED70AD" w:rsidRDefault="00A26C3E" w:rsidP="00A26C3E">
      <w:pPr>
        <w:rPr>
          <w:rFonts w:ascii="Arial" w:hAnsi="Arial" w:cs="Arial"/>
        </w:rPr>
      </w:pPr>
    </w:p>
    <w:p w14:paraId="0510AC9B" w14:textId="6BBA79D1" w:rsidR="00A26C3E" w:rsidRPr="00ED70AD" w:rsidRDefault="00A26C3E" w:rsidP="00A26C3E">
      <w:pPr>
        <w:rPr>
          <w:rFonts w:ascii="Arial" w:hAnsi="Arial" w:cs="Arial"/>
        </w:rPr>
      </w:pPr>
    </w:p>
    <w:p w14:paraId="6BE03A03" w14:textId="141E854C" w:rsidR="00A26C3E" w:rsidRPr="00ED70AD" w:rsidRDefault="00A26C3E" w:rsidP="00A26C3E">
      <w:pPr>
        <w:rPr>
          <w:rFonts w:ascii="Arial" w:hAnsi="Arial" w:cs="Arial"/>
        </w:rPr>
      </w:pPr>
    </w:p>
    <w:p w14:paraId="71EC5FFD" w14:textId="142B73A2" w:rsidR="00A26C3E" w:rsidRPr="00ED70AD" w:rsidRDefault="00A26C3E" w:rsidP="00A26C3E">
      <w:pPr>
        <w:rPr>
          <w:rFonts w:ascii="Arial" w:hAnsi="Arial" w:cs="Arial"/>
        </w:rPr>
      </w:pPr>
    </w:p>
    <w:p w14:paraId="61FFD81B" w14:textId="2F125DE0" w:rsidR="00A26C3E" w:rsidRPr="00ED70AD" w:rsidRDefault="00A26C3E" w:rsidP="00A26C3E">
      <w:pPr>
        <w:rPr>
          <w:rFonts w:ascii="Arial" w:hAnsi="Arial" w:cs="Arial"/>
        </w:rPr>
      </w:pPr>
    </w:p>
    <w:p w14:paraId="6EA81A96" w14:textId="4210DFE2" w:rsidR="00A26C3E" w:rsidRPr="00ED70AD" w:rsidRDefault="00A26C3E" w:rsidP="00A26C3E">
      <w:pPr>
        <w:rPr>
          <w:rFonts w:ascii="Arial" w:hAnsi="Arial" w:cs="Arial"/>
        </w:rPr>
      </w:pPr>
    </w:p>
    <w:p w14:paraId="1C69B074" w14:textId="1DA31355" w:rsidR="00A26C3E" w:rsidRPr="00ED70AD" w:rsidRDefault="00A26C3E" w:rsidP="00A26C3E">
      <w:pPr>
        <w:rPr>
          <w:rFonts w:ascii="Arial" w:hAnsi="Arial" w:cs="Arial"/>
        </w:rPr>
      </w:pPr>
    </w:p>
    <w:p w14:paraId="14295868" w14:textId="11314DEC" w:rsidR="00A26C3E" w:rsidRPr="00ED70AD" w:rsidRDefault="00A26C3E" w:rsidP="00A26C3E">
      <w:pPr>
        <w:rPr>
          <w:rFonts w:ascii="Arial" w:hAnsi="Arial" w:cs="Arial"/>
        </w:rPr>
      </w:pPr>
    </w:p>
    <w:p w14:paraId="2B871CCB" w14:textId="79686B37" w:rsidR="00A26C3E" w:rsidRPr="00ED70AD" w:rsidRDefault="00A26C3E" w:rsidP="00A26C3E">
      <w:pPr>
        <w:rPr>
          <w:rFonts w:ascii="Arial" w:hAnsi="Arial" w:cs="Arial"/>
        </w:rPr>
      </w:pPr>
    </w:p>
    <w:p w14:paraId="35E60428" w14:textId="543A5104" w:rsidR="00A26C3E" w:rsidRPr="00ED70AD" w:rsidRDefault="00A26C3E" w:rsidP="00A26C3E">
      <w:pPr>
        <w:rPr>
          <w:rFonts w:ascii="Arial" w:hAnsi="Arial" w:cs="Arial"/>
        </w:rPr>
      </w:pPr>
    </w:p>
    <w:p w14:paraId="5C42E22A" w14:textId="0CEB4BB0" w:rsidR="00A26C3E" w:rsidRPr="00ED70AD" w:rsidRDefault="00A26C3E" w:rsidP="00A26C3E">
      <w:pPr>
        <w:rPr>
          <w:rFonts w:ascii="Arial" w:hAnsi="Arial" w:cs="Arial"/>
        </w:rPr>
      </w:pPr>
    </w:p>
    <w:p w14:paraId="39C35E07" w14:textId="16FB0A23" w:rsidR="00A26C3E" w:rsidRPr="00ED70AD" w:rsidRDefault="00A26C3E" w:rsidP="00A26C3E">
      <w:pPr>
        <w:rPr>
          <w:rFonts w:ascii="Arial" w:hAnsi="Arial" w:cs="Arial"/>
        </w:rPr>
      </w:pPr>
    </w:p>
    <w:p w14:paraId="37C0A127" w14:textId="73F33719" w:rsidR="00A26C3E" w:rsidRPr="00ED70AD" w:rsidRDefault="00A26C3E" w:rsidP="00A26C3E">
      <w:pPr>
        <w:rPr>
          <w:rFonts w:ascii="Arial" w:hAnsi="Arial" w:cs="Arial"/>
        </w:rPr>
      </w:pPr>
    </w:p>
    <w:p w14:paraId="5495A36E" w14:textId="0BAB9BCA" w:rsidR="00A26C3E" w:rsidRPr="00ED70AD" w:rsidRDefault="00A26C3E" w:rsidP="00A26C3E">
      <w:pPr>
        <w:rPr>
          <w:rFonts w:ascii="Arial" w:hAnsi="Arial" w:cs="Arial"/>
        </w:rPr>
      </w:pPr>
    </w:p>
    <w:p w14:paraId="51844C47" w14:textId="5B6F2CF6" w:rsidR="00A26C3E" w:rsidRPr="00ED70AD" w:rsidRDefault="00A26C3E" w:rsidP="00A26C3E">
      <w:pPr>
        <w:rPr>
          <w:rFonts w:ascii="Arial" w:hAnsi="Arial" w:cs="Arial"/>
        </w:rPr>
      </w:pPr>
    </w:p>
    <w:p w14:paraId="531CCC28" w14:textId="12D0FEDD" w:rsidR="00A26C3E" w:rsidRPr="00ED70AD" w:rsidRDefault="00A26C3E" w:rsidP="00A26C3E">
      <w:pPr>
        <w:rPr>
          <w:rFonts w:ascii="Arial" w:hAnsi="Arial" w:cs="Arial"/>
        </w:rPr>
      </w:pPr>
    </w:p>
    <w:p w14:paraId="76CE2013" w14:textId="5CB17728" w:rsidR="00A26C3E" w:rsidRPr="00ED70AD" w:rsidRDefault="00A26C3E" w:rsidP="00A26C3E">
      <w:pPr>
        <w:rPr>
          <w:rFonts w:ascii="Arial" w:hAnsi="Arial" w:cs="Arial"/>
        </w:rPr>
      </w:pPr>
    </w:p>
    <w:p w14:paraId="1F3515EC" w14:textId="5296B0C9" w:rsidR="00A26C3E" w:rsidRPr="00ED70AD" w:rsidRDefault="00A26C3E" w:rsidP="00A26C3E">
      <w:pPr>
        <w:rPr>
          <w:rFonts w:ascii="Arial" w:hAnsi="Arial" w:cs="Arial"/>
        </w:rPr>
      </w:pPr>
    </w:p>
    <w:p w14:paraId="7A08F5BE" w14:textId="44C87B5A" w:rsidR="00A26C3E" w:rsidRPr="00ED70AD" w:rsidRDefault="00A26C3E" w:rsidP="00A26C3E">
      <w:pPr>
        <w:rPr>
          <w:rFonts w:ascii="Arial" w:hAnsi="Arial" w:cs="Arial"/>
        </w:rPr>
      </w:pPr>
    </w:p>
    <w:p w14:paraId="5A30F2F3" w14:textId="22E54A84" w:rsidR="00A26C3E" w:rsidRPr="00ED70AD" w:rsidRDefault="00A26C3E" w:rsidP="00A26C3E">
      <w:pPr>
        <w:rPr>
          <w:rFonts w:ascii="Arial" w:hAnsi="Arial" w:cs="Arial"/>
        </w:rPr>
      </w:pPr>
    </w:p>
    <w:p w14:paraId="5168758E" w14:textId="2F72ACFE" w:rsidR="00A26C3E" w:rsidRPr="00ED70AD" w:rsidRDefault="00A26C3E" w:rsidP="00A26C3E">
      <w:pPr>
        <w:rPr>
          <w:rFonts w:ascii="Arial" w:hAnsi="Arial" w:cs="Arial"/>
        </w:rPr>
      </w:pPr>
    </w:p>
    <w:p w14:paraId="5D634F08" w14:textId="45DBE00A" w:rsidR="00A26C3E" w:rsidRPr="00ED70AD" w:rsidRDefault="00A26C3E" w:rsidP="00A26C3E">
      <w:pPr>
        <w:rPr>
          <w:rFonts w:ascii="Arial" w:hAnsi="Arial" w:cs="Arial"/>
        </w:rPr>
      </w:pPr>
    </w:p>
    <w:p w14:paraId="1F2EBC52" w14:textId="5EFB63B7" w:rsidR="00A26C3E" w:rsidRPr="00ED70AD" w:rsidRDefault="00A26C3E" w:rsidP="00A26C3E">
      <w:pPr>
        <w:rPr>
          <w:rFonts w:ascii="Arial" w:hAnsi="Arial" w:cs="Arial"/>
        </w:rPr>
      </w:pPr>
    </w:p>
    <w:p w14:paraId="6D2D39B8" w14:textId="7B0C4AAA" w:rsidR="00A26C3E" w:rsidRPr="00ED70AD" w:rsidRDefault="00A26C3E" w:rsidP="00A26C3E">
      <w:pPr>
        <w:rPr>
          <w:rFonts w:ascii="Arial" w:hAnsi="Arial" w:cs="Arial"/>
        </w:rPr>
      </w:pPr>
    </w:p>
    <w:p w14:paraId="219961A8" w14:textId="1444344A" w:rsidR="00A26C3E" w:rsidRPr="00ED70AD" w:rsidRDefault="00A26C3E" w:rsidP="00A26C3E">
      <w:pPr>
        <w:rPr>
          <w:rFonts w:ascii="Arial" w:hAnsi="Arial" w:cs="Arial"/>
        </w:rPr>
      </w:pPr>
    </w:p>
    <w:p w14:paraId="1796AE96" w14:textId="0AB470B6" w:rsidR="00A26C3E" w:rsidRPr="00ED70AD" w:rsidRDefault="00A26C3E" w:rsidP="00A26C3E">
      <w:pPr>
        <w:rPr>
          <w:rFonts w:ascii="Arial" w:hAnsi="Arial" w:cs="Arial"/>
        </w:rPr>
      </w:pPr>
    </w:p>
    <w:p w14:paraId="47549CC8" w14:textId="140F7402" w:rsidR="00A26C3E" w:rsidRPr="00ED70AD" w:rsidRDefault="00A26C3E" w:rsidP="00A26C3E">
      <w:pPr>
        <w:rPr>
          <w:rFonts w:ascii="Arial" w:hAnsi="Arial" w:cs="Arial"/>
        </w:rPr>
      </w:pPr>
    </w:p>
    <w:p w14:paraId="2FE231EA" w14:textId="13A1B8E6" w:rsidR="00A26C3E" w:rsidRPr="00ED70AD" w:rsidRDefault="00A26C3E" w:rsidP="00A26C3E">
      <w:pPr>
        <w:rPr>
          <w:rFonts w:ascii="Arial" w:hAnsi="Arial" w:cs="Arial"/>
        </w:rPr>
      </w:pPr>
    </w:p>
    <w:p w14:paraId="3E3F0FB2" w14:textId="1449E5BA" w:rsidR="00A26C3E" w:rsidRPr="00ED70AD" w:rsidRDefault="00A26C3E" w:rsidP="00A26C3E">
      <w:pPr>
        <w:rPr>
          <w:rFonts w:ascii="Arial" w:hAnsi="Arial" w:cs="Arial"/>
        </w:rPr>
      </w:pPr>
    </w:p>
    <w:p w14:paraId="71FEBDAD" w14:textId="54BF7D06" w:rsidR="00A26C3E" w:rsidRPr="00ED70AD" w:rsidRDefault="00A26C3E" w:rsidP="00A26C3E">
      <w:pPr>
        <w:rPr>
          <w:rFonts w:ascii="Arial" w:hAnsi="Arial" w:cs="Arial"/>
        </w:rPr>
      </w:pPr>
    </w:p>
    <w:p w14:paraId="1516A350" w14:textId="77777777" w:rsidR="00A26C3E" w:rsidRPr="00A26C3E" w:rsidRDefault="00A26C3E" w:rsidP="00A26C3E">
      <w:pPr>
        <w:rPr>
          <w:rFonts w:ascii="Arial" w:hAnsi="Arial" w:cs="Arial"/>
        </w:rPr>
      </w:pPr>
    </w:p>
    <w:p w14:paraId="7091968F" w14:textId="77777777" w:rsidR="00A26C3E" w:rsidRPr="00A26C3E" w:rsidRDefault="00A26C3E" w:rsidP="00A26C3E">
      <w:pPr>
        <w:rPr>
          <w:rFonts w:ascii="Arial" w:hAnsi="Arial" w:cs="Arial"/>
        </w:rPr>
      </w:pPr>
      <w:r w:rsidRPr="00A26C3E">
        <w:rPr>
          <w:rFonts w:ascii="Arial" w:hAnsi="Arial" w:cs="Arial"/>
        </w:rPr>
        <w:t>Fig. S4</w:t>
      </w:r>
    </w:p>
    <w:p w14:paraId="1C49DA9F" w14:textId="77777777" w:rsidR="00A26C3E" w:rsidRPr="00A26C3E" w:rsidRDefault="00A26C3E" w:rsidP="00A26C3E">
      <w:pPr>
        <w:rPr>
          <w:rFonts w:ascii="Arial" w:hAnsi="Arial" w:cs="Arial"/>
        </w:rPr>
      </w:pPr>
      <w:r w:rsidRPr="00A26C3E">
        <w:rPr>
          <w:rFonts w:ascii="Arial" w:hAnsi="Arial" w:cs="Arial"/>
          <w:noProof/>
        </w:rPr>
        <w:drawing>
          <wp:inline distT="0" distB="0" distL="0" distR="0" wp14:anchorId="06C76ACF" wp14:editId="2B593F66">
            <wp:extent cx="5943600" cy="7867650"/>
            <wp:effectExtent l="0" t="0" r="0" b="635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4C42D" w14:textId="49248FA6" w:rsidR="00A26C3E" w:rsidRPr="00A26C3E" w:rsidRDefault="00A26C3E" w:rsidP="00A26C3E">
      <w:pPr>
        <w:rPr>
          <w:rFonts w:ascii="Arial" w:hAnsi="Arial" w:cs="Arial"/>
        </w:rPr>
      </w:pPr>
      <w:r w:rsidRPr="00A26C3E">
        <w:rPr>
          <w:rFonts w:ascii="Arial" w:hAnsi="Arial" w:cs="Arial"/>
          <w:b/>
          <w:bCs/>
        </w:rPr>
        <w:lastRenderedPageBreak/>
        <w:t xml:space="preserve">Fig. S4 </w:t>
      </w:r>
      <w:r w:rsidR="00F80697">
        <w:rPr>
          <w:rFonts w:ascii="Arial" w:hAnsi="Arial" w:cs="Arial"/>
          <w:b/>
          <w:bCs/>
        </w:rPr>
        <w:t>C</w:t>
      </w:r>
      <w:r w:rsidRPr="00A26C3E">
        <w:rPr>
          <w:rFonts w:ascii="Arial" w:hAnsi="Arial" w:cs="Arial"/>
          <w:b/>
          <w:bCs/>
        </w:rPr>
        <w:t xml:space="preserve">ontamination and completion statistics and the most resolved taxonomy groups </w:t>
      </w:r>
      <w:r w:rsidR="00F80697">
        <w:rPr>
          <w:rFonts w:ascii="Arial" w:hAnsi="Arial" w:cs="Arial"/>
          <w:b/>
          <w:bCs/>
        </w:rPr>
        <w:t xml:space="preserve">for </w:t>
      </w:r>
      <w:r w:rsidRPr="00A26C3E">
        <w:rPr>
          <w:rFonts w:ascii="Arial" w:hAnsi="Arial" w:cs="Arial"/>
          <w:b/>
          <w:bCs/>
        </w:rPr>
        <w:t>MAGs containing amplicon sequencing variants (ASVs).</w:t>
      </w:r>
      <w:r w:rsidRPr="00A26C3E">
        <w:rPr>
          <w:rFonts w:ascii="Arial" w:hAnsi="Arial" w:cs="Arial"/>
        </w:rPr>
        <w:t xml:space="preserve"> A) Distribution of contamination and completion of medium and </w:t>
      </w:r>
      <w:proofErr w:type="gramStart"/>
      <w:r w:rsidRPr="00A26C3E">
        <w:rPr>
          <w:rFonts w:ascii="Arial" w:hAnsi="Arial" w:cs="Arial"/>
        </w:rPr>
        <w:t>high quality</w:t>
      </w:r>
      <w:proofErr w:type="gramEnd"/>
      <w:r w:rsidRPr="00A26C3E">
        <w:rPr>
          <w:rFonts w:ascii="Arial" w:hAnsi="Arial" w:cs="Arial"/>
        </w:rPr>
        <w:t xml:space="preserve"> MAGs by treatment and assembly method. Table shows Chi Squared test p-values of quartiles between groups. B) MAG groups with matching ASVs from 16S rRNA sequencing as determined by Mmseqs2 and </w:t>
      </w:r>
      <w:proofErr w:type="spellStart"/>
      <w:r w:rsidRPr="00A26C3E">
        <w:rPr>
          <w:rFonts w:ascii="Arial" w:hAnsi="Arial" w:cs="Arial"/>
        </w:rPr>
        <w:t>Barrnap</w:t>
      </w:r>
      <w:proofErr w:type="spellEnd"/>
      <w:r w:rsidRPr="00A26C3E">
        <w:rPr>
          <w:rFonts w:ascii="Arial" w:hAnsi="Arial" w:cs="Arial"/>
        </w:rPr>
        <w:t xml:space="preserve"> (see methods). Colored text indicates the lowest resolved taxonomy. Mean ASV relative abundance within each taxonomy group in each treatment is represented in Log relative abundance (right).</w:t>
      </w:r>
    </w:p>
    <w:p w14:paraId="46F6D7F3" w14:textId="77777777" w:rsidR="00A26C3E" w:rsidRPr="00A26C3E" w:rsidRDefault="00A26C3E" w:rsidP="00A26C3E">
      <w:pPr>
        <w:rPr>
          <w:rFonts w:ascii="Arial" w:hAnsi="Arial" w:cs="Arial"/>
        </w:rPr>
      </w:pPr>
    </w:p>
    <w:p w14:paraId="149B4B66" w14:textId="77777777" w:rsidR="00ED70AD" w:rsidRPr="00ED70AD" w:rsidRDefault="00ED70AD" w:rsidP="00ED70AD">
      <w:pPr>
        <w:rPr>
          <w:rFonts w:ascii="Arial" w:hAnsi="Arial" w:cs="Arial"/>
        </w:rPr>
      </w:pPr>
      <w:r w:rsidRPr="00ED70AD">
        <w:rPr>
          <w:rFonts w:ascii="Arial" w:hAnsi="Arial" w:cs="Arial"/>
        </w:rPr>
        <w:t>Fig. S5</w:t>
      </w:r>
    </w:p>
    <w:p w14:paraId="24A83FA7" w14:textId="77777777" w:rsidR="00ED70AD" w:rsidRPr="00ED70AD" w:rsidRDefault="00ED70AD" w:rsidP="00ED70AD">
      <w:pPr>
        <w:rPr>
          <w:rFonts w:ascii="Arial" w:hAnsi="Arial" w:cs="Arial"/>
        </w:rPr>
      </w:pPr>
      <w:r w:rsidRPr="00ED70AD">
        <w:rPr>
          <w:rFonts w:ascii="Arial" w:hAnsi="Arial" w:cs="Arial"/>
          <w:noProof/>
        </w:rPr>
        <w:drawing>
          <wp:inline distT="0" distB="0" distL="0" distR="0" wp14:anchorId="2275E069" wp14:editId="1F2EE607">
            <wp:extent cx="5943600" cy="3582670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EBAF7" w14:textId="77777777" w:rsidR="00ED70AD" w:rsidRPr="00ED70AD" w:rsidRDefault="00ED70AD" w:rsidP="00ED70AD">
      <w:pPr>
        <w:rPr>
          <w:rFonts w:ascii="Arial" w:hAnsi="Arial" w:cs="Arial"/>
        </w:rPr>
      </w:pPr>
      <w:r w:rsidRPr="00ED70AD">
        <w:rPr>
          <w:rFonts w:ascii="Arial" w:hAnsi="Arial" w:cs="Arial"/>
          <w:b/>
          <w:bCs/>
        </w:rPr>
        <w:t>Fig. S5 Procrustes analysis of dereplicated medium and high quality (</w:t>
      </w:r>
      <w:proofErr w:type="spellStart"/>
      <w:r w:rsidRPr="00ED70AD">
        <w:rPr>
          <w:rFonts w:ascii="Arial" w:hAnsi="Arial" w:cs="Arial"/>
          <w:b/>
          <w:bCs/>
        </w:rPr>
        <w:t>dMQHQ</w:t>
      </w:r>
      <w:proofErr w:type="spellEnd"/>
      <w:r w:rsidRPr="00ED70AD">
        <w:rPr>
          <w:rFonts w:ascii="Arial" w:hAnsi="Arial" w:cs="Arial"/>
          <w:b/>
          <w:bCs/>
        </w:rPr>
        <w:t>) metagenome assembled genomes (MAGs) and viral metagenome assembled genomes (</w:t>
      </w:r>
      <w:proofErr w:type="spellStart"/>
      <w:r w:rsidRPr="00ED70AD">
        <w:rPr>
          <w:rFonts w:ascii="Arial" w:hAnsi="Arial" w:cs="Arial"/>
          <w:b/>
          <w:bCs/>
        </w:rPr>
        <w:t>vMAGs</w:t>
      </w:r>
      <w:proofErr w:type="spellEnd"/>
      <w:r w:rsidRPr="00ED70AD">
        <w:rPr>
          <w:rFonts w:ascii="Arial" w:hAnsi="Arial" w:cs="Arial"/>
          <w:b/>
          <w:bCs/>
        </w:rPr>
        <w:t>)</w:t>
      </w:r>
      <w:r w:rsidRPr="00ED70AD">
        <w:rPr>
          <w:rFonts w:ascii="Arial" w:hAnsi="Arial" w:cs="Arial"/>
        </w:rPr>
        <w:t xml:space="preserve">. </w:t>
      </w:r>
      <w:proofErr w:type="spellStart"/>
      <w:r w:rsidRPr="00ED70AD">
        <w:rPr>
          <w:rFonts w:ascii="Arial" w:hAnsi="Arial" w:cs="Arial"/>
        </w:rPr>
        <w:t>dMQHQ</w:t>
      </w:r>
      <w:proofErr w:type="spellEnd"/>
      <w:r w:rsidRPr="00ED70AD">
        <w:rPr>
          <w:rFonts w:ascii="Arial" w:hAnsi="Arial" w:cs="Arial"/>
        </w:rPr>
        <w:t xml:space="preserve"> and </w:t>
      </w:r>
      <w:proofErr w:type="spellStart"/>
      <w:r w:rsidRPr="00ED70AD">
        <w:rPr>
          <w:rFonts w:ascii="Arial" w:hAnsi="Arial" w:cs="Arial"/>
        </w:rPr>
        <w:t>vMAG</w:t>
      </w:r>
      <w:proofErr w:type="spellEnd"/>
      <w:r w:rsidRPr="00ED70AD">
        <w:rPr>
          <w:rFonts w:ascii="Arial" w:hAnsi="Arial" w:cs="Arial"/>
        </w:rPr>
        <w:t xml:space="preserve"> relative abundance non-metric multidimensional scaling (NMDS) and viral genome-database NMDS showing high significant similarity of ordinations.</w:t>
      </w:r>
    </w:p>
    <w:p w14:paraId="157772A5" w14:textId="77777777" w:rsidR="00ED70AD" w:rsidRPr="00ED70AD" w:rsidRDefault="00ED70AD" w:rsidP="00ED70AD">
      <w:pPr>
        <w:rPr>
          <w:rFonts w:ascii="Arial" w:hAnsi="Arial" w:cs="Arial"/>
        </w:rPr>
      </w:pPr>
    </w:p>
    <w:p w14:paraId="14609E0E" w14:textId="58777774" w:rsidR="00B57FD8" w:rsidRDefault="00000000">
      <w:pPr>
        <w:rPr>
          <w:rFonts w:ascii="Arial" w:hAnsi="Arial" w:cs="Arial"/>
        </w:rPr>
      </w:pPr>
    </w:p>
    <w:p w14:paraId="7A2E9553" w14:textId="6823787A" w:rsidR="000D6A38" w:rsidRDefault="000D6A38">
      <w:pPr>
        <w:rPr>
          <w:rFonts w:ascii="Arial" w:hAnsi="Arial" w:cs="Arial"/>
        </w:rPr>
      </w:pPr>
    </w:p>
    <w:p w14:paraId="33D1CCBE" w14:textId="12A8687F" w:rsidR="000D6A38" w:rsidRDefault="000D6A38">
      <w:pPr>
        <w:rPr>
          <w:rFonts w:ascii="Arial" w:hAnsi="Arial" w:cs="Arial"/>
        </w:rPr>
      </w:pPr>
    </w:p>
    <w:p w14:paraId="61BD90F3" w14:textId="406E98B0" w:rsidR="000D6A38" w:rsidRDefault="000D6A38">
      <w:pPr>
        <w:rPr>
          <w:rFonts w:ascii="Arial" w:hAnsi="Arial" w:cs="Arial"/>
        </w:rPr>
      </w:pPr>
    </w:p>
    <w:p w14:paraId="6DE46CAE" w14:textId="6F2A39C2" w:rsidR="000D6A38" w:rsidRDefault="000D6A38">
      <w:pPr>
        <w:rPr>
          <w:rFonts w:ascii="Arial" w:hAnsi="Arial" w:cs="Arial"/>
        </w:rPr>
      </w:pPr>
    </w:p>
    <w:p w14:paraId="41F6ACB4" w14:textId="2F4C5E84" w:rsidR="000D6A38" w:rsidRDefault="000D6A38">
      <w:pPr>
        <w:rPr>
          <w:rFonts w:ascii="Arial" w:hAnsi="Arial" w:cs="Arial"/>
        </w:rPr>
      </w:pPr>
    </w:p>
    <w:p w14:paraId="1FD2C1BA" w14:textId="735EB2E4" w:rsidR="000D6A38" w:rsidRDefault="000D6A38">
      <w:pPr>
        <w:rPr>
          <w:rFonts w:ascii="Arial" w:hAnsi="Arial" w:cs="Arial"/>
        </w:rPr>
      </w:pPr>
    </w:p>
    <w:p w14:paraId="1301C91F" w14:textId="468D5A24" w:rsidR="000D6A38" w:rsidRDefault="000D6A38">
      <w:pPr>
        <w:rPr>
          <w:rFonts w:ascii="Arial" w:hAnsi="Arial" w:cs="Arial"/>
        </w:rPr>
      </w:pPr>
    </w:p>
    <w:p w14:paraId="37C7F38A" w14:textId="0CD6D485" w:rsidR="000D6A38" w:rsidRDefault="000D6A38">
      <w:pPr>
        <w:rPr>
          <w:rFonts w:ascii="Arial" w:hAnsi="Arial" w:cs="Arial"/>
        </w:rPr>
      </w:pPr>
    </w:p>
    <w:p w14:paraId="5405C49A" w14:textId="7C5419FD" w:rsidR="000D6A38" w:rsidRDefault="000D6A38">
      <w:pPr>
        <w:rPr>
          <w:rFonts w:ascii="Arial" w:hAnsi="Arial" w:cs="Arial"/>
        </w:rPr>
      </w:pPr>
    </w:p>
    <w:p w14:paraId="66307436" w14:textId="77777777" w:rsidR="000D6A38" w:rsidRPr="000D6A38" w:rsidRDefault="000D6A38" w:rsidP="000D6A38">
      <w:pPr>
        <w:rPr>
          <w:rFonts w:ascii="Arial" w:hAnsi="Arial" w:cs="Arial"/>
          <w:b/>
          <w:bCs/>
          <w:i/>
          <w:iCs/>
        </w:rPr>
      </w:pPr>
      <w:r w:rsidRPr="000D6A38">
        <w:rPr>
          <w:rFonts w:ascii="Arial" w:hAnsi="Arial" w:cs="Arial"/>
          <w:b/>
          <w:bCs/>
          <w:i/>
          <w:iCs/>
        </w:rPr>
        <w:lastRenderedPageBreak/>
        <w:t>Additional File Descriptions</w:t>
      </w:r>
    </w:p>
    <w:p w14:paraId="6BE7172D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>Additional file 1: Data S1, S1_16S_Data_SOM.xlsx</w:t>
      </w:r>
    </w:p>
    <w:p w14:paraId="1B711834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 xml:space="preserve">Additional data pertaining to 16S rRNA amplicon sequencing including IDs of mice sequenced and their treatment (sheet: 16S_rRNA_Metadata). The file also includes sheets with Lipocalin-2 measurements (sheet: Lipocalin_2), ASV abundances (sheet: </w:t>
      </w:r>
      <w:proofErr w:type="spellStart"/>
      <w:r w:rsidRPr="000D6A38">
        <w:rPr>
          <w:rFonts w:ascii="Arial" w:hAnsi="Arial" w:cs="Arial"/>
        </w:rPr>
        <w:t>ASV_table</w:t>
      </w:r>
      <w:proofErr w:type="spellEnd"/>
      <w:r w:rsidRPr="000D6A38">
        <w:rPr>
          <w:rFonts w:ascii="Arial" w:hAnsi="Arial" w:cs="Arial"/>
        </w:rPr>
        <w:t>), ASV taxonomy (sheet: Taxonomy (Silva 132)), and 16s sequences found in MAGs (sheet: 16S_in_MAGs).</w:t>
      </w:r>
    </w:p>
    <w:p w14:paraId="5CBA4A4C" w14:textId="77777777" w:rsidR="000D6A38" w:rsidRPr="000D6A38" w:rsidRDefault="000D6A38" w:rsidP="000D6A38">
      <w:pPr>
        <w:rPr>
          <w:rFonts w:ascii="Arial" w:hAnsi="Arial" w:cs="Arial"/>
        </w:rPr>
      </w:pPr>
    </w:p>
    <w:p w14:paraId="71C1236B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>Additional file 2: Data S2, S2_CBAJDB_SOM.xlsx</w:t>
      </w:r>
    </w:p>
    <w:p w14:paraId="1978A999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 xml:space="preserve">MAG IDs of medium and high-quality MAGs along with their completeness and contamination scores, bin size, and contig information (sheet: </w:t>
      </w:r>
      <w:proofErr w:type="spellStart"/>
      <w:r w:rsidRPr="000D6A38">
        <w:rPr>
          <w:rFonts w:ascii="Arial" w:hAnsi="Arial" w:cs="Arial"/>
        </w:rPr>
        <w:t>MQHQ_stats</w:t>
      </w:r>
      <w:proofErr w:type="spellEnd"/>
      <w:r w:rsidRPr="000D6A38">
        <w:rPr>
          <w:rFonts w:ascii="Arial" w:hAnsi="Arial" w:cs="Arial"/>
        </w:rPr>
        <w:t xml:space="preserve">). tRNA location in each bin (sheet: </w:t>
      </w:r>
      <w:proofErr w:type="spellStart"/>
      <w:r w:rsidRPr="000D6A38">
        <w:rPr>
          <w:rFonts w:ascii="Arial" w:hAnsi="Arial" w:cs="Arial"/>
        </w:rPr>
        <w:t>MQHQ_tRNA</w:t>
      </w:r>
      <w:proofErr w:type="spellEnd"/>
      <w:r w:rsidRPr="000D6A38">
        <w:rPr>
          <w:rFonts w:ascii="Arial" w:hAnsi="Arial" w:cs="Arial"/>
        </w:rPr>
        <w:t xml:space="preserve">) and sampling depth (sheet: </w:t>
      </w:r>
      <w:proofErr w:type="spellStart"/>
      <w:r w:rsidRPr="000D6A38">
        <w:rPr>
          <w:rFonts w:ascii="Arial" w:hAnsi="Arial" w:cs="Arial"/>
        </w:rPr>
        <w:t>Sampling_Depth</w:t>
      </w:r>
      <w:proofErr w:type="spellEnd"/>
      <w:r w:rsidRPr="000D6A38">
        <w:rPr>
          <w:rFonts w:ascii="Arial" w:hAnsi="Arial" w:cs="Arial"/>
        </w:rPr>
        <w:t>) along with read mapping results (sheets: Mapping (95%), Mapping (strict)).</w:t>
      </w:r>
    </w:p>
    <w:p w14:paraId="450F1172" w14:textId="77777777" w:rsidR="000D6A38" w:rsidRPr="000D6A38" w:rsidRDefault="000D6A38" w:rsidP="000D6A38">
      <w:pPr>
        <w:rPr>
          <w:rFonts w:ascii="Arial" w:hAnsi="Arial" w:cs="Arial"/>
        </w:rPr>
      </w:pPr>
    </w:p>
    <w:p w14:paraId="6E1D2B76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>Additional file 3: Data S3, S3_MAG_annotations_MQHQ.tsv</w:t>
      </w:r>
    </w:p>
    <w:p w14:paraId="70194108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>DRAM gene annotations of the MQHQ MAG in the CBAJ-DB.</w:t>
      </w:r>
    </w:p>
    <w:p w14:paraId="13E0B0CB" w14:textId="77777777" w:rsidR="000D6A38" w:rsidRPr="000D6A38" w:rsidRDefault="000D6A38" w:rsidP="000D6A38">
      <w:pPr>
        <w:rPr>
          <w:rFonts w:ascii="Arial" w:hAnsi="Arial" w:cs="Arial"/>
        </w:rPr>
      </w:pPr>
    </w:p>
    <w:p w14:paraId="2DEB09FA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>Additional file 4: Data S4, S4_vMAG_master_spreadsheet_v8.xlsx</w:t>
      </w:r>
    </w:p>
    <w:p w14:paraId="2CEA986F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 xml:space="preserve">All data pertaining to the recovered </w:t>
      </w:r>
      <w:proofErr w:type="spellStart"/>
      <w:r w:rsidRPr="000D6A38">
        <w:rPr>
          <w:rFonts w:ascii="Arial" w:hAnsi="Arial" w:cs="Arial"/>
        </w:rPr>
        <w:t>vMAGs</w:t>
      </w:r>
      <w:proofErr w:type="spellEnd"/>
      <w:r w:rsidRPr="000D6A38">
        <w:rPr>
          <w:rFonts w:ascii="Arial" w:hAnsi="Arial" w:cs="Arial"/>
        </w:rPr>
        <w:t xml:space="preserve"> in the CBAJ-DB including the dereplicated </w:t>
      </w:r>
      <w:proofErr w:type="spellStart"/>
      <w:r w:rsidRPr="000D6A38">
        <w:rPr>
          <w:rFonts w:ascii="Arial" w:hAnsi="Arial" w:cs="Arial"/>
        </w:rPr>
        <w:t>vMAG</w:t>
      </w:r>
      <w:proofErr w:type="spellEnd"/>
      <w:r w:rsidRPr="000D6A38">
        <w:rPr>
          <w:rFonts w:ascii="Arial" w:hAnsi="Arial" w:cs="Arial"/>
        </w:rPr>
        <w:t xml:space="preserve"> set (sheet: UViG_info_final_609), read mapping abundances (sheet: read_mapping_abunces_609_vMAGs), host linkages (sheet: </w:t>
      </w:r>
      <w:proofErr w:type="spellStart"/>
      <w:r w:rsidRPr="000D6A38">
        <w:rPr>
          <w:rFonts w:ascii="Arial" w:hAnsi="Arial" w:cs="Arial"/>
        </w:rPr>
        <w:t>virus_host_linkages</w:t>
      </w:r>
      <w:proofErr w:type="spellEnd"/>
      <w:r w:rsidRPr="000D6A38">
        <w:rPr>
          <w:rFonts w:ascii="Arial" w:hAnsi="Arial" w:cs="Arial"/>
        </w:rPr>
        <w:t>) and AMG information (sheet: 36_host_linked_AMGs).</w:t>
      </w:r>
    </w:p>
    <w:p w14:paraId="3EE6A148" w14:textId="77777777" w:rsidR="000D6A38" w:rsidRPr="000D6A38" w:rsidRDefault="000D6A38" w:rsidP="000D6A38">
      <w:pPr>
        <w:rPr>
          <w:rFonts w:ascii="Arial" w:hAnsi="Arial" w:cs="Arial"/>
        </w:rPr>
      </w:pPr>
    </w:p>
    <w:p w14:paraId="30C62185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>Additional file 5: Data S5, S5_OTHER_DB_SOM.xlsx</w:t>
      </w:r>
    </w:p>
    <w:p w14:paraId="3C00C767" w14:textId="77777777" w:rsidR="000D6A38" w:rsidRPr="000D6A38" w:rsidRDefault="000D6A38" w:rsidP="000D6A38">
      <w:pPr>
        <w:rPr>
          <w:rFonts w:ascii="Arial" w:hAnsi="Arial" w:cs="Arial"/>
        </w:rPr>
      </w:pPr>
      <w:proofErr w:type="spellStart"/>
      <w:r w:rsidRPr="000D6A38">
        <w:rPr>
          <w:rFonts w:ascii="Arial" w:hAnsi="Arial" w:cs="Arial"/>
        </w:rPr>
        <w:t>dRep</w:t>
      </w:r>
      <w:proofErr w:type="spellEnd"/>
      <w:r w:rsidRPr="000D6A38">
        <w:rPr>
          <w:rFonts w:ascii="Arial" w:hAnsi="Arial" w:cs="Arial"/>
        </w:rPr>
        <w:t xml:space="preserve"> and </w:t>
      </w:r>
      <w:proofErr w:type="spellStart"/>
      <w:r w:rsidRPr="000D6A38">
        <w:rPr>
          <w:rFonts w:ascii="Arial" w:hAnsi="Arial" w:cs="Arial"/>
        </w:rPr>
        <w:t>FastANI</w:t>
      </w:r>
      <w:proofErr w:type="spellEnd"/>
      <w:r w:rsidRPr="000D6A38">
        <w:rPr>
          <w:rFonts w:ascii="Arial" w:hAnsi="Arial" w:cs="Arial"/>
        </w:rPr>
        <w:t xml:space="preserve"> clustering results of CBAJ-DB with </w:t>
      </w:r>
      <w:proofErr w:type="spellStart"/>
      <w:r w:rsidRPr="000D6A38">
        <w:rPr>
          <w:rFonts w:ascii="Arial" w:hAnsi="Arial" w:cs="Arial"/>
        </w:rPr>
        <w:t>iMGMC</w:t>
      </w:r>
      <w:proofErr w:type="spellEnd"/>
      <w:r w:rsidRPr="000D6A38">
        <w:rPr>
          <w:rFonts w:ascii="Arial" w:hAnsi="Arial" w:cs="Arial"/>
        </w:rPr>
        <w:t>, MGBC, and human MAGs.</w:t>
      </w:r>
    </w:p>
    <w:p w14:paraId="04EE9D54" w14:textId="77777777" w:rsidR="000D6A38" w:rsidRPr="000D6A38" w:rsidRDefault="000D6A38" w:rsidP="000D6A38">
      <w:pPr>
        <w:rPr>
          <w:rFonts w:ascii="Arial" w:hAnsi="Arial" w:cs="Arial"/>
        </w:rPr>
      </w:pPr>
    </w:p>
    <w:p w14:paraId="51164A00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 xml:space="preserve">Additional file 6: Data S6, S6_HUMAN_READS_SOM.xlsx </w:t>
      </w:r>
    </w:p>
    <w:p w14:paraId="5F21BB76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>Read mapping data from Jason Lloyd Price cohort and human cohort mapped to the CBAJ-DB.</w:t>
      </w:r>
    </w:p>
    <w:p w14:paraId="2C21996D" w14:textId="77777777" w:rsidR="000D6A38" w:rsidRPr="000D6A38" w:rsidRDefault="000D6A38" w:rsidP="000D6A38">
      <w:pPr>
        <w:rPr>
          <w:rFonts w:ascii="Arial" w:hAnsi="Arial" w:cs="Arial"/>
        </w:rPr>
      </w:pPr>
    </w:p>
    <w:p w14:paraId="2007B23B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>Additional file 7: Data S7, S7_FUNCTIONS_RULES_SOM.xlsx</w:t>
      </w:r>
    </w:p>
    <w:p w14:paraId="624D4DC9" w14:textId="77777777" w:rsidR="000D6A38" w:rsidRPr="000D6A38" w:rsidRDefault="000D6A38" w:rsidP="000D6A38">
      <w:pPr>
        <w:rPr>
          <w:rFonts w:ascii="Arial" w:hAnsi="Arial" w:cs="Arial"/>
        </w:rPr>
      </w:pPr>
      <w:r w:rsidRPr="000D6A38">
        <w:rPr>
          <w:rFonts w:ascii="Arial" w:hAnsi="Arial" w:cs="Arial"/>
        </w:rPr>
        <w:t xml:space="preserve">Individual MAG function presence and relevant gene counts along with the rule sets used to assign genome functionality. </w:t>
      </w:r>
    </w:p>
    <w:p w14:paraId="4175FB24" w14:textId="77777777" w:rsidR="000D6A38" w:rsidRPr="00ED70AD" w:rsidRDefault="000D6A38">
      <w:pPr>
        <w:rPr>
          <w:rFonts w:ascii="Arial" w:hAnsi="Arial" w:cs="Arial"/>
        </w:rPr>
      </w:pPr>
    </w:p>
    <w:sectPr w:rsidR="000D6A38" w:rsidRPr="00ED70AD" w:rsidSect="00EC1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EEA"/>
    <w:rsid w:val="000D1157"/>
    <w:rsid w:val="000D6A38"/>
    <w:rsid w:val="002E0DB0"/>
    <w:rsid w:val="00312EEA"/>
    <w:rsid w:val="004D1800"/>
    <w:rsid w:val="00844C27"/>
    <w:rsid w:val="00A26C3E"/>
    <w:rsid w:val="00AB464D"/>
    <w:rsid w:val="00AD6F03"/>
    <w:rsid w:val="00CC047E"/>
    <w:rsid w:val="00D44151"/>
    <w:rsid w:val="00EC1E3D"/>
    <w:rsid w:val="00ED70AD"/>
    <w:rsid w:val="00F33EE4"/>
    <w:rsid w:val="00F80697"/>
    <w:rsid w:val="00FA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88ED44"/>
  <w15:chartTrackingRefBased/>
  <w15:docId w15:val="{58C93225-4812-594E-9087-74D6CCD1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6C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C3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0697"/>
  </w:style>
  <w:style w:type="character" w:styleId="CommentReference">
    <w:name w:val="annotation reference"/>
    <w:basedOn w:val="DefaultParagraphFont"/>
    <w:uiPriority w:val="99"/>
    <w:semiHidden/>
    <w:unhideWhenUsed/>
    <w:rsid w:val="00F80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6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6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doi.org/10.1038/nbt.33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Leleiwi,Ikaia</dc:creator>
  <cp:keywords/>
  <dc:description/>
  <cp:lastModifiedBy>Leleiwi,Ikaia</cp:lastModifiedBy>
  <cp:revision>2</cp:revision>
  <dcterms:created xsi:type="dcterms:W3CDTF">2023-02-27T17:02:00Z</dcterms:created>
  <dcterms:modified xsi:type="dcterms:W3CDTF">2023-02-27T17:02:00Z</dcterms:modified>
</cp:coreProperties>
</file>