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19984" w14:textId="4BD179EE" w:rsidR="007F148D" w:rsidRPr="00B31822" w:rsidRDefault="00111538" w:rsidP="00117DB2">
      <w:pPr>
        <w:pStyle w:val="EndNoteBibliography"/>
        <w:spacing w:after="156"/>
      </w:pPr>
      <w:r w:rsidRPr="00B31822">
        <w:rPr>
          <w:b/>
          <w:bCs/>
        </w:rPr>
        <w:t xml:space="preserve">Table </w:t>
      </w:r>
      <w:r w:rsidR="00117DB2">
        <w:rPr>
          <w:b/>
          <w:bCs/>
        </w:rPr>
        <w:t>S</w:t>
      </w:r>
      <w:r w:rsidRPr="00B31822">
        <w:rPr>
          <w:b/>
          <w:bCs/>
        </w:rPr>
        <w:t>1</w:t>
      </w:r>
      <w:r w:rsidR="005F2E5A" w:rsidRPr="00B31822">
        <w:rPr>
          <w:b/>
          <w:bCs/>
        </w:rPr>
        <w:t>. Proposed roles for the homologs of reference QS proteins found within the oral biofilm microbiota</w:t>
      </w:r>
    </w:p>
    <w:tbl>
      <w:tblPr>
        <w:tblStyle w:val="a7"/>
        <w:tblW w:w="14593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1985"/>
        <w:gridCol w:w="1985"/>
        <w:gridCol w:w="2268"/>
        <w:gridCol w:w="4103"/>
      </w:tblGrid>
      <w:tr w:rsidR="005F2E5A" w:rsidRPr="00B31822" w14:paraId="14BC1AEA" w14:textId="77777777" w:rsidTr="007E5B07">
        <w:trPr>
          <w:trHeight w:val="505"/>
          <w:jc w:val="center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vAlign w:val="center"/>
            <w:hideMark/>
          </w:tcPr>
          <w:p w14:paraId="43E73D7D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  <w:r w:rsidRPr="00B31822">
              <w:rPr>
                <w:b/>
                <w:bCs/>
              </w:rPr>
              <w:t>Signal</w:t>
            </w:r>
          </w:p>
        </w:tc>
        <w:tc>
          <w:tcPr>
            <w:tcW w:w="2409" w:type="dxa"/>
            <w:vMerge w:val="restart"/>
            <w:tcBorders>
              <w:left w:val="nil"/>
              <w:right w:val="nil"/>
            </w:tcBorders>
            <w:vAlign w:val="center"/>
            <w:hideMark/>
          </w:tcPr>
          <w:p w14:paraId="192EABF8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  <w:r w:rsidRPr="00B31822">
              <w:rPr>
                <w:b/>
                <w:bCs/>
              </w:rPr>
              <w:t>Reference protein</w:t>
            </w:r>
          </w:p>
        </w:tc>
        <w:tc>
          <w:tcPr>
            <w:tcW w:w="6238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14:paraId="34A03FCE" w14:textId="54EA2FFF" w:rsidR="008045F3" w:rsidRPr="00B31822" w:rsidRDefault="005F2E5A" w:rsidP="008045F3">
            <w:pPr>
              <w:pStyle w:val="EndNoteBibliography"/>
              <w:spacing w:after="156"/>
              <w:jc w:val="center"/>
              <w:rPr>
                <w:b/>
                <w:bCs/>
              </w:rPr>
            </w:pPr>
            <w:r w:rsidRPr="00B31822">
              <w:rPr>
                <w:b/>
                <w:bCs/>
              </w:rPr>
              <w:t>Mapped genus</w:t>
            </w:r>
          </w:p>
        </w:tc>
        <w:tc>
          <w:tcPr>
            <w:tcW w:w="4103" w:type="dxa"/>
            <w:vMerge w:val="restart"/>
            <w:tcBorders>
              <w:left w:val="nil"/>
              <w:right w:val="nil"/>
            </w:tcBorders>
            <w:vAlign w:val="center"/>
            <w:hideMark/>
          </w:tcPr>
          <w:p w14:paraId="02BC8161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  <w:r w:rsidRPr="00B31822">
              <w:rPr>
                <w:b/>
                <w:bCs/>
              </w:rPr>
              <w:t>Possible roles regulated by the QS circuit</w:t>
            </w:r>
          </w:p>
        </w:tc>
      </w:tr>
      <w:tr w:rsidR="005F2E5A" w:rsidRPr="00B31822" w14:paraId="476ACD77" w14:textId="77777777" w:rsidTr="007E5B07">
        <w:trPr>
          <w:trHeight w:val="505"/>
          <w:jc w:val="center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615117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708DD0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FD2FB8" w14:textId="77777777" w:rsidR="005F2E5A" w:rsidRPr="00B31822" w:rsidRDefault="005F2E5A" w:rsidP="007E5B07">
            <w:pPr>
              <w:pStyle w:val="EndNoteBibliography"/>
              <w:spacing w:after="156"/>
              <w:jc w:val="center"/>
              <w:rPr>
                <w:b/>
                <w:bCs/>
              </w:rPr>
            </w:pPr>
            <w:r w:rsidRPr="00B31822">
              <w:rPr>
                <w:b/>
                <w:bCs/>
              </w:rPr>
              <w:t>AP1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1C6071" w14:textId="77777777" w:rsidR="005F2E5A" w:rsidRPr="00B31822" w:rsidRDefault="005F2E5A" w:rsidP="007E5B07">
            <w:pPr>
              <w:pStyle w:val="EndNoteBibliography"/>
              <w:spacing w:after="156"/>
              <w:jc w:val="center"/>
              <w:rPr>
                <w:b/>
                <w:bCs/>
              </w:rPr>
            </w:pPr>
            <w:r w:rsidRPr="00B31822">
              <w:rPr>
                <w:b/>
                <w:bCs/>
              </w:rPr>
              <w:t>GP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AC842D" w14:textId="5F45BFE2" w:rsidR="005F2E5A" w:rsidRPr="00B31822" w:rsidRDefault="008816D9" w:rsidP="007E5B07">
            <w:pPr>
              <w:pStyle w:val="EndNoteBibliography"/>
              <w:spacing w:after="1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5F2E5A" w:rsidRPr="00B31822">
              <w:rPr>
                <w:b/>
                <w:bCs/>
              </w:rPr>
              <w:t>P</w:t>
            </w:r>
          </w:p>
        </w:tc>
        <w:tc>
          <w:tcPr>
            <w:tcW w:w="410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5783DE" w14:textId="77777777" w:rsidR="005F2E5A" w:rsidRPr="00B31822" w:rsidRDefault="005F2E5A" w:rsidP="007E5B07">
            <w:pPr>
              <w:pStyle w:val="EndNoteBibliography"/>
              <w:spacing w:after="156"/>
              <w:jc w:val="left"/>
              <w:rPr>
                <w:b/>
                <w:bCs/>
              </w:rPr>
            </w:pPr>
          </w:p>
        </w:tc>
      </w:tr>
      <w:tr w:rsidR="005F2E5A" w:rsidRPr="00B31822" w14:paraId="61E1B207" w14:textId="77777777" w:rsidTr="007E5B07">
        <w:trPr>
          <w:trHeight w:val="529"/>
          <w:jc w:val="center"/>
        </w:trPr>
        <w:tc>
          <w:tcPr>
            <w:tcW w:w="14593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5924B2" w14:textId="77777777" w:rsidR="005F2E5A" w:rsidRPr="00B31822" w:rsidRDefault="005F2E5A" w:rsidP="0093184E">
            <w:pPr>
              <w:pStyle w:val="EndNoteBibliography"/>
              <w:spacing w:after="156"/>
              <w:jc w:val="center"/>
            </w:pPr>
            <w:r w:rsidRPr="00B31822">
              <w:rPr>
                <w:b/>
                <w:bCs/>
              </w:rPr>
              <w:t>AP specific</w:t>
            </w:r>
          </w:p>
        </w:tc>
      </w:tr>
      <w:tr w:rsidR="005F2E5A" w:rsidRPr="00B31822" w14:paraId="4EEC6997" w14:textId="77777777" w:rsidTr="007E5B07">
        <w:trPr>
          <w:trHeight w:val="311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08BDC547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Photopyrone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7345F06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PpyS synthase</w:t>
            </w:r>
          </w:p>
          <w:p w14:paraId="5D25C2A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(Photorhabdus thracensis)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0CA8F236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4860B2E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Rothia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40BCCF2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\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66375E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\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50AE6F3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Cell–cell communication as in Photorhabdus </w:t>
            </w:r>
            <w:r w:rsidRPr="00B31822">
              <w:fldChar w:fldCharType="begin"/>
            </w:r>
            <w:r w:rsidRPr="00B31822">
              <w:instrText xml:space="preserve"> ADDIN EN.CITE &lt;EndNote&gt;&lt;Cite&gt;&lt;Author&gt;Brameyer&lt;/Author&gt;&lt;Year&gt;2016&lt;/Year&gt;&lt;RecNum&gt;624&lt;/RecNum&gt;&lt;DisplayText&gt;(Brameyer and Heermann, 2016)&lt;/DisplayText&gt;&lt;record&gt;&lt;rec-number&gt;624&lt;/rec-number&gt;&lt;foreign-keys&gt;&lt;key app="EN" db-id="e9z9wes500fvvwewf08p0afd0ffpaet5rpwt" timestamp="1665199464"&gt;624&lt;/key&gt;&lt;/foreign-keys&gt;&lt;ref-type name="Book Section"&gt;5&lt;/ref-type&gt;&lt;contributors&gt;&lt;authors&gt;&lt;author&gt;Brameyer, Sophie&lt;/author&gt;&lt;author&gt;Heermann, Ralf&lt;/author&gt;&lt;/authors&gt;&lt;/contributors&gt;&lt;titles&gt;&lt;title&gt;Quorum sensing and LuxR solos in Photorhabdus&lt;/title&gt;&lt;secondary-title&gt;The molecular biology of Photorhabdus bacteria&lt;/secondary-title&gt;&lt;/titles&gt;&lt;pages&gt;103-119&lt;/pages&gt;&lt;dates&gt;&lt;year&gt;2016&lt;/year&gt;&lt;/dates&gt;&lt;publisher&gt;Springer&lt;/publisher&gt;&lt;urls&gt;&lt;/urls&gt;&lt;/record&gt;&lt;/Cite&gt;&lt;/EndNote&gt;</w:instrText>
            </w:r>
            <w:r w:rsidRPr="00B31822">
              <w:fldChar w:fldCharType="separate"/>
            </w:r>
            <w:r w:rsidRPr="00B31822">
              <w:t>(Brameyer and Heermann, 2016)</w:t>
            </w:r>
            <w:r w:rsidRPr="00B31822">
              <w:fldChar w:fldCharType="end"/>
            </w:r>
          </w:p>
        </w:tc>
      </w:tr>
      <w:tr w:rsidR="005F2E5A" w:rsidRPr="00B31822" w14:paraId="3E1730A3" w14:textId="77777777" w:rsidTr="007E5B07">
        <w:trPr>
          <w:trHeight w:val="756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A50EC8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TDA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</w:tcPr>
          <w:p w14:paraId="7D8E388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TdaD; TdaE; TdaF synthase</w:t>
            </w:r>
          </w:p>
          <w:p w14:paraId="541C66B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(Phaeobacter inhibens DSM 17395)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09C7CA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6E67D3A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Latilactobacillus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02FD9EE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66C849B6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Veillonella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CC0CB8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Veillonella</w:t>
            </w:r>
          </w:p>
          <w:p w14:paraId="7B4D7A1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Bacteroides</w:t>
            </w:r>
          </w:p>
          <w:p w14:paraId="6650F7E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Fusobacterium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</w:tcPr>
          <w:p w14:paraId="4B4434C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Colonization success against other bacteria </w:t>
            </w:r>
            <w:r w:rsidRPr="00B31822">
              <w:fldChar w:fldCharType="begin"/>
            </w:r>
            <w:r w:rsidRPr="00B31822">
              <w:instrText xml:space="preserve"> ADDIN EN.CITE &lt;EndNote&gt;&lt;Cite&gt;&lt;Author&gt;Porsby&lt;/Author&gt;&lt;Year&gt;2008&lt;/Year&gt;&lt;RecNum&gt;633&lt;/RecNum&gt;&lt;DisplayText&gt;(Brinkhoff et al., 2004; Porsby et al., 2008)&lt;/DisplayText&gt;&lt;record&gt;&lt;rec-number&gt;633&lt;/rec-number&gt;&lt;foreign-keys&gt;&lt;key app="EN" db-id="e9z9wes500fvvwewf08p0afd0ffpaet5rpwt" timestamp="1665389065"&gt;633&lt;/key&gt;&lt;/foreign-keys&gt;&lt;ref-type name="Journal Article"&gt;17&lt;/ref-type&gt;&lt;contributors&gt;&lt;authors&gt;&lt;author&gt;Porsby, Cisse Hedegaard&lt;/author&gt;&lt;author&gt;Nielsen, Kristian Fog&lt;/author&gt;&lt;author&gt;Gram, Lone&lt;/author&gt;&lt;/authors&gt;&lt;/contributors&gt;&lt;titles&gt;&lt;title&gt;Phaeobacter and Ruegeria species of the Roseobacter clade colonize separate niches in a Danish turbot (Scophthalmus maximus)-rearing farm and antagonize Vibrio anguillarum under different growth conditions&lt;/title&gt;&lt;secondary-title&gt;Applied environmental microbiology&lt;/secondary-title&gt;&lt;/titles&gt;&lt;periodical&gt;&lt;full-title&gt;Applied Environmental Microbiology&lt;/full-title&gt;&lt;/periodical&gt;&lt;pages&gt;7356-7364&lt;/pages&gt;&lt;volume&gt;74&lt;/volume&gt;&lt;number&gt;23&lt;/number&gt;&lt;dates&gt;&lt;year&gt;2008&lt;/year&gt;&lt;/dates&gt;&lt;isbn&gt;0099-2240&lt;/isbn&gt;&lt;urls&gt;&lt;/urls&gt;&lt;/record&gt;&lt;/Cite&gt;&lt;Cite&gt;&lt;Author&gt;Brinkhoff&lt;/Author&gt;&lt;Year&gt;2004&lt;/Year&gt;&lt;RecNum&gt;634&lt;/RecNum&gt;&lt;record&gt;&lt;rec-number&gt;634&lt;/rec-number&gt;&lt;foreign-keys&gt;&lt;key app="EN" db-id="e9z9wes500fvvwewf08p0afd0ffpaet5rpwt" timestamp="1665389128"&gt;634&lt;/key&gt;&lt;/foreign-keys&gt;&lt;ref-type name="Journal Article"&gt;17&lt;/ref-type&gt;&lt;contributors&gt;&lt;authors&gt;&lt;author&gt;Brinkhoff, Thorsten&lt;/author&gt;&lt;author&gt;Bach, Gabriela&lt;/author&gt;&lt;author&gt;Heidorn, Thorsten&lt;/author&gt;&lt;author&gt;Liang, Lanfang&lt;/author&gt;&lt;author&gt;Schlingloff, Andrea&lt;/author&gt;&lt;author&gt;Simon, Meinhard&lt;/author&gt;&lt;/authors&gt;&lt;/contributors&gt;&lt;titles&gt;&lt;title&gt;Antibiotic production by a Roseobacter clade-affiliated species from the German Wadden Sea and its antagonistic effects on indigenous isolates&lt;/title&gt;&lt;secondary-title&gt;Applied environmental microbiology&lt;/secondary-title&gt;&lt;/titles&gt;&lt;periodical&gt;&lt;full-title&gt;Applied Environmental Microbiology&lt;/full-title&gt;&lt;/periodical&gt;&lt;pages&gt;2560-2565&lt;/pages&gt;&lt;volume&gt;70&lt;/volume&gt;&lt;number&gt;4&lt;/number&gt;&lt;dates&gt;&lt;year&gt;2004&lt;/year&gt;&lt;/dates&gt;&lt;isbn&gt;0099-2240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(Brinkhoff et al., 2004; Porsby et al., 2008)</w:t>
            </w:r>
            <w:r w:rsidRPr="00B31822">
              <w:fldChar w:fldCharType="end"/>
            </w:r>
            <w:r w:rsidRPr="00B31822">
              <w:t>;</w:t>
            </w:r>
          </w:p>
          <w:p w14:paraId="12AAD0C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Autoinducer of its own synthesis </w:t>
            </w:r>
            <w:r w:rsidRPr="00B31822">
              <w:fldChar w:fldCharType="begin"/>
            </w:r>
            <w:r w:rsidRPr="00B31822">
              <w:instrText xml:space="preserve"> ADDIN EN.CITE &lt;EndNote&gt;&lt;Cite&gt;&lt;Author&gt;Geng&lt;/Author&gt;&lt;Year&gt;2010&lt;/Year&gt;&lt;RecNum&gt;635&lt;/RecNum&gt;&lt;DisplayText&gt;(Geng and Belas, 2010)&lt;/DisplayText&gt;&lt;record&gt;&lt;rec-number&gt;635&lt;/rec-number&gt;&lt;foreign-keys&gt;&lt;key app="EN" db-id="e9z9wes500fvvwewf08p0afd0ffpaet5rpwt" timestamp="1665389231"&gt;635&lt;/key&gt;&lt;/foreign-keys&gt;&lt;ref-type name="Journal Article"&gt;17&lt;/ref-type&gt;&lt;contributors&gt;&lt;authors&gt;&lt;author&gt;Geng, Haifeng&lt;/author&gt;&lt;author&gt;Belas, Robert&lt;/author&gt;&lt;/authors&gt;&lt;/contributors&gt;&lt;titles&gt;&lt;title&gt;Expression of tropodithietic acid biosynthesis is controlled by a novel autoinducer&lt;/title&gt;&lt;secondary-title&gt;Journal of bacteriology&lt;/secondary-title&gt;&lt;/titles&gt;&lt;periodical&gt;&lt;full-title&gt;Journal of Bacteriology&lt;/full-title&gt;&lt;/periodical&gt;&lt;pages&gt;4377-4387&lt;/pages&gt;&lt;volume&gt;192&lt;/volume&gt;&lt;number&gt;17&lt;/number&gt;&lt;dates&gt;&lt;year&gt;2010&lt;/year&gt;&lt;/dates&gt;&lt;isbn&gt;0021-9193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(Geng and Belas, 2010)</w:t>
            </w:r>
            <w:r w:rsidRPr="00B31822">
              <w:fldChar w:fldCharType="end"/>
            </w:r>
          </w:p>
        </w:tc>
      </w:tr>
      <w:tr w:rsidR="005F2E5A" w:rsidRPr="00B31822" w14:paraId="30AE2FE7" w14:textId="77777777" w:rsidTr="007E5B07">
        <w:trPr>
          <w:trHeight w:val="756"/>
          <w:jc w:val="center"/>
        </w:trPr>
        <w:tc>
          <w:tcPr>
            <w:tcW w:w="14593" w:type="dxa"/>
            <w:gridSpan w:val="6"/>
            <w:tcBorders>
              <w:left w:val="nil"/>
              <w:right w:val="nil"/>
            </w:tcBorders>
            <w:vAlign w:val="center"/>
          </w:tcPr>
          <w:p w14:paraId="1AB1C3B8" w14:textId="6D8F56C7" w:rsidR="005F2E5A" w:rsidRPr="00B31822" w:rsidRDefault="0093184E" w:rsidP="007E5B07">
            <w:pPr>
              <w:pStyle w:val="EndNoteBibliography"/>
              <w:spacing w:after="156"/>
              <w:jc w:val="center"/>
            </w:pPr>
            <w:r w:rsidRPr="00B31822">
              <w:rPr>
                <w:b/>
                <w:bCs/>
              </w:rPr>
              <w:t>GP specific</w:t>
            </w:r>
            <w:r w:rsidR="005F2E5A" w:rsidRPr="00B31822">
              <w:rPr>
                <w:b/>
                <w:bCs/>
              </w:rPr>
              <w:t xml:space="preserve"> </w:t>
            </w:r>
          </w:p>
        </w:tc>
      </w:tr>
      <w:tr w:rsidR="005F2E5A" w:rsidRPr="00B31822" w14:paraId="433F6DAB" w14:textId="77777777" w:rsidTr="007E5B07">
        <w:trPr>
          <w:trHeight w:val="237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2570846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Butyolactone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6893B12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ArpA receptor</w:t>
            </w:r>
          </w:p>
          <w:p w14:paraId="04FF907E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(one component)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B56E027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EE222B8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345AAB8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Lysinibacillus</w:t>
            </w:r>
          </w:p>
          <w:p w14:paraId="1574681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Clostridium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DC902D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137F6B9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Lysinibacillus</w:t>
            </w:r>
          </w:p>
          <w:p w14:paraId="1A5060F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Clostridium</w:t>
            </w:r>
          </w:p>
          <w:p w14:paraId="18A5CCE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Unclassified Lachnospiraceae</w:t>
            </w:r>
          </w:p>
          <w:p w14:paraId="2BB1E76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Dialister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6307F49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Eavesdropping on host QS molecules </w:t>
            </w:r>
            <w:r w:rsidRPr="00B31822">
              <w:fldChar w:fldCharType="begin"/>
            </w:r>
            <w:r w:rsidRPr="00B31822">
              <w:instrText xml:space="preserve"> ADDIN EN.CITE &lt;EndNote&gt;&lt;Cite&gt;&lt;Author&gt;Polkade&lt;/Author&gt;&lt;Year&gt;2016&lt;/Year&gt;&lt;RecNum&gt;628&lt;/RecNum&gt;&lt;DisplayText&gt;(Polkade et al., 2016)&lt;/DisplayText&gt;&lt;record&gt;&lt;rec-number&gt;628&lt;/rec-number&gt;&lt;foreign-keys&gt;&lt;key app="EN" db-id="e9z9wes500fvvwewf08p0afd0ffpaet5rpwt" timestamp="1665215576"&gt;628&lt;/key&gt;&lt;/foreign-keys&gt;&lt;ref-type name="Journal Article"&gt;17&lt;/ref-type&gt;&lt;contributors&gt;&lt;authors&gt;&lt;author&gt;Polkade, Ashish V&lt;/author&gt;&lt;author&gt;Mantri, Shailesh S&lt;/author&gt;&lt;author&gt;Patwekar, Umera J&lt;/author&gt;&lt;author&gt;Jangid, Kamlesh&lt;/author&gt;&lt;/authors&gt;&lt;/contributors&gt;&lt;titles&gt;&lt;title&gt;Quorum sensing: an under-explored phenomenon in the phylum Actinobacteria&lt;/title&gt;&lt;secondary-title&gt;Frontiers in microbiology&lt;/secondary-title&gt;&lt;/titles&gt;&lt;periodical&gt;&lt;full-title&gt;Frontiers in Microbiology&lt;/full-title&gt;&lt;/periodical&gt;&lt;pages&gt;131&lt;/pages&gt;&lt;volume&gt;7&lt;/volume&gt;&lt;dates&gt;&lt;year&gt;2016&lt;/year&gt;&lt;/dates&gt;&lt;isbn&gt;1664-302X&lt;/isbn&gt;&lt;urls&gt;&lt;/urls&gt;&lt;/record&gt;&lt;/Cite&gt;&lt;/EndNote&gt;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(Polkade et al., 2016)</w:t>
            </w:r>
            <w:r w:rsidRPr="00B31822">
              <w:fldChar w:fldCharType="end"/>
            </w:r>
          </w:p>
        </w:tc>
      </w:tr>
      <w:tr w:rsidR="005F2E5A" w:rsidRPr="00B31822" w14:paraId="553970D6" w14:textId="77777777" w:rsidTr="007E5B07">
        <w:trPr>
          <w:trHeight w:val="400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7C5A0E9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AI-3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25EF0A9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QseC receptor</w:t>
            </w:r>
          </w:p>
          <w:p w14:paraId="5E769C1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(two component)</w:t>
            </w:r>
          </w:p>
          <w:p w14:paraId="074E4E7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(Escherichia coli)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225ACC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A6173C7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67A3894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Ruminococcus</w:t>
            </w:r>
          </w:p>
          <w:p w14:paraId="07D78AB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Actinomyces</w:t>
            </w:r>
          </w:p>
          <w:p w14:paraId="72F27C3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 xml:space="preserve">Bacillus </w:t>
            </w:r>
          </w:p>
          <w:p w14:paraId="5B93C748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F5100AE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>Ruminococcus</w:t>
            </w:r>
          </w:p>
          <w:p w14:paraId="7193DFC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Unclassified Lachnospiraceae</w:t>
            </w:r>
          </w:p>
          <w:p w14:paraId="50FD144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>Prevotella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18000E8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 xml:space="preserve">Mediating inter-kingdom sensing by responding to the host-derived adrenergic signals epinephrine and norepinephrine </w:t>
            </w:r>
            <w:r w:rsidRPr="00B31822">
              <w:fldChar w:fldCharType="begin"/>
            </w:r>
            <w:r w:rsidRPr="00B31822">
              <w:instrText xml:space="preserve"> ADDIN EN.CITE &lt;EndNote&gt;&lt;Cite&gt;&lt;Author&gt;Clarke&lt;/Author&gt;&lt;Year&gt;2006&lt;/Year&gt;&lt;RecNum&gt;636&lt;/RecNum&gt;&lt;DisplayText&gt;(Clarke et al., 2006)&lt;/DisplayText&gt;&lt;record&gt;&lt;rec-number&gt;636&lt;/rec-number&gt;&lt;foreign-keys&gt;&lt;key app="EN" db-id="e9z9wes500fvvwewf08p0afd0ffpaet5rpwt" timestamp="1665390328"&gt;636&lt;/key&gt;&lt;/foreign-keys&gt;&lt;ref-type name="Journal Article"&gt;17&lt;/ref-type&gt;&lt;contributors&gt;&lt;authors&gt;&lt;author&gt;Clarke, Marcie B&lt;/author&gt;&lt;author&gt;Hughes, David T&lt;/author&gt;&lt;author&gt;Zhu, Chengru&lt;/author&gt;&lt;author&gt;Boedeker, Edgar C&lt;/author&gt;&lt;author&gt;Sperandio, Vanessa&lt;/author&gt;&lt;/authors&gt;&lt;/contributors&gt;&lt;titles&gt;&lt;title&gt;The QseC sensor kinase: a bacterial adrenergic receptor&lt;/title&gt;&lt;secondary-title&gt;Proceedings of the National Academy of Sciences&lt;/secondary-title&gt;&lt;/titles&gt;&lt;periodical&gt;&lt;full-title&gt;Proceedings of the national academy of sciences&lt;/full-title&gt;&lt;/periodical&gt;&lt;pages&gt;10420-10425&lt;/pages&gt;&lt;volume&gt;103&lt;/volume&gt;&lt;number&gt;27&lt;/number&gt;&lt;dates&gt;&lt;year&gt;2006&lt;/year&gt;&lt;/dates&gt;&lt;isbn&gt;0027-8424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(Clarke et al., 2006)</w:t>
            </w:r>
            <w:r w:rsidRPr="00B31822">
              <w:fldChar w:fldCharType="end"/>
            </w:r>
          </w:p>
        </w:tc>
      </w:tr>
      <w:tr w:rsidR="005F2E5A" w:rsidRPr="00B31822" w14:paraId="6E5D0454" w14:textId="77777777" w:rsidTr="007E5B07">
        <w:trPr>
          <w:trHeight w:val="445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3DFD778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DPO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3FDE558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Tdh synthase</w:t>
            </w:r>
          </w:p>
          <w:p w14:paraId="4F84B2D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(Vibrio cholerae)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30CE2A9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7045A59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Flaviflexus</w:t>
            </w:r>
          </w:p>
          <w:p w14:paraId="3AEDB86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Bifidobacterium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4CC7B2F6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24297105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Flaviflexus</w:t>
            </w:r>
          </w:p>
          <w:p w14:paraId="64E184A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Bifidobacterium 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AAA476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3182A46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Oscillibacter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7BEA80D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Regulating virulence and biofilm formation as in Vibrios </w:t>
            </w:r>
            <w:r w:rsidRPr="00B31822">
              <w:fldChar w:fldCharType="begin"/>
            </w:r>
            <w:r w:rsidRPr="00B31822">
              <w:instrText xml:space="preserve"> ADDIN EN.CITE &lt;EndNote&gt;&lt;Cite&gt;&lt;Author&gt;Huang&lt;/Author&gt;&lt;Year&gt;2020&lt;/Year&gt;&lt;RecNum&gt;641&lt;/RecNum&gt;&lt;DisplayText&gt;(Huang et al., 2020)&lt;/DisplayText&gt;&lt;record&gt;&lt;rec-number&gt;641&lt;/rec-number&gt;&lt;foreign-keys&gt;&lt;key app="EN" db-id="e9z9wes500fvvwewf08p0afd0ffpaet5rpwt" timestamp="1665398113"&gt;641&lt;/key&gt;&lt;/foreign-keys&gt;&lt;ref-type name="Journal Article"&gt;17&lt;/ref-type&gt;&lt;contributors&gt;&lt;authors&gt;&lt;author&gt;Huang, Xiuliang&lt;/author&gt;&lt;author&gt;Duddy, Olivia P&lt;/author&gt;&lt;author&gt;Silpe, Justin E&lt;/author&gt;&lt;author&gt;Paczkowski, Jon E&lt;/author&gt;&lt;author&gt;Cong, Jianping&lt;/author&gt;&lt;author&gt;Henke, Brad R&lt;/author&gt;&lt;author&gt;Bassler, Bonnie L&lt;/author&gt;&lt;/authors&gt;&lt;/contributors&gt;&lt;titles&gt;&lt;title&gt;Mechanism underlying autoinducer recognition in the Vibrio cholerae DPO-VqmA quorum-sensing pathway&lt;/title&gt;&lt;secondary-title&gt;Journal of Biological Chemistry&lt;/secondary-title&gt;&lt;/titles&gt;&lt;periodical&gt;&lt;full-title&gt;Journal of Biological Chemistry&lt;/full-title&gt;&lt;/periodical&gt;&lt;pages&gt;2916-2931&lt;/pages&gt;&lt;volume&gt;295&lt;/volume&gt;&lt;number&gt;10&lt;/number&gt;&lt;dates&gt;&lt;year&gt;2020&lt;/year&gt;&lt;/dates&gt;&lt;isbn&gt;0021-9258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(Huang et al., 2020)</w:t>
            </w:r>
            <w:r w:rsidRPr="00B31822">
              <w:fldChar w:fldCharType="end"/>
            </w:r>
          </w:p>
        </w:tc>
      </w:tr>
      <w:tr w:rsidR="005F2E5A" w:rsidRPr="00B31822" w14:paraId="27535430" w14:textId="77777777" w:rsidTr="007E5B07">
        <w:trPr>
          <w:trHeight w:val="385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017BF717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IQS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0BC2E87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AmbB synthase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4F5D4FD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49CD9176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Streptococcus</w:t>
            </w:r>
          </w:p>
          <w:p w14:paraId="6E5238A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Unclassified Eubacteriales Family</w:t>
            </w:r>
          </w:p>
          <w:p w14:paraId="63534D6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DCC7AC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rPr>
                <w:strike/>
              </w:rPr>
              <w:t>Streptococcu</w:t>
            </w:r>
            <w:r w:rsidRPr="00B31822">
              <w:t>s</w:t>
            </w:r>
          </w:p>
          <w:p w14:paraId="788FC7E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Unclassified Eubacteriales Family</w:t>
            </w:r>
          </w:p>
          <w:p w14:paraId="3EF533C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5FCF1B3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Intercellular communication, integrating the QS network, stress response and bacterial virulence </w:t>
            </w:r>
            <w:r w:rsidRPr="00B31822">
              <w:fldChar w:fldCharType="begin"/>
            </w:r>
            <w:r w:rsidRPr="00B31822">
              <w:instrText xml:space="preserve"> ADDIN EN.CITE &lt;EndNote&gt;&lt;Cite&gt;&lt;Author&gt;Lee&lt;/Author&gt;&lt;Year&gt;2013&lt;/Year&gt;&lt;RecNum&gt;642&lt;/RecNum&gt;&lt;DisplayText&gt;(Lee et al., 2013)&lt;/DisplayText&gt;&lt;record&gt;&lt;rec-number&gt;642&lt;/rec-number&gt;&lt;foreign-keys&gt;&lt;key app="EN" db-id="e9z9wes500fvvwewf08p0afd0ffpaet5rpwt" timestamp="1665398455"&gt;642&lt;/key&gt;&lt;/foreign-keys&gt;&lt;ref-type name="Journal Article"&gt;17&lt;/ref-type&gt;&lt;contributors&gt;&lt;authors&gt;&lt;author&gt;Lee, Jasmine&lt;/author&gt;&lt;author&gt;Wu, Jien&lt;/author&gt;&lt;author&gt;Deng, Yinyue&lt;/author&gt;&lt;author&gt;Wang, Jing&lt;/author&gt;&lt;author&gt;Wang, Chao&lt;/author&gt;&lt;author&gt;Wang, Jianhe&lt;/author&gt;&lt;author&gt;Chang, Changqing&lt;/author&gt;&lt;author&gt;Dong, Yihu&lt;/author&gt;&lt;author&gt;Williams, Paul&lt;/author&gt;&lt;author&gt;Zhang, Lian-Hui&lt;/author&gt;&lt;/authors&gt;&lt;/contributors&gt;&lt;titles&gt;&lt;title&gt;A cell-cell communication signal integrates quorum sensing and stress response&lt;/title&gt;&lt;secondary-title&gt;Nature chemical biology&lt;/secondary-title&gt;&lt;/titles&gt;&lt;periodical&gt;&lt;full-title&gt;Nature chemical biology&lt;/full-title&gt;&lt;/periodical&gt;&lt;pages&gt;339-343&lt;/pages&gt;&lt;volume&gt;9&lt;/volume&gt;&lt;number&gt;5&lt;/number&gt;&lt;dates&gt;&lt;year&gt;2013&lt;/year&gt;&lt;/dates&gt;&lt;isbn&gt;1552-4469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(Lee et al., 2013)</w:t>
            </w:r>
            <w:r w:rsidRPr="00B31822">
              <w:fldChar w:fldCharType="end"/>
            </w:r>
          </w:p>
        </w:tc>
      </w:tr>
      <w:tr w:rsidR="005F2E5A" w:rsidRPr="00B31822" w14:paraId="3B4EAE97" w14:textId="77777777" w:rsidTr="007E5B07">
        <w:trPr>
          <w:trHeight w:val="341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7D7EA3B6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AIP_Eukaryota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7E5B7DE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Tup1 receptor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16FA838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Pauljensenia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393AB5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Pauljensenia</w:t>
            </w:r>
          </w:p>
          <w:p w14:paraId="73208995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Actinomyces</w:t>
            </w:r>
          </w:p>
          <w:p w14:paraId="424B11B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Paraglomus</w:t>
            </w:r>
          </w:p>
          <w:p w14:paraId="54F270D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Dentiscutata</w:t>
            </w:r>
          </w:p>
          <w:p w14:paraId="73DEE0A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Serendipita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85C9778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Pauljensenia</w:t>
            </w:r>
          </w:p>
          <w:p w14:paraId="232BB0B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Actinomyces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5E27E37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Density-dependent growth and cell-to-cell communication exists in the Kingdom Fungi </w:t>
            </w:r>
            <w:r w:rsidRPr="00B31822">
              <w:fldChar w:fldCharType="begin"/>
            </w:r>
            <w:r w:rsidRPr="00B31822">
              <w:instrText xml:space="preserve"> ADDIN EN.CITE &lt;EndNote&gt;&lt;Cite&gt;&lt;Author&gt;Lee&lt;/Author&gt;&lt;Year&gt;2007&lt;/Year&gt;&lt;RecNum&gt;643&lt;/RecNum&gt;&lt;DisplayText&gt;(Lee et al., 2007)&lt;/DisplayText&gt;&lt;record&gt;&lt;rec-number&gt;643&lt;/rec-number&gt;&lt;foreign-keys&gt;&lt;key app="EN" db-id="e9z9wes500fvvwewf08p0afd0ffpaet5rpwt" timestamp="1665456791"&gt;643&lt;/key&gt;&lt;/foreign-keys&gt;&lt;ref-type name="Journal Article"&gt;17&lt;/ref-type&gt;&lt;contributors&gt;&lt;authors&gt;&lt;author&gt;Lee, Hyeseung&lt;/author&gt;&lt;author&gt;Chang, Yun C&lt;/author&gt;&lt;author&gt;Nardone, Glenn&lt;/author&gt;&lt;author&gt;Kwon‐Chung, Kyung J&lt;/author&gt;&lt;/authors&gt;&lt;/contributors&gt;&lt;titles&gt;&lt;title&gt;TUP1 disruption in Cryptococcus neoformans uncovers a peptide‐mediated density‐dependent growth phenomenon that mimics quorum sensing&lt;/title&gt;&lt;secondary-title&gt;Molecular microbiology&lt;/secondary-title&gt;&lt;/titles&gt;&lt;periodical&gt;&lt;full-title&gt;Molecular Microbiology&lt;/full-title&gt;&lt;/periodical&gt;&lt;pages&gt;591-601&lt;/pages&gt;&lt;volume&gt;64&lt;/volume&gt;&lt;number&gt;3&lt;/number&gt;&lt;dates&gt;&lt;year&gt;2007&lt;/year&gt;&lt;/dates&gt;&lt;isbn&gt;0950-382X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(Lee et al., 2007)</w:t>
            </w:r>
            <w:r w:rsidRPr="00B31822">
              <w:fldChar w:fldCharType="end"/>
            </w:r>
          </w:p>
        </w:tc>
      </w:tr>
      <w:tr w:rsidR="005F2E5A" w:rsidRPr="00B31822" w14:paraId="32DF5FCC" w14:textId="77777777" w:rsidTr="007E5B07">
        <w:trPr>
          <w:trHeight w:val="341"/>
          <w:jc w:val="center"/>
        </w:trPr>
        <w:tc>
          <w:tcPr>
            <w:tcW w:w="14593" w:type="dxa"/>
            <w:gridSpan w:val="6"/>
            <w:tcBorders>
              <w:left w:val="nil"/>
              <w:right w:val="nil"/>
            </w:tcBorders>
            <w:vAlign w:val="center"/>
          </w:tcPr>
          <w:p w14:paraId="548CA694" w14:textId="3932E90A" w:rsidR="005F2E5A" w:rsidRPr="00B31822" w:rsidRDefault="008816D9" w:rsidP="007E5B07">
            <w:pPr>
              <w:pStyle w:val="EndNoteBibliography"/>
              <w:spacing w:after="1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</w:t>
            </w:r>
            <w:r w:rsidR="005F2E5A" w:rsidRPr="00B31822">
              <w:rPr>
                <w:b/>
                <w:bCs/>
              </w:rPr>
              <w:t xml:space="preserve"> specific </w:t>
            </w:r>
          </w:p>
        </w:tc>
      </w:tr>
      <w:tr w:rsidR="005F2E5A" w:rsidRPr="00B31822" w14:paraId="16709A8F" w14:textId="77777777" w:rsidTr="007E5B07">
        <w:trPr>
          <w:trHeight w:val="771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207CB6A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DKP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6B78B8A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PhcE; PhcF synthase</w:t>
            </w:r>
          </w:p>
          <w:p w14:paraId="114FD1A8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(Pseudomonas aeruginosa PAO1)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3E2AD38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\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0C00BB8E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Lysinibacillus</w:t>
            </w:r>
          </w:p>
          <w:p w14:paraId="1327F93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Peptoniphilus</w:t>
            </w:r>
          </w:p>
          <w:p w14:paraId="7F8FDF5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Desulgitobacterium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D78B15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Lysinibacillus</w:t>
            </w:r>
          </w:p>
          <w:p w14:paraId="2A3896F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Peptoniphilus</w:t>
            </w:r>
          </w:p>
          <w:p w14:paraId="5803A62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Desulgitobacterium</w:t>
            </w:r>
          </w:p>
          <w:p w14:paraId="1F0A9AD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mediterraneibacter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74E1D335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Promoting biofilm formation, spoilage capacity </w:t>
            </w:r>
            <w:r w:rsidRPr="00B31822">
              <w:fldChar w:fldCharType="begin"/>
            </w:r>
            <w:r w:rsidRPr="00B31822">
              <w:instrText xml:space="preserve"> ADDIN EN.CITE &lt;EndNote&gt;&lt;Cite&gt;&lt;Author&gt;Wang&lt;/Author&gt;&lt;Year&gt;2019&lt;/Year&gt;&lt;RecNum&gt;649&lt;/RecNum&gt;&lt;DisplayText&gt;(Wang et al., 2019)&lt;/DisplayText&gt;&lt;record&gt;&lt;rec-number&gt;649&lt;/rec-number&gt;&lt;foreign-keys&gt;&lt;key app="EN" db-id="e9z9wes500fvvwewf08p0afd0ffpaet5rpwt" timestamp="1665477031"&gt;649&lt;/key&gt;&lt;/foreign-keys&gt;&lt;ref-type name="Journal Article"&gt;17&lt;/ref-type&gt;&lt;contributors&gt;&lt;authors&gt;&lt;author&gt;Wang, Yanbo&lt;/author&gt;&lt;author&gt;Wang, Feifei&lt;/author&gt;&lt;author&gt;Wang, Chong&lt;/author&gt;&lt;author&gt;Li, Xiuting&lt;/author&gt;&lt;author&gt;Fu, Linglin&lt;/author&gt;&lt;/authors&gt;&lt;/contributors&gt;&lt;titles&gt;&lt;title&gt;Positive regulation of spoilage potential and biofilm formation in Shewanella baltica OS155 via quorum sensing system composed of DKP and orphan LuxRs&lt;/title&gt;&lt;secondary-title&gt;Frontiers in microbiology&lt;/secondary-title&gt;&lt;/titles&gt;&lt;periodical&gt;&lt;full-title&gt;Frontiers in Microbiology&lt;/full-title&gt;&lt;/periodical&gt;&lt;pages&gt;135&lt;/pages&gt;&lt;volume&gt;10&lt;/volume&gt;&lt;dates&gt;&lt;year&gt;2019&lt;/year&gt;&lt;/dates&gt;&lt;isbn&gt;1664-302X&lt;/isbn&gt;&lt;urls&gt;&lt;/urls&gt;&lt;/record&gt;&lt;/Cite&gt;&lt;/EndNote&gt;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(Wang et al., 2019)</w:t>
            </w:r>
            <w:r w:rsidRPr="00B31822">
              <w:fldChar w:fldCharType="end"/>
            </w:r>
            <w:r w:rsidRPr="00B31822">
              <w:t xml:space="preserve"> and production of TVB-N ( total volatile basic nitrogen), TMA, putrescine and extracellular proteases </w:t>
            </w:r>
            <w:r w:rsidRPr="00B31822">
              <w:fldChar w:fldCharType="begin"/>
            </w:r>
            <w:r w:rsidRPr="00B31822">
              <w:instrText xml:space="preserve"> ADDIN EN.CITE &lt;EndNote&gt;&lt;Cite&gt;&lt;Author&gt;Gu&lt;/Author&gt;&lt;Year&gt;2013&lt;/Year&gt;&lt;RecNum&gt;650&lt;/RecNum&gt;&lt;DisplayText&gt;(Gu et al., 2013)&lt;/DisplayText&gt;&lt;record&gt;&lt;rec-number&gt;650&lt;/rec-number&gt;&lt;foreign-keys&gt;&lt;key app="EN" db-id="e9z9wes500fvvwewf08p0afd0ffpaet5rpwt" timestamp="1665477444"&gt;650&lt;/key&gt;&lt;/foreign-keys&gt;&lt;ref-type name="Journal Article"&gt;17&lt;/ref-type&gt;&lt;contributors&gt;&lt;authors&gt;&lt;author&gt;Gu, Qingqing&lt;/author&gt;&lt;author&gt;Fu, Linglin&lt;/author&gt;&lt;author&gt;Wang, Yanbo&lt;/author&gt;&lt;author&gt;Lin, Junda&lt;/author&gt;&lt;/authors&gt;&lt;/contributors&gt;&lt;titles&gt;&lt;title&gt;Identification and characterization of extracellular cyclic dipeptides as quorum-sensing signal molecules from Shewanella baltica, the specific spoilage organism of Pseudosciaena crocea during 4 C storage&lt;/title&gt;&lt;secondary-title&gt;Journal of agricultural food chemistry&lt;/secondary-title&gt;&lt;/titles&gt;&lt;periodical&gt;&lt;full-title&gt;Journal of agricultural food chemistry&lt;/full-title&gt;&lt;/periodical&gt;&lt;pages&gt;11645-11652&lt;/pages&gt;&lt;volume&gt;61&lt;/volume&gt;&lt;number&gt;47&lt;/number&gt;&lt;dates&gt;&lt;year&gt;2013&lt;/year&gt;&lt;/dates&gt;&lt;isbn&gt;0021-8561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(Gu et al., 2013)</w:t>
            </w:r>
            <w:r w:rsidRPr="00B31822">
              <w:fldChar w:fldCharType="end"/>
            </w:r>
          </w:p>
        </w:tc>
      </w:tr>
      <w:tr w:rsidR="005F2E5A" w:rsidRPr="00B31822" w14:paraId="1D99C452" w14:textId="77777777" w:rsidTr="007E5B07">
        <w:trPr>
          <w:trHeight w:val="341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78E60EA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DAR\CHD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2CCC168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DarB synthase</w:t>
            </w:r>
          </w:p>
          <w:p w14:paraId="2C89CD9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(Photorhabdus </w:t>
            </w:r>
            <w:r w:rsidRPr="00B31822">
              <w:lastRenderedPageBreak/>
              <w:t>asymbiotica)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3DA1777E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>Actinobacillus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767201D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EBDE35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  <w:p w14:paraId="25C622B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Pseudomonas</w:t>
            </w:r>
          </w:p>
          <w:p w14:paraId="3D2FB315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>Tannerella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69F6013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lastRenderedPageBreak/>
              <w:t xml:space="preserve">Cell clumping </w:t>
            </w:r>
            <w:r w:rsidRPr="00B31822">
              <w:fldChar w:fldCharType="begin"/>
            </w:r>
            <w:r w:rsidRPr="00B31822">
              <w:instrText xml:space="preserve"> ADDIN EN.CITE &lt;EndNote&gt;&lt;Cite&gt;&lt;Author&gt;Brameyer&lt;/Author&gt;&lt;Year&gt;2015&lt;/Year&gt;&lt;RecNum&gt;651&lt;/RecNum&gt;&lt;DisplayText&gt;(Brameyer et al., 2015)&lt;/DisplayText&gt;&lt;record&gt;&lt;rec-number&gt;651&lt;/rec-number&gt;&lt;foreign-keys&gt;&lt;key app="EN" db-id="e9z9wes500fvvwewf08p0afd0ffpaet5rpwt" timestamp="1665478988"&gt;651&lt;/key&gt;&lt;/foreign-keys&gt;&lt;ref-type name="Journal Article"&gt;17&lt;/ref-type&gt;&lt;contributors&gt;&lt;authors&gt;&lt;author&gt;Brameyer, Sophie&lt;/author&gt;&lt;author&gt;Kresovic, Darko&lt;/author&gt;&lt;author&gt;Bode, Helge B&lt;/author&gt;&lt;author&gt;Heermann, Ralf&lt;/author&gt;&lt;/authors&gt;&lt;/contributors&gt;&lt;titles&gt;&lt;title&gt;Dialkylresorcinols as bacterial signaling molecules&lt;/title&gt;&lt;secondary-title&gt;Proceedings of the National Academy of Sciences&lt;/secondary-title&gt;&lt;/titles&gt;&lt;periodical&gt;&lt;full-title&gt;Proceedings of the national academy of sciences&lt;/full-title&gt;&lt;/periodical&gt;&lt;pages&gt;572-577&lt;/pages&gt;&lt;volume&gt;112&lt;/volume&gt;&lt;number&gt;2&lt;/number&gt;&lt;dates&gt;&lt;year&gt;2015&lt;/year&gt;&lt;/dates&gt;&lt;isbn&gt;0027-8424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(Brameyer et al., 2015)</w:t>
            </w:r>
            <w:r w:rsidRPr="00B31822">
              <w:fldChar w:fldCharType="end"/>
            </w:r>
          </w:p>
        </w:tc>
      </w:tr>
      <w:tr w:rsidR="005F2E5A" w:rsidRPr="00B31822" w14:paraId="48931F91" w14:textId="77777777" w:rsidTr="007E5B07">
        <w:trPr>
          <w:trHeight w:val="652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1E511EF4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Indole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291D2D6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TnaA synthase (Vibrio)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F640CE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\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1C4EF79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Odoribacter</w:t>
            </w:r>
          </w:p>
          <w:p w14:paraId="1C7E471C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Peptoniphilus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37AC76D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Rhodopseudomonas</w:t>
            </w:r>
          </w:p>
          <w:p w14:paraId="08417AA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  <w:p w14:paraId="530B8BF8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Odoribacter</w:t>
            </w:r>
          </w:p>
          <w:p w14:paraId="7D059C7B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Peptoniphilus</w:t>
            </w:r>
          </w:p>
          <w:p w14:paraId="5B511065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Rhodopseudomonas</w:t>
            </w:r>
          </w:p>
          <w:p w14:paraId="4FEEDA5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Unclassified Lachnospiraceae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193A374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Modulation of biofilm formation, motility and antibiotic resistance within microbial communities </w:t>
            </w:r>
            <w:r w:rsidRPr="00B31822">
              <w:fldChar w:fldCharType="begin"/>
            </w:r>
            <w:r w:rsidRPr="00B31822">
              <w:instrText xml:space="preserve"> ADDIN EN.CITE &lt;EndNote&gt;&lt;Cite&gt;&lt;Author&gt;Kim&lt;/Author&gt;&lt;Year&gt;2015&lt;/Year&gt;&lt;RecNum&gt;653&lt;/RecNum&gt;&lt;DisplayText&gt;(Kim and Park, 2015)&lt;/DisplayText&gt;&lt;record&gt;&lt;rec-number&gt;653&lt;/rec-number&gt;&lt;foreign-keys&gt;&lt;key app="EN" db-id="e9z9wes500fvvwewf08p0afd0ffpaet5rpwt" timestamp="1665479233"&gt;653&lt;/key&gt;&lt;/foreign-keys&gt;&lt;ref-type name="Journal Article"&gt;17&lt;/ref-type&gt;&lt;contributors&gt;&lt;authors&gt;&lt;author&gt;Kim, Jisun&lt;/author&gt;&lt;author&gt;Park, Woojun&lt;/author&gt;&lt;/authors&gt;&lt;/contributors&gt;&lt;titles&gt;&lt;title&gt;Indole: a signaling molecule or a mere metabolic byproduct that alters bacterial physiology at a high concentration?&lt;/title&gt;&lt;secondary-title&gt;Journal of Microbiology&lt;/secondary-title&gt;&lt;/titles&gt;&lt;periodical&gt;&lt;full-title&gt;Journal of Microbiology&lt;/full-title&gt;&lt;/periodical&gt;&lt;pages&gt;421-428&lt;/pages&gt;&lt;volume&gt;53&lt;/volume&gt;&lt;number&gt;7&lt;/number&gt;&lt;dates&gt;&lt;year&gt;2015&lt;/year&gt;&lt;/dates&gt;&lt;isbn&gt;1976-3794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(Kim and Park, 2015)</w:t>
            </w:r>
            <w:r w:rsidRPr="00B31822">
              <w:fldChar w:fldCharType="end"/>
            </w:r>
          </w:p>
          <w:p w14:paraId="6967A78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Inhibition of QS receptors in other prokaryotes </w:t>
            </w:r>
            <w:r w:rsidRPr="00B31822">
              <w:fldChar w:fldCharType="begin"/>
            </w:r>
            <w:r w:rsidRPr="00B31822">
              <w:instrText xml:space="preserve"> ADDIN EN.CITE &lt;EndNote&gt;&lt;Cite&gt;&lt;Author&gt;Kim&lt;/Author&gt;&lt;Year&gt;2013&lt;/Year&gt;&lt;RecNum&gt;654&lt;/RecNum&gt;&lt;DisplayText&gt;(Kim and Park, 2013)&lt;/DisplayText&gt;&lt;record&gt;&lt;rec-number&gt;654&lt;/rec-number&gt;&lt;foreign-keys&gt;&lt;key app="EN" db-id="e9z9wes500fvvwewf08p0afd0ffpaet5rpwt" timestamp="1665479314"&gt;654&lt;/key&gt;&lt;/foreign-keys&gt;&lt;ref-type name="Journal Article"&gt;17&lt;/ref-type&gt;&lt;contributors&gt;&lt;authors&gt;&lt;author&gt;Kim, Jisun&lt;/author&gt;&lt;author&gt;Park, Woojun&lt;/author&gt;&lt;/authors&gt;&lt;/contributors&gt;&lt;titles&gt;&lt;title&gt;Indole inhibits bacterial quorum sensing signal transmission by interfering with quorum sensing regulator folding&lt;/title&gt;&lt;secondary-title&gt;Microbiology&lt;/secondary-title&gt;&lt;/titles&gt;&lt;periodical&gt;&lt;full-title&gt;Microbiology&lt;/full-title&gt;&lt;/periodical&gt;&lt;pages&gt;2616-2625&lt;/pages&gt;&lt;volume&gt;159&lt;/volume&gt;&lt;number&gt;Pt_12&lt;/number&gt;&lt;dates&gt;&lt;year&gt;2013&lt;/year&gt;&lt;/dates&gt;&lt;isbn&gt;1350-0872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(Kim and Park, 2013)</w:t>
            </w:r>
            <w:r w:rsidRPr="00B31822">
              <w:fldChar w:fldCharType="end"/>
            </w:r>
          </w:p>
        </w:tc>
      </w:tr>
      <w:tr w:rsidR="005F2E5A" w:rsidRPr="00B31822" w14:paraId="7B960196" w14:textId="77777777" w:rsidTr="007E5B07">
        <w:trPr>
          <w:trHeight w:val="385"/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  <w:hideMark/>
          </w:tcPr>
          <w:p w14:paraId="4F2ECDA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Methyl Esther</w:t>
            </w:r>
          </w:p>
        </w:tc>
        <w:tc>
          <w:tcPr>
            <w:tcW w:w="2409" w:type="dxa"/>
            <w:tcBorders>
              <w:left w:val="nil"/>
              <w:right w:val="nil"/>
            </w:tcBorders>
            <w:vAlign w:val="center"/>
            <w:hideMark/>
          </w:tcPr>
          <w:p w14:paraId="519345B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PhcS receptor</w:t>
            </w:r>
          </w:p>
          <w:p w14:paraId="19E59DF3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(two component)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18E9366A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Neisseria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45D950C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Prevotella</w:t>
            </w:r>
          </w:p>
          <w:p w14:paraId="3CFBEA8F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Schaalia</w:t>
            </w:r>
          </w:p>
          <w:p w14:paraId="27623FC0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Sulfurospirillum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F346D6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Veillonella</w:t>
            </w:r>
          </w:p>
          <w:p w14:paraId="19553121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>Wolinella</w:t>
            </w:r>
          </w:p>
        </w:tc>
        <w:tc>
          <w:tcPr>
            <w:tcW w:w="4103" w:type="dxa"/>
            <w:tcBorders>
              <w:left w:val="nil"/>
              <w:right w:val="nil"/>
            </w:tcBorders>
            <w:vAlign w:val="center"/>
            <w:hideMark/>
          </w:tcPr>
          <w:p w14:paraId="744A8172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Production of EPS and other virulence factors </w:t>
            </w:r>
            <w:r w:rsidRPr="00B31822">
              <w:fldChar w:fldCharType="begin"/>
            </w:r>
            <w:r w:rsidRPr="00B31822">
              <w:instrText xml:space="preserve"> ADDIN EN.CITE &lt;EndNote&gt;&lt;Cite&gt;&lt;Author&gt;Flavier&lt;/Author&gt;&lt;Year&gt;1997&lt;/Year&gt;&lt;RecNum&gt;656&lt;/RecNum&gt;&lt;DisplayText&gt;(Flavier et al., 1997; Kai, 2018)&lt;/DisplayText&gt;&lt;record&gt;&lt;rec-number&gt;656&lt;/rec-number&gt;&lt;foreign-keys&gt;&lt;key app="EN" db-id="e9z9wes500fvvwewf08p0afd0ffpaet5rpwt" timestamp="1665479612"&gt;656&lt;/key&gt;&lt;/foreign-keys&gt;&lt;ref-type name="Journal Article"&gt;17&lt;/ref-type&gt;&lt;contributors&gt;&lt;authors&gt;&lt;author&gt;Flavier, Albert B&lt;/author&gt;&lt;author&gt;Clough, Steven J&lt;/author&gt;&lt;author&gt;Schell, Mark A&lt;/author&gt;&lt;author&gt;Denny, Timothy P&lt;/author&gt;&lt;/authors&gt;&lt;/contributors&gt;&lt;titles&gt;&lt;title&gt;Identification of 3‐hydroxypalmitic acid methyl ester as a novel autoregulator controlling virulence in Ralstonia solanacearum&lt;/title&gt;&lt;secondary-title&gt;Molecular microbiology&lt;/secondary-title&gt;&lt;/titles&gt;&lt;periodical&gt;&lt;full-title&gt;Molecular Microbiology&lt;/full-title&gt;&lt;/periodical&gt;&lt;pages&gt;251-259&lt;/pages&gt;&lt;volume&gt;26&lt;/volume&gt;&lt;number&gt;2&lt;/number&gt;&lt;dates&gt;&lt;year&gt;1997&lt;/year&gt;&lt;/dates&gt;&lt;isbn&gt;0950-382X&lt;/isbn&gt;&lt;urls&gt;&lt;/urls&gt;&lt;/record&gt;&lt;/Cite&gt;&lt;Cite&gt;&lt;Author&gt;Kai&lt;/Author&gt;&lt;Year&gt;2018&lt;/Year&gt;&lt;RecNum&gt;657&lt;/RecNum&gt;&lt;record&gt;&lt;rec-number&gt;657&lt;/rec-number&gt;&lt;foreign-keys&gt;&lt;key app="EN" db-id="e9z9wes500fvvwewf08p0afd0ffpaet5rpwt" timestamp="1665479616"&gt;657&lt;/key&gt;&lt;/foreign-keys&gt;&lt;ref-type name="Journal Article"&gt;17&lt;/ref-type&gt;&lt;contributors&gt;&lt;authors&gt;&lt;author&gt;Kai, Kenji&lt;/author&gt;&lt;/authors&gt;&lt;/contributors&gt;&lt;titles&gt;&lt;title&gt;Bacterial quorum sensing in symbiotic and pathogenic relationships with hosts&lt;/title&gt;&lt;secondary-title&gt;Bioscience, Biotechnology, and Biochemistry&lt;/secondary-title&gt;&lt;/titles&gt;&lt;periodical&gt;&lt;full-title&gt;Bioscience, Biotechnology, and Biochemistry&lt;/full-title&gt;&lt;/periodical&gt;&lt;pages&gt;363-371&lt;/pages&gt;&lt;volume&gt;82&lt;/volume&gt;&lt;number&gt;3&lt;/number&gt;&lt;dates&gt;&lt;year&gt;2018&lt;/year&gt;&lt;/dates&gt;&lt;isbn&gt;0916-8451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(Flavier et al., 1997; Kai, 2018)</w:t>
            </w:r>
            <w:r w:rsidRPr="00B31822">
              <w:fldChar w:fldCharType="end"/>
            </w:r>
          </w:p>
          <w:p w14:paraId="6954F709" w14:textId="77777777" w:rsidR="005F2E5A" w:rsidRPr="00B31822" w:rsidRDefault="005F2E5A" w:rsidP="007E5B07">
            <w:pPr>
              <w:pStyle w:val="EndNoteBibliography"/>
              <w:spacing w:after="156"/>
              <w:jc w:val="left"/>
            </w:pPr>
            <w:r w:rsidRPr="00B31822">
              <w:t xml:space="preserve">Regulating bacteria−host interactions </w:t>
            </w:r>
            <w:r w:rsidRPr="00B31822">
              <w:fldChar w:fldCharType="begin"/>
            </w:r>
            <w:r w:rsidRPr="00B31822">
              <w:instrText xml:space="preserve"> ADDIN EN.CITE &lt;EndNote&gt;&lt;Cite&gt;&lt;Author&gt;Kai&lt;/Author&gt;&lt;Year&gt;2018&lt;/Year&gt;&lt;RecNum&gt;657&lt;/RecNum&gt;&lt;DisplayText&gt;(Kai, 2018)&lt;/DisplayText&gt;&lt;record&gt;&lt;rec-number&gt;657&lt;/rec-number&gt;&lt;foreign-keys&gt;&lt;key app="EN" db-id="e9z9wes500fvvwewf08p0afd0ffpaet5rpwt" timestamp="1665479616"&gt;657&lt;/key&gt;&lt;/foreign-keys&gt;&lt;ref-type name="Journal Article"&gt;17&lt;/ref-type&gt;&lt;contributors&gt;&lt;authors&gt;&lt;author&gt;Kai, Kenji&lt;/author&gt;&lt;/authors&gt;&lt;/contributors&gt;&lt;titles&gt;&lt;title&gt;Bacterial quorum sensing in symbiotic and pathogenic relationships with hosts&lt;/title&gt;&lt;secondary-title&gt;Bioscience, Biotechnology, and Biochemistry&lt;/secondary-title&gt;&lt;/titles&gt;&lt;periodical&gt;&lt;full-title&gt;Bioscience, Biotechnology, and Biochemistry&lt;/full-title&gt;&lt;/periodical&gt;&lt;pages&gt;363-371&lt;/pages&gt;&lt;volume&gt;82&lt;/volume&gt;&lt;number&gt;3&lt;/number&gt;&lt;dates&gt;&lt;year&gt;2018&lt;/year&gt;&lt;/dates&gt;&lt;isbn&gt;0916-8451&lt;/isbn&gt;&lt;urls&gt;&lt;/urls&gt;&lt;/record&gt;&lt;/Cite&gt;&lt;/EndNote&gt;</w:instrText>
            </w:r>
            <w:r w:rsidRPr="00B31822">
              <w:fldChar w:fldCharType="separate"/>
            </w:r>
            <w:r w:rsidRPr="00B31822">
              <w:t>(Kai, 2018)</w:t>
            </w:r>
            <w:r w:rsidRPr="00B31822">
              <w:fldChar w:fldCharType="end"/>
            </w:r>
          </w:p>
        </w:tc>
      </w:tr>
    </w:tbl>
    <w:p w14:paraId="4B6A97D3" w14:textId="77777777" w:rsidR="00B31822" w:rsidRDefault="00B31822">
      <w:pPr>
        <w:rPr>
          <w:sz w:val="24"/>
          <w:szCs w:val="24"/>
        </w:rPr>
      </w:pPr>
    </w:p>
    <w:p w14:paraId="231253AA" w14:textId="77777777" w:rsidR="00B31822" w:rsidRDefault="00B31822">
      <w:pPr>
        <w:rPr>
          <w:sz w:val="24"/>
          <w:szCs w:val="24"/>
        </w:rPr>
      </w:pPr>
    </w:p>
    <w:p w14:paraId="26224414" w14:textId="77777777" w:rsidR="00B31822" w:rsidRPr="00B31822" w:rsidRDefault="00B31822" w:rsidP="00B31822">
      <w:pPr>
        <w:pStyle w:val="EndNoteBibliography"/>
        <w:spacing w:after="156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Pr="00B31822">
        <w:t>Brameyer, S. and Heermann, R., 2016. Quorum sensing and LuxR solos in Photorhabdus, The molecular biology of Photorhabdus bacteria. Springer, pp. 103-119.</w:t>
      </w:r>
    </w:p>
    <w:p w14:paraId="7AA11E97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Brameyer, S., Kresovic, D., Bode, H.B. and Heermann, R., 2015. Dialkylresorcinols as bacterial signaling molecules. Proceedings of the National Academy of Sciences, 112(2): 572-577.</w:t>
      </w:r>
    </w:p>
    <w:p w14:paraId="6904DFFD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Brinkhoff, T. et al., 2004. Antibiotic production by a Roseobacter clade-affiliated species from the German Wadden Sea and its antagonistic effects on indigenous isolates. Applied environmental microbiology, 70(4): 2560-2565.</w:t>
      </w:r>
    </w:p>
    <w:p w14:paraId="38BD28AB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Clarke, M.B., Hughes, D.T., Zhu, C., Boedeker, E.C. and Sperandio, V., 2006. The QseC sensor kinase: a bacterial adrenergic receptor. Proceedings of the National Academy of Sciences, 103(27): 10420-10425.</w:t>
      </w:r>
    </w:p>
    <w:p w14:paraId="392E0C0A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 xml:space="preserve">Flavier, A.B., Clough, S.J., Schell, M.A. and Denny, T.P., 1997. Identification of 3‐hydroxypalmitic acid methyl ester as a novel autoregulator controlling virulence in Ralstonia </w:t>
      </w:r>
      <w:r w:rsidRPr="00B31822">
        <w:lastRenderedPageBreak/>
        <w:t>solanacearum. Molecular microbiology, 26(2): 251-259.</w:t>
      </w:r>
    </w:p>
    <w:p w14:paraId="300DE289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Geng, H. and Belas, R., 2010. Expression of tropodithietic acid biosynthesis is controlled by a novel autoinducer. Journal of bacteriology, 192(17): 4377-4387.</w:t>
      </w:r>
    </w:p>
    <w:p w14:paraId="05714097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Gu, Q., Fu, L., Wang, Y. and Lin, J., 2013. Identification and characterization of extracellular cyclic dipeptides as quorum-sensing signal molecules from Shewanella baltica, the specific spoilage organism of Pseudosciaena crocea during 4 C storage. Journal of agricultural food chemistry, 61(47): 11645-11652.</w:t>
      </w:r>
    </w:p>
    <w:p w14:paraId="05C7A8EB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Huang, X. et al., 2020. Mechanism underlying autoinducer recognition in the Vibrio cholerae DPO-VqmA quorum-sensing pathway. Journal of Biological Chemistry, 295(10): 2916-2931.</w:t>
      </w:r>
    </w:p>
    <w:p w14:paraId="1D84FFAE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Kai, K., 2018. Bacterial quorum sensing in symbiotic and pathogenic relationships with hosts. Bioscience, Biotechnology, and Biochemistry, 82(3): 363-371.</w:t>
      </w:r>
    </w:p>
    <w:p w14:paraId="5D07A04B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Kim, J. and Park, W., 2013. Indole inhibits bacterial quorum sensing signal transmission by interfering with quorum sensing regulator folding. Microbiology, 159(Pt_12): 2616-2625.</w:t>
      </w:r>
    </w:p>
    <w:p w14:paraId="4432BE5D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Kim, J. and Park, W., 2015. Indole: a signaling molecule or a mere metabolic byproduct that alters bacterial physiology at a high concentration? Journal of Microbiology, 53(7): 421-428.</w:t>
      </w:r>
    </w:p>
    <w:p w14:paraId="27F2DC8C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Lee, H., Chang, Y.C., Nardone, G. and Kwon‐Chung, K.J., 2007. TUP1 disruption in Cryptococcus neoformans uncovers a peptide‐mediated density‐dependent growth phenomenon that mimics quorum sensing. Molecular microbiology, 64(3): 591-601.</w:t>
      </w:r>
    </w:p>
    <w:p w14:paraId="49CAE749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Lee, J. et al., 2013. A cell-cell communication signal integrates quorum sensing and stress response. Nature chemical biology, 9(5): 339-343.</w:t>
      </w:r>
    </w:p>
    <w:p w14:paraId="115E930B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Polkade, A.V., Mantri, S.S., Patwekar, U.J. and Jangid, K., 2016. Quorum sensing: an under-explored phenomenon in the phylum Actinobacteria. Frontiers in microbiology, 7: 131.</w:t>
      </w:r>
    </w:p>
    <w:p w14:paraId="0F2246CA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Porsby, C.H., Nielsen, K.F. and Gram, L., 2008. Phaeobacter and Ruegeria species of the Roseobacter clade colonize separate niches in a Danish turbot (Scophthalmus maximus)-rearing farm and antagonize Vibrio anguillarum under different growth conditions. Applied environmental microbiology, 74(23): 7356-7364.</w:t>
      </w:r>
    </w:p>
    <w:p w14:paraId="4BBB5AFA" w14:textId="77777777" w:rsidR="00B31822" w:rsidRPr="00B31822" w:rsidRDefault="00B31822" w:rsidP="00B31822">
      <w:pPr>
        <w:pStyle w:val="EndNoteBibliography"/>
        <w:spacing w:after="156"/>
        <w:ind w:left="720" w:hanging="720"/>
      </w:pPr>
      <w:r w:rsidRPr="00B31822">
        <w:t>Wang, Y., Wang, F., Wang, C., Li, X. and Fu, L., 2019. Positive regulation of spoilage potential and biofilm formation in Shewanella baltica OS155 via quorum sensing system composed of DKP and orphan LuxRs. Frontiers in microbiology, 10: 135.</w:t>
      </w:r>
    </w:p>
    <w:p w14:paraId="0947F923" w14:textId="5CE43D51" w:rsidR="00AF4C9A" w:rsidRPr="005F2E5A" w:rsidRDefault="00B31822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AF4C9A" w:rsidRPr="005F2E5A" w:rsidSect="005F2E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9102" w14:textId="77777777" w:rsidR="00A7766D" w:rsidRDefault="00A7766D" w:rsidP="004433F2">
      <w:r>
        <w:separator/>
      </w:r>
    </w:p>
  </w:endnote>
  <w:endnote w:type="continuationSeparator" w:id="0">
    <w:p w14:paraId="096D35A0" w14:textId="77777777" w:rsidR="00A7766D" w:rsidRDefault="00A7766D" w:rsidP="00443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8C2CE" w14:textId="77777777" w:rsidR="00A7766D" w:rsidRDefault="00A7766D" w:rsidP="004433F2">
      <w:r>
        <w:separator/>
      </w:r>
    </w:p>
  </w:footnote>
  <w:footnote w:type="continuationSeparator" w:id="0">
    <w:p w14:paraId="777BA769" w14:textId="77777777" w:rsidR="00A7766D" w:rsidRDefault="00A7766D" w:rsidP="00443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gri Forest Meteorolo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z9wes500fvvwewf08p0afd0ffpaet5rpwt&quot;&gt;博士后期间&lt;record-ids&gt;&lt;item&gt;624&lt;/item&gt;&lt;item&gt;628&lt;/item&gt;&lt;item&gt;633&lt;/item&gt;&lt;item&gt;634&lt;/item&gt;&lt;item&gt;635&lt;/item&gt;&lt;item&gt;636&lt;/item&gt;&lt;item&gt;641&lt;/item&gt;&lt;item&gt;642&lt;/item&gt;&lt;item&gt;643&lt;/item&gt;&lt;item&gt;649&lt;/item&gt;&lt;item&gt;650&lt;/item&gt;&lt;item&gt;651&lt;/item&gt;&lt;item&gt;653&lt;/item&gt;&lt;item&gt;654&lt;/item&gt;&lt;item&gt;656&lt;/item&gt;&lt;item&gt;657&lt;/item&gt;&lt;/record-ids&gt;&lt;/item&gt;&lt;/Libraries&gt;"/>
  </w:docVars>
  <w:rsids>
    <w:rsidRoot w:val="00C003AD"/>
    <w:rsid w:val="00092707"/>
    <w:rsid w:val="00111538"/>
    <w:rsid w:val="00117DB2"/>
    <w:rsid w:val="00135190"/>
    <w:rsid w:val="001808D5"/>
    <w:rsid w:val="00245B32"/>
    <w:rsid w:val="00275A21"/>
    <w:rsid w:val="00277933"/>
    <w:rsid w:val="00284FD9"/>
    <w:rsid w:val="00293147"/>
    <w:rsid w:val="002E7268"/>
    <w:rsid w:val="002F4202"/>
    <w:rsid w:val="00335295"/>
    <w:rsid w:val="003461A2"/>
    <w:rsid w:val="00356EB2"/>
    <w:rsid w:val="0036796C"/>
    <w:rsid w:val="00373421"/>
    <w:rsid w:val="003A3994"/>
    <w:rsid w:val="003A780F"/>
    <w:rsid w:val="003B2644"/>
    <w:rsid w:val="00411155"/>
    <w:rsid w:val="004433F2"/>
    <w:rsid w:val="004A7E45"/>
    <w:rsid w:val="004E593F"/>
    <w:rsid w:val="00593C30"/>
    <w:rsid w:val="005E7789"/>
    <w:rsid w:val="005F2E5A"/>
    <w:rsid w:val="0062528B"/>
    <w:rsid w:val="006260F5"/>
    <w:rsid w:val="006310E6"/>
    <w:rsid w:val="006A3300"/>
    <w:rsid w:val="006D6245"/>
    <w:rsid w:val="0073239E"/>
    <w:rsid w:val="007C1336"/>
    <w:rsid w:val="007D4F84"/>
    <w:rsid w:val="007E4DBC"/>
    <w:rsid w:val="007F148D"/>
    <w:rsid w:val="008045F3"/>
    <w:rsid w:val="00834C4C"/>
    <w:rsid w:val="00843543"/>
    <w:rsid w:val="008476E6"/>
    <w:rsid w:val="008816D9"/>
    <w:rsid w:val="008A6090"/>
    <w:rsid w:val="0093184E"/>
    <w:rsid w:val="00947991"/>
    <w:rsid w:val="009B0366"/>
    <w:rsid w:val="009D4B15"/>
    <w:rsid w:val="009D4BBA"/>
    <w:rsid w:val="009F6526"/>
    <w:rsid w:val="00A24969"/>
    <w:rsid w:val="00A45637"/>
    <w:rsid w:val="00A7766D"/>
    <w:rsid w:val="00A93E39"/>
    <w:rsid w:val="00AC3EB4"/>
    <w:rsid w:val="00AF4C9A"/>
    <w:rsid w:val="00B026C5"/>
    <w:rsid w:val="00B14302"/>
    <w:rsid w:val="00B31822"/>
    <w:rsid w:val="00B37366"/>
    <w:rsid w:val="00B847B9"/>
    <w:rsid w:val="00C003AD"/>
    <w:rsid w:val="00C96416"/>
    <w:rsid w:val="00CE09A2"/>
    <w:rsid w:val="00D311B8"/>
    <w:rsid w:val="00D37796"/>
    <w:rsid w:val="00DC3561"/>
    <w:rsid w:val="00DF1212"/>
    <w:rsid w:val="00DF23EE"/>
    <w:rsid w:val="00EA01E9"/>
    <w:rsid w:val="00F028A8"/>
    <w:rsid w:val="00F14E61"/>
    <w:rsid w:val="00F3671D"/>
    <w:rsid w:val="00F47C96"/>
    <w:rsid w:val="00F81F44"/>
    <w:rsid w:val="00FA1841"/>
    <w:rsid w:val="00FA727E"/>
    <w:rsid w:val="00FD4D42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F63F6"/>
  <w15:chartTrackingRefBased/>
  <w15:docId w15:val="{B61EFA31-EF0D-43D3-B08E-3B0B285F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3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3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3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3F2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5F2E5A"/>
    <w:pPr>
      <w:spacing w:afterLines="50" w:after="50" w:line="240" w:lineRule="exact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F2E5A"/>
    <w:rPr>
      <w:rFonts w:ascii="Times New Roman" w:eastAsia="等线" w:hAnsi="Times New Roman" w:cs="Times New Roman"/>
      <w:noProof/>
      <w:sz w:val="20"/>
    </w:rPr>
  </w:style>
  <w:style w:type="table" w:styleId="a7">
    <w:name w:val="Table Grid"/>
    <w:basedOn w:val="a1"/>
    <w:uiPriority w:val="39"/>
    <w:rsid w:val="005F2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31822"/>
    <w:pPr>
      <w:jc w:val="center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EndNoteBibliography0"/>
    <w:link w:val="EndNoteBibliographyTitle"/>
    <w:rsid w:val="00B31822"/>
    <w:rPr>
      <w:rFonts w:ascii="Times New Roman" w:eastAsia="等线" w:hAnsi="Times New Roman" w:cs="Times New Roman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3320</Words>
  <Characters>18924</Characters>
  <Application>Microsoft Office Word</Application>
  <DocSecurity>0</DocSecurity>
  <Lines>157</Lines>
  <Paragraphs>44</Paragraphs>
  <ScaleCrop>false</ScaleCrop>
  <Company/>
  <LinksUpToDate>false</LinksUpToDate>
  <CharactersWithSpaces>22200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颖</dc:creator>
  <cp:keywords/>
  <dc:description/>
  <cp:lastModifiedBy>苏 颖</cp:lastModifiedBy>
  <cp:revision>8</cp:revision>
  <dcterms:created xsi:type="dcterms:W3CDTF">2023-06-11T08:21:00Z</dcterms:created>
  <dcterms:modified xsi:type="dcterms:W3CDTF">2023-06-13T09:19:00Z</dcterms:modified>
</cp:coreProperties>
</file>