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20FB80" w14:textId="2D9F3EC8" w:rsidR="008C2CCC" w:rsidRDefault="008C2CCC" w:rsidP="008C2CCC">
      <w:pPr>
        <w:spacing w:before="120" w:after="240"/>
        <w:rPr>
          <w:b/>
          <w:bCs/>
          <w:iCs/>
          <w:sz w:val="28"/>
          <w:szCs w:val="28"/>
        </w:rPr>
      </w:pPr>
      <w:r w:rsidRPr="004C4E92">
        <w:rPr>
          <w:b/>
          <w:bCs/>
          <w:iCs/>
          <w:sz w:val="28"/>
          <w:szCs w:val="28"/>
        </w:rPr>
        <w:t>Supplementary Information</w:t>
      </w:r>
    </w:p>
    <w:p w14:paraId="4330C8D5" w14:textId="3FD330C4" w:rsidR="008C2CCC" w:rsidRDefault="008C2CCC" w:rsidP="00792EA4">
      <w:r w:rsidRPr="000E0A09">
        <w:rPr>
          <w:b/>
          <w:bCs/>
        </w:rPr>
        <w:t>Table S1</w:t>
      </w:r>
      <w:r w:rsidR="00792EA4">
        <w:rPr>
          <w:b/>
          <w:bCs/>
        </w:rPr>
        <w:t>. All sheets are listed below.</w:t>
      </w:r>
    </w:p>
    <w:p w14:paraId="0CE36065" w14:textId="5C2D3C0E" w:rsidR="009722C9" w:rsidRDefault="009722C9" w:rsidP="00792EA4">
      <w:r>
        <w:t xml:space="preserve">Sheet 1. </w:t>
      </w:r>
      <w:r w:rsidR="00111BA6">
        <w:t>C</w:t>
      </w:r>
      <w:r w:rsidR="00111BA6" w:rsidRPr="00111BA6">
        <w:t>linical metadata</w:t>
      </w:r>
    </w:p>
    <w:p w14:paraId="3A5D09D0" w14:textId="77777777" w:rsidR="00111BA6" w:rsidRDefault="00111BA6" w:rsidP="00792EA4">
      <w:r w:rsidRPr="00111BA6">
        <w:t>Sheet 2. Sample description</w:t>
      </w:r>
    </w:p>
    <w:p w14:paraId="66C3AC5E" w14:textId="58AF5050" w:rsidR="00450BFD" w:rsidRDefault="00450BFD" w:rsidP="00792EA4">
      <w:r w:rsidRPr="00450BFD">
        <w:t>Sheet 3. The reads mapping statistics</w:t>
      </w:r>
    </w:p>
    <w:p w14:paraId="1F491330" w14:textId="77777777" w:rsidR="00B23E26" w:rsidRDefault="00B23E26" w:rsidP="00792EA4">
      <w:r w:rsidRPr="00B23E26">
        <w:t>Sheet 4. The read count on phylum</w:t>
      </w:r>
    </w:p>
    <w:p w14:paraId="5AE306D9" w14:textId="77777777" w:rsidR="00B23E26" w:rsidRDefault="00B23E26" w:rsidP="00792EA4">
      <w:r w:rsidRPr="00B23E26">
        <w:t>Sheet 5. The read count on genus</w:t>
      </w:r>
    </w:p>
    <w:p w14:paraId="3AEC21F9" w14:textId="77777777" w:rsidR="00F03508" w:rsidRDefault="00F03508" w:rsidP="00792EA4">
      <w:r w:rsidRPr="00F03508">
        <w:t>Sheet 6. The expression of Cytomegalovirus genes</w:t>
      </w:r>
    </w:p>
    <w:p w14:paraId="6234A391" w14:textId="5CF501DA" w:rsidR="00F03508" w:rsidRDefault="00F03508" w:rsidP="00792EA4">
      <w:pPr>
        <w:rPr>
          <w:lang w:val="en-CN"/>
        </w:rPr>
      </w:pPr>
      <w:r w:rsidRPr="00F03508">
        <w:rPr>
          <w:lang w:val="en-CN"/>
        </w:rPr>
        <w:t xml:space="preserve">Sheet 7. Differentialy expressed genes between </w:t>
      </w:r>
      <w:r w:rsidR="00E40F52" w:rsidRPr="00F03508">
        <w:rPr>
          <w:lang w:val="en-CN"/>
        </w:rPr>
        <w:t>donor</w:t>
      </w:r>
      <w:r w:rsidR="00E40F52" w:rsidRPr="00F03508">
        <w:rPr>
          <w:lang w:val="en-CN"/>
        </w:rPr>
        <w:t xml:space="preserve"> </w:t>
      </w:r>
      <w:r w:rsidR="00E40F52">
        <w:t xml:space="preserve">and </w:t>
      </w:r>
      <w:r w:rsidRPr="00F03508">
        <w:rPr>
          <w:lang w:val="en-CN"/>
        </w:rPr>
        <w:t>pouchitis</w:t>
      </w:r>
    </w:p>
    <w:p w14:paraId="54FCE50A" w14:textId="49CF2381" w:rsidR="00377C85" w:rsidRDefault="00377C85" w:rsidP="00792EA4">
      <w:pPr>
        <w:rPr>
          <w:lang w:val="en-CN"/>
        </w:rPr>
      </w:pPr>
      <w:r w:rsidRPr="00377C85">
        <w:rPr>
          <w:lang w:val="en-CN"/>
        </w:rPr>
        <w:t xml:space="preserve">Sheet 8. KEGG pathways and modules enrichment </w:t>
      </w:r>
      <w:r w:rsidR="00E40F52">
        <w:t>in</w:t>
      </w:r>
      <w:r w:rsidR="00E40F52" w:rsidRPr="00377C85">
        <w:rPr>
          <w:lang w:val="en-CN"/>
        </w:rPr>
        <w:t xml:space="preserve"> </w:t>
      </w:r>
      <w:r w:rsidR="00E40F52">
        <w:t>donor compared to pouchitis</w:t>
      </w:r>
      <w:r w:rsidRPr="00377C85">
        <w:rPr>
          <w:lang w:val="en-CN"/>
        </w:rPr>
        <w:t xml:space="preserve"> </w:t>
      </w:r>
    </w:p>
    <w:p w14:paraId="4FD587D8" w14:textId="717954DC" w:rsidR="00377C85" w:rsidRDefault="00377C85" w:rsidP="00792EA4">
      <w:pPr>
        <w:rPr>
          <w:lang w:val="en-CN"/>
        </w:rPr>
      </w:pPr>
      <w:r w:rsidRPr="00377C85">
        <w:rPr>
          <w:lang w:val="en-CN"/>
        </w:rPr>
        <w:t xml:space="preserve">Sheet 9. KEGG pathways and modules enriched in health compared to UC in </w:t>
      </w:r>
      <w:r w:rsidR="00280C43">
        <w:t xml:space="preserve">HMP2 </w:t>
      </w:r>
      <w:r w:rsidRPr="00377C85">
        <w:rPr>
          <w:lang w:val="en-CN"/>
        </w:rPr>
        <w:t>IBDM dataset</w:t>
      </w:r>
    </w:p>
    <w:p w14:paraId="1F0B6BB3" w14:textId="0037BDFA" w:rsidR="008B02D2" w:rsidRDefault="008B02D2" w:rsidP="00792EA4">
      <w:pPr>
        <w:rPr>
          <w:lang w:val="en-CN"/>
        </w:rPr>
      </w:pPr>
      <w:r w:rsidRPr="008B02D2">
        <w:rPr>
          <w:lang w:val="en-CN"/>
        </w:rPr>
        <w:t xml:space="preserve">Sheet 10. DE butyrate biosysthesis genes between </w:t>
      </w:r>
      <w:r w:rsidR="00280C43">
        <w:t>donor</w:t>
      </w:r>
      <w:r w:rsidR="00280C43" w:rsidRPr="008B02D2">
        <w:rPr>
          <w:lang w:val="en-CN"/>
        </w:rPr>
        <w:t xml:space="preserve"> </w:t>
      </w:r>
      <w:r w:rsidR="00280C43">
        <w:t xml:space="preserve">and </w:t>
      </w:r>
      <w:r w:rsidRPr="008B02D2">
        <w:rPr>
          <w:lang w:val="en-CN"/>
        </w:rPr>
        <w:t>pouchitis</w:t>
      </w:r>
    </w:p>
    <w:p w14:paraId="1626894B" w14:textId="77777777" w:rsidR="008B02D2" w:rsidRDefault="008B02D2" w:rsidP="00792EA4">
      <w:pPr>
        <w:rPr>
          <w:lang w:val="en-CN"/>
        </w:rPr>
      </w:pPr>
      <w:r w:rsidRPr="008B02D2">
        <w:rPr>
          <w:lang w:val="en-CN"/>
        </w:rPr>
        <w:t>Sheet 11. DE bile acid metabolism genes</w:t>
      </w:r>
    </w:p>
    <w:p w14:paraId="047CD606" w14:textId="77777777" w:rsidR="00C22DAE" w:rsidRDefault="00C22DAE" w:rsidP="00792EA4">
      <w:pPr>
        <w:rPr>
          <w:lang w:val="en-CN"/>
        </w:rPr>
      </w:pPr>
      <w:r w:rsidRPr="00C22DAE">
        <w:rPr>
          <w:lang w:val="en-CN"/>
        </w:rPr>
        <w:t>Sheet 12. DE vitamin B12 biosysthesis genes</w:t>
      </w:r>
    </w:p>
    <w:p w14:paraId="34F4E78C" w14:textId="77777777" w:rsidR="00C22DAE" w:rsidRDefault="00C22DAE" w:rsidP="00792EA4">
      <w:pPr>
        <w:rPr>
          <w:lang w:val="en-CN"/>
        </w:rPr>
      </w:pPr>
      <w:r w:rsidRPr="00C22DAE">
        <w:rPr>
          <w:lang w:val="en-CN"/>
        </w:rPr>
        <w:t>Sheet 13. DE vitamin B6 biosysthesis genes</w:t>
      </w:r>
    </w:p>
    <w:p w14:paraId="45430A35" w14:textId="77777777" w:rsidR="00540CB2" w:rsidRDefault="00540CB2" w:rsidP="00792EA4">
      <w:pPr>
        <w:rPr>
          <w:lang w:val="en-CN"/>
        </w:rPr>
      </w:pPr>
      <w:r w:rsidRPr="00540CB2">
        <w:rPr>
          <w:lang w:val="en-CN"/>
        </w:rPr>
        <w:t>Sheet 14. DE tryptophan metabolism genes</w:t>
      </w:r>
    </w:p>
    <w:p w14:paraId="12675746" w14:textId="777CAE9D" w:rsidR="009722C9" w:rsidRDefault="00540CB2" w:rsidP="00792EA4">
      <w:r w:rsidRPr="00540CB2">
        <w:rPr>
          <w:lang w:val="en-CN"/>
        </w:rPr>
        <w:t xml:space="preserve">Sheet 15. eggNOG gene expression changes in </w:t>
      </w:r>
      <w:r w:rsidRPr="00540CB2">
        <w:rPr>
          <w:i/>
          <w:iCs/>
          <w:lang w:val="en-CN"/>
        </w:rPr>
        <w:t>F. prausnitzii</w:t>
      </w:r>
    </w:p>
    <w:p w14:paraId="621A1598" w14:textId="141A46F1" w:rsidR="008C2CCC" w:rsidRPr="004C4E92" w:rsidRDefault="00946F29" w:rsidP="00041C83">
      <w:pPr>
        <w:spacing w:before="120" w:after="240"/>
        <w:jc w:val="center"/>
        <w:rPr>
          <w:b/>
          <w:bCs/>
          <w:sz w:val="28"/>
          <w:szCs w:val="28"/>
        </w:rPr>
      </w:pPr>
      <w:r w:rsidRPr="00946F29">
        <w:rPr>
          <w:b/>
          <w:bCs/>
          <w:noProof/>
          <w:sz w:val="28"/>
          <w:szCs w:val="28"/>
        </w:rPr>
        <w:lastRenderedPageBreak/>
        <w:drawing>
          <wp:inline distT="0" distB="0" distL="0" distR="0" wp14:anchorId="4F203B0E" wp14:editId="4255F6AA">
            <wp:extent cx="3551688" cy="6072326"/>
            <wp:effectExtent l="0" t="0" r="4445" b="0"/>
            <wp:docPr id="1" name="Picture 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579600" cy="6120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6D5178" w14:textId="1CAECC62" w:rsidR="008C2CCC" w:rsidRPr="00D77827" w:rsidRDefault="008C2CCC" w:rsidP="00D77827">
      <w:pPr>
        <w:spacing w:before="120" w:after="240"/>
        <w:rPr>
          <w:b/>
          <w:bCs/>
        </w:rPr>
      </w:pPr>
      <w:r w:rsidRPr="00E56C23">
        <w:rPr>
          <w:b/>
          <w:bCs/>
        </w:rPr>
        <w:t xml:space="preserve">Figure S1. </w:t>
      </w:r>
      <w:r w:rsidR="00DA19D3">
        <w:rPr>
          <w:b/>
          <w:bCs/>
        </w:rPr>
        <w:t xml:space="preserve">Reference database </w:t>
      </w:r>
      <w:r w:rsidR="00D77827">
        <w:rPr>
          <w:b/>
          <w:bCs/>
        </w:rPr>
        <w:t>construction and m</w:t>
      </w:r>
      <w:r w:rsidR="00DA19D3">
        <w:rPr>
          <w:b/>
          <w:bCs/>
        </w:rPr>
        <w:t xml:space="preserve">etatranscriptome </w:t>
      </w:r>
      <w:r w:rsidR="00D77827">
        <w:rPr>
          <w:b/>
          <w:bCs/>
        </w:rPr>
        <w:t>data analysis workflows.</w:t>
      </w:r>
      <w:r w:rsidR="00D77827">
        <w:rPr>
          <w:rFonts w:hint="eastAsia"/>
          <w:b/>
          <w:bCs/>
        </w:rPr>
        <w:t xml:space="preserve"> </w:t>
      </w:r>
      <w:r w:rsidR="00D77827" w:rsidRPr="003B6097">
        <w:t>(</w:t>
      </w:r>
      <w:r w:rsidR="00D77827" w:rsidRPr="003B6097">
        <w:rPr>
          <w:b/>
          <w:bCs/>
        </w:rPr>
        <w:t>A</w:t>
      </w:r>
      <w:r w:rsidR="00D77827" w:rsidRPr="003B6097">
        <w:t>)</w:t>
      </w:r>
      <w:r w:rsidR="00D77827">
        <w:rPr>
          <w:b/>
          <w:bCs/>
        </w:rPr>
        <w:t xml:space="preserve"> </w:t>
      </w:r>
      <w:r w:rsidRPr="004D54C5">
        <w:t xml:space="preserve">The construction of the gene database based on IGC for function and taxonomy assignment. </w:t>
      </w:r>
      <w:r w:rsidRPr="00D77827">
        <w:rPr>
          <w:bCs/>
        </w:rPr>
        <w:t xml:space="preserve">Kraken BVAHPF represents the Kraken database built from NCBI </w:t>
      </w:r>
      <w:r w:rsidR="00534519">
        <w:rPr>
          <w:bCs/>
        </w:rPr>
        <w:t xml:space="preserve">genomes of </w:t>
      </w:r>
      <w:r w:rsidR="00214A2F">
        <w:rPr>
          <w:bCs/>
        </w:rPr>
        <w:t>b</w:t>
      </w:r>
      <w:r w:rsidR="00790D45" w:rsidRPr="00D77827">
        <w:rPr>
          <w:bCs/>
        </w:rPr>
        <w:t>acteria</w:t>
      </w:r>
      <w:r w:rsidRPr="00D77827">
        <w:rPr>
          <w:bCs/>
        </w:rPr>
        <w:t xml:space="preserve">, </w:t>
      </w:r>
      <w:r w:rsidR="00790D45">
        <w:rPr>
          <w:bCs/>
        </w:rPr>
        <w:t>v</w:t>
      </w:r>
      <w:r w:rsidR="00790D45" w:rsidRPr="00D77827">
        <w:rPr>
          <w:bCs/>
        </w:rPr>
        <w:t>irus</w:t>
      </w:r>
      <w:r w:rsidR="00790D45">
        <w:rPr>
          <w:bCs/>
        </w:rPr>
        <w:t>es</w:t>
      </w:r>
      <w:r w:rsidRPr="00D77827">
        <w:rPr>
          <w:bCs/>
        </w:rPr>
        <w:t xml:space="preserve">, </w:t>
      </w:r>
      <w:r w:rsidR="00214A2F">
        <w:rPr>
          <w:bCs/>
        </w:rPr>
        <w:t>a</w:t>
      </w:r>
      <w:r w:rsidR="00790D45" w:rsidRPr="00D77827">
        <w:rPr>
          <w:bCs/>
        </w:rPr>
        <w:t>rchaea</w:t>
      </w:r>
      <w:r w:rsidRPr="00D77827">
        <w:rPr>
          <w:bCs/>
        </w:rPr>
        <w:t xml:space="preserve">, </w:t>
      </w:r>
      <w:r w:rsidR="00790D45">
        <w:rPr>
          <w:bCs/>
        </w:rPr>
        <w:t>h</w:t>
      </w:r>
      <w:r w:rsidR="00790D45" w:rsidRPr="00D77827">
        <w:rPr>
          <w:bCs/>
        </w:rPr>
        <w:t>uman</w:t>
      </w:r>
      <w:r w:rsidRPr="00D77827">
        <w:rPr>
          <w:bCs/>
        </w:rPr>
        <w:t xml:space="preserve">, </w:t>
      </w:r>
      <w:proofErr w:type="gramStart"/>
      <w:r w:rsidR="00790D45">
        <w:rPr>
          <w:bCs/>
        </w:rPr>
        <w:t>p</w:t>
      </w:r>
      <w:r w:rsidR="00790D45" w:rsidRPr="00D77827">
        <w:rPr>
          <w:bCs/>
        </w:rPr>
        <w:t>lasmid</w:t>
      </w:r>
      <w:r w:rsidR="00790D45">
        <w:rPr>
          <w:bCs/>
        </w:rPr>
        <w:t>s</w:t>
      </w:r>
      <w:proofErr w:type="gramEnd"/>
      <w:r w:rsidR="00790D45" w:rsidRPr="00D77827">
        <w:rPr>
          <w:bCs/>
        </w:rPr>
        <w:t xml:space="preserve"> </w:t>
      </w:r>
      <w:r w:rsidRPr="00D77827">
        <w:rPr>
          <w:bCs/>
        </w:rPr>
        <w:t xml:space="preserve">and </w:t>
      </w:r>
      <w:r w:rsidR="00790D45">
        <w:rPr>
          <w:bCs/>
        </w:rPr>
        <w:t>f</w:t>
      </w:r>
      <w:r w:rsidR="00790D45" w:rsidRPr="00D77827">
        <w:rPr>
          <w:bCs/>
        </w:rPr>
        <w:t>ungi</w:t>
      </w:r>
      <w:r w:rsidRPr="00D77827">
        <w:rPr>
          <w:bCs/>
        </w:rPr>
        <w:t>.</w:t>
      </w:r>
      <w:r w:rsidR="00D77827">
        <w:rPr>
          <w:bCs/>
        </w:rPr>
        <w:t xml:space="preserve"> </w:t>
      </w:r>
      <w:r w:rsidR="00D77827" w:rsidRPr="003B6097">
        <w:rPr>
          <w:bCs/>
        </w:rPr>
        <w:t>(</w:t>
      </w:r>
      <w:r w:rsidR="00D77827" w:rsidRPr="003B6097">
        <w:rPr>
          <w:b/>
        </w:rPr>
        <w:t>B</w:t>
      </w:r>
      <w:r w:rsidR="00D77827" w:rsidRPr="003B6097">
        <w:rPr>
          <w:bCs/>
        </w:rPr>
        <w:t>)</w:t>
      </w:r>
      <w:r w:rsidR="00F232B3">
        <w:rPr>
          <w:bCs/>
        </w:rPr>
        <w:t xml:space="preserve"> The metatranscriptome </w:t>
      </w:r>
      <w:r w:rsidR="005611EC">
        <w:rPr>
          <w:bCs/>
        </w:rPr>
        <w:t xml:space="preserve">data </w:t>
      </w:r>
      <w:r w:rsidR="00F232B3">
        <w:rPr>
          <w:bCs/>
        </w:rPr>
        <w:t xml:space="preserve">analysis </w:t>
      </w:r>
      <w:r w:rsidR="005611EC">
        <w:rPr>
          <w:bCs/>
        </w:rPr>
        <w:t>workflow.</w:t>
      </w:r>
    </w:p>
    <w:p w14:paraId="4D6A3D5C" w14:textId="77777777" w:rsidR="002F3708" w:rsidRDefault="002F3708" w:rsidP="00534519">
      <w:pPr>
        <w:spacing w:before="120" w:after="240"/>
        <w:jc w:val="center"/>
        <w:rPr>
          <w:b/>
          <w:bCs/>
        </w:rPr>
      </w:pPr>
      <w:r>
        <w:rPr>
          <w:noProof/>
          <w:lang w:val="de-DE" w:eastAsia="de-DE"/>
        </w:rPr>
        <w:lastRenderedPageBreak/>
        <w:drawing>
          <wp:inline distT="0" distB="0" distL="0" distR="0" wp14:anchorId="242F2395" wp14:editId="3F74BF34">
            <wp:extent cx="5745480" cy="6235700"/>
            <wp:effectExtent l="0" t="0" r="7620" b="0"/>
            <wp:docPr id="6" name="Picture 6" descr="A picture containing writing implement, stationar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picture containing writing implement, stationar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480" cy="623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C0D819" w14:textId="06EA3B66" w:rsidR="002F3708" w:rsidRPr="006E0DA3" w:rsidRDefault="002F3708" w:rsidP="002F3708">
      <w:pPr>
        <w:spacing w:before="120" w:after="240"/>
        <w:rPr>
          <w:b/>
          <w:bCs/>
        </w:rPr>
      </w:pPr>
      <w:r w:rsidRPr="00792EA4">
        <w:rPr>
          <w:b/>
        </w:rPr>
        <w:t>Figure S2.</w:t>
      </w:r>
      <w:r>
        <w:t xml:space="preserve"> </w:t>
      </w:r>
      <w:r w:rsidRPr="004A1C0A">
        <w:rPr>
          <w:b/>
          <w:bCs/>
        </w:rPr>
        <w:t>Taxonomic composition of the expressed genes (transcripts) on genus</w:t>
      </w:r>
      <w:r w:rsidR="00534519" w:rsidRPr="004A1C0A">
        <w:rPr>
          <w:b/>
          <w:bCs/>
        </w:rPr>
        <w:t xml:space="preserve"> (left)</w:t>
      </w:r>
      <w:r w:rsidRPr="004A1C0A">
        <w:rPr>
          <w:b/>
          <w:bCs/>
        </w:rPr>
        <w:t xml:space="preserve"> and species </w:t>
      </w:r>
      <w:r w:rsidR="00534519" w:rsidRPr="004A1C0A">
        <w:rPr>
          <w:b/>
          <w:bCs/>
        </w:rPr>
        <w:t xml:space="preserve">(right) </w:t>
      </w:r>
      <w:r w:rsidR="00D4790B" w:rsidRPr="004A1C0A">
        <w:rPr>
          <w:b/>
          <w:bCs/>
        </w:rPr>
        <w:t>level</w:t>
      </w:r>
      <w:r w:rsidR="00534519" w:rsidRPr="004A1C0A">
        <w:rPr>
          <w:b/>
          <w:bCs/>
        </w:rPr>
        <w:t xml:space="preserve"> for patient CG (A), DW (B) and JM (C)</w:t>
      </w:r>
      <w:r w:rsidRPr="004A1C0A">
        <w:rPr>
          <w:b/>
          <w:bCs/>
        </w:rPr>
        <w:t>.</w:t>
      </w:r>
      <w:r>
        <w:t xml:space="preserve"> The top 12 most </w:t>
      </w:r>
      <w:r w:rsidR="00FF4488">
        <w:t>active</w:t>
      </w:r>
      <w:r>
        <w:t xml:space="preserve"> genera for </w:t>
      </w:r>
      <w:r w:rsidR="00D4790B">
        <w:t>each</w:t>
      </w:r>
      <w:r>
        <w:t xml:space="preserve"> patient are shown. Those genera contributed over 90% of taxonomically assigned reads. Relative abundance was normalized </w:t>
      </w:r>
      <w:r w:rsidR="00E769D7">
        <w:t xml:space="preserve">by the </w:t>
      </w:r>
      <w:r w:rsidR="004120AC">
        <w:t>total number of mapped reads for each sample</w:t>
      </w:r>
      <w:r>
        <w:t xml:space="preserve">. The portion of the bar which was left blank represents genera with an average abundance &lt;1% and unknown taxa. For the species </w:t>
      </w:r>
      <w:r w:rsidR="00D4790B">
        <w:t>level</w:t>
      </w:r>
      <w:r>
        <w:t xml:space="preserve">, only the top 17 </w:t>
      </w:r>
      <w:r w:rsidR="00534519">
        <w:t xml:space="preserve">species </w:t>
      </w:r>
      <w:r>
        <w:t xml:space="preserve">with highest average transcript </w:t>
      </w:r>
      <w:r w:rsidR="00534519">
        <w:t xml:space="preserve">abundance are </w:t>
      </w:r>
      <w:r>
        <w:t xml:space="preserve">shown. </w:t>
      </w:r>
    </w:p>
    <w:p w14:paraId="6E6D1C6B" w14:textId="77777777" w:rsidR="002F3708" w:rsidRPr="002F3708" w:rsidRDefault="002F3708" w:rsidP="008C2CCC">
      <w:pPr>
        <w:spacing w:before="120" w:after="240"/>
        <w:rPr>
          <w:bCs/>
        </w:rPr>
      </w:pPr>
    </w:p>
    <w:p w14:paraId="1396DAE8" w14:textId="5B1D1C92" w:rsidR="008C2CCC" w:rsidRPr="00E56C23" w:rsidRDefault="00041C83" w:rsidP="008C2CCC">
      <w:pPr>
        <w:spacing w:before="120" w:after="240"/>
        <w:jc w:val="center"/>
        <w:rPr>
          <w:bCs/>
        </w:rPr>
      </w:pPr>
      <w:r>
        <w:rPr>
          <w:bCs/>
          <w:noProof/>
          <w:lang w:val="de-DE" w:eastAsia="de-DE"/>
        </w:rPr>
        <w:lastRenderedPageBreak/>
        <w:drawing>
          <wp:inline distT="0" distB="0" distL="0" distR="0" wp14:anchorId="06DE03A8" wp14:editId="5D4E229C">
            <wp:extent cx="4566406" cy="4883150"/>
            <wp:effectExtent l="0" t="0" r="5715" b="0"/>
            <wp:docPr id="18" name="Picture 18" descr="A picture containing writing implement, stationary, screensh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 descr="A picture containing writing implement, stationary, screenshot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1504" cy="4952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DB2AFA" w14:textId="711ABC2D" w:rsidR="008C2CCC" w:rsidRDefault="008C2CCC" w:rsidP="008C2CCC">
      <w:pPr>
        <w:spacing w:before="120" w:after="240"/>
        <w:rPr>
          <w:b/>
          <w:bCs/>
        </w:rPr>
      </w:pPr>
      <w:r>
        <w:rPr>
          <w:b/>
          <w:bCs/>
        </w:rPr>
        <w:t xml:space="preserve">Figure </w:t>
      </w:r>
      <w:r w:rsidR="002F3708">
        <w:rPr>
          <w:b/>
          <w:bCs/>
        </w:rPr>
        <w:t>S3</w:t>
      </w:r>
      <w:r>
        <w:rPr>
          <w:b/>
          <w:bCs/>
        </w:rPr>
        <w:t xml:space="preserve">. </w:t>
      </w:r>
      <w:r w:rsidR="00D4790B">
        <w:rPr>
          <w:b/>
          <w:bCs/>
        </w:rPr>
        <w:t>C</w:t>
      </w:r>
      <w:r>
        <w:rPr>
          <w:b/>
          <w:bCs/>
        </w:rPr>
        <w:t xml:space="preserve">omposition of communities </w:t>
      </w:r>
      <w:r w:rsidR="00D4790B">
        <w:rPr>
          <w:b/>
          <w:bCs/>
        </w:rPr>
        <w:t xml:space="preserve">of patients CG, DW and JM </w:t>
      </w:r>
      <w:r>
        <w:rPr>
          <w:b/>
          <w:bCs/>
        </w:rPr>
        <w:t>based on 16S rRNA gene sequencing</w:t>
      </w:r>
      <w:r w:rsidR="00D4790B">
        <w:rPr>
          <w:b/>
          <w:bCs/>
        </w:rPr>
        <w:t xml:space="preserve"> (genus level)</w:t>
      </w:r>
      <w:r>
        <w:rPr>
          <w:b/>
          <w:bCs/>
        </w:rPr>
        <w:t>.</w:t>
      </w:r>
    </w:p>
    <w:p w14:paraId="2801DB47" w14:textId="34EC93B2" w:rsidR="008C2CCC" w:rsidRDefault="00041C83" w:rsidP="008C2CCC">
      <w:pPr>
        <w:spacing w:before="120" w:after="240"/>
        <w:jc w:val="center"/>
        <w:rPr>
          <w:b/>
          <w:bCs/>
        </w:rPr>
      </w:pPr>
      <w:r>
        <w:rPr>
          <w:b/>
          <w:bCs/>
          <w:noProof/>
          <w:lang w:val="de-DE" w:eastAsia="de-DE"/>
        </w:rPr>
        <w:lastRenderedPageBreak/>
        <w:drawing>
          <wp:inline distT="0" distB="0" distL="0" distR="0" wp14:anchorId="72EAD3A6" wp14:editId="7B3CA8B0">
            <wp:extent cx="3520623" cy="8071757"/>
            <wp:effectExtent l="0" t="0" r="3810" b="5715"/>
            <wp:docPr id="20" name="Picture 20" descr="Diagram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Diagram&#10;&#10;Description automatically generated with medium confidence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5800" cy="8083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C13154" w14:textId="4EDE3295" w:rsidR="008C2CCC" w:rsidRDefault="008C2CCC" w:rsidP="008C2CCC">
      <w:pPr>
        <w:spacing w:before="120" w:after="240"/>
        <w:rPr>
          <w:b/>
          <w:bCs/>
        </w:rPr>
      </w:pPr>
      <w:r>
        <w:rPr>
          <w:b/>
          <w:bCs/>
        </w:rPr>
        <w:t>Figure S4. Cumulative r</w:t>
      </w:r>
      <w:r w:rsidRPr="00E56C23">
        <w:rPr>
          <w:b/>
          <w:bCs/>
        </w:rPr>
        <w:t>ank abundance curve</w:t>
      </w:r>
      <w:r>
        <w:rPr>
          <w:b/>
          <w:bCs/>
        </w:rPr>
        <w:t xml:space="preserve"> on the level of genus for patient CG (A), DW (B), JM (C) and </w:t>
      </w:r>
      <w:r w:rsidR="00D4790B">
        <w:rPr>
          <w:b/>
          <w:bCs/>
        </w:rPr>
        <w:t xml:space="preserve">their respective </w:t>
      </w:r>
      <w:r>
        <w:rPr>
          <w:b/>
          <w:bCs/>
        </w:rPr>
        <w:t>donors</w:t>
      </w:r>
      <w:r w:rsidRPr="00E56C23">
        <w:rPr>
          <w:b/>
          <w:bCs/>
        </w:rPr>
        <w:t xml:space="preserve">. </w:t>
      </w:r>
    </w:p>
    <w:p w14:paraId="3A14EFE4" w14:textId="57EA2924" w:rsidR="008C2CCC" w:rsidRDefault="00041C83" w:rsidP="008C2CCC">
      <w:pPr>
        <w:spacing w:before="120" w:after="240"/>
        <w:jc w:val="center"/>
        <w:rPr>
          <w:bCs/>
        </w:rPr>
      </w:pPr>
      <w:r>
        <w:rPr>
          <w:bCs/>
          <w:noProof/>
          <w:lang w:val="de-DE" w:eastAsia="de-DE"/>
        </w:rPr>
        <w:lastRenderedPageBreak/>
        <w:drawing>
          <wp:inline distT="0" distB="0" distL="0" distR="0" wp14:anchorId="4D3934B3" wp14:editId="31BFBB60">
            <wp:extent cx="3117668" cy="7033950"/>
            <wp:effectExtent l="0" t="0" r="0" b="1905"/>
            <wp:docPr id="21" name="Picture 21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Chart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5889" cy="7052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8E102C" w14:textId="39B8DC6F" w:rsidR="008C2CCC" w:rsidRPr="00171DE0" w:rsidRDefault="008C2CCC" w:rsidP="008C2CCC">
      <w:pPr>
        <w:spacing w:before="120" w:after="240"/>
        <w:rPr>
          <w:b/>
          <w:bCs/>
        </w:rPr>
      </w:pPr>
      <w:r>
        <w:rPr>
          <w:b/>
          <w:bCs/>
        </w:rPr>
        <w:t>Figure S5. The relative abundance of c</w:t>
      </w:r>
      <w:r w:rsidRPr="00CC2D4A">
        <w:rPr>
          <w:b/>
          <w:bCs/>
        </w:rPr>
        <w:t>ytomegalovirus</w:t>
      </w:r>
      <w:r>
        <w:rPr>
          <w:b/>
          <w:bCs/>
        </w:rPr>
        <w:t xml:space="preserve"> reads in patient </w:t>
      </w:r>
      <w:r w:rsidR="00041C83">
        <w:rPr>
          <w:b/>
          <w:bCs/>
        </w:rPr>
        <w:t xml:space="preserve">DW, </w:t>
      </w:r>
      <w:r>
        <w:rPr>
          <w:b/>
          <w:bCs/>
        </w:rPr>
        <w:t>JM and donors.</w:t>
      </w:r>
    </w:p>
    <w:p w14:paraId="748834D4" w14:textId="04796B03" w:rsidR="008C2CCC" w:rsidRDefault="00041C83" w:rsidP="008C2CCC">
      <w:pPr>
        <w:spacing w:before="120" w:after="240"/>
        <w:jc w:val="center"/>
        <w:rPr>
          <w:b/>
          <w:bCs/>
        </w:rPr>
      </w:pPr>
      <w:r>
        <w:rPr>
          <w:b/>
          <w:bCs/>
          <w:noProof/>
          <w:lang w:val="de-DE" w:eastAsia="de-DE"/>
        </w:rPr>
        <w:lastRenderedPageBreak/>
        <w:drawing>
          <wp:inline distT="0" distB="0" distL="0" distR="0" wp14:anchorId="410B0BC9" wp14:editId="452437DA">
            <wp:extent cx="5705565" cy="3827248"/>
            <wp:effectExtent l="0" t="0" r="0" b="0"/>
            <wp:docPr id="22" name="Picture 22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 descr="Chart&#10;&#10;Description automatically generated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7463" cy="3855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0F4BB6" w14:textId="3F699461" w:rsidR="008C2CCC" w:rsidRDefault="008C2CCC" w:rsidP="008C2CCC">
      <w:pPr>
        <w:spacing w:before="120" w:after="240"/>
        <w:rPr>
          <w:bCs/>
        </w:rPr>
      </w:pPr>
      <w:r w:rsidRPr="00E56C23">
        <w:rPr>
          <w:b/>
          <w:bCs/>
        </w:rPr>
        <w:t>Figure S6. The temporal dynamic</w:t>
      </w:r>
      <w:r w:rsidR="00D4790B">
        <w:rPr>
          <w:b/>
          <w:bCs/>
        </w:rPr>
        <w:t>s</w:t>
      </w:r>
      <w:r w:rsidRPr="00E56C23">
        <w:rPr>
          <w:b/>
          <w:bCs/>
        </w:rPr>
        <w:t xml:space="preserve"> of communities </w:t>
      </w:r>
      <w:r w:rsidR="005C247B">
        <w:rPr>
          <w:b/>
          <w:bCs/>
        </w:rPr>
        <w:t>visualized with</w:t>
      </w:r>
      <w:r w:rsidRPr="00E56C23">
        <w:rPr>
          <w:b/>
          <w:bCs/>
        </w:rPr>
        <w:t xml:space="preserve"> </w:t>
      </w:r>
      <w:proofErr w:type="spellStart"/>
      <w:r>
        <w:rPr>
          <w:b/>
          <w:bCs/>
        </w:rPr>
        <w:t>PC</w:t>
      </w:r>
      <w:r w:rsidR="00215E5A">
        <w:rPr>
          <w:b/>
          <w:bCs/>
        </w:rPr>
        <w:t>oA</w:t>
      </w:r>
      <w:proofErr w:type="spellEnd"/>
      <w:r>
        <w:rPr>
          <w:b/>
          <w:bCs/>
        </w:rPr>
        <w:t xml:space="preserve"> </w:t>
      </w:r>
      <w:r w:rsidR="005C247B">
        <w:rPr>
          <w:b/>
          <w:bCs/>
        </w:rPr>
        <w:t xml:space="preserve">based on </w:t>
      </w:r>
      <w:r w:rsidRPr="00E56C23">
        <w:rPr>
          <w:b/>
          <w:bCs/>
        </w:rPr>
        <w:t>gene expression profile</w:t>
      </w:r>
      <w:r>
        <w:rPr>
          <w:b/>
          <w:bCs/>
        </w:rPr>
        <w:t>s</w:t>
      </w:r>
      <w:r w:rsidRPr="00E56C23">
        <w:rPr>
          <w:b/>
          <w:bCs/>
        </w:rPr>
        <w:t>.</w:t>
      </w:r>
      <w:r>
        <w:rPr>
          <w:b/>
          <w:bCs/>
        </w:rPr>
        <w:t xml:space="preserve"> </w:t>
      </w:r>
      <w:r w:rsidRPr="00E56C23">
        <w:rPr>
          <w:bCs/>
        </w:rPr>
        <w:t xml:space="preserve"> The trajectory lines </w:t>
      </w:r>
      <w:r w:rsidR="00D4790B">
        <w:rPr>
          <w:bCs/>
        </w:rPr>
        <w:t xml:space="preserve">connect samples across the </w:t>
      </w:r>
      <w:r w:rsidRPr="00E56C23">
        <w:rPr>
          <w:bCs/>
        </w:rPr>
        <w:t>time</w:t>
      </w:r>
      <w:r>
        <w:rPr>
          <w:bCs/>
        </w:rPr>
        <w:t xml:space="preserve"> </w:t>
      </w:r>
      <w:r w:rsidRPr="00E56C23">
        <w:rPr>
          <w:bCs/>
        </w:rPr>
        <w:t xml:space="preserve">points </w:t>
      </w:r>
      <w:r w:rsidR="00D4790B">
        <w:rPr>
          <w:bCs/>
        </w:rPr>
        <w:t>of the</w:t>
      </w:r>
      <w:r w:rsidRPr="00E56C23">
        <w:rPr>
          <w:bCs/>
        </w:rPr>
        <w:t xml:space="preserve"> different FMT treatment</w:t>
      </w:r>
      <w:r>
        <w:rPr>
          <w:bCs/>
        </w:rPr>
        <w:t>s</w:t>
      </w:r>
      <w:r w:rsidRPr="00E56C23">
        <w:rPr>
          <w:bCs/>
        </w:rPr>
        <w:t xml:space="preserve">. The start of each FMT </w:t>
      </w:r>
      <w:r>
        <w:rPr>
          <w:bCs/>
        </w:rPr>
        <w:t xml:space="preserve">is </w:t>
      </w:r>
      <w:r w:rsidRPr="00E56C23">
        <w:rPr>
          <w:bCs/>
        </w:rPr>
        <w:t>indicated in italic</w:t>
      </w:r>
      <w:r>
        <w:rPr>
          <w:bCs/>
        </w:rPr>
        <w:t>s</w:t>
      </w:r>
      <w:r w:rsidRPr="00E56C23">
        <w:rPr>
          <w:bCs/>
        </w:rPr>
        <w:t xml:space="preserve"> and colored using “sample FMT” color code. In the “sample status” legend, the shape depicts different samples and color indicates the status. The donor sample</w:t>
      </w:r>
      <w:r>
        <w:rPr>
          <w:bCs/>
        </w:rPr>
        <w:t xml:space="preserve"> used by each FMT is</w:t>
      </w:r>
      <w:r w:rsidRPr="00E56C23">
        <w:rPr>
          <w:bCs/>
        </w:rPr>
        <w:t xml:space="preserve"> marked and colored in green. ABT</w:t>
      </w:r>
      <w:r>
        <w:rPr>
          <w:bCs/>
        </w:rPr>
        <w:t>,</w:t>
      </w:r>
      <w:r w:rsidRPr="00E56C23">
        <w:rPr>
          <w:bCs/>
        </w:rPr>
        <w:t xml:space="preserve"> antibiotic treatment. </w:t>
      </w:r>
      <w:r>
        <w:rPr>
          <w:bCs/>
        </w:rPr>
        <w:t>T</w:t>
      </w:r>
      <w:r w:rsidRPr="00E56C23">
        <w:rPr>
          <w:bCs/>
        </w:rPr>
        <w:t>he top 200,000 expressed genes which account</w:t>
      </w:r>
      <w:r>
        <w:rPr>
          <w:bCs/>
        </w:rPr>
        <w:t>ed</w:t>
      </w:r>
      <w:r w:rsidRPr="00E56C23">
        <w:rPr>
          <w:bCs/>
        </w:rPr>
        <w:t xml:space="preserve"> for 92% </w:t>
      </w:r>
      <w:r>
        <w:rPr>
          <w:bCs/>
        </w:rPr>
        <w:t xml:space="preserve">of </w:t>
      </w:r>
      <w:r w:rsidRPr="00E56C23">
        <w:rPr>
          <w:bCs/>
        </w:rPr>
        <w:t xml:space="preserve">total mapped reads were </w:t>
      </w:r>
      <w:proofErr w:type="gramStart"/>
      <w:r w:rsidRPr="00E56C23">
        <w:rPr>
          <w:bCs/>
        </w:rPr>
        <w:t>taken into account</w:t>
      </w:r>
      <w:proofErr w:type="gramEnd"/>
      <w:r w:rsidRPr="00E56C23">
        <w:rPr>
          <w:bCs/>
        </w:rPr>
        <w:t>.</w:t>
      </w:r>
    </w:p>
    <w:p w14:paraId="2D49B900" w14:textId="3A3DD57B" w:rsidR="008C2CCC" w:rsidRPr="00E56C23" w:rsidRDefault="00917103" w:rsidP="008C2CCC">
      <w:pPr>
        <w:spacing w:before="120" w:after="240"/>
        <w:jc w:val="center"/>
        <w:rPr>
          <w:bCs/>
        </w:rPr>
      </w:pPr>
      <w:r w:rsidRPr="00917103">
        <w:rPr>
          <w:bCs/>
          <w:noProof/>
        </w:rPr>
        <w:lastRenderedPageBreak/>
        <w:drawing>
          <wp:inline distT="0" distB="0" distL="0" distR="0" wp14:anchorId="7133ADF1" wp14:editId="4DCEABC2">
            <wp:extent cx="5745480" cy="4144645"/>
            <wp:effectExtent l="0" t="0" r="0" b="0"/>
            <wp:docPr id="2" name="Picture 2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diagram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45480" cy="4144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D87C53" w14:textId="7ED4640A" w:rsidR="008C2CCC" w:rsidRDefault="008C2CCC" w:rsidP="008C2CCC">
      <w:pPr>
        <w:spacing w:before="120" w:after="240"/>
        <w:rPr>
          <w:bCs/>
        </w:rPr>
      </w:pPr>
      <w:r w:rsidRPr="00EF7FC6">
        <w:rPr>
          <w:b/>
          <w:bCs/>
        </w:rPr>
        <w:t xml:space="preserve">Figure S7. The top KEGG pathways significantly differentially regulated between </w:t>
      </w:r>
      <w:r w:rsidR="00D96F41" w:rsidRPr="00EF7FC6">
        <w:rPr>
          <w:b/>
          <w:bCs/>
        </w:rPr>
        <w:t>health</w:t>
      </w:r>
      <w:r w:rsidR="00D96F41">
        <w:rPr>
          <w:b/>
          <w:bCs/>
        </w:rPr>
        <w:t xml:space="preserve"> and</w:t>
      </w:r>
      <w:r w:rsidR="00D96F41" w:rsidRPr="00EF7FC6">
        <w:rPr>
          <w:b/>
          <w:bCs/>
        </w:rPr>
        <w:t xml:space="preserve"> </w:t>
      </w:r>
      <w:r w:rsidRPr="00EF7FC6">
        <w:rPr>
          <w:b/>
          <w:bCs/>
        </w:rPr>
        <w:t>pouchitis</w:t>
      </w:r>
      <w:r w:rsidR="007546C0">
        <w:rPr>
          <w:b/>
          <w:bCs/>
        </w:rPr>
        <w:t xml:space="preserve"> in our current study</w:t>
      </w:r>
      <w:r w:rsidRPr="00EF7FC6">
        <w:rPr>
          <w:b/>
          <w:bCs/>
        </w:rPr>
        <w:t xml:space="preserve"> </w:t>
      </w:r>
      <w:r w:rsidR="0050038E">
        <w:rPr>
          <w:b/>
          <w:bCs/>
        </w:rPr>
        <w:t>(A)</w:t>
      </w:r>
      <w:r w:rsidR="007546C0">
        <w:rPr>
          <w:b/>
          <w:bCs/>
        </w:rPr>
        <w:t xml:space="preserve"> and</w:t>
      </w:r>
      <w:r w:rsidR="0050038E">
        <w:rPr>
          <w:b/>
          <w:bCs/>
        </w:rPr>
        <w:t xml:space="preserve"> </w:t>
      </w:r>
      <w:r w:rsidR="007546C0">
        <w:rPr>
          <w:b/>
          <w:bCs/>
        </w:rPr>
        <w:t>between health and ulcerative colitis (</w:t>
      </w:r>
      <w:r w:rsidR="00D96F41">
        <w:rPr>
          <w:b/>
          <w:bCs/>
        </w:rPr>
        <w:t xml:space="preserve">non-UC and </w:t>
      </w:r>
      <w:r w:rsidR="0050038E">
        <w:rPr>
          <w:b/>
          <w:bCs/>
        </w:rPr>
        <w:t>UC</w:t>
      </w:r>
      <w:r w:rsidR="007546C0">
        <w:rPr>
          <w:b/>
          <w:bCs/>
        </w:rPr>
        <w:t>) from the human microbiome project</w:t>
      </w:r>
      <w:r w:rsidR="0050038E">
        <w:rPr>
          <w:b/>
          <w:bCs/>
        </w:rPr>
        <w:t xml:space="preserve"> (B)</w:t>
      </w:r>
      <w:r w:rsidRPr="00EF7FC6">
        <w:rPr>
          <w:b/>
          <w:bCs/>
        </w:rPr>
        <w:t>.</w:t>
      </w:r>
      <w:r w:rsidRPr="00EF7FC6">
        <w:rPr>
          <w:bCs/>
        </w:rPr>
        <w:t xml:space="preserve"> The size of the dots depicts the number of differentially expressed </w:t>
      </w:r>
      <w:r>
        <w:rPr>
          <w:bCs/>
        </w:rPr>
        <w:t>KO</w:t>
      </w:r>
      <w:r w:rsidRPr="00EF7FC6">
        <w:rPr>
          <w:bCs/>
        </w:rPr>
        <w:t xml:space="preserve"> genes. The color shows the adjusted p</w:t>
      </w:r>
      <w:r w:rsidR="007546C0">
        <w:rPr>
          <w:bCs/>
        </w:rPr>
        <w:t>-</w:t>
      </w:r>
      <w:r w:rsidRPr="00EF7FC6">
        <w:rPr>
          <w:bCs/>
        </w:rPr>
        <w:t xml:space="preserve">value (FDR). </w:t>
      </w:r>
      <w:r w:rsidRPr="00CC2D4A">
        <w:rPr>
          <w:bCs/>
        </w:rPr>
        <w:t>The x-axis gene ratio represents</w:t>
      </w:r>
      <w:r>
        <w:rPr>
          <w:bCs/>
        </w:rPr>
        <w:t xml:space="preserve"> the</w:t>
      </w:r>
      <w:r w:rsidRPr="00CC2D4A">
        <w:rPr>
          <w:bCs/>
        </w:rPr>
        <w:t xml:space="preserve"> number of differentially expressed KO genes in the given pathway divided by the </w:t>
      </w:r>
      <w:r w:rsidR="003221DC">
        <w:rPr>
          <w:bCs/>
        </w:rPr>
        <w:t xml:space="preserve">total </w:t>
      </w:r>
      <w:r w:rsidRPr="00CC2D4A">
        <w:rPr>
          <w:bCs/>
        </w:rPr>
        <w:t>number of differentially expressed KO genes.</w:t>
      </w:r>
      <w:r w:rsidR="0050038E">
        <w:rPr>
          <w:bCs/>
        </w:rPr>
        <w:t xml:space="preserve"> </w:t>
      </w:r>
      <w:r w:rsidR="00E8169C">
        <w:rPr>
          <w:bCs/>
        </w:rPr>
        <w:t xml:space="preserve">The </w:t>
      </w:r>
      <w:r w:rsidR="00EF71FE">
        <w:rPr>
          <w:bCs/>
        </w:rPr>
        <w:t>pathways</w:t>
      </w:r>
      <w:r w:rsidR="00E8169C">
        <w:rPr>
          <w:bCs/>
        </w:rPr>
        <w:t xml:space="preserve"> in red </w:t>
      </w:r>
      <w:r w:rsidR="00917103">
        <w:rPr>
          <w:bCs/>
        </w:rPr>
        <w:t xml:space="preserve">are shared by </w:t>
      </w:r>
      <w:r w:rsidR="00E8169C">
        <w:rPr>
          <w:bCs/>
        </w:rPr>
        <w:t xml:space="preserve">panel </w:t>
      </w:r>
      <w:r w:rsidR="00EF71FE">
        <w:rPr>
          <w:bCs/>
        </w:rPr>
        <w:t xml:space="preserve">A and </w:t>
      </w:r>
      <w:r w:rsidR="00E8169C">
        <w:rPr>
          <w:bCs/>
        </w:rPr>
        <w:t>B.</w:t>
      </w:r>
    </w:p>
    <w:p w14:paraId="0F3DABBB" w14:textId="6D8DFA2C" w:rsidR="008C2CCC" w:rsidRDefault="00E249FF" w:rsidP="008C2CCC">
      <w:pPr>
        <w:spacing w:before="120" w:after="240"/>
        <w:jc w:val="center"/>
        <w:rPr>
          <w:bCs/>
        </w:rPr>
      </w:pPr>
      <w:r w:rsidRPr="00E249FF">
        <w:rPr>
          <w:bCs/>
          <w:noProof/>
        </w:rPr>
        <w:lastRenderedPageBreak/>
        <w:drawing>
          <wp:inline distT="0" distB="0" distL="0" distR="0" wp14:anchorId="7AC36CF5" wp14:editId="3B1CDA6E">
            <wp:extent cx="5745480" cy="6078855"/>
            <wp:effectExtent l="0" t="0" r="0" b="4445"/>
            <wp:docPr id="3" name="Picture 3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hart&#10;&#10;Description automatically generate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45480" cy="6078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267BFB" w14:textId="2E86D913" w:rsidR="008C2CCC" w:rsidRDefault="008C2CCC" w:rsidP="008C2CCC">
      <w:pPr>
        <w:spacing w:before="120" w:after="240"/>
        <w:rPr>
          <w:b/>
          <w:bCs/>
        </w:rPr>
      </w:pPr>
      <w:r w:rsidRPr="00EF7FC6">
        <w:rPr>
          <w:b/>
          <w:bCs/>
        </w:rPr>
        <w:t xml:space="preserve">Figure S8. </w:t>
      </w:r>
      <w:r w:rsidRPr="00F343EC">
        <w:rPr>
          <w:b/>
          <w:bCs/>
        </w:rPr>
        <w:t>The KEGG modules significantly altered</w:t>
      </w:r>
      <w:r w:rsidR="002951D3">
        <w:rPr>
          <w:b/>
          <w:bCs/>
        </w:rPr>
        <w:t xml:space="preserve"> in</w:t>
      </w:r>
      <w:r w:rsidRPr="00F343EC">
        <w:rPr>
          <w:b/>
          <w:bCs/>
        </w:rPr>
        <w:t xml:space="preserve"> </w:t>
      </w:r>
      <w:r w:rsidR="002951D3" w:rsidRPr="00F343EC">
        <w:rPr>
          <w:b/>
          <w:bCs/>
        </w:rPr>
        <w:t xml:space="preserve">pouchitis </w:t>
      </w:r>
      <w:r w:rsidR="0050038E">
        <w:rPr>
          <w:b/>
          <w:bCs/>
        </w:rPr>
        <w:t xml:space="preserve">(A) </w:t>
      </w:r>
      <w:r w:rsidR="007546C0">
        <w:rPr>
          <w:b/>
          <w:bCs/>
        </w:rPr>
        <w:t xml:space="preserve">and </w:t>
      </w:r>
      <w:r w:rsidR="0050038E">
        <w:rPr>
          <w:b/>
          <w:bCs/>
        </w:rPr>
        <w:t>UC (B)</w:t>
      </w:r>
      <w:r w:rsidR="0079288C">
        <w:rPr>
          <w:b/>
          <w:bCs/>
        </w:rPr>
        <w:t xml:space="preserve"> in comparison to health</w:t>
      </w:r>
      <w:r w:rsidRPr="00F343EC">
        <w:rPr>
          <w:b/>
          <w:bCs/>
        </w:rPr>
        <w:t>.</w:t>
      </w:r>
      <w:r w:rsidR="00E8169C">
        <w:rPr>
          <w:b/>
          <w:bCs/>
        </w:rPr>
        <w:t xml:space="preserve"> </w:t>
      </w:r>
      <w:r w:rsidR="00E8169C">
        <w:rPr>
          <w:bCs/>
        </w:rPr>
        <w:t xml:space="preserve">The </w:t>
      </w:r>
      <w:r w:rsidR="00D30B6B">
        <w:rPr>
          <w:bCs/>
        </w:rPr>
        <w:t>modules</w:t>
      </w:r>
      <w:r w:rsidR="00E8169C">
        <w:rPr>
          <w:bCs/>
        </w:rPr>
        <w:t xml:space="preserve"> in red </w:t>
      </w:r>
      <w:r w:rsidR="00D30B6B">
        <w:rPr>
          <w:bCs/>
        </w:rPr>
        <w:t>were enriched in both datasets</w:t>
      </w:r>
      <w:r w:rsidR="00E8169C">
        <w:rPr>
          <w:bCs/>
        </w:rPr>
        <w:t>.</w:t>
      </w:r>
      <w:r w:rsidR="000A4EE6">
        <w:rPr>
          <w:bCs/>
        </w:rPr>
        <w:t xml:space="preserve"> </w:t>
      </w:r>
      <w:r w:rsidR="00516FF4">
        <w:rPr>
          <w:bCs/>
        </w:rPr>
        <w:t xml:space="preserve"> </w:t>
      </w:r>
    </w:p>
    <w:p w14:paraId="29E862BE" w14:textId="69FCF7CB" w:rsidR="008C2CCC" w:rsidRDefault="00041C83" w:rsidP="008C2CCC">
      <w:pPr>
        <w:spacing w:before="120" w:after="240"/>
        <w:jc w:val="center"/>
        <w:rPr>
          <w:b/>
          <w:bCs/>
        </w:rPr>
      </w:pPr>
      <w:r>
        <w:rPr>
          <w:b/>
          <w:bCs/>
          <w:noProof/>
          <w:lang w:val="de-DE" w:eastAsia="de-DE"/>
        </w:rPr>
        <w:lastRenderedPageBreak/>
        <w:drawing>
          <wp:inline distT="0" distB="0" distL="0" distR="0" wp14:anchorId="28BB1D49" wp14:editId="00FE9F55">
            <wp:extent cx="3239588" cy="4434776"/>
            <wp:effectExtent l="0" t="0" r="0" b="0"/>
            <wp:docPr id="25" name="Picture 25" descr="A screenshot of a computer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A screenshot of a computer&#10;&#10;Description automatically generated with low confidence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2197" cy="4465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6F2188" w14:textId="79CBA117" w:rsidR="008C2CCC" w:rsidRPr="00534519" w:rsidRDefault="008C2CCC" w:rsidP="008C2CCC">
      <w:pPr>
        <w:spacing w:before="120" w:after="240"/>
      </w:pPr>
      <w:r w:rsidRPr="009543C5">
        <w:rPr>
          <w:b/>
          <w:bCs/>
        </w:rPr>
        <w:t xml:space="preserve">Figure </w:t>
      </w:r>
      <w:r>
        <w:rPr>
          <w:b/>
          <w:bCs/>
        </w:rPr>
        <w:t>S9</w:t>
      </w:r>
      <w:r w:rsidRPr="009543C5">
        <w:rPr>
          <w:b/>
          <w:bCs/>
        </w:rPr>
        <w:t>. B</w:t>
      </w:r>
      <w:r>
        <w:rPr>
          <w:b/>
          <w:bCs/>
        </w:rPr>
        <w:t>ut</w:t>
      </w:r>
      <w:r w:rsidRPr="009543C5">
        <w:rPr>
          <w:b/>
          <w:bCs/>
        </w:rPr>
        <w:t xml:space="preserve">yrate gene expression in donors and patients </w:t>
      </w:r>
      <w:r>
        <w:rPr>
          <w:b/>
          <w:bCs/>
        </w:rPr>
        <w:t>before</w:t>
      </w:r>
      <w:r w:rsidRPr="009543C5">
        <w:rPr>
          <w:b/>
          <w:bCs/>
        </w:rPr>
        <w:t xml:space="preserve"> FMT treatment. </w:t>
      </w:r>
      <w:r w:rsidR="00C43BB2" w:rsidRPr="00534519">
        <w:t xml:space="preserve">The relative </w:t>
      </w:r>
      <w:r w:rsidR="00635D7A">
        <w:t xml:space="preserve">expression levels of the genes were </w:t>
      </w:r>
      <w:r w:rsidR="003F245A">
        <w:t>scaled</w:t>
      </w:r>
      <w:r w:rsidR="00635D7A">
        <w:t xml:space="preserve"> with z-score by row.</w:t>
      </w:r>
    </w:p>
    <w:p w14:paraId="690A14D8" w14:textId="49953277" w:rsidR="008C2CCC" w:rsidRDefault="00041C83" w:rsidP="008C2CCC">
      <w:pPr>
        <w:spacing w:before="120" w:after="240"/>
        <w:jc w:val="center"/>
        <w:rPr>
          <w:b/>
          <w:bCs/>
        </w:rPr>
      </w:pPr>
      <w:r>
        <w:rPr>
          <w:b/>
          <w:bCs/>
          <w:noProof/>
          <w:lang w:val="de-DE" w:eastAsia="de-DE"/>
        </w:rPr>
        <w:lastRenderedPageBreak/>
        <w:drawing>
          <wp:inline distT="0" distB="0" distL="0" distR="0" wp14:anchorId="7BBDDD7D" wp14:editId="57BE6552">
            <wp:extent cx="5400000" cy="4599501"/>
            <wp:effectExtent l="0" t="0" r="0" b="0"/>
            <wp:docPr id="26" name="Picture 26" descr="A picture containing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 descr="A picture containing chart&#10;&#10;Description automatically generated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599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660D9C" w14:textId="25B4A6FE" w:rsidR="008C2CCC" w:rsidRPr="00FB478B" w:rsidRDefault="008C2CCC" w:rsidP="008C2CCC">
      <w:pPr>
        <w:spacing w:before="120" w:after="240"/>
      </w:pPr>
      <w:r>
        <w:rPr>
          <w:b/>
          <w:bCs/>
        </w:rPr>
        <w:t xml:space="preserve">Figure S10. </w:t>
      </w:r>
      <w:r w:rsidRPr="00CC2D4A">
        <w:rPr>
          <w:b/>
          <w:bCs/>
        </w:rPr>
        <w:t xml:space="preserve">Expression of </w:t>
      </w:r>
      <w:r>
        <w:rPr>
          <w:b/>
          <w:bCs/>
        </w:rPr>
        <w:t xml:space="preserve">DE </w:t>
      </w:r>
      <w:r w:rsidRPr="00CC2D4A">
        <w:rPr>
          <w:b/>
          <w:bCs/>
        </w:rPr>
        <w:t>butyrate synthesis genes</w:t>
      </w:r>
      <w:r>
        <w:rPr>
          <w:b/>
          <w:bCs/>
        </w:rPr>
        <w:t xml:space="preserve"> between </w:t>
      </w:r>
      <w:r w:rsidR="00D96F41">
        <w:rPr>
          <w:b/>
          <w:bCs/>
        </w:rPr>
        <w:t xml:space="preserve">health and </w:t>
      </w:r>
      <w:r>
        <w:rPr>
          <w:b/>
          <w:bCs/>
        </w:rPr>
        <w:t>pouchitis in all samples.</w:t>
      </w:r>
      <w:r w:rsidRPr="00CC2D4A">
        <w:rPr>
          <w:b/>
          <w:bCs/>
        </w:rPr>
        <w:t xml:space="preserve"> </w:t>
      </w:r>
      <w:r w:rsidRPr="00171DE0">
        <w:t xml:space="preserve">Butyrate synthesis genes that were differentially expressed in pouchitis (Table S1 sheet </w:t>
      </w:r>
      <w:r w:rsidR="008C7FAD">
        <w:t>10</w:t>
      </w:r>
      <w:r w:rsidRPr="00171DE0">
        <w:t xml:space="preserve">) were extracted from the total transcriptome and their expression levels during FMT are shown here. The barplot on the top shows the </w:t>
      </w:r>
      <w:r w:rsidR="00EA01CD">
        <w:t>mean</w:t>
      </w:r>
      <w:r w:rsidR="00EA01CD" w:rsidRPr="00171DE0">
        <w:t xml:space="preserve"> </w:t>
      </w:r>
      <w:r w:rsidRPr="00171DE0">
        <w:t xml:space="preserve">of </w:t>
      </w:r>
      <w:r>
        <w:t>relative</w:t>
      </w:r>
      <w:r w:rsidRPr="00171DE0">
        <w:t xml:space="preserve"> expression of all differentially expressed butyrate genes in that sample (normalized </w:t>
      </w:r>
      <w:r w:rsidR="00617224">
        <w:t>by the</w:t>
      </w:r>
      <w:r w:rsidRPr="00171DE0">
        <w:t xml:space="preserve"> </w:t>
      </w:r>
      <w:r w:rsidR="007A51C8">
        <w:t>total number of</w:t>
      </w:r>
      <w:r w:rsidR="002D74B4">
        <w:t xml:space="preserve"> mapped reads</w:t>
      </w:r>
      <w:r w:rsidR="007A51C8">
        <w:t xml:space="preserve"> per sample</w:t>
      </w:r>
      <w:r w:rsidRPr="00171DE0">
        <w:t>).</w:t>
      </w:r>
      <w:r>
        <w:t xml:space="preserve"> </w:t>
      </w:r>
      <w:r w:rsidRPr="00171DE0">
        <w:t xml:space="preserve">Color codes depict the contributing genera, </w:t>
      </w:r>
      <w:proofErr w:type="gramStart"/>
      <w:r w:rsidRPr="00171DE0">
        <w:t>pathways</w:t>
      </w:r>
      <w:proofErr w:type="gramEnd"/>
      <w:r w:rsidRPr="00171DE0">
        <w:t xml:space="preserve"> and genes. </w:t>
      </w:r>
      <w:r>
        <w:t>The values in the heatmap show the z-score scaled relative expression of all genes of each genus.</w:t>
      </w:r>
    </w:p>
    <w:p w14:paraId="0949539C" w14:textId="77777777" w:rsidR="00770059" w:rsidRDefault="00041C83" w:rsidP="00770059">
      <w:pPr>
        <w:spacing w:before="120" w:after="240"/>
        <w:jc w:val="center"/>
        <w:rPr>
          <w:b/>
          <w:bCs/>
        </w:rPr>
      </w:pPr>
      <w:r>
        <w:rPr>
          <w:b/>
          <w:bCs/>
          <w:noProof/>
          <w:lang w:val="de-DE" w:eastAsia="de-DE"/>
        </w:rPr>
        <w:lastRenderedPageBreak/>
        <w:drawing>
          <wp:inline distT="0" distB="0" distL="0" distR="0" wp14:anchorId="2A3CD24B" wp14:editId="442CD5F1">
            <wp:extent cx="4968000" cy="2179175"/>
            <wp:effectExtent l="0" t="0" r="0" b="5715"/>
            <wp:docPr id="27" name="Picture 27" descr="Time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 descr="Timeline&#10;&#10;Description automatically generated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8000" cy="217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250426" w14:textId="6C5162D4" w:rsidR="008C2CCC" w:rsidRDefault="008C2CCC" w:rsidP="00770059">
      <w:pPr>
        <w:spacing w:before="120" w:after="240"/>
        <w:rPr>
          <w:b/>
          <w:bCs/>
        </w:rPr>
      </w:pPr>
      <w:r>
        <w:rPr>
          <w:b/>
          <w:bCs/>
        </w:rPr>
        <w:t xml:space="preserve">Figure S11. </w:t>
      </w:r>
      <w:r w:rsidRPr="00CC2D4A">
        <w:rPr>
          <w:b/>
          <w:bCs/>
        </w:rPr>
        <w:t xml:space="preserve">Expression of </w:t>
      </w:r>
      <w:r>
        <w:rPr>
          <w:b/>
          <w:bCs/>
        </w:rPr>
        <w:t>DE genes involved in bile acids</w:t>
      </w:r>
      <w:r w:rsidRPr="00CC2D4A">
        <w:rPr>
          <w:b/>
          <w:bCs/>
        </w:rPr>
        <w:t xml:space="preserve"> </w:t>
      </w:r>
      <w:r>
        <w:rPr>
          <w:b/>
          <w:bCs/>
        </w:rPr>
        <w:t xml:space="preserve">metabolism between </w:t>
      </w:r>
      <w:r w:rsidR="00D96F41">
        <w:rPr>
          <w:b/>
          <w:bCs/>
        </w:rPr>
        <w:t xml:space="preserve">health and </w:t>
      </w:r>
      <w:r>
        <w:rPr>
          <w:b/>
          <w:bCs/>
        </w:rPr>
        <w:t>pouchitis in all samples.</w:t>
      </w:r>
    </w:p>
    <w:p w14:paraId="10D9603D" w14:textId="382AD0B7" w:rsidR="008C2CCC" w:rsidRDefault="00041C83" w:rsidP="008C2CCC">
      <w:pPr>
        <w:spacing w:before="120" w:after="240"/>
        <w:jc w:val="center"/>
        <w:rPr>
          <w:b/>
          <w:bCs/>
        </w:rPr>
      </w:pPr>
      <w:r>
        <w:rPr>
          <w:b/>
          <w:bCs/>
          <w:noProof/>
          <w:lang w:val="de-DE" w:eastAsia="de-DE"/>
        </w:rPr>
        <w:drawing>
          <wp:inline distT="0" distB="0" distL="0" distR="0" wp14:anchorId="5D95DFC2" wp14:editId="0F0334B6">
            <wp:extent cx="4968000" cy="4839958"/>
            <wp:effectExtent l="0" t="0" r="0" b="0"/>
            <wp:docPr id="28" name="Picture 28" descr="Graphical user interfac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Graphical user interface&#10;&#10;Description automatically generated with low confidence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8000" cy="4839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1CDDA1" w14:textId="57ABC684" w:rsidR="008C2CCC" w:rsidRDefault="008C2CCC" w:rsidP="008C2CCC">
      <w:pPr>
        <w:spacing w:before="120" w:after="240"/>
        <w:rPr>
          <w:b/>
          <w:bCs/>
        </w:rPr>
      </w:pPr>
      <w:r>
        <w:rPr>
          <w:b/>
          <w:bCs/>
        </w:rPr>
        <w:t xml:space="preserve">Figure S12. </w:t>
      </w:r>
      <w:r w:rsidRPr="00CC2D4A">
        <w:rPr>
          <w:b/>
          <w:bCs/>
        </w:rPr>
        <w:t xml:space="preserve">Expression of </w:t>
      </w:r>
      <w:r>
        <w:rPr>
          <w:b/>
          <w:bCs/>
        </w:rPr>
        <w:t>DE vitamin B12</w:t>
      </w:r>
      <w:r w:rsidRPr="00CC2D4A">
        <w:rPr>
          <w:b/>
          <w:bCs/>
        </w:rPr>
        <w:t xml:space="preserve"> synthesis genes</w:t>
      </w:r>
      <w:r>
        <w:rPr>
          <w:b/>
          <w:bCs/>
        </w:rPr>
        <w:t xml:space="preserve"> between </w:t>
      </w:r>
      <w:r w:rsidR="00D96F41">
        <w:rPr>
          <w:b/>
          <w:bCs/>
        </w:rPr>
        <w:t xml:space="preserve">health and </w:t>
      </w:r>
      <w:r>
        <w:rPr>
          <w:b/>
          <w:bCs/>
        </w:rPr>
        <w:t>pouchitis</w:t>
      </w:r>
      <w:r w:rsidR="00D96F41">
        <w:rPr>
          <w:b/>
          <w:bCs/>
        </w:rPr>
        <w:t xml:space="preserve"> </w:t>
      </w:r>
      <w:r>
        <w:rPr>
          <w:b/>
          <w:bCs/>
        </w:rPr>
        <w:t>in all samples.</w:t>
      </w:r>
      <w:r w:rsidRPr="00CC2D4A">
        <w:rPr>
          <w:b/>
          <w:bCs/>
        </w:rPr>
        <w:t xml:space="preserve"> </w:t>
      </w:r>
    </w:p>
    <w:p w14:paraId="4C52971D" w14:textId="296D3C82" w:rsidR="008C2CCC" w:rsidRDefault="00041C83" w:rsidP="008C2CCC">
      <w:pPr>
        <w:spacing w:before="120" w:after="240"/>
        <w:jc w:val="center"/>
        <w:rPr>
          <w:b/>
          <w:bCs/>
        </w:rPr>
      </w:pPr>
      <w:r>
        <w:rPr>
          <w:b/>
          <w:bCs/>
          <w:noProof/>
          <w:lang w:val="de-DE" w:eastAsia="de-DE"/>
        </w:rPr>
        <w:lastRenderedPageBreak/>
        <w:drawing>
          <wp:inline distT="0" distB="0" distL="0" distR="0" wp14:anchorId="5EB713F4" wp14:editId="1ECC5E40">
            <wp:extent cx="5400000" cy="2417278"/>
            <wp:effectExtent l="0" t="0" r="0" b="0"/>
            <wp:docPr id="29" name="Picture 29" descr="Graphical user interface, timelin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 descr="Graphical user interface, timeline&#10;&#10;Description automatically generated with medium confidence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417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6F2953" w14:textId="73EB8B5E" w:rsidR="008C2CCC" w:rsidRDefault="008C2CCC" w:rsidP="008C2CCC">
      <w:pPr>
        <w:spacing w:before="120" w:after="240"/>
        <w:rPr>
          <w:b/>
          <w:bCs/>
        </w:rPr>
      </w:pPr>
      <w:r>
        <w:rPr>
          <w:b/>
          <w:bCs/>
        </w:rPr>
        <w:t xml:space="preserve">Figure S13. </w:t>
      </w:r>
      <w:r w:rsidRPr="00CC2D4A">
        <w:rPr>
          <w:b/>
          <w:bCs/>
        </w:rPr>
        <w:t xml:space="preserve">Expression of </w:t>
      </w:r>
      <w:r>
        <w:rPr>
          <w:b/>
          <w:bCs/>
        </w:rPr>
        <w:t>DE vitamin B6</w:t>
      </w:r>
      <w:r w:rsidRPr="00CC2D4A">
        <w:rPr>
          <w:b/>
          <w:bCs/>
        </w:rPr>
        <w:t xml:space="preserve"> synthesis genes</w:t>
      </w:r>
      <w:r>
        <w:rPr>
          <w:b/>
          <w:bCs/>
        </w:rPr>
        <w:t xml:space="preserve"> between </w:t>
      </w:r>
      <w:r w:rsidR="00D96F41">
        <w:rPr>
          <w:b/>
          <w:bCs/>
        </w:rPr>
        <w:t xml:space="preserve">health and </w:t>
      </w:r>
      <w:r>
        <w:rPr>
          <w:b/>
          <w:bCs/>
        </w:rPr>
        <w:t>pouchitis</w:t>
      </w:r>
      <w:r w:rsidR="00D96F41">
        <w:rPr>
          <w:b/>
          <w:bCs/>
        </w:rPr>
        <w:t xml:space="preserve"> </w:t>
      </w:r>
      <w:r>
        <w:rPr>
          <w:b/>
          <w:bCs/>
        </w:rPr>
        <w:t>in all samples.</w:t>
      </w:r>
      <w:r w:rsidRPr="00CC2D4A">
        <w:rPr>
          <w:b/>
          <w:bCs/>
        </w:rPr>
        <w:t xml:space="preserve"> </w:t>
      </w:r>
    </w:p>
    <w:p w14:paraId="02A9D487" w14:textId="3D43256F" w:rsidR="008C2CCC" w:rsidRDefault="00041C83" w:rsidP="008C2CCC">
      <w:pPr>
        <w:spacing w:before="120" w:after="240"/>
        <w:jc w:val="center"/>
        <w:rPr>
          <w:b/>
          <w:bCs/>
        </w:rPr>
      </w:pPr>
      <w:r>
        <w:rPr>
          <w:b/>
          <w:bCs/>
          <w:noProof/>
          <w:lang w:val="de-DE" w:eastAsia="de-DE"/>
        </w:rPr>
        <w:drawing>
          <wp:inline distT="0" distB="0" distL="0" distR="0" wp14:anchorId="53FFE3F2" wp14:editId="6A64968E">
            <wp:extent cx="5400000" cy="3199463"/>
            <wp:effectExtent l="0" t="0" r="0" b="1270"/>
            <wp:docPr id="30" name="Picture 30" descr="Time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 descr="Timeline&#10;&#10;Description automatically generated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199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914C10" w14:textId="2E4E980D" w:rsidR="008C2CCC" w:rsidRDefault="008C2CCC" w:rsidP="008C2CCC">
      <w:pPr>
        <w:spacing w:before="120" w:after="240"/>
        <w:rPr>
          <w:b/>
          <w:bCs/>
        </w:rPr>
      </w:pPr>
      <w:r>
        <w:rPr>
          <w:b/>
          <w:bCs/>
        </w:rPr>
        <w:t xml:space="preserve">Figure S14. </w:t>
      </w:r>
      <w:r w:rsidRPr="00CC2D4A">
        <w:rPr>
          <w:b/>
          <w:bCs/>
        </w:rPr>
        <w:t xml:space="preserve">Expression of </w:t>
      </w:r>
      <w:r>
        <w:rPr>
          <w:b/>
          <w:bCs/>
        </w:rPr>
        <w:t>DE genes involved in tryptophan</w:t>
      </w:r>
      <w:r w:rsidRPr="00CC2D4A">
        <w:rPr>
          <w:b/>
          <w:bCs/>
        </w:rPr>
        <w:t xml:space="preserve"> </w:t>
      </w:r>
      <w:r>
        <w:rPr>
          <w:b/>
          <w:bCs/>
        </w:rPr>
        <w:t xml:space="preserve">metabolism between </w:t>
      </w:r>
      <w:r w:rsidR="00D96F41">
        <w:rPr>
          <w:b/>
          <w:bCs/>
        </w:rPr>
        <w:t xml:space="preserve">health and </w:t>
      </w:r>
      <w:r>
        <w:rPr>
          <w:b/>
          <w:bCs/>
        </w:rPr>
        <w:t>pouchitis in all samples.</w:t>
      </w:r>
      <w:r w:rsidRPr="00CC2D4A">
        <w:rPr>
          <w:b/>
          <w:bCs/>
        </w:rPr>
        <w:t xml:space="preserve"> </w:t>
      </w:r>
    </w:p>
    <w:p w14:paraId="24FEAC1A" w14:textId="2F5D8462" w:rsidR="008C2CCC" w:rsidRDefault="00041C83" w:rsidP="008C2CCC">
      <w:pPr>
        <w:spacing w:before="120" w:after="240"/>
        <w:jc w:val="center"/>
        <w:rPr>
          <w:b/>
          <w:bCs/>
        </w:rPr>
      </w:pPr>
      <w:r>
        <w:rPr>
          <w:b/>
          <w:bCs/>
          <w:noProof/>
          <w:lang w:val="de-DE" w:eastAsia="de-DE"/>
        </w:rPr>
        <w:lastRenderedPageBreak/>
        <w:drawing>
          <wp:inline distT="0" distB="0" distL="0" distR="0" wp14:anchorId="31AC70EE" wp14:editId="08594953">
            <wp:extent cx="5400000" cy="4620895"/>
            <wp:effectExtent l="0" t="0" r="0" b="1905"/>
            <wp:docPr id="31" name="Picture 31" descr="A picture containing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 descr="A picture containing chart&#10;&#10;Description automatically generated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620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1FE5C4" w14:textId="47E4CDB1" w:rsidR="008C2CCC" w:rsidRDefault="008C2CCC" w:rsidP="008C2CCC">
      <w:pPr>
        <w:spacing w:before="120" w:after="240"/>
        <w:rPr>
          <w:bCs/>
        </w:rPr>
      </w:pPr>
      <w:r w:rsidRPr="00F343EC">
        <w:rPr>
          <w:b/>
          <w:bCs/>
        </w:rPr>
        <w:t>Figure S</w:t>
      </w:r>
      <w:r>
        <w:rPr>
          <w:b/>
          <w:bCs/>
        </w:rPr>
        <w:t>15</w:t>
      </w:r>
      <w:r w:rsidRPr="00F343EC">
        <w:rPr>
          <w:bCs/>
        </w:rPr>
        <w:t xml:space="preserve">. </w:t>
      </w:r>
      <w:r w:rsidRPr="00F343EC">
        <w:rPr>
          <w:b/>
          <w:bCs/>
        </w:rPr>
        <w:t xml:space="preserve">The expression of </w:t>
      </w:r>
      <w:r>
        <w:rPr>
          <w:b/>
          <w:bCs/>
        </w:rPr>
        <w:t xml:space="preserve">all </w:t>
      </w:r>
      <w:r w:rsidRPr="00F343EC">
        <w:rPr>
          <w:b/>
          <w:bCs/>
        </w:rPr>
        <w:t>DE genes grouped by genus.</w:t>
      </w:r>
      <w:r w:rsidRPr="00F343EC">
        <w:rPr>
          <w:bCs/>
        </w:rPr>
        <w:t xml:space="preserve"> The barplot on the top shows the sum of the expression of all gen</w:t>
      </w:r>
      <w:r>
        <w:rPr>
          <w:bCs/>
        </w:rPr>
        <w:t>era</w:t>
      </w:r>
      <w:r w:rsidRPr="00F343EC">
        <w:rPr>
          <w:bCs/>
        </w:rPr>
        <w:t>’s genes, while the right side barplot depicts the number of DE genes for each genus</w:t>
      </w:r>
      <w:r>
        <w:rPr>
          <w:bCs/>
        </w:rPr>
        <w:t>. All genera with relative read abundance &gt;=0.1% are shown.</w:t>
      </w:r>
    </w:p>
    <w:p w14:paraId="24B71CEA" w14:textId="1CC598DD" w:rsidR="008C2CCC" w:rsidRDefault="00041C83" w:rsidP="008C2CCC">
      <w:pPr>
        <w:spacing w:before="120" w:after="240"/>
        <w:jc w:val="center"/>
        <w:rPr>
          <w:b/>
          <w:bCs/>
        </w:rPr>
      </w:pPr>
      <w:r>
        <w:rPr>
          <w:b/>
          <w:bCs/>
          <w:noProof/>
          <w:lang w:val="de-DE" w:eastAsia="de-DE"/>
        </w:rPr>
        <w:lastRenderedPageBreak/>
        <w:drawing>
          <wp:inline distT="0" distB="0" distL="0" distR="0" wp14:anchorId="63860B8F" wp14:editId="50F36437">
            <wp:extent cx="5400000" cy="6355982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55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BE75E2" w14:textId="69154D19" w:rsidR="008C2CCC" w:rsidRDefault="008C2CCC" w:rsidP="008C2CCC">
      <w:pPr>
        <w:spacing w:before="120" w:after="240"/>
      </w:pPr>
      <w:r w:rsidRPr="000E0A09">
        <w:rPr>
          <w:b/>
          <w:bCs/>
        </w:rPr>
        <w:t xml:space="preserve">Figure S16. Expression of </w:t>
      </w:r>
      <w:r w:rsidR="00603BE9">
        <w:rPr>
          <w:b/>
          <w:bCs/>
        </w:rPr>
        <w:t xml:space="preserve">all </w:t>
      </w:r>
      <w:r w:rsidRPr="000E0A09">
        <w:rPr>
          <w:b/>
          <w:bCs/>
        </w:rPr>
        <w:t>genes involved in tryptophan metabolism grouped by genus.</w:t>
      </w:r>
      <w:r>
        <w:t xml:space="preserve"> </w:t>
      </w:r>
    </w:p>
    <w:p w14:paraId="69CE511F" w14:textId="59BB899D" w:rsidR="00F52A9E" w:rsidRDefault="00F52A9E" w:rsidP="00770059">
      <w:pPr>
        <w:spacing w:before="120" w:after="240"/>
        <w:jc w:val="center"/>
      </w:pPr>
      <w:r>
        <w:rPr>
          <w:noProof/>
          <w:lang w:val="de-DE" w:eastAsia="de-DE"/>
        </w:rPr>
        <w:lastRenderedPageBreak/>
        <w:drawing>
          <wp:inline distT="0" distB="0" distL="0" distR="0" wp14:anchorId="353134A3" wp14:editId="46DE504E">
            <wp:extent cx="5054600" cy="4927600"/>
            <wp:effectExtent l="0" t="0" r="0" b="6350"/>
            <wp:docPr id="5" name="Picture 5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graphical user interfac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4600" cy="492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D83917" w14:textId="596F8E58" w:rsidR="009B64DA" w:rsidRPr="00F727B8" w:rsidRDefault="00F52A9E" w:rsidP="008C2CCC">
      <w:pPr>
        <w:rPr>
          <w:iCs/>
        </w:rPr>
      </w:pPr>
      <w:r w:rsidRPr="00534519">
        <w:rPr>
          <w:b/>
          <w:bCs/>
        </w:rPr>
        <w:t>Figure S1</w:t>
      </w:r>
      <w:r w:rsidR="00A85B45">
        <w:rPr>
          <w:b/>
          <w:bCs/>
        </w:rPr>
        <w:t>7</w:t>
      </w:r>
      <w:r w:rsidRPr="00534519">
        <w:rPr>
          <w:b/>
          <w:bCs/>
        </w:rPr>
        <w:t xml:space="preserve">. </w:t>
      </w:r>
      <w:r>
        <w:rPr>
          <w:b/>
          <w:bCs/>
        </w:rPr>
        <w:t>Relative e</w:t>
      </w:r>
      <w:r w:rsidRPr="00534519">
        <w:rPr>
          <w:b/>
          <w:bCs/>
        </w:rPr>
        <w:t>xpression levels of COG categories in</w:t>
      </w:r>
      <w:r w:rsidRPr="00F52A9E">
        <w:rPr>
          <w:b/>
          <w:bCs/>
        </w:rPr>
        <w:t xml:space="preserve"> </w:t>
      </w:r>
      <w:r w:rsidRPr="00F52A9E">
        <w:rPr>
          <w:b/>
          <w:bCs/>
          <w:i/>
        </w:rPr>
        <w:t>F</w:t>
      </w:r>
      <w:r w:rsidR="00F727B8">
        <w:rPr>
          <w:b/>
          <w:bCs/>
          <w:i/>
        </w:rPr>
        <w:t>.</w:t>
      </w:r>
      <w:r w:rsidRPr="00F52A9E">
        <w:rPr>
          <w:b/>
          <w:bCs/>
          <w:i/>
        </w:rPr>
        <w:t xml:space="preserve"> prausnitzii</w:t>
      </w:r>
      <w:r w:rsidRPr="00F52A9E">
        <w:rPr>
          <w:b/>
          <w:bCs/>
        </w:rPr>
        <w:t xml:space="preserve"> during FMT.</w:t>
      </w:r>
      <w:r>
        <w:rPr>
          <w:b/>
          <w:bCs/>
        </w:rPr>
        <w:t xml:space="preserve"> </w:t>
      </w:r>
      <w:r>
        <w:t xml:space="preserve">The relative expression was calculated with total read count of </w:t>
      </w:r>
      <w:r w:rsidR="00F727B8">
        <w:t xml:space="preserve">a given COG category divided by the total read count of </w:t>
      </w:r>
      <w:r w:rsidR="00F727B8" w:rsidRPr="00534519">
        <w:rPr>
          <w:i/>
        </w:rPr>
        <w:t>F. prausnitzii</w:t>
      </w:r>
      <w:r w:rsidR="00F727B8">
        <w:rPr>
          <w:iCs/>
        </w:rPr>
        <w:t>.</w:t>
      </w:r>
    </w:p>
    <w:sectPr w:rsidR="009B64DA" w:rsidRPr="00F727B8" w:rsidSect="00D4790B">
      <w:footerReference w:type="default" r:id="rId26"/>
      <w:pgSz w:w="11906" w:h="16838" w:code="9"/>
      <w:pgMar w:top="1440" w:right="1440" w:bottom="1440" w:left="1418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1F0537" w14:textId="77777777" w:rsidR="006E326A" w:rsidRDefault="006E326A">
      <w:r>
        <w:separator/>
      </w:r>
    </w:p>
  </w:endnote>
  <w:endnote w:type="continuationSeparator" w:id="0">
    <w:p w14:paraId="35747E31" w14:textId="77777777" w:rsidR="006E326A" w:rsidRDefault="006E326A">
      <w:r>
        <w:continuationSeparator/>
      </w:r>
    </w:p>
  </w:endnote>
  <w:endnote w:type="continuationNotice" w:id="1">
    <w:p w14:paraId="6AABB25A" w14:textId="77777777" w:rsidR="006E326A" w:rsidRDefault="006E326A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7B153" w14:textId="6F725CD1" w:rsidR="003D1357" w:rsidRDefault="003D135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0269FB">
      <w:rPr>
        <w:noProof/>
        <w:color w:val="000000"/>
      </w:rPr>
      <w:t>1</w:t>
    </w:r>
    <w:r>
      <w:rPr>
        <w:color w:val="000000"/>
      </w:rPr>
      <w:fldChar w:fldCharType="end"/>
    </w:r>
  </w:p>
  <w:p w14:paraId="14FA9259" w14:textId="77777777" w:rsidR="003D1357" w:rsidRDefault="003D135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A56B88" w14:textId="77777777" w:rsidR="006E326A" w:rsidRDefault="006E326A">
      <w:r>
        <w:separator/>
      </w:r>
    </w:p>
  </w:footnote>
  <w:footnote w:type="continuationSeparator" w:id="0">
    <w:p w14:paraId="62492EDE" w14:textId="77777777" w:rsidR="006E326A" w:rsidRDefault="006E326A">
      <w:r>
        <w:continuationSeparator/>
      </w:r>
    </w:p>
  </w:footnote>
  <w:footnote w:type="continuationNotice" w:id="1">
    <w:p w14:paraId="5940BFC0" w14:textId="77777777" w:rsidR="006E326A" w:rsidRDefault="006E326A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E127FD"/>
    <w:multiLevelType w:val="hybridMultilevel"/>
    <w:tmpl w:val="98686DDE"/>
    <w:lvl w:ilvl="0" w:tplc="0E960A12">
      <w:start w:val="1"/>
      <w:numFmt w:val="upperLetter"/>
      <w:lvlText w:val="(%1)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7AA18D3"/>
    <w:multiLevelType w:val="hybridMultilevel"/>
    <w:tmpl w:val="EF088D58"/>
    <w:lvl w:ilvl="0" w:tplc="FAE4948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47340F"/>
    <w:multiLevelType w:val="multilevel"/>
    <w:tmpl w:val="AC083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7968211">
    <w:abstractNumId w:val="1"/>
  </w:num>
  <w:num w:numId="2" w16cid:durableId="1594508506">
    <w:abstractNumId w:val="2"/>
  </w:num>
  <w:num w:numId="3" w16cid:durableId="8326494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6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7B48"/>
    <w:rsid w:val="000003BB"/>
    <w:rsid w:val="00004F1E"/>
    <w:rsid w:val="00007397"/>
    <w:rsid w:val="000104B8"/>
    <w:rsid w:val="00011176"/>
    <w:rsid w:val="00021C8C"/>
    <w:rsid w:val="00021CD6"/>
    <w:rsid w:val="00025D01"/>
    <w:rsid w:val="000269FB"/>
    <w:rsid w:val="00032091"/>
    <w:rsid w:val="00041C83"/>
    <w:rsid w:val="00043582"/>
    <w:rsid w:val="000451EA"/>
    <w:rsid w:val="00047971"/>
    <w:rsid w:val="00047EA0"/>
    <w:rsid w:val="00053885"/>
    <w:rsid w:val="00055724"/>
    <w:rsid w:val="000557B8"/>
    <w:rsid w:val="00055A75"/>
    <w:rsid w:val="00056BA9"/>
    <w:rsid w:val="00061F17"/>
    <w:rsid w:val="00062A33"/>
    <w:rsid w:val="000704C7"/>
    <w:rsid w:val="000715EF"/>
    <w:rsid w:val="00072D56"/>
    <w:rsid w:val="00073824"/>
    <w:rsid w:val="000739F0"/>
    <w:rsid w:val="0008615C"/>
    <w:rsid w:val="00087852"/>
    <w:rsid w:val="000A0BA7"/>
    <w:rsid w:val="000A21E4"/>
    <w:rsid w:val="000A2FDB"/>
    <w:rsid w:val="000A4EE6"/>
    <w:rsid w:val="000A5027"/>
    <w:rsid w:val="000A6D8B"/>
    <w:rsid w:val="000A703C"/>
    <w:rsid w:val="000A76BC"/>
    <w:rsid w:val="000B2F07"/>
    <w:rsid w:val="000C421A"/>
    <w:rsid w:val="000C4EF8"/>
    <w:rsid w:val="000C59BB"/>
    <w:rsid w:val="000C72A9"/>
    <w:rsid w:val="000D4DAA"/>
    <w:rsid w:val="000D79E8"/>
    <w:rsid w:val="000E0A09"/>
    <w:rsid w:val="000E7315"/>
    <w:rsid w:val="000F6935"/>
    <w:rsid w:val="000F751C"/>
    <w:rsid w:val="001004DA"/>
    <w:rsid w:val="0010274C"/>
    <w:rsid w:val="0010577E"/>
    <w:rsid w:val="0010594C"/>
    <w:rsid w:val="00106FE9"/>
    <w:rsid w:val="00111A8C"/>
    <w:rsid w:val="00111BA6"/>
    <w:rsid w:val="00115A02"/>
    <w:rsid w:val="001178DA"/>
    <w:rsid w:val="0012019A"/>
    <w:rsid w:val="00120422"/>
    <w:rsid w:val="00125125"/>
    <w:rsid w:val="00127B54"/>
    <w:rsid w:val="00130309"/>
    <w:rsid w:val="00130EC5"/>
    <w:rsid w:val="001348C2"/>
    <w:rsid w:val="001361C7"/>
    <w:rsid w:val="001369B0"/>
    <w:rsid w:val="00140A00"/>
    <w:rsid w:val="00140EC3"/>
    <w:rsid w:val="00143B71"/>
    <w:rsid w:val="00143C2E"/>
    <w:rsid w:val="00143F28"/>
    <w:rsid w:val="0014464D"/>
    <w:rsid w:val="0014654A"/>
    <w:rsid w:val="00147063"/>
    <w:rsid w:val="00153B74"/>
    <w:rsid w:val="00161AA9"/>
    <w:rsid w:val="00165718"/>
    <w:rsid w:val="00166A57"/>
    <w:rsid w:val="001674F4"/>
    <w:rsid w:val="00170377"/>
    <w:rsid w:val="0017094D"/>
    <w:rsid w:val="00172878"/>
    <w:rsid w:val="001735C1"/>
    <w:rsid w:val="00177D2D"/>
    <w:rsid w:val="001860C7"/>
    <w:rsid w:val="00193E19"/>
    <w:rsid w:val="001A3BCB"/>
    <w:rsid w:val="001A5798"/>
    <w:rsid w:val="001A7EAB"/>
    <w:rsid w:val="001B2868"/>
    <w:rsid w:val="001B3343"/>
    <w:rsid w:val="001C0135"/>
    <w:rsid w:val="001C0521"/>
    <w:rsid w:val="001C07AA"/>
    <w:rsid w:val="001C1E14"/>
    <w:rsid w:val="001C5BE3"/>
    <w:rsid w:val="001C5F95"/>
    <w:rsid w:val="001C6BDB"/>
    <w:rsid w:val="001D6A0D"/>
    <w:rsid w:val="001E209D"/>
    <w:rsid w:val="001E3C80"/>
    <w:rsid w:val="001E506C"/>
    <w:rsid w:val="001E7D3C"/>
    <w:rsid w:val="001F17EB"/>
    <w:rsid w:val="001F26B1"/>
    <w:rsid w:val="001F5D4D"/>
    <w:rsid w:val="001F69E6"/>
    <w:rsid w:val="002013A0"/>
    <w:rsid w:val="00203439"/>
    <w:rsid w:val="00205D6B"/>
    <w:rsid w:val="00207BB6"/>
    <w:rsid w:val="00212A0C"/>
    <w:rsid w:val="00214A2F"/>
    <w:rsid w:val="00214B99"/>
    <w:rsid w:val="00215E5A"/>
    <w:rsid w:val="00217103"/>
    <w:rsid w:val="00224C0F"/>
    <w:rsid w:val="002252A5"/>
    <w:rsid w:val="00227BA4"/>
    <w:rsid w:val="00230661"/>
    <w:rsid w:val="0023507F"/>
    <w:rsid w:val="002354B6"/>
    <w:rsid w:val="0023741D"/>
    <w:rsid w:val="00237A6D"/>
    <w:rsid w:val="002436E3"/>
    <w:rsid w:val="002467F3"/>
    <w:rsid w:val="00260746"/>
    <w:rsid w:val="00260806"/>
    <w:rsid w:val="0026406A"/>
    <w:rsid w:val="0026650C"/>
    <w:rsid w:val="00266AB6"/>
    <w:rsid w:val="00271D01"/>
    <w:rsid w:val="0027302F"/>
    <w:rsid w:val="002757BF"/>
    <w:rsid w:val="00275FF2"/>
    <w:rsid w:val="00280179"/>
    <w:rsid w:val="00280C43"/>
    <w:rsid w:val="00281A55"/>
    <w:rsid w:val="0028293E"/>
    <w:rsid w:val="0029276C"/>
    <w:rsid w:val="002944CB"/>
    <w:rsid w:val="00294C9A"/>
    <w:rsid w:val="002951D3"/>
    <w:rsid w:val="002955E3"/>
    <w:rsid w:val="00295B82"/>
    <w:rsid w:val="002964A0"/>
    <w:rsid w:val="002A273A"/>
    <w:rsid w:val="002A4935"/>
    <w:rsid w:val="002A586A"/>
    <w:rsid w:val="002A5A43"/>
    <w:rsid w:val="002A6E91"/>
    <w:rsid w:val="002A727E"/>
    <w:rsid w:val="002B0AC8"/>
    <w:rsid w:val="002B3B59"/>
    <w:rsid w:val="002C217B"/>
    <w:rsid w:val="002C2AA7"/>
    <w:rsid w:val="002C2D6C"/>
    <w:rsid w:val="002C3BD5"/>
    <w:rsid w:val="002C3F8B"/>
    <w:rsid w:val="002C4C8D"/>
    <w:rsid w:val="002C4CEB"/>
    <w:rsid w:val="002D168E"/>
    <w:rsid w:val="002D2CCD"/>
    <w:rsid w:val="002D372B"/>
    <w:rsid w:val="002D39E3"/>
    <w:rsid w:val="002D553A"/>
    <w:rsid w:val="002D7157"/>
    <w:rsid w:val="002D74B4"/>
    <w:rsid w:val="002E083D"/>
    <w:rsid w:val="002E1FB5"/>
    <w:rsid w:val="002E3B72"/>
    <w:rsid w:val="002E3E4A"/>
    <w:rsid w:val="002E5BC7"/>
    <w:rsid w:val="002E60B2"/>
    <w:rsid w:val="002E6CA5"/>
    <w:rsid w:val="002F3708"/>
    <w:rsid w:val="002F4D1B"/>
    <w:rsid w:val="002F6CF8"/>
    <w:rsid w:val="00300549"/>
    <w:rsid w:val="00301581"/>
    <w:rsid w:val="00302228"/>
    <w:rsid w:val="00302D25"/>
    <w:rsid w:val="00302DB3"/>
    <w:rsid w:val="003101CF"/>
    <w:rsid w:val="0031259E"/>
    <w:rsid w:val="003158CA"/>
    <w:rsid w:val="00315D8B"/>
    <w:rsid w:val="003221DC"/>
    <w:rsid w:val="003228CD"/>
    <w:rsid w:val="00326658"/>
    <w:rsid w:val="00330D11"/>
    <w:rsid w:val="003313A5"/>
    <w:rsid w:val="00340D39"/>
    <w:rsid w:val="00344340"/>
    <w:rsid w:val="00344552"/>
    <w:rsid w:val="00344B28"/>
    <w:rsid w:val="003505AD"/>
    <w:rsid w:val="003545A3"/>
    <w:rsid w:val="00354B0B"/>
    <w:rsid w:val="0035577C"/>
    <w:rsid w:val="00356258"/>
    <w:rsid w:val="00365688"/>
    <w:rsid w:val="0037047F"/>
    <w:rsid w:val="00373C46"/>
    <w:rsid w:val="0037649D"/>
    <w:rsid w:val="00377C85"/>
    <w:rsid w:val="0038137B"/>
    <w:rsid w:val="0038155E"/>
    <w:rsid w:val="00381B1E"/>
    <w:rsid w:val="0038544C"/>
    <w:rsid w:val="0039430D"/>
    <w:rsid w:val="003A3E74"/>
    <w:rsid w:val="003A69BF"/>
    <w:rsid w:val="003B07C1"/>
    <w:rsid w:val="003B1DE6"/>
    <w:rsid w:val="003B27DD"/>
    <w:rsid w:val="003B2FA0"/>
    <w:rsid w:val="003B6097"/>
    <w:rsid w:val="003C459C"/>
    <w:rsid w:val="003C6ABE"/>
    <w:rsid w:val="003C785C"/>
    <w:rsid w:val="003D1119"/>
    <w:rsid w:val="003D1357"/>
    <w:rsid w:val="003D6A19"/>
    <w:rsid w:val="003E307F"/>
    <w:rsid w:val="003E3B19"/>
    <w:rsid w:val="003E44C5"/>
    <w:rsid w:val="003F179F"/>
    <w:rsid w:val="003F245A"/>
    <w:rsid w:val="003F44B4"/>
    <w:rsid w:val="003F61D4"/>
    <w:rsid w:val="00401AE8"/>
    <w:rsid w:val="00401FFC"/>
    <w:rsid w:val="004022B7"/>
    <w:rsid w:val="004050DE"/>
    <w:rsid w:val="004076C0"/>
    <w:rsid w:val="004103E6"/>
    <w:rsid w:val="00410DA6"/>
    <w:rsid w:val="004120AC"/>
    <w:rsid w:val="004128DA"/>
    <w:rsid w:val="00413911"/>
    <w:rsid w:val="004171A6"/>
    <w:rsid w:val="00427E76"/>
    <w:rsid w:val="00430E38"/>
    <w:rsid w:val="00430F06"/>
    <w:rsid w:val="00433017"/>
    <w:rsid w:val="00437BD8"/>
    <w:rsid w:val="004404D2"/>
    <w:rsid w:val="004433EA"/>
    <w:rsid w:val="00444B89"/>
    <w:rsid w:val="00445A78"/>
    <w:rsid w:val="00445D31"/>
    <w:rsid w:val="00450BFD"/>
    <w:rsid w:val="00450D23"/>
    <w:rsid w:val="004520A6"/>
    <w:rsid w:val="004561F4"/>
    <w:rsid w:val="00456988"/>
    <w:rsid w:val="00460D72"/>
    <w:rsid w:val="00467198"/>
    <w:rsid w:val="00471087"/>
    <w:rsid w:val="004719C7"/>
    <w:rsid w:val="00477030"/>
    <w:rsid w:val="00477B08"/>
    <w:rsid w:val="00477DA2"/>
    <w:rsid w:val="00484878"/>
    <w:rsid w:val="00485E31"/>
    <w:rsid w:val="004878A9"/>
    <w:rsid w:val="0049009D"/>
    <w:rsid w:val="004916C7"/>
    <w:rsid w:val="00493B44"/>
    <w:rsid w:val="00493F9D"/>
    <w:rsid w:val="00496B54"/>
    <w:rsid w:val="00497B48"/>
    <w:rsid w:val="004A0F1B"/>
    <w:rsid w:val="004A1C0A"/>
    <w:rsid w:val="004A51C5"/>
    <w:rsid w:val="004B144D"/>
    <w:rsid w:val="004B285C"/>
    <w:rsid w:val="004C2A0A"/>
    <w:rsid w:val="004C2CEA"/>
    <w:rsid w:val="004C4E92"/>
    <w:rsid w:val="004D09AC"/>
    <w:rsid w:val="004D27FF"/>
    <w:rsid w:val="004D28BA"/>
    <w:rsid w:val="004D54C5"/>
    <w:rsid w:val="004D6F04"/>
    <w:rsid w:val="004D730E"/>
    <w:rsid w:val="004E0138"/>
    <w:rsid w:val="004E27A4"/>
    <w:rsid w:val="004E565A"/>
    <w:rsid w:val="004F0FCD"/>
    <w:rsid w:val="004F43E1"/>
    <w:rsid w:val="004F468F"/>
    <w:rsid w:val="004F4C0D"/>
    <w:rsid w:val="004F5777"/>
    <w:rsid w:val="004F6CF7"/>
    <w:rsid w:val="0050038E"/>
    <w:rsid w:val="00502256"/>
    <w:rsid w:val="00503D01"/>
    <w:rsid w:val="005043F6"/>
    <w:rsid w:val="00510958"/>
    <w:rsid w:val="00516D91"/>
    <w:rsid w:val="00516FF4"/>
    <w:rsid w:val="0052409E"/>
    <w:rsid w:val="005277F4"/>
    <w:rsid w:val="00527A5C"/>
    <w:rsid w:val="005316C0"/>
    <w:rsid w:val="00532482"/>
    <w:rsid w:val="00534519"/>
    <w:rsid w:val="005361D9"/>
    <w:rsid w:val="00540CB2"/>
    <w:rsid w:val="00547AD0"/>
    <w:rsid w:val="00550394"/>
    <w:rsid w:val="00555B5E"/>
    <w:rsid w:val="00557750"/>
    <w:rsid w:val="005611EC"/>
    <w:rsid w:val="00562BFB"/>
    <w:rsid w:val="00563BB7"/>
    <w:rsid w:val="00567ED4"/>
    <w:rsid w:val="00567ED7"/>
    <w:rsid w:val="00572DC0"/>
    <w:rsid w:val="00573604"/>
    <w:rsid w:val="00574755"/>
    <w:rsid w:val="005764B5"/>
    <w:rsid w:val="005828BA"/>
    <w:rsid w:val="00586366"/>
    <w:rsid w:val="00595345"/>
    <w:rsid w:val="005A0653"/>
    <w:rsid w:val="005A1B33"/>
    <w:rsid w:val="005A1BAC"/>
    <w:rsid w:val="005A4BA4"/>
    <w:rsid w:val="005A707A"/>
    <w:rsid w:val="005B4D28"/>
    <w:rsid w:val="005B5188"/>
    <w:rsid w:val="005B5AC1"/>
    <w:rsid w:val="005B7189"/>
    <w:rsid w:val="005C247B"/>
    <w:rsid w:val="005C5EAC"/>
    <w:rsid w:val="005D0C95"/>
    <w:rsid w:val="005D1EAD"/>
    <w:rsid w:val="005D4CBE"/>
    <w:rsid w:val="005D6859"/>
    <w:rsid w:val="005D6B36"/>
    <w:rsid w:val="005D7DEF"/>
    <w:rsid w:val="005E4035"/>
    <w:rsid w:val="005E41CC"/>
    <w:rsid w:val="005E59DE"/>
    <w:rsid w:val="005F2827"/>
    <w:rsid w:val="005F4009"/>
    <w:rsid w:val="005F63CE"/>
    <w:rsid w:val="00600883"/>
    <w:rsid w:val="0060166B"/>
    <w:rsid w:val="00602061"/>
    <w:rsid w:val="00603BE9"/>
    <w:rsid w:val="00603C9F"/>
    <w:rsid w:val="006062CD"/>
    <w:rsid w:val="00610A0E"/>
    <w:rsid w:val="00610BF1"/>
    <w:rsid w:val="00612709"/>
    <w:rsid w:val="00612FB5"/>
    <w:rsid w:val="00613A58"/>
    <w:rsid w:val="00617224"/>
    <w:rsid w:val="0062067A"/>
    <w:rsid w:val="006211C8"/>
    <w:rsid w:val="00622AD8"/>
    <w:rsid w:val="00624EA1"/>
    <w:rsid w:val="00627F63"/>
    <w:rsid w:val="006328E0"/>
    <w:rsid w:val="00632981"/>
    <w:rsid w:val="0063483E"/>
    <w:rsid w:val="00635D7A"/>
    <w:rsid w:val="006414CA"/>
    <w:rsid w:val="006431DA"/>
    <w:rsid w:val="006474CB"/>
    <w:rsid w:val="00650A2E"/>
    <w:rsid w:val="00651AEE"/>
    <w:rsid w:val="0065259D"/>
    <w:rsid w:val="006544BC"/>
    <w:rsid w:val="00656521"/>
    <w:rsid w:val="00657549"/>
    <w:rsid w:val="006607C1"/>
    <w:rsid w:val="0066222A"/>
    <w:rsid w:val="00667B2B"/>
    <w:rsid w:val="006730DC"/>
    <w:rsid w:val="00673927"/>
    <w:rsid w:val="00685F65"/>
    <w:rsid w:val="00687B91"/>
    <w:rsid w:val="00690FB0"/>
    <w:rsid w:val="00695405"/>
    <w:rsid w:val="00697FAE"/>
    <w:rsid w:val="006A40BC"/>
    <w:rsid w:val="006A52C7"/>
    <w:rsid w:val="006A5FF0"/>
    <w:rsid w:val="006A672D"/>
    <w:rsid w:val="006A6C0C"/>
    <w:rsid w:val="006A6FE8"/>
    <w:rsid w:val="006B166D"/>
    <w:rsid w:val="006B3365"/>
    <w:rsid w:val="006B37A2"/>
    <w:rsid w:val="006B4DF8"/>
    <w:rsid w:val="006B7022"/>
    <w:rsid w:val="006C0FA0"/>
    <w:rsid w:val="006C10E8"/>
    <w:rsid w:val="006C34D7"/>
    <w:rsid w:val="006C46B1"/>
    <w:rsid w:val="006C5199"/>
    <w:rsid w:val="006C524C"/>
    <w:rsid w:val="006C72AE"/>
    <w:rsid w:val="006D5BAA"/>
    <w:rsid w:val="006E0DA3"/>
    <w:rsid w:val="006E326A"/>
    <w:rsid w:val="006E3F04"/>
    <w:rsid w:val="006E4A3E"/>
    <w:rsid w:val="006E4B40"/>
    <w:rsid w:val="006F7700"/>
    <w:rsid w:val="00704C30"/>
    <w:rsid w:val="00704FE0"/>
    <w:rsid w:val="00707E39"/>
    <w:rsid w:val="00710135"/>
    <w:rsid w:val="0071043B"/>
    <w:rsid w:val="00710FD7"/>
    <w:rsid w:val="00713828"/>
    <w:rsid w:val="0071504F"/>
    <w:rsid w:val="0072093A"/>
    <w:rsid w:val="0072129C"/>
    <w:rsid w:val="007247F8"/>
    <w:rsid w:val="007277BE"/>
    <w:rsid w:val="00731C99"/>
    <w:rsid w:val="00733F21"/>
    <w:rsid w:val="0073444C"/>
    <w:rsid w:val="0073482D"/>
    <w:rsid w:val="00734D59"/>
    <w:rsid w:val="0073618D"/>
    <w:rsid w:val="00744871"/>
    <w:rsid w:val="0074557B"/>
    <w:rsid w:val="0074756A"/>
    <w:rsid w:val="007513DF"/>
    <w:rsid w:val="007546C0"/>
    <w:rsid w:val="0076170A"/>
    <w:rsid w:val="00763596"/>
    <w:rsid w:val="00766D06"/>
    <w:rsid w:val="00770059"/>
    <w:rsid w:val="00770861"/>
    <w:rsid w:val="007712DF"/>
    <w:rsid w:val="0077213E"/>
    <w:rsid w:val="0077570D"/>
    <w:rsid w:val="007760A4"/>
    <w:rsid w:val="00777ED5"/>
    <w:rsid w:val="0078018C"/>
    <w:rsid w:val="00780818"/>
    <w:rsid w:val="00780F92"/>
    <w:rsid w:val="0078281A"/>
    <w:rsid w:val="00782E49"/>
    <w:rsid w:val="00785701"/>
    <w:rsid w:val="00790D45"/>
    <w:rsid w:val="00790DC5"/>
    <w:rsid w:val="007919B4"/>
    <w:rsid w:val="0079288C"/>
    <w:rsid w:val="00792EA4"/>
    <w:rsid w:val="0079349C"/>
    <w:rsid w:val="007A2D02"/>
    <w:rsid w:val="007A51C8"/>
    <w:rsid w:val="007A608E"/>
    <w:rsid w:val="007B01C8"/>
    <w:rsid w:val="007B4502"/>
    <w:rsid w:val="007C0508"/>
    <w:rsid w:val="007C1C46"/>
    <w:rsid w:val="007C4DAF"/>
    <w:rsid w:val="007C766A"/>
    <w:rsid w:val="007D179C"/>
    <w:rsid w:val="007E08C5"/>
    <w:rsid w:val="007E27F9"/>
    <w:rsid w:val="007E2D05"/>
    <w:rsid w:val="007E30B4"/>
    <w:rsid w:val="007E4C95"/>
    <w:rsid w:val="007E7196"/>
    <w:rsid w:val="007F0221"/>
    <w:rsid w:val="007F3C35"/>
    <w:rsid w:val="007F6099"/>
    <w:rsid w:val="007F637E"/>
    <w:rsid w:val="007F6544"/>
    <w:rsid w:val="007F7E7F"/>
    <w:rsid w:val="00802BDE"/>
    <w:rsid w:val="008038FE"/>
    <w:rsid w:val="00803FEF"/>
    <w:rsid w:val="00807557"/>
    <w:rsid w:val="00811B3A"/>
    <w:rsid w:val="0081208B"/>
    <w:rsid w:val="00814D41"/>
    <w:rsid w:val="00821B15"/>
    <w:rsid w:val="00821B93"/>
    <w:rsid w:val="00822707"/>
    <w:rsid w:val="008309BA"/>
    <w:rsid w:val="0083242F"/>
    <w:rsid w:val="00837C2A"/>
    <w:rsid w:val="0084197C"/>
    <w:rsid w:val="00842328"/>
    <w:rsid w:val="00850E43"/>
    <w:rsid w:val="00850F18"/>
    <w:rsid w:val="00852319"/>
    <w:rsid w:val="00862921"/>
    <w:rsid w:val="0087036C"/>
    <w:rsid w:val="008716AD"/>
    <w:rsid w:val="008739F5"/>
    <w:rsid w:val="00874A20"/>
    <w:rsid w:val="0087603D"/>
    <w:rsid w:val="00884C79"/>
    <w:rsid w:val="00887E4F"/>
    <w:rsid w:val="00891FC6"/>
    <w:rsid w:val="00892AA5"/>
    <w:rsid w:val="008A1BD3"/>
    <w:rsid w:val="008A2454"/>
    <w:rsid w:val="008A2941"/>
    <w:rsid w:val="008A3081"/>
    <w:rsid w:val="008A3179"/>
    <w:rsid w:val="008A3B87"/>
    <w:rsid w:val="008A3D78"/>
    <w:rsid w:val="008A67FC"/>
    <w:rsid w:val="008B02D2"/>
    <w:rsid w:val="008B0F4C"/>
    <w:rsid w:val="008B369D"/>
    <w:rsid w:val="008B3DB8"/>
    <w:rsid w:val="008B434A"/>
    <w:rsid w:val="008B4FA8"/>
    <w:rsid w:val="008B6332"/>
    <w:rsid w:val="008C0F8D"/>
    <w:rsid w:val="008C2CCC"/>
    <w:rsid w:val="008C393E"/>
    <w:rsid w:val="008C7FAD"/>
    <w:rsid w:val="008F1343"/>
    <w:rsid w:val="008F2BEE"/>
    <w:rsid w:val="008F33E7"/>
    <w:rsid w:val="008F3688"/>
    <w:rsid w:val="008F7A21"/>
    <w:rsid w:val="00900707"/>
    <w:rsid w:val="00900916"/>
    <w:rsid w:val="00902FE8"/>
    <w:rsid w:val="00905410"/>
    <w:rsid w:val="009111A2"/>
    <w:rsid w:val="00912B1A"/>
    <w:rsid w:val="009141AB"/>
    <w:rsid w:val="009157F6"/>
    <w:rsid w:val="00916400"/>
    <w:rsid w:val="00917103"/>
    <w:rsid w:val="0092154E"/>
    <w:rsid w:val="0092311F"/>
    <w:rsid w:val="009233BD"/>
    <w:rsid w:val="009240F8"/>
    <w:rsid w:val="0092504F"/>
    <w:rsid w:val="00926525"/>
    <w:rsid w:val="009307F3"/>
    <w:rsid w:val="00930CCA"/>
    <w:rsid w:val="00932739"/>
    <w:rsid w:val="009328E0"/>
    <w:rsid w:val="0094282E"/>
    <w:rsid w:val="0094301B"/>
    <w:rsid w:val="00943F6F"/>
    <w:rsid w:val="009455EA"/>
    <w:rsid w:val="00946F29"/>
    <w:rsid w:val="00947A92"/>
    <w:rsid w:val="0095032A"/>
    <w:rsid w:val="009543C5"/>
    <w:rsid w:val="009560A0"/>
    <w:rsid w:val="009566EE"/>
    <w:rsid w:val="009568CB"/>
    <w:rsid w:val="0096254C"/>
    <w:rsid w:val="00971627"/>
    <w:rsid w:val="009722C9"/>
    <w:rsid w:val="00972D7A"/>
    <w:rsid w:val="00975723"/>
    <w:rsid w:val="00981008"/>
    <w:rsid w:val="00981622"/>
    <w:rsid w:val="009826EC"/>
    <w:rsid w:val="00983A6B"/>
    <w:rsid w:val="00987178"/>
    <w:rsid w:val="009877A4"/>
    <w:rsid w:val="009A09A4"/>
    <w:rsid w:val="009A4D51"/>
    <w:rsid w:val="009A6470"/>
    <w:rsid w:val="009B3952"/>
    <w:rsid w:val="009B64DA"/>
    <w:rsid w:val="009C09CD"/>
    <w:rsid w:val="009C1F33"/>
    <w:rsid w:val="009C25A4"/>
    <w:rsid w:val="009D3C8C"/>
    <w:rsid w:val="009D6B1A"/>
    <w:rsid w:val="009E2430"/>
    <w:rsid w:val="009E7862"/>
    <w:rsid w:val="009E7DF9"/>
    <w:rsid w:val="009F076E"/>
    <w:rsid w:val="00A00023"/>
    <w:rsid w:val="00A00D81"/>
    <w:rsid w:val="00A03B79"/>
    <w:rsid w:val="00A10EF1"/>
    <w:rsid w:val="00A11549"/>
    <w:rsid w:val="00A1254E"/>
    <w:rsid w:val="00A12C19"/>
    <w:rsid w:val="00A17454"/>
    <w:rsid w:val="00A17A3A"/>
    <w:rsid w:val="00A22DA1"/>
    <w:rsid w:val="00A26067"/>
    <w:rsid w:val="00A2662E"/>
    <w:rsid w:val="00A3179B"/>
    <w:rsid w:val="00A321E3"/>
    <w:rsid w:val="00A326AE"/>
    <w:rsid w:val="00A33450"/>
    <w:rsid w:val="00A34E3A"/>
    <w:rsid w:val="00A364DE"/>
    <w:rsid w:val="00A423DF"/>
    <w:rsid w:val="00A43057"/>
    <w:rsid w:val="00A43499"/>
    <w:rsid w:val="00A457EC"/>
    <w:rsid w:val="00A525F2"/>
    <w:rsid w:val="00A56435"/>
    <w:rsid w:val="00A56A8A"/>
    <w:rsid w:val="00A62B4A"/>
    <w:rsid w:val="00A62E74"/>
    <w:rsid w:val="00A62FF9"/>
    <w:rsid w:val="00A766C8"/>
    <w:rsid w:val="00A778B8"/>
    <w:rsid w:val="00A828B7"/>
    <w:rsid w:val="00A83B4C"/>
    <w:rsid w:val="00A83D37"/>
    <w:rsid w:val="00A84664"/>
    <w:rsid w:val="00A85B45"/>
    <w:rsid w:val="00A913D3"/>
    <w:rsid w:val="00A96C4D"/>
    <w:rsid w:val="00A96FEF"/>
    <w:rsid w:val="00A97C2B"/>
    <w:rsid w:val="00AA1FA6"/>
    <w:rsid w:val="00AA3229"/>
    <w:rsid w:val="00AA32B2"/>
    <w:rsid w:val="00AA3597"/>
    <w:rsid w:val="00AA36BE"/>
    <w:rsid w:val="00AA44E6"/>
    <w:rsid w:val="00AA6BAF"/>
    <w:rsid w:val="00AB191E"/>
    <w:rsid w:val="00AB35D6"/>
    <w:rsid w:val="00AB6E3D"/>
    <w:rsid w:val="00AC0283"/>
    <w:rsid w:val="00AC1294"/>
    <w:rsid w:val="00AC408D"/>
    <w:rsid w:val="00AC6FB4"/>
    <w:rsid w:val="00AD0066"/>
    <w:rsid w:val="00AD0938"/>
    <w:rsid w:val="00AD1540"/>
    <w:rsid w:val="00AD2C90"/>
    <w:rsid w:val="00AD3206"/>
    <w:rsid w:val="00AD586F"/>
    <w:rsid w:val="00AE4A6C"/>
    <w:rsid w:val="00AE6AAD"/>
    <w:rsid w:val="00AE7E3A"/>
    <w:rsid w:val="00AF4C83"/>
    <w:rsid w:val="00B05FEF"/>
    <w:rsid w:val="00B06B40"/>
    <w:rsid w:val="00B14FE9"/>
    <w:rsid w:val="00B179D3"/>
    <w:rsid w:val="00B17C42"/>
    <w:rsid w:val="00B23E26"/>
    <w:rsid w:val="00B2504D"/>
    <w:rsid w:val="00B25508"/>
    <w:rsid w:val="00B26B49"/>
    <w:rsid w:val="00B30554"/>
    <w:rsid w:val="00B30CFF"/>
    <w:rsid w:val="00B31681"/>
    <w:rsid w:val="00B33871"/>
    <w:rsid w:val="00B424F4"/>
    <w:rsid w:val="00B47BAC"/>
    <w:rsid w:val="00B5036B"/>
    <w:rsid w:val="00B51604"/>
    <w:rsid w:val="00B57292"/>
    <w:rsid w:val="00B608F3"/>
    <w:rsid w:val="00B610AE"/>
    <w:rsid w:val="00B61C34"/>
    <w:rsid w:val="00B715F6"/>
    <w:rsid w:val="00B7244C"/>
    <w:rsid w:val="00B750BF"/>
    <w:rsid w:val="00B816C2"/>
    <w:rsid w:val="00B90AE9"/>
    <w:rsid w:val="00B957D6"/>
    <w:rsid w:val="00BA08E6"/>
    <w:rsid w:val="00BA0AA4"/>
    <w:rsid w:val="00BA2724"/>
    <w:rsid w:val="00BA52B2"/>
    <w:rsid w:val="00BA5459"/>
    <w:rsid w:val="00BA56DF"/>
    <w:rsid w:val="00BB389C"/>
    <w:rsid w:val="00BB5EBB"/>
    <w:rsid w:val="00BB7083"/>
    <w:rsid w:val="00BC528E"/>
    <w:rsid w:val="00BC5C01"/>
    <w:rsid w:val="00BC6298"/>
    <w:rsid w:val="00BC6DED"/>
    <w:rsid w:val="00BD112D"/>
    <w:rsid w:val="00BD7223"/>
    <w:rsid w:val="00BE1851"/>
    <w:rsid w:val="00BE21F9"/>
    <w:rsid w:val="00BE2E00"/>
    <w:rsid w:val="00BE7DAE"/>
    <w:rsid w:val="00BF14FB"/>
    <w:rsid w:val="00BF2898"/>
    <w:rsid w:val="00C11717"/>
    <w:rsid w:val="00C157F8"/>
    <w:rsid w:val="00C204F1"/>
    <w:rsid w:val="00C20929"/>
    <w:rsid w:val="00C213F1"/>
    <w:rsid w:val="00C21F9C"/>
    <w:rsid w:val="00C2228C"/>
    <w:rsid w:val="00C22DAE"/>
    <w:rsid w:val="00C23DC4"/>
    <w:rsid w:val="00C24D35"/>
    <w:rsid w:val="00C26E51"/>
    <w:rsid w:val="00C30BB7"/>
    <w:rsid w:val="00C30CB9"/>
    <w:rsid w:val="00C319D1"/>
    <w:rsid w:val="00C31BE4"/>
    <w:rsid w:val="00C32BD6"/>
    <w:rsid w:val="00C43BB2"/>
    <w:rsid w:val="00C5051A"/>
    <w:rsid w:val="00C56E85"/>
    <w:rsid w:val="00C62BE3"/>
    <w:rsid w:val="00C647A9"/>
    <w:rsid w:val="00C7232A"/>
    <w:rsid w:val="00C72454"/>
    <w:rsid w:val="00C7377E"/>
    <w:rsid w:val="00C77AD6"/>
    <w:rsid w:val="00C8680D"/>
    <w:rsid w:val="00C915A1"/>
    <w:rsid w:val="00C927FF"/>
    <w:rsid w:val="00C93599"/>
    <w:rsid w:val="00C95649"/>
    <w:rsid w:val="00CA2779"/>
    <w:rsid w:val="00CA2BD8"/>
    <w:rsid w:val="00CA2F0D"/>
    <w:rsid w:val="00CA3440"/>
    <w:rsid w:val="00CA4AD7"/>
    <w:rsid w:val="00CA5086"/>
    <w:rsid w:val="00CA5691"/>
    <w:rsid w:val="00CA5B8C"/>
    <w:rsid w:val="00CA70EA"/>
    <w:rsid w:val="00CA7A78"/>
    <w:rsid w:val="00CB2CD2"/>
    <w:rsid w:val="00CB395B"/>
    <w:rsid w:val="00CB6075"/>
    <w:rsid w:val="00CB6EEF"/>
    <w:rsid w:val="00CC1541"/>
    <w:rsid w:val="00CC2782"/>
    <w:rsid w:val="00CD6AD8"/>
    <w:rsid w:val="00CE17F9"/>
    <w:rsid w:val="00CE550B"/>
    <w:rsid w:val="00CE6BA8"/>
    <w:rsid w:val="00CE7648"/>
    <w:rsid w:val="00CE7F77"/>
    <w:rsid w:val="00CF079E"/>
    <w:rsid w:val="00CF334E"/>
    <w:rsid w:val="00CF68F4"/>
    <w:rsid w:val="00CF77D8"/>
    <w:rsid w:val="00D022B1"/>
    <w:rsid w:val="00D03275"/>
    <w:rsid w:val="00D03320"/>
    <w:rsid w:val="00D03653"/>
    <w:rsid w:val="00D06AB4"/>
    <w:rsid w:val="00D13429"/>
    <w:rsid w:val="00D14971"/>
    <w:rsid w:val="00D22053"/>
    <w:rsid w:val="00D23053"/>
    <w:rsid w:val="00D247A5"/>
    <w:rsid w:val="00D24EBC"/>
    <w:rsid w:val="00D24EFB"/>
    <w:rsid w:val="00D264F4"/>
    <w:rsid w:val="00D27E92"/>
    <w:rsid w:val="00D30B6B"/>
    <w:rsid w:val="00D35DDE"/>
    <w:rsid w:val="00D40C4E"/>
    <w:rsid w:val="00D425D8"/>
    <w:rsid w:val="00D45B07"/>
    <w:rsid w:val="00D4790B"/>
    <w:rsid w:val="00D4796F"/>
    <w:rsid w:val="00D47F68"/>
    <w:rsid w:val="00D5066A"/>
    <w:rsid w:val="00D5268A"/>
    <w:rsid w:val="00D52F35"/>
    <w:rsid w:val="00D5381F"/>
    <w:rsid w:val="00D6658B"/>
    <w:rsid w:val="00D74AB1"/>
    <w:rsid w:val="00D75D25"/>
    <w:rsid w:val="00D77827"/>
    <w:rsid w:val="00D80B1E"/>
    <w:rsid w:val="00D83A0D"/>
    <w:rsid w:val="00D911FC"/>
    <w:rsid w:val="00D966B1"/>
    <w:rsid w:val="00D96F41"/>
    <w:rsid w:val="00DA09E4"/>
    <w:rsid w:val="00DA19D3"/>
    <w:rsid w:val="00DA7CE1"/>
    <w:rsid w:val="00DB2BA1"/>
    <w:rsid w:val="00DB302B"/>
    <w:rsid w:val="00DB35DF"/>
    <w:rsid w:val="00DB3C16"/>
    <w:rsid w:val="00DB47E7"/>
    <w:rsid w:val="00DC1DAB"/>
    <w:rsid w:val="00DC2815"/>
    <w:rsid w:val="00DC4AAC"/>
    <w:rsid w:val="00DC4DB9"/>
    <w:rsid w:val="00DD135B"/>
    <w:rsid w:val="00DD26DB"/>
    <w:rsid w:val="00DE0077"/>
    <w:rsid w:val="00DE1304"/>
    <w:rsid w:val="00DE4C8A"/>
    <w:rsid w:val="00DE7471"/>
    <w:rsid w:val="00DE7CFA"/>
    <w:rsid w:val="00DF1EE3"/>
    <w:rsid w:val="00DF36AC"/>
    <w:rsid w:val="00DF38EF"/>
    <w:rsid w:val="00E1233F"/>
    <w:rsid w:val="00E20B56"/>
    <w:rsid w:val="00E2348D"/>
    <w:rsid w:val="00E23D56"/>
    <w:rsid w:val="00E249FF"/>
    <w:rsid w:val="00E2547F"/>
    <w:rsid w:val="00E27649"/>
    <w:rsid w:val="00E30708"/>
    <w:rsid w:val="00E331CC"/>
    <w:rsid w:val="00E34B7B"/>
    <w:rsid w:val="00E40F52"/>
    <w:rsid w:val="00E45BB0"/>
    <w:rsid w:val="00E53508"/>
    <w:rsid w:val="00E55B87"/>
    <w:rsid w:val="00E56C23"/>
    <w:rsid w:val="00E6162A"/>
    <w:rsid w:val="00E6454A"/>
    <w:rsid w:val="00E6490C"/>
    <w:rsid w:val="00E6677C"/>
    <w:rsid w:val="00E716EC"/>
    <w:rsid w:val="00E718DA"/>
    <w:rsid w:val="00E722F8"/>
    <w:rsid w:val="00E727A8"/>
    <w:rsid w:val="00E73E96"/>
    <w:rsid w:val="00E769D7"/>
    <w:rsid w:val="00E774A4"/>
    <w:rsid w:val="00E775D0"/>
    <w:rsid w:val="00E777EE"/>
    <w:rsid w:val="00E8169C"/>
    <w:rsid w:val="00E9237F"/>
    <w:rsid w:val="00E927ED"/>
    <w:rsid w:val="00E942E8"/>
    <w:rsid w:val="00E96407"/>
    <w:rsid w:val="00E97546"/>
    <w:rsid w:val="00EA01CD"/>
    <w:rsid w:val="00EA0C2E"/>
    <w:rsid w:val="00EA3023"/>
    <w:rsid w:val="00EA3193"/>
    <w:rsid w:val="00EA652E"/>
    <w:rsid w:val="00EA792E"/>
    <w:rsid w:val="00EB049D"/>
    <w:rsid w:val="00EC0F4E"/>
    <w:rsid w:val="00EC37E3"/>
    <w:rsid w:val="00ED74FB"/>
    <w:rsid w:val="00ED7B02"/>
    <w:rsid w:val="00EE086B"/>
    <w:rsid w:val="00EE136A"/>
    <w:rsid w:val="00EE1412"/>
    <w:rsid w:val="00EE15CA"/>
    <w:rsid w:val="00EE27C6"/>
    <w:rsid w:val="00EE6270"/>
    <w:rsid w:val="00EE6534"/>
    <w:rsid w:val="00EF2AF3"/>
    <w:rsid w:val="00EF71FE"/>
    <w:rsid w:val="00EF7FC6"/>
    <w:rsid w:val="00F00C28"/>
    <w:rsid w:val="00F03508"/>
    <w:rsid w:val="00F06CB2"/>
    <w:rsid w:val="00F06EA0"/>
    <w:rsid w:val="00F07C15"/>
    <w:rsid w:val="00F10297"/>
    <w:rsid w:val="00F13438"/>
    <w:rsid w:val="00F14575"/>
    <w:rsid w:val="00F20553"/>
    <w:rsid w:val="00F20C1B"/>
    <w:rsid w:val="00F232B3"/>
    <w:rsid w:val="00F27AF8"/>
    <w:rsid w:val="00F30148"/>
    <w:rsid w:val="00F30288"/>
    <w:rsid w:val="00F32A70"/>
    <w:rsid w:val="00F33A2C"/>
    <w:rsid w:val="00F343EC"/>
    <w:rsid w:val="00F3485A"/>
    <w:rsid w:val="00F35622"/>
    <w:rsid w:val="00F42CDE"/>
    <w:rsid w:val="00F43DE9"/>
    <w:rsid w:val="00F44EA6"/>
    <w:rsid w:val="00F4548A"/>
    <w:rsid w:val="00F507DB"/>
    <w:rsid w:val="00F52A9E"/>
    <w:rsid w:val="00F52EBE"/>
    <w:rsid w:val="00F53A18"/>
    <w:rsid w:val="00F54D17"/>
    <w:rsid w:val="00F562BD"/>
    <w:rsid w:val="00F62D92"/>
    <w:rsid w:val="00F63655"/>
    <w:rsid w:val="00F7198A"/>
    <w:rsid w:val="00F727B8"/>
    <w:rsid w:val="00F761D7"/>
    <w:rsid w:val="00F779C9"/>
    <w:rsid w:val="00F80DEB"/>
    <w:rsid w:val="00F81489"/>
    <w:rsid w:val="00FB21BA"/>
    <w:rsid w:val="00FB33DA"/>
    <w:rsid w:val="00FB5843"/>
    <w:rsid w:val="00FC5B91"/>
    <w:rsid w:val="00FC7E46"/>
    <w:rsid w:val="00FD4EA0"/>
    <w:rsid w:val="00FD6E49"/>
    <w:rsid w:val="00FE03A9"/>
    <w:rsid w:val="00FE0DB9"/>
    <w:rsid w:val="00FF4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787D0F"/>
  <w15:docId w15:val="{047EE3ED-488B-534F-BA6F-66CA9B044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sz w:val="24"/>
        <w:szCs w:val="24"/>
        <w:lang w:val="en-US" w:eastAsia="de-DE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4DB9"/>
    <w:rPr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1067"/>
    <w:pPr>
      <w:keepNext/>
      <w:keepLines/>
      <w:spacing w:before="240"/>
      <w:outlineLvl w:val="0"/>
    </w:pPr>
    <w:rPr>
      <w:rFonts w:eastAsiaTheme="majorEastAsia" w:cstheme="majorBidi"/>
      <w:b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91067"/>
    <w:pPr>
      <w:outlineLvl w:val="1"/>
    </w:pPr>
    <w:rPr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12B1D"/>
    <w:pPr>
      <w:outlineLvl w:val="2"/>
    </w:pPr>
    <w:rPr>
      <w:b/>
      <w:bCs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C02C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26A4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6A4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807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807C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807C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07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07C4"/>
    <w:rPr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1A3B51"/>
  </w:style>
  <w:style w:type="character" w:styleId="Hyperlink">
    <w:name w:val="Hyperlink"/>
    <w:basedOn w:val="DefaultParagraphFont"/>
    <w:uiPriority w:val="99"/>
    <w:unhideWhenUsed/>
    <w:rsid w:val="001A3B51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3C72F3"/>
    <w:pPr>
      <w:spacing w:before="100" w:beforeAutospacing="1" w:after="100" w:afterAutospacing="1"/>
    </w:pPr>
  </w:style>
  <w:style w:type="character" w:customStyle="1" w:styleId="apple-tab-span">
    <w:name w:val="apple-tab-span"/>
    <w:basedOn w:val="DefaultParagraphFont"/>
    <w:rsid w:val="003C72F3"/>
  </w:style>
  <w:style w:type="table" w:styleId="TableGrid">
    <w:name w:val="Table Grid"/>
    <w:basedOn w:val="TableNormal"/>
    <w:uiPriority w:val="39"/>
    <w:rsid w:val="003C7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9018DC"/>
    <w:rPr>
      <w:color w:val="954F72" w:themeColor="followed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737217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47A7E"/>
    <w:rPr>
      <w:color w:val="605E5C"/>
      <w:shd w:val="clear" w:color="auto" w:fill="E1DFDD"/>
    </w:rPr>
  </w:style>
  <w:style w:type="table" w:styleId="TableGridLight">
    <w:name w:val="Grid Table Light"/>
    <w:basedOn w:val="TableNormal"/>
    <w:uiPriority w:val="40"/>
    <w:rsid w:val="0020017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DA4E0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Heading2Char">
    <w:name w:val="Heading 2 Char"/>
    <w:basedOn w:val="DefaultParagraphFont"/>
    <w:link w:val="Heading2"/>
    <w:uiPriority w:val="9"/>
    <w:rsid w:val="00E91067"/>
    <w:rPr>
      <w:rFonts w:ascii="Times New Roman" w:eastAsia="Times New Roman" w:hAnsi="Times New Roman" w:cs="Times New Roman"/>
      <w:b/>
      <w:bCs/>
      <w:iCs/>
      <w:sz w:val="28"/>
      <w:szCs w:val="28"/>
      <w:lang w:eastAsia="zh-CN"/>
    </w:rPr>
  </w:style>
  <w:style w:type="character" w:customStyle="1" w:styleId="Heading1Char">
    <w:name w:val="Heading 1 Char"/>
    <w:basedOn w:val="DefaultParagraphFont"/>
    <w:link w:val="Heading1"/>
    <w:uiPriority w:val="9"/>
    <w:rsid w:val="00E91067"/>
    <w:rPr>
      <w:rFonts w:ascii="Times New Roman" w:eastAsiaTheme="majorEastAsia" w:hAnsi="Times New Roman" w:cstheme="majorBidi"/>
      <w:b/>
      <w:sz w:val="36"/>
      <w:szCs w:val="32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rsid w:val="00912B1D"/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styleId="Bibliography">
    <w:name w:val="Bibliography"/>
    <w:basedOn w:val="Normal"/>
    <w:next w:val="Normal"/>
    <w:uiPriority w:val="37"/>
    <w:unhideWhenUsed/>
    <w:rsid w:val="008A6EC4"/>
    <w:pPr>
      <w:spacing w:after="240"/>
    </w:pPr>
  </w:style>
  <w:style w:type="character" w:styleId="PlaceholderText">
    <w:name w:val="Placeholder Text"/>
    <w:basedOn w:val="DefaultParagraphFont"/>
    <w:uiPriority w:val="99"/>
    <w:semiHidden/>
    <w:rsid w:val="00E770E2"/>
    <w:rPr>
      <w:color w:val="808080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ellenraster1">
    <w:name w:val="Tabellenraster1"/>
    <w:basedOn w:val="TableNormal"/>
    <w:next w:val="TableGrid"/>
    <w:uiPriority w:val="39"/>
    <w:rsid w:val="00CC19A0"/>
    <w:rPr>
      <w:rFonts w:eastAsiaTheme="minorHAnsi"/>
      <w:bCs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7252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2521"/>
    <w:rPr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57252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2521"/>
    <w:rPr>
      <w:lang w:eastAsia="zh-CN"/>
    </w:rPr>
  </w:style>
  <w:style w:type="paragraph" w:styleId="Revision">
    <w:name w:val="Revision"/>
    <w:hidden/>
    <w:uiPriority w:val="99"/>
    <w:semiHidden/>
    <w:rsid w:val="00651AEE"/>
    <w:pPr>
      <w:spacing w:line="240" w:lineRule="auto"/>
    </w:pPr>
    <w:rPr>
      <w:lang w:eastAsia="zh-CN"/>
    </w:rPr>
  </w:style>
  <w:style w:type="character" w:customStyle="1" w:styleId="UnresolvedMention2">
    <w:name w:val="Unresolved Mention2"/>
    <w:basedOn w:val="DefaultParagraphFont"/>
    <w:uiPriority w:val="99"/>
    <w:rsid w:val="00D247A5"/>
    <w:rPr>
      <w:color w:val="605E5C"/>
      <w:shd w:val="clear" w:color="auto" w:fill="E1DFDD"/>
    </w:rPr>
  </w:style>
  <w:style w:type="character" w:customStyle="1" w:styleId="docsum-authors2">
    <w:name w:val="docsum-authors2"/>
    <w:basedOn w:val="DefaultParagraphFont"/>
    <w:rsid w:val="00B715F6"/>
  </w:style>
  <w:style w:type="character" w:customStyle="1" w:styleId="docsum-journal-citation">
    <w:name w:val="docsum-journal-citation"/>
    <w:basedOn w:val="DefaultParagraphFont"/>
    <w:rsid w:val="00B715F6"/>
  </w:style>
  <w:style w:type="character" w:customStyle="1" w:styleId="citation-part">
    <w:name w:val="citation-part"/>
    <w:basedOn w:val="DefaultParagraphFont"/>
    <w:rsid w:val="00B715F6"/>
  </w:style>
  <w:style w:type="character" w:customStyle="1" w:styleId="docsum-pmid">
    <w:name w:val="docsum-pmid"/>
    <w:basedOn w:val="DefaultParagraphFont"/>
    <w:rsid w:val="00B715F6"/>
  </w:style>
  <w:style w:type="character" w:customStyle="1" w:styleId="UnresolvedMention3">
    <w:name w:val="Unresolved Mention3"/>
    <w:basedOn w:val="DefaultParagraphFont"/>
    <w:uiPriority w:val="99"/>
    <w:semiHidden/>
    <w:unhideWhenUsed/>
    <w:rsid w:val="00CA2F0D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D27E92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BB389C"/>
    <w:rPr>
      <w:color w:val="605E5C"/>
      <w:shd w:val="clear" w:color="auto" w:fill="E1DFDD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572D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3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1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53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8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1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2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4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1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7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8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3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2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5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1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7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9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3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2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9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4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3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2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87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7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404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8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5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5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7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6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66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45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10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4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3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05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7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246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335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4849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8496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569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43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82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06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849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7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1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8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4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tiff"/><Relationship Id="rId18" Type="http://schemas.openxmlformats.org/officeDocument/2006/relationships/image" Target="media/image10.tiff"/><Relationship Id="rId26" Type="http://schemas.openxmlformats.org/officeDocument/2006/relationships/footer" Target="footer1.xml"/><Relationship Id="rId3" Type="http://schemas.openxmlformats.org/officeDocument/2006/relationships/numbering" Target="numbering.xml"/><Relationship Id="rId21" Type="http://schemas.openxmlformats.org/officeDocument/2006/relationships/image" Target="media/image13.tiff"/><Relationship Id="rId7" Type="http://schemas.openxmlformats.org/officeDocument/2006/relationships/footnotes" Target="footnotes.xml"/><Relationship Id="rId12" Type="http://schemas.openxmlformats.org/officeDocument/2006/relationships/image" Target="media/image4.tiff"/><Relationship Id="rId17" Type="http://schemas.openxmlformats.org/officeDocument/2006/relationships/image" Target="media/image9.tiff"/><Relationship Id="rId25" Type="http://schemas.openxmlformats.org/officeDocument/2006/relationships/image" Target="media/image17.tiff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tif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tiff"/><Relationship Id="rId24" Type="http://schemas.openxmlformats.org/officeDocument/2006/relationships/image" Target="media/image16.tiff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tiff"/><Relationship Id="rId28" Type="http://schemas.openxmlformats.org/officeDocument/2006/relationships/theme" Target="theme/theme1.xml"/><Relationship Id="rId10" Type="http://schemas.openxmlformats.org/officeDocument/2006/relationships/image" Target="media/image2.tiff"/><Relationship Id="rId19" Type="http://schemas.openxmlformats.org/officeDocument/2006/relationships/image" Target="media/image11.tiff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tiff"/><Relationship Id="rId22" Type="http://schemas.openxmlformats.org/officeDocument/2006/relationships/image" Target="media/image14.tiff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VLrFOLXa09SXPimWpzMjI5gq0fg==">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</go:docsCustomData>
</go:gDocsCustomXmlDataStorage>
</file>

<file path=customXml/itemProps1.xml><?xml version="1.0" encoding="utf-8"?>
<ds:datastoreItem xmlns:ds="http://schemas.openxmlformats.org/officeDocument/2006/customXml" ds:itemID="{E85382D2-DA4A-41D4-B859-4F4340E4DE7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16</Pages>
  <Words>779</Words>
  <Characters>4441</Characters>
  <Application>Microsoft Office Word</Application>
  <DocSecurity>0</DocSecurity>
  <Lines>37</Lines>
  <Paragraphs>10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Helmholtz-Zentrum für Infektionsforschung GmbH</Company>
  <LinksUpToDate>false</LinksUpToDate>
  <CharactersWithSpaces>5210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Wagner-Döbler, Irene</dc:creator>
  <cp:keywords/>
  <dc:description/>
  <cp:lastModifiedBy>Deng ZL</cp:lastModifiedBy>
  <cp:revision>41</cp:revision>
  <dcterms:created xsi:type="dcterms:W3CDTF">2022-12-02T10:03:00Z</dcterms:created>
  <dcterms:modified xsi:type="dcterms:W3CDTF">2022-12-06T16:25:00Z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zotero-version="5.0.89-beta.3+419953f47"&gt;&lt;session id="mLuja22p"/&gt;&lt;style id="http://www.zotero.org/styles/genome-biology" hasBibliography="1" bibliographyStyleHasBeenSet="1"/&gt;&lt;prefs&gt;&lt;pref name="fieldType" value="Field"/&gt;&lt;/prefs&gt;&lt;/dat</vt:lpwstr>
  </property>
  <property fmtid="{D5CDD505-2E9C-101B-9397-08002B2CF9AE}" pid="3" name="ZOTERO_PREF_2">
    <vt:lpwstr>a&gt;</vt:lpwstr>
  </property>
  <property fmtid="{D5CDD505-2E9C-101B-9397-08002B2CF9AE}" pid="4" name="Mendeley Recent Style Id 0_1">
    <vt:lpwstr>http://www.zotero.org/styles/american-political-science-association</vt:lpwstr>
  </property>
  <property fmtid="{D5CDD505-2E9C-101B-9397-08002B2CF9AE}" pid="5" name="Mendeley Recent Style Name 0_1">
    <vt:lpwstr>American Political Science Association</vt:lpwstr>
  </property>
  <property fmtid="{D5CDD505-2E9C-101B-9397-08002B2CF9AE}" pid="6" name="Mendeley Recent Style Id 1_1">
    <vt:lpwstr>http://www.zotero.org/styles/american-society-for-microbiology</vt:lpwstr>
  </property>
  <property fmtid="{D5CDD505-2E9C-101B-9397-08002B2CF9AE}" pid="7" name="Mendeley Recent Style Name 1_1">
    <vt:lpwstr>American Society for Microbiology</vt:lpwstr>
  </property>
  <property fmtid="{D5CDD505-2E9C-101B-9397-08002B2CF9AE}" pid="8" name="Mendeley Recent Style Id 2_1">
    <vt:lpwstr>http://www.zotero.org/styles/chicago-author-date</vt:lpwstr>
  </property>
  <property fmtid="{D5CDD505-2E9C-101B-9397-08002B2CF9AE}" pid="9" name="Mendeley Recent Style Name 2_1">
    <vt:lpwstr>Chicago Manual of Style 17th edition (author-date)</vt:lpwstr>
  </property>
  <property fmtid="{D5CDD505-2E9C-101B-9397-08002B2CF9AE}" pid="10" name="Mendeley Recent Style Id 3_1">
    <vt:lpwstr>http://www.zotero.org/styles/genome-biology</vt:lpwstr>
  </property>
  <property fmtid="{D5CDD505-2E9C-101B-9397-08002B2CF9AE}" pid="11" name="Mendeley Recent Style Name 3_1">
    <vt:lpwstr>Genome Biology</vt:lpwstr>
  </property>
  <property fmtid="{D5CDD505-2E9C-101B-9397-08002B2CF9AE}" pid="12" name="Mendeley Recent Style Id 4_1">
    <vt:lpwstr>http://www.zotero.org/styles/ieee</vt:lpwstr>
  </property>
  <property fmtid="{D5CDD505-2E9C-101B-9397-08002B2CF9AE}" pid="13" name="Mendeley Recent Style Name 4_1">
    <vt:lpwstr>IEEE</vt:lpwstr>
  </property>
  <property fmtid="{D5CDD505-2E9C-101B-9397-08002B2CF9AE}" pid="14" name="Mendeley Recent Style Id 5_1">
    <vt:lpwstr>http://www.zotero.org/styles/modern-humanities-research-association</vt:lpwstr>
  </property>
  <property fmtid="{D5CDD505-2E9C-101B-9397-08002B2CF9AE}" pid="15" name="Mendeley Recent Style Name 5_1">
    <vt:lpwstr>Modern Humanities Research Association 3rd edition (note with bibliography)</vt:lpwstr>
  </property>
  <property fmtid="{D5CDD505-2E9C-101B-9397-08002B2CF9AE}" pid="16" name="Mendeley Recent Style Id 6_1">
    <vt:lpwstr>http://www.zotero.org/styles/modern-language-association</vt:lpwstr>
  </property>
  <property fmtid="{D5CDD505-2E9C-101B-9397-08002B2CF9AE}" pid="17" name="Mendeley Recent Style Name 6_1">
    <vt:lpwstr>Modern Language Association 8th edition</vt:lpwstr>
  </property>
  <property fmtid="{D5CDD505-2E9C-101B-9397-08002B2CF9AE}" pid="18" name="Mendeley Recent Style Id 7_1">
    <vt:lpwstr>http://www.zotero.org/styles/national-library-of-medicine</vt:lpwstr>
  </property>
  <property fmtid="{D5CDD505-2E9C-101B-9397-08002B2CF9AE}" pid="19" name="Mendeley Recent Style Name 7_1">
    <vt:lpwstr>National Library of Medicine</vt:lpwstr>
  </property>
  <property fmtid="{D5CDD505-2E9C-101B-9397-08002B2CF9AE}" pid="20" name="Mendeley Recent Style Id 8_1">
    <vt:lpwstr>http://www.zotero.org/styles/nature</vt:lpwstr>
  </property>
  <property fmtid="{D5CDD505-2E9C-101B-9397-08002B2CF9AE}" pid="21" name="Mendeley Recent Style Name 8_1">
    <vt:lpwstr>Nature</vt:lpwstr>
  </property>
  <property fmtid="{D5CDD505-2E9C-101B-9397-08002B2CF9AE}" pid="22" name="Mendeley Recent Style Id 9_1">
    <vt:lpwstr>http://csl.mendeley.com/styles/535501681/the-isme-journal-2</vt:lpwstr>
  </property>
  <property fmtid="{D5CDD505-2E9C-101B-9397-08002B2CF9AE}" pid="23" name="Mendeley Recent Style Name 9_1">
    <vt:lpwstr>The ISME Journal - Irene Wagner-Döbler</vt:lpwstr>
  </property>
  <property fmtid="{D5CDD505-2E9C-101B-9397-08002B2CF9AE}" pid="24" name="Mendeley Document_1">
    <vt:lpwstr>True</vt:lpwstr>
  </property>
  <property fmtid="{D5CDD505-2E9C-101B-9397-08002B2CF9AE}" pid="25" name="Mendeley Unique User Id_1">
    <vt:lpwstr>736a6d26-f02e-332f-ae56-64b80a0a98e2</vt:lpwstr>
  </property>
  <property fmtid="{D5CDD505-2E9C-101B-9397-08002B2CF9AE}" pid="26" name="Mendeley Citation Style_1">
    <vt:lpwstr>http://www.zotero.org/styles/chicago-author-date</vt:lpwstr>
  </property>
</Properties>
</file>