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28B65" w14:textId="77777777" w:rsidR="00851093" w:rsidRPr="007B5A31" w:rsidRDefault="00851093" w:rsidP="00851093">
      <w:pPr>
        <w:spacing w:line="276" w:lineRule="auto"/>
        <w:jc w:val="both"/>
        <w:rPr>
          <w:rFonts w:asciiTheme="minorBidi" w:hAnsiTheme="minorBidi"/>
          <w:b/>
          <w:bCs/>
          <w:color w:val="000000" w:themeColor="text1"/>
        </w:rPr>
      </w:pPr>
      <w:r w:rsidRPr="007B5A31">
        <w:rPr>
          <w:rFonts w:asciiTheme="minorBidi" w:hAnsiTheme="minorBidi"/>
          <w:b/>
          <w:bCs/>
          <w:color w:val="000000" w:themeColor="text1"/>
        </w:rPr>
        <w:t>Supplementary figures</w:t>
      </w:r>
    </w:p>
    <w:p w14:paraId="484A5FF5" w14:textId="77777777" w:rsidR="00851093" w:rsidRPr="007B5A31" w:rsidRDefault="00851093" w:rsidP="00851093">
      <w:pPr>
        <w:rPr>
          <w:rFonts w:asciiTheme="minorBidi" w:hAnsiTheme="minorBidi"/>
        </w:rPr>
      </w:pPr>
      <w:r w:rsidRPr="007B5A31">
        <w:rPr>
          <w:rFonts w:asciiTheme="minorBidi" w:hAnsiTheme="minorBidi"/>
          <w:noProof/>
        </w:rPr>
        <w:drawing>
          <wp:inline distT="0" distB="0" distL="0" distR="0" wp14:anchorId="1775AA54" wp14:editId="18140553">
            <wp:extent cx="5943600" cy="2654300"/>
            <wp:effectExtent l="0" t="0" r="0" b="0"/>
            <wp:docPr id="9157358" name="Picture 9157358" descr="A graph and chart with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7358" name="Picture 9157358" descr="A graph and chart with different colored line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011AB" w14:textId="77777777" w:rsidR="00851093" w:rsidRPr="007B5A31" w:rsidRDefault="00851093" w:rsidP="00851093">
      <w:pPr>
        <w:rPr>
          <w:rFonts w:asciiTheme="minorBidi" w:hAnsiTheme="minorBidi"/>
        </w:rPr>
      </w:pPr>
    </w:p>
    <w:p w14:paraId="62C2C947" w14:textId="77777777" w:rsidR="00851093" w:rsidRPr="007B5A31" w:rsidRDefault="00851093" w:rsidP="00851093">
      <w:pPr>
        <w:rPr>
          <w:rFonts w:asciiTheme="minorBidi" w:hAnsiTheme="minorBidi"/>
          <w:sz w:val="21"/>
          <w:szCs w:val="21"/>
        </w:rPr>
      </w:pPr>
      <w:r w:rsidRPr="007B5A31">
        <w:rPr>
          <w:rFonts w:asciiTheme="minorBidi" w:hAnsiTheme="minorBidi"/>
          <w:b/>
          <w:bCs/>
          <w:sz w:val="21"/>
          <w:szCs w:val="21"/>
        </w:rPr>
        <w:t>Fig S1.</w:t>
      </w:r>
      <w:r w:rsidRPr="007B5A31">
        <w:rPr>
          <w:rFonts w:asciiTheme="minorBidi" w:hAnsiTheme="minorBidi"/>
          <w:sz w:val="21"/>
          <w:szCs w:val="21"/>
        </w:rPr>
        <w:t xml:space="preserve"> </w:t>
      </w:r>
      <w:proofErr w:type="spellStart"/>
      <w:r w:rsidRPr="007B5A31">
        <w:rPr>
          <w:rFonts w:asciiTheme="minorBidi" w:hAnsiTheme="minorBidi"/>
          <w:sz w:val="21"/>
          <w:szCs w:val="21"/>
        </w:rPr>
        <w:t>Mirobial</w:t>
      </w:r>
      <w:proofErr w:type="spellEnd"/>
      <w:r w:rsidRPr="007B5A31">
        <w:rPr>
          <w:rFonts w:asciiTheme="minorBidi" w:hAnsiTheme="minorBidi"/>
          <w:sz w:val="21"/>
          <w:szCs w:val="21"/>
        </w:rPr>
        <w:t xml:space="preserve"> diversity in 18 fonio accessions (A) Rarefaction plot. (B) Observed features (ASVs)</w:t>
      </w:r>
    </w:p>
    <w:p w14:paraId="65B081CE" w14:textId="77777777" w:rsidR="00851093" w:rsidRPr="007B5A31" w:rsidRDefault="00851093" w:rsidP="00851093">
      <w:pPr>
        <w:rPr>
          <w:rFonts w:asciiTheme="minorBidi" w:hAnsiTheme="minorBidi"/>
        </w:rPr>
      </w:pPr>
      <w:r w:rsidRPr="007B5A31">
        <w:rPr>
          <w:rFonts w:asciiTheme="minorBidi" w:hAnsiTheme="minorBidi"/>
          <w:noProof/>
        </w:rPr>
        <w:lastRenderedPageBreak/>
        <w:drawing>
          <wp:inline distT="0" distB="0" distL="0" distR="0" wp14:anchorId="531D0C74" wp14:editId="1C73AD09">
            <wp:extent cx="5943600" cy="7444740"/>
            <wp:effectExtent l="0" t="0" r="0" b="0"/>
            <wp:docPr id="400681221" name="Picture 40068122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81221" name="Picture 400681221" descr="A screenshot of a computer scree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0B3F2" w14:textId="77777777" w:rsidR="00851093" w:rsidRPr="007B5A31" w:rsidRDefault="00851093" w:rsidP="00851093">
      <w:pPr>
        <w:rPr>
          <w:rFonts w:asciiTheme="minorBidi" w:hAnsiTheme="minorBidi"/>
          <w:sz w:val="21"/>
          <w:szCs w:val="21"/>
        </w:rPr>
      </w:pPr>
    </w:p>
    <w:p w14:paraId="61B42B45" w14:textId="77777777" w:rsidR="00851093" w:rsidRPr="00673CE5" w:rsidRDefault="00851093" w:rsidP="00851093">
      <w:pPr>
        <w:rPr>
          <w:rFonts w:asciiTheme="minorBidi" w:hAnsiTheme="minorBidi"/>
          <w:color w:val="000000" w:themeColor="text1"/>
          <w:sz w:val="21"/>
        </w:rPr>
      </w:pPr>
      <w:r w:rsidRPr="007B5A31">
        <w:rPr>
          <w:rFonts w:asciiTheme="minorBidi" w:hAnsiTheme="minorBidi"/>
          <w:b/>
          <w:bCs/>
          <w:sz w:val="21"/>
          <w:szCs w:val="21"/>
        </w:rPr>
        <w:t>Fig S2.</w:t>
      </w:r>
      <w:r w:rsidRPr="007B5A31">
        <w:rPr>
          <w:rFonts w:asciiTheme="minorBidi" w:hAnsiTheme="minorBidi"/>
          <w:sz w:val="21"/>
          <w:szCs w:val="21"/>
        </w:rPr>
        <w:t xml:space="preserve"> Microbial diversity in 126 fonio accessions across </w:t>
      </w:r>
      <w:r>
        <w:rPr>
          <w:rFonts w:asciiTheme="minorBidi" w:hAnsiTheme="minorBidi"/>
          <w:sz w:val="21"/>
          <w:szCs w:val="21"/>
        </w:rPr>
        <w:t xml:space="preserve">six </w:t>
      </w:r>
      <w:r w:rsidRPr="007B5A31">
        <w:rPr>
          <w:rFonts w:asciiTheme="minorBidi" w:hAnsiTheme="minorBidi"/>
          <w:sz w:val="21"/>
          <w:szCs w:val="21"/>
        </w:rPr>
        <w:t xml:space="preserve">genetic </w:t>
      </w:r>
      <w:r>
        <w:rPr>
          <w:rFonts w:asciiTheme="minorBidi" w:hAnsiTheme="minorBidi"/>
          <w:sz w:val="21"/>
          <w:szCs w:val="21"/>
        </w:rPr>
        <w:t xml:space="preserve">group and one admixed </w:t>
      </w:r>
      <w:r w:rsidRPr="007B5A31">
        <w:rPr>
          <w:rFonts w:asciiTheme="minorBidi" w:hAnsiTheme="minorBidi"/>
          <w:sz w:val="21"/>
          <w:szCs w:val="21"/>
        </w:rPr>
        <w:t>group (A) Number and distribution of fonio accessions in group (B) Rarefaction plot (C)</w:t>
      </w:r>
      <w:r w:rsidRPr="007B5A31">
        <w:rPr>
          <w:rFonts w:asciiTheme="minorBidi" w:hAnsiTheme="minorBidi"/>
          <w:color w:val="282828"/>
          <w:sz w:val="21"/>
          <w:szCs w:val="21"/>
          <w:shd w:val="clear" w:color="auto" w:fill="FFFFFF"/>
        </w:rPr>
        <w:t xml:space="preserve"> </w:t>
      </w:r>
      <w:r w:rsidRPr="007B5A31">
        <w:rPr>
          <w:rFonts w:asciiTheme="minorBidi" w:hAnsiTheme="minorBidi"/>
          <w:color w:val="000000" w:themeColor="text1"/>
          <w:sz w:val="21"/>
          <w:szCs w:val="21"/>
        </w:rPr>
        <w:t xml:space="preserve">Histograms of the relative abundances of the top bacterial communities at Phylum (D) Principal components analysis of </w:t>
      </w:r>
      <w:proofErr w:type="spellStart"/>
      <w:r w:rsidRPr="007B5A31">
        <w:rPr>
          <w:rFonts w:asciiTheme="minorBidi" w:hAnsiTheme="minorBidi"/>
          <w:color w:val="000000" w:themeColor="text1"/>
          <w:sz w:val="21"/>
          <w:szCs w:val="21"/>
        </w:rPr>
        <w:t>PICRUSt</w:t>
      </w:r>
      <w:proofErr w:type="spellEnd"/>
      <w:r w:rsidRPr="007B5A31">
        <w:rPr>
          <w:rFonts w:asciiTheme="minorBidi" w:hAnsiTheme="minorBidi"/>
          <w:color w:val="000000" w:themeColor="text1"/>
          <w:sz w:val="21"/>
          <w:szCs w:val="21"/>
        </w:rPr>
        <w:t xml:space="preserve"> functional predictions on 126 fonio accessions. Color code is based on the </w:t>
      </w:r>
      <w:r w:rsidRPr="007B5A31">
        <w:rPr>
          <w:rFonts w:asciiTheme="minorBidi" w:hAnsiTheme="minorBidi"/>
          <w:color w:val="000000" w:themeColor="text1"/>
          <w:sz w:val="21"/>
          <w:szCs w:val="21"/>
        </w:rPr>
        <w:lastRenderedPageBreak/>
        <w:t>corresponding groups). (E) The flower diagram shows unique and core taxa without admixed group. (F) Functional analysis of the core 191 ASVs for key KEGG pathways. The K</w:t>
      </w:r>
      <w:r w:rsidRPr="007B5A31">
        <w:rPr>
          <w:rFonts w:asciiTheme="minorBidi" w:eastAsia="Calibri" w:hAnsiTheme="minorBidi"/>
          <w:color w:val="000000" w:themeColor="text1"/>
          <w:sz w:val="21"/>
          <w:szCs w:val="21"/>
        </w:rPr>
        <w:t>O encoded for each subfunction is shown as a bar plot</w:t>
      </w:r>
      <w:r w:rsidRPr="00673CE5">
        <w:rPr>
          <w:rFonts w:asciiTheme="minorBidi" w:hAnsiTheme="minorBidi"/>
          <w:color w:val="000000" w:themeColor="text1"/>
          <w:sz w:val="21"/>
        </w:rPr>
        <w:t>.</w:t>
      </w:r>
    </w:p>
    <w:p w14:paraId="57ECE688" w14:textId="77777777" w:rsidR="00851093" w:rsidRPr="007B5A31" w:rsidRDefault="00851093" w:rsidP="00851093">
      <w:pPr>
        <w:rPr>
          <w:rFonts w:asciiTheme="minorBidi" w:eastAsia="Calibri" w:hAnsiTheme="minorBidi"/>
          <w:color w:val="000000" w:themeColor="text1"/>
          <w:sz w:val="21"/>
          <w:szCs w:val="21"/>
        </w:rPr>
      </w:pPr>
    </w:p>
    <w:p w14:paraId="3654E1E6" w14:textId="77777777" w:rsidR="00851093" w:rsidRPr="007B5A31" w:rsidRDefault="00851093" w:rsidP="00851093">
      <w:pPr>
        <w:rPr>
          <w:rFonts w:asciiTheme="minorBidi" w:hAnsiTheme="minorBidi"/>
          <w:sz w:val="21"/>
          <w:szCs w:val="21"/>
        </w:rPr>
      </w:pPr>
      <w:r w:rsidRPr="007B5A31">
        <w:rPr>
          <w:rFonts w:asciiTheme="minorBidi" w:hAnsiTheme="minorBidi"/>
          <w:noProof/>
          <w:sz w:val="21"/>
          <w:szCs w:val="21"/>
        </w:rPr>
        <w:drawing>
          <wp:inline distT="0" distB="0" distL="0" distR="0" wp14:anchorId="1CC20584" wp14:editId="5A5A6B39">
            <wp:extent cx="2915123" cy="3681900"/>
            <wp:effectExtent l="0" t="0" r="6350" b="1270"/>
            <wp:docPr id="219280057" name="Picture 9" descr="A screen shot of a circ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80057" name="Picture 9" descr="A screen shot of a circular objec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012" cy="372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AFD02" w14:textId="77777777" w:rsidR="00851093" w:rsidRPr="007B5A31" w:rsidRDefault="00851093" w:rsidP="00851093">
      <w:pPr>
        <w:rPr>
          <w:rFonts w:asciiTheme="minorBidi" w:hAnsiTheme="minorBidi"/>
          <w:sz w:val="21"/>
          <w:szCs w:val="21"/>
        </w:rPr>
      </w:pPr>
    </w:p>
    <w:p w14:paraId="3079285E" w14:textId="77777777" w:rsidR="00851093" w:rsidRDefault="00851093" w:rsidP="00851093">
      <w:pPr>
        <w:rPr>
          <w:rFonts w:asciiTheme="minorBidi" w:hAnsiTheme="minorBidi"/>
          <w:color w:val="000000" w:themeColor="text1"/>
          <w:sz w:val="21"/>
          <w:szCs w:val="21"/>
        </w:rPr>
      </w:pPr>
      <w:r w:rsidRPr="009020D3">
        <w:rPr>
          <w:rFonts w:asciiTheme="minorBidi" w:hAnsiTheme="minorBidi"/>
          <w:b/>
          <w:bCs/>
          <w:sz w:val="21"/>
          <w:szCs w:val="21"/>
        </w:rPr>
        <w:t>Fig S3</w:t>
      </w:r>
      <w:r w:rsidRPr="007B5A31">
        <w:rPr>
          <w:rFonts w:asciiTheme="minorBidi" w:hAnsiTheme="minorBidi"/>
          <w:sz w:val="21"/>
          <w:szCs w:val="21"/>
        </w:rPr>
        <w:t>:</w:t>
      </w:r>
      <w:r w:rsidRPr="007B5A31">
        <w:rPr>
          <w:rFonts w:asciiTheme="minorBidi" w:hAnsiTheme="minorBidi"/>
          <w:b/>
          <w:bCs/>
          <w:color w:val="000000" w:themeColor="text1"/>
          <w:sz w:val="21"/>
          <w:szCs w:val="21"/>
        </w:rPr>
        <w:t xml:space="preserve"> </w:t>
      </w:r>
      <w:r w:rsidRPr="007B5A31">
        <w:rPr>
          <w:rFonts w:asciiTheme="minorBidi" w:hAnsiTheme="minorBidi"/>
          <w:color w:val="000000" w:themeColor="text1"/>
          <w:sz w:val="21"/>
          <w:szCs w:val="21"/>
        </w:rPr>
        <w:t xml:space="preserve">Phylogenetic tree and absolute abundance of 191 ASVs across the groups represented as stacked bar plot. Each group highlighted with distinct colors. </w:t>
      </w:r>
    </w:p>
    <w:p w14:paraId="330E748B" w14:textId="77777777" w:rsidR="00851093" w:rsidRPr="007B5A31" w:rsidRDefault="00851093" w:rsidP="00851093">
      <w:pPr>
        <w:rPr>
          <w:rFonts w:asciiTheme="minorBidi" w:hAnsiTheme="minorBidi"/>
          <w:sz w:val="21"/>
          <w:szCs w:val="21"/>
        </w:rPr>
      </w:pPr>
    </w:p>
    <w:p w14:paraId="4C99BC88" w14:textId="77777777" w:rsidR="00851093" w:rsidRPr="007B5A31" w:rsidRDefault="00851093" w:rsidP="00851093">
      <w:pPr>
        <w:rPr>
          <w:rFonts w:asciiTheme="minorBidi" w:hAnsiTheme="minorBidi"/>
        </w:rPr>
      </w:pPr>
      <w:r w:rsidRPr="007B5A31">
        <w:rPr>
          <w:rFonts w:asciiTheme="minorBidi" w:hAnsiTheme="minorBidi"/>
          <w:noProof/>
          <w:vertAlign w:val="subscript"/>
        </w:rPr>
        <w:lastRenderedPageBreak/>
        <w:drawing>
          <wp:inline distT="0" distB="0" distL="0" distR="0" wp14:anchorId="59D0547B" wp14:editId="2845C64E">
            <wp:extent cx="5943600" cy="3422650"/>
            <wp:effectExtent l="0" t="0" r="0" b="6350"/>
            <wp:docPr id="18" name="Picture 18" descr="A collage of maps with different colo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collage of maps with different colored dot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2848C" w14:textId="77777777" w:rsidR="00851093" w:rsidRPr="007B5A31" w:rsidRDefault="00851093" w:rsidP="00851093">
      <w:pPr>
        <w:rPr>
          <w:rFonts w:asciiTheme="minorBidi" w:hAnsiTheme="minorBidi"/>
          <w:sz w:val="21"/>
          <w:szCs w:val="21"/>
        </w:rPr>
      </w:pPr>
      <w:r w:rsidRPr="007B5A31">
        <w:rPr>
          <w:rFonts w:asciiTheme="minorBidi" w:hAnsiTheme="minorBidi"/>
          <w:b/>
          <w:bCs/>
          <w:sz w:val="21"/>
          <w:szCs w:val="21"/>
        </w:rPr>
        <w:t>Fig S4.</w:t>
      </w:r>
      <w:r w:rsidRPr="007B5A31">
        <w:rPr>
          <w:rFonts w:asciiTheme="minorBidi" w:hAnsiTheme="minorBidi"/>
          <w:sz w:val="21"/>
          <w:szCs w:val="21"/>
        </w:rPr>
        <w:t xml:space="preserve"> </w:t>
      </w:r>
      <w:r w:rsidRPr="007B5A31">
        <w:rPr>
          <w:rFonts w:asciiTheme="minorBidi" w:hAnsiTheme="minorBidi"/>
          <w:color w:val="000000" w:themeColor="text1"/>
          <w:sz w:val="21"/>
          <w:szCs w:val="21"/>
        </w:rPr>
        <w:t>Geographical distribution of fonio accessions showing (A) topsoil sand fraction, (B) topsoil pH, (C) topsoil gravel content, (D) topsoil bulk density, (E) precipitation and (F) temperature.</w:t>
      </w:r>
    </w:p>
    <w:p w14:paraId="4D03D237" w14:textId="77777777" w:rsidR="00851093" w:rsidRPr="007B5A31" w:rsidRDefault="00851093" w:rsidP="00851093">
      <w:pPr>
        <w:rPr>
          <w:rFonts w:asciiTheme="minorBidi" w:hAnsiTheme="minorBidi"/>
        </w:rPr>
      </w:pPr>
    </w:p>
    <w:p w14:paraId="26A45C47" w14:textId="77777777" w:rsidR="00851093" w:rsidRPr="007B5A31" w:rsidRDefault="00851093" w:rsidP="00851093">
      <w:pPr>
        <w:rPr>
          <w:rFonts w:asciiTheme="minorBidi" w:hAnsiTheme="minorBidi"/>
        </w:rPr>
      </w:pPr>
    </w:p>
    <w:p w14:paraId="0A74D089" w14:textId="77777777" w:rsidR="00851093" w:rsidRPr="007B5A31" w:rsidRDefault="00851093" w:rsidP="00851093">
      <w:pPr>
        <w:spacing w:line="276" w:lineRule="auto"/>
        <w:jc w:val="both"/>
        <w:rPr>
          <w:rFonts w:asciiTheme="minorBidi" w:hAnsiTheme="minorBidi"/>
          <w:color w:val="000000" w:themeColor="text1"/>
          <w:sz w:val="21"/>
          <w:szCs w:val="21"/>
        </w:rPr>
      </w:pPr>
      <w:r w:rsidRPr="007B5A31">
        <w:rPr>
          <w:rFonts w:asciiTheme="minorBidi" w:hAnsiTheme="minorBidi"/>
          <w:noProof/>
          <w:color w:val="000000" w:themeColor="text1"/>
        </w:rPr>
        <w:drawing>
          <wp:inline distT="0" distB="0" distL="0" distR="0" wp14:anchorId="17D56D17" wp14:editId="71C6BB28">
            <wp:extent cx="5943600" cy="1438275"/>
            <wp:effectExtent l="0" t="0" r="0" b="0"/>
            <wp:docPr id="17" name="Picture 17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screen shot of a graph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0C8D9" w14:textId="77777777" w:rsidR="00851093" w:rsidRPr="007B5A31" w:rsidRDefault="00851093" w:rsidP="00851093">
      <w:pPr>
        <w:spacing w:line="276" w:lineRule="auto"/>
        <w:jc w:val="both"/>
        <w:rPr>
          <w:rFonts w:asciiTheme="minorBidi" w:hAnsiTheme="minorBidi"/>
          <w:color w:val="000000" w:themeColor="text1"/>
          <w:sz w:val="21"/>
          <w:szCs w:val="21"/>
        </w:rPr>
      </w:pPr>
    </w:p>
    <w:p w14:paraId="07D605B3" w14:textId="77777777" w:rsidR="00851093" w:rsidRPr="007B5A31" w:rsidRDefault="00851093" w:rsidP="00851093">
      <w:pPr>
        <w:spacing w:line="276" w:lineRule="auto"/>
        <w:jc w:val="both"/>
        <w:rPr>
          <w:rFonts w:asciiTheme="minorBidi" w:hAnsiTheme="minorBidi"/>
          <w:color w:val="000000" w:themeColor="text1"/>
        </w:rPr>
      </w:pPr>
      <w:r w:rsidRPr="007B5A31">
        <w:rPr>
          <w:rFonts w:asciiTheme="minorBidi" w:hAnsiTheme="minorBidi"/>
          <w:b/>
          <w:bCs/>
          <w:color w:val="000000" w:themeColor="text1"/>
          <w:sz w:val="21"/>
          <w:szCs w:val="21"/>
        </w:rPr>
        <w:t>Fig S5</w:t>
      </w:r>
      <w:r w:rsidRPr="007B5A31">
        <w:rPr>
          <w:rFonts w:asciiTheme="minorBidi" w:hAnsiTheme="minorBidi"/>
          <w:color w:val="000000" w:themeColor="text1"/>
          <w:sz w:val="21"/>
          <w:szCs w:val="21"/>
        </w:rPr>
        <w:t xml:space="preserve">. (A) </w:t>
      </w:r>
      <w:r w:rsidRPr="007B5A31">
        <w:rPr>
          <w:rFonts w:asciiTheme="minorBidi" w:hAnsiTheme="minorBidi"/>
          <w:sz w:val="21"/>
          <w:szCs w:val="21"/>
        </w:rPr>
        <w:t>Quantile-Quantile (QQ) plots</w:t>
      </w:r>
      <w:r w:rsidRPr="007B5A31">
        <w:rPr>
          <w:rFonts w:asciiTheme="minorBidi" w:hAnsiTheme="minorBidi"/>
          <w:color w:val="000000" w:themeColor="text1"/>
          <w:sz w:val="21"/>
          <w:szCs w:val="21"/>
        </w:rPr>
        <w:t xml:space="preserve">: </w:t>
      </w:r>
      <w:r w:rsidRPr="007B5A31">
        <w:rPr>
          <w:rFonts w:asciiTheme="minorBidi" w:hAnsiTheme="minorBidi"/>
          <w:sz w:val="21"/>
          <w:szCs w:val="21"/>
        </w:rPr>
        <w:t xml:space="preserve">the quantile distribution of observed p-values (on the y-axis) versus the quantile distribution of expected p-values. (B) </w:t>
      </w:r>
      <w:r w:rsidRPr="007B5A31">
        <w:rPr>
          <w:rFonts w:asciiTheme="minorBidi" w:hAnsiTheme="minorBidi"/>
          <w:color w:val="000000" w:themeColor="text1"/>
        </w:rPr>
        <w:t xml:space="preserve">The Manhattan plots display the association p-value for each SNPs in fonio. The red horizontal lines represent the P= 1e-5 significance threshold. </w:t>
      </w:r>
    </w:p>
    <w:p w14:paraId="38A567D7" w14:textId="77777777" w:rsidR="00851093" w:rsidRPr="00673CE5" w:rsidRDefault="00851093" w:rsidP="00851093">
      <w:pPr>
        <w:rPr>
          <w:rFonts w:asciiTheme="minorBidi" w:hAnsiTheme="minorBidi"/>
        </w:rPr>
      </w:pPr>
    </w:p>
    <w:p w14:paraId="3C8D6558" w14:textId="77777777" w:rsidR="00851093" w:rsidRPr="007B5A31" w:rsidRDefault="00851093" w:rsidP="00851093">
      <w:pPr>
        <w:spacing w:line="480" w:lineRule="auto"/>
        <w:jc w:val="both"/>
        <w:rPr>
          <w:rFonts w:asciiTheme="minorBidi" w:hAnsiTheme="minorBidi"/>
          <w:color w:val="000000" w:themeColor="text1"/>
        </w:rPr>
      </w:pPr>
    </w:p>
    <w:p w14:paraId="15B67420" w14:textId="77777777" w:rsidR="00436C0E" w:rsidRDefault="00436C0E"/>
    <w:sectPr w:rsidR="00436C0E" w:rsidSect="00E53D50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77532481"/>
      <w:docPartObj>
        <w:docPartGallery w:val="Page Numbers (Bottom of Page)"/>
        <w:docPartUnique/>
      </w:docPartObj>
    </w:sdtPr>
    <w:sdtContent>
      <w:p w14:paraId="781BE3C4" w14:textId="77777777" w:rsidR="00000000" w:rsidRDefault="00000000" w:rsidP="00CF4A7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28</w:t>
        </w:r>
        <w:r>
          <w:rPr>
            <w:rStyle w:val="PageNumber"/>
          </w:rPr>
          <w:fldChar w:fldCharType="end"/>
        </w:r>
      </w:p>
    </w:sdtContent>
  </w:sdt>
  <w:p w14:paraId="60FDDE45" w14:textId="77777777" w:rsidR="00000000" w:rsidRDefault="00000000" w:rsidP="0082250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66397758"/>
      <w:docPartObj>
        <w:docPartGallery w:val="Page Numbers (Bottom of Page)"/>
        <w:docPartUnique/>
      </w:docPartObj>
    </w:sdtPr>
    <w:sdtContent>
      <w:p w14:paraId="1EE61B0D" w14:textId="77777777" w:rsidR="00000000" w:rsidRDefault="00000000" w:rsidP="00CF4A7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26</w:t>
        </w:r>
        <w:r>
          <w:rPr>
            <w:rStyle w:val="PageNumber"/>
          </w:rPr>
          <w:fldChar w:fldCharType="end"/>
        </w:r>
      </w:p>
    </w:sdtContent>
  </w:sdt>
  <w:p w14:paraId="7CA890EB" w14:textId="77777777" w:rsidR="00000000" w:rsidRDefault="00000000" w:rsidP="0082250C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6E963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93"/>
    <w:rsid w:val="000230A3"/>
    <w:rsid w:val="00436C0E"/>
    <w:rsid w:val="004C4538"/>
    <w:rsid w:val="00851093"/>
    <w:rsid w:val="00E4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83B316"/>
  <w15:chartTrackingRefBased/>
  <w15:docId w15:val="{9875C95F-15E9-3E49-823F-7CD3BB3C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093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510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093"/>
    <w:rPr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51093"/>
  </w:style>
  <w:style w:type="paragraph" w:styleId="Header">
    <w:name w:val="header"/>
    <w:basedOn w:val="Normal"/>
    <w:link w:val="HeaderChar"/>
    <w:uiPriority w:val="99"/>
    <w:unhideWhenUsed/>
    <w:rsid w:val="008510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093"/>
    <w:rPr>
      <w:kern w:val="0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51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oter" Target="footer2.xml"/><Relationship Id="rId5" Type="http://schemas.openxmlformats.org/officeDocument/2006/relationships/image" Target="media/image2.png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Naheed Tabassum</dc:creator>
  <cp:keywords/>
  <dc:description/>
  <cp:lastModifiedBy>Naheed Tabassum</cp:lastModifiedBy>
  <cp:revision>1</cp:revision>
  <dcterms:created xsi:type="dcterms:W3CDTF">2023-11-09T04:42:00Z</dcterms:created>
  <dcterms:modified xsi:type="dcterms:W3CDTF">2023-11-09T04:42:00Z</dcterms:modified>
</cp:coreProperties>
</file>