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6A8E0" w14:textId="775474AD" w:rsidR="002D0EA0" w:rsidRPr="00650C92" w:rsidRDefault="002D0EA0" w:rsidP="002D0EA0">
      <w:pPr>
        <w:widowControl/>
        <w:spacing w:line="360" w:lineRule="auto"/>
        <w:jc w:val="center"/>
        <w:rPr>
          <w:b/>
          <w:bCs/>
          <w:sz w:val="26"/>
          <w:szCs w:val="26"/>
        </w:rPr>
      </w:pPr>
      <w:bookmarkStart w:id="0" w:name="_Hlk82513178"/>
      <w:bookmarkStart w:id="1" w:name="_Hlk73444907"/>
      <w:bookmarkStart w:id="2" w:name="_GoBack"/>
      <w:bookmarkEnd w:id="2"/>
      <w:r w:rsidRPr="00650C92">
        <w:rPr>
          <w:b/>
          <w:sz w:val="26"/>
          <w:szCs w:val="26"/>
        </w:rPr>
        <w:t>Time-shifted expression of acetoclastic and</w:t>
      </w:r>
      <w:r w:rsidR="00650C92">
        <w:rPr>
          <w:b/>
          <w:sz w:val="26"/>
          <w:szCs w:val="26"/>
        </w:rPr>
        <w:t xml:space="preserve"> methylotrophic methanogenesis </w:t>
      </w:r>
      <w:r w:rsidRPr="00650C92">
        <w:rPr>
          <w:b/>
          <w:sz w:val="26"/>
          <w:szCs w:val="26"/>
        </w:rPr>
        <w:t xml:space="preserve">by a single </w:t>
      </w:r>
      <w:r w:rsidRPr="00650C92">
        <w:rPr>
          <w:b/>
          <w:bCs/>
          <w:i/>
          <w:sz w:val="26"/>
          <w:szCs w:val="26"/>
        </w:rPr>
        <w:t>Methanosarcina</w:t>
      </w:r>
      <w:r w:rsidRPr="00650C92">
        <w:rPr>
          <w:b/>
          <w:bCs/>
          <w:sz w:val="26"/>
          <w:szCs w:val="26"/>
        </w:rPr>
        <w:t xml:space="preserve"> genomospecies predominates the methanogen dynamics in Philippine rice field soil</w:t>
      </w:r>
    </w:p>
    <w:p w14:paraId="76796D11" w14:textId="77777777" w:rsidR="002D0EA0" w:rsidRDefault="002D0EA0" w:rsidP="002D0EA0">
      <w:pPr>
        <w:widowControl/>
        <w:spacing w:line="360" w:lineRule="auto"/>
        <w:rPr>
          <w:b/>
          <w:bCs/>
          <w:sz w:val="24"/>
          <w:szCs w:val="24"/>
        </w:rPr>
      </w:pPr>
    </w:p>
    <w:p w14:paraId="2B5A2142" w14:textId="77777777" w:rsidR="002D0EA0" w:rsidRDefault="002D0EA0" w:rsidP="002D0EA0">
      <w:pPr>
        <w:widowControl/>
        <w:spacing w:line="360" w:lineRule="auto"/>
        <w:jc w:val="center"/>
        <w:rPr>
          <w:sz w:val="24"/>
          <w:szCs w:val="24"/>
          <w:vertAlign w:val="superscript"/>
        </w:rPr>
      </w:pPr>
      <w:r>
        <w:rPr>
          <w:sz w:val="24"/>
          <w:szCs w:val="24"/>
        </w:rPr>
        <w:t>Xin Li</w:t>
      </w:r>
      <w:r>
        <w:rPr>
          <w:sz w:val="24"/>
          <w:szCs w:val="24"/>
          <w:vertAlign w:val="superscript"/>
        </w:rPr>
        <w:t>1#</w:t>
      </w:r>
      <w:r>
        <w:rPr>
          <w:sz w:val="24"/>
          <w:szCs w:val="24"/>
        </w:rPr>
        <w:t>, Qicheng Bei</w:t>
      </w:r>
      <w:r>
        <w:rPr>
          <w:sz w:val="24"/>
          <w:szCs w:val="24"/>
          <w:vertAlign w:val="superscript"/>
        </w:rPr>
        <w:t>1</w:t>
      </w:r>
      <w:r>
        <w:rPr>
          <w:sz w:val="24"/>
          <w:szCs w:val="24"/>
          <w:vertAlign w:val="superscript"/>
        </w:rPr>
        <w:sym w:font="Symbol" w:char="F077"/>
      </w:r>
      <w:r>
        <w:rPr>
          <w:sz w:val="24"/>
          <w:szCs w:val="24"/>
        </w:rPr>
        <w:t>, Mehrdad Rabiei Nematabad</w:t>
      </w:r>
      <w:r>
        <w:rPr>
          <w:sz w:val="24"/>
          <w:szCs w:val="24"/>
          <w:vertAlign w:val="superscript"/>
        </w:rPr>
        <w:t>1</w:t>
      </w:r>
      <w:r>
        <w:rPr>
          <w:sz w:val="24"/>
          <w:szCs w:val="24"/>
        </w:rPr>
        <w:t>, Jingjing Peng</w:t>
      </w:r>
      <w:r>
        <w:rPr>
          <w:sz w:val="24"/>
          <w:szCs w:val="24"/>
          <w:vertAlign w:val="superscript"/>
        </w:rPr>
        <w:t>2</w:t>
      </w:r>
      <w:r>
        <w:rPr>
          <w:sz w:val="24"/>
          <w:szCs w:val="24"/>
        </w:rPr>
        <w:t xml:space="preserve">, </w:t>
      </w:r>
      <w:r>
        <w:rPr>
          <w:sz w:val="24"/>
          <w:szCs w:val="24"/>
        </w:rPr>
        <w:br/>
        <w:t>and Werner Liesack</w:t>
      </w:r>
      <w:r>
        <w:rPr>
          <w:sz w:val="24"/>
          <w:szCs w:val="24"/>
          <w:vertAlign w:val="superscript"/>
        </w:rPr>
        <w:t>1*</w:t>
      </w:r>
    </w:p>
    <w:bookmarkEnd w:id="0"/>
    <w:p w14:paraId="3BBAB306" w14:textId="77777777" w:rsidR="002D0EA0" w:rsidRDefault="002D0EA0" w:rsidP="002D0EA0">
      <w:pPr>
        <w:jc w:val="center"/>
        <w:rPr>
          <w:i/>
          <w:sz w:val="24"/>
          <w:szCs w:val="24"/>
        </w:rPr>
      </w:pPr>
      <w:r>
        <w:rPr>
          <w:sz w:val="24"/>
          <w:szCs w:val="24"/>
          <w:vertAlign w:val="superscript"/>
        </w:rPr>
        <w:br/>
      </w:r>
      <w:r>
        <w:rPr>
          <w:i/>
          <w:sz w:val="24"/>
          <w:szCs w:val="24"/>
          <w:vertAlign w:val="superscript"/>
        </w:rPr>
        <w:t>1</w:t>
      </w:r>
      <w:r>
        <w:rPr>
          <w:i/>
          <w:sz w:val="24"/>
          <w:szCs w:val="24"/>
          <w:lang w:eastAsia="en-IN"/>
        </w:rPr>
        <w:t xml:space="preserve">Research group “Methanotrophic Bacteria and Environmental Genomics/ Transcriptomics”, </w:t>
      </w:r>
      <w:r>
        <w:rPr>
          <w:i/>
          <w:sz w:val="24"/>
          <w:szCs w:val="24"/>
        </w:rPr>
        <w:t xml:space="preserve">Max Planck Institute for Terrestrial Microbiology, </w:t>
      </w:r>
    </w:p>
    <w:p w14:paraId="0472C30D" w14:textId="77777777" w:rsidR="002D0EA0" w:rsidRDefault="002D0EA0" w:rsidP="002D0EA0">
      <w:pPr>
        <w:jc w:val="center"/>
        <w:rPr>
          <w:i/>
          <w:sz w:val="24"/>
          <w:szCs w:val="24"/>
          <w:lang w:val="de-DE"/>
        </w:rPr>
      </w:pPr>
      <w:r>
        <w:rPr>
          <w:i/>
          <w:sz w:val="24"/>
          <w:szCs w:val="24"/>
          <w:lang w:val="de-DE"/>
        </w:rPr>
        <w:t xml:space="preserve">Karl-von-Frisch-Str. 10, Marburg, D-35043, Germany </w:t>
      </w:r>
    </w:p>
    <w:p w14:paraId="41B18358" w14:textId="77777777" w:rsidR="002D0EA0" w:rsidRDefault="002D0EA0" w:rsidP="002D0EA0">
      <w:pPr>
        <w:jc w:val="center"/>
        <w:rPr>
          <w:i/>
          <w:sz w:val="24"/>
          <w:szCs w:val="24"/>
        </w:rPr>
      </w:pPr>
      <w:r>
        <w:rPr>
          <w:i/>
          <w:sz w:val="24"/>
          <w:szCs w:val="24"/>
          <w:vertAlign w:val="superscript"/>
        </w:rPr>
        <w:t>2</w:t>
      </w:r>
      <w:r>
        <w:rPr>
          <w:i/>
          <w:sz w:val="24"/>
          <w:szCs w:val="24"/>
        </w:rPr>
        <w:t xml:space="preserve">State Key Laboratory of Nutrient Use and Management, College of Resources and Environmental Sciences, National Academy of Agriculture Green Development, </w:t>
      </w:r>
    </w:p>
    <w:p w14:paraId="52089498" w14:textId="77777777" w:rsidR="002D0EA0" w:rsidRDefault="002D0EA0" w:rsidP="002D0EA0">
      <w:pPr>
        <w:jc w:val="center"/>
        <w:rPr>
          <w:i/>
          <w:sz w:val="24"/>
          <w:szCs w:val="24"/>
        </w:rPr>
      </w:pPr>
      <w:r>
        <w:rPr>
          <w:i/>
          <w:sz w:val="24"/>
          <w:szCs w:val="24"/>
        </w:rPr>
        <w:t xml:space="preserve">Key Laboratory of Plant-Soil Interactions, China Agricultural University, </w:t>
      </w:r>
      <w:r>
        <w:rPr>
          <w:i/>
          <w:sz w:val="24"/>
          <w:szCs w:val="24"/>
        </w:rPr>
        <w:br/>
        <w:t>Beijing, 100193, China.</w:t>
      </w:r>
    </w:p>
    <w:p w14:paraId="2E396BF4" w14:textId="77777777" w:rsidR="002D0EA0" w:rsidRDefault="002D0EA0" w:rsidP="002D0EA0">
      <w:pPr>
        <w:spacing w:line="360" w:lineRule="auto"/>
        <w:jc w:val="center"/>
        <w:rPr>
          <w:sz w:val="24"/>
          <w:szCs w:val="24"/>
        </w:rPr>
      </w:pPr>
    </w:p>
    <w:p w14:paraId="4CCEF245" w14:textId="77777777" w:rsidR="002D0EA0" w:rsidRPr="00650C92" w:rsidRDefault="002D0EA0" w:rsidP="002D0EA0">
      <w:pPr>
        <w:pStyle w:val="Default"/>
        <w:spacing w:line="480" w:lineRule="auto"/>
        <w:jc w:val="center"/>
        <w:rPr>
          <w:b/>
          <w:bCs/>
          <w:sz w:val="26"/>
          <w:szCs w:val="26"/>
        </w:rPr>
      </w:pPr>
      <w:r>
        <w:rPr>
          <w:b/>
          <w:bCs/>
        </w:rPr>
        <w:br/>
      </w:r>
      <w:r w:rsidRPr="00650C92">
        <w:rPr>
          <w:b/>
          <w:bCs/>
          <w:sz w:val="26"/>
          <w:szCs w:val="26"/>
        </w:rPr>
        <w:t>Supplemental Figures</w:t>
      </w:r>
    </w:p>
    <w:p w14:paraId="3A311703" w14:textId="77777777" w:rsidR="002D0EA0" w:rsidRPr="00650C92" w:rsidRDefault="002D0EA0" w:rsidP="002D0EA0">
      <w:pPr>
        <w:widowControl/>
        <w:spacing w:line="480" w:lineRule="auto"/>
        <w:jc w:val="center"/>
        <w:rPr>
          <w:b/>
          <w:bCs/>
          <w:sz w:val="26"/>
          <w:szCs w:val="26"/>
        </w:rPr>
      </w:pPr>
      <w:r w:rsidRPr="00650C92">
        <w:rPr>
          <w:b/>
          <w:bCs/>
          <w:sz w:val="26"/>
          <w:szCs w:val="26"/>
        </w:rPr>
        <w:t xml:space="preserve">Figures S1 to S11 </w:t>
      </w:r>
    </w:p>
    <w:p w14:paraId="084C8EAF" w14:textId="77777777" w:rsidR="002D0EA0" w:rsidRPr="00650C92" w:rsidRDefault="002D0EA0" w:rsidP="002D0EA0">
      <w:pPr>
        <w:widowControl/>
        <w:spacing w:line="480" w:lineRule="auto"/>
        <w:jc w:val="center"/>
        <w:rPr>
          <w:bCs/>
          <w:sz w:val="26"/>
          <w:szCs w:val="26"/>
        </w:rPr>
      </w:pPr>
      <w:r w:rsidRPr="00650C92">
        <w:rPr>
          <w:bCs/>
          <w:sz w:val="26"/>
          <w:szCs w:val="26"/>
        </w:rPr>
        <w:t>----</w:t>
      </w:r>
    </w:p>
    <w:p w14:paraId="7C0A72B6" w14:textId="77777777" w:rsidR="002D0EA0" w:rsidRPr="00650C92" w:rsidRDefault="002D0EA0" w:rsidP="002D0EA0">
      <w:pPr>
        <w:widowControl/>
        <w:spacing w:line="480" w:lineRule="auto"/>
        <w:jc w:val="center"/>
        <w:rPr>
          <w:bCs/>
          <w:sz w:val="26"/>
          <w:szCs w:val="26"/>
        </w:rPr>
      </w:pPr>
      <w:r w:rsidRPr="00650C92">
        <w:rPr>
          <w:bCs/>
          <w:sz w:val="26"/>
          <w:szCs w:val="26"/>
        </w:rPr>
        <w:t xml:space="preserve">Supplemental Tables S1 to S21 are shown in Additional File 2 </w:t>
      </w:r>
    </w:p>
    <w:p w14:paraId="53000697" w14:textId="77777777" w:rsidR="002D0EA0" w:rsidRDefault="002D0EA0" w:rsidP="002D0EA0">
      <w:pPr>
        <w:spacing w:line="360" w:lineRule="auto"/>
        <w:rPr>
          <w:b/>
          <w:bCs/>
          <w:sz w:val="24"/>
          <w:szCs w:val="24"/>
        </w:rPr>
      </w:pPr>
    </w:p>
    <w:p w14:paraId="2C1CD0E5" w14:textId="122C1A82" w:rsidR="002D0EA0" w:rsidRDefault="002D0EA0" w:rsidP="002D0EA0">
      <w:pPr>
        <w:rPr>
          <w:sz w:val="24"/>
          <w:szCs w:val="24"/>
        </w:rPr>
      </w:pPr>
      <w:r>
        <w:rPr>
          <w:sz w:val="24"/>
          <w:szCs w:val="24"/>
        </w:rPr>
        <w:br w:type="page"/>
      </w:r>
    </w:p>
    <w:bookmarkEnd w:id="1"/>
    <w:p w14:paraId="4E2BB2E3" w14:textId="0368C606" w:rsidR="00687E1D" w:rsidRPr="00C919F7" w:rsidRDefault="00473001" w:rsidP="00E06FD6">
      <w:pPr>
        <w:widowControl/>
        <w:spacing w:line="480" w:lineRule="auto"/>
        <w:jc w:val="center"/>
        <w:rPr>
          <w:b/>
          <w:bCs/>
          <w:sz w:val="24"/>
          <w:szCs w:val="24"/>
        </w:rPr>
      </w:pPr>
      <w:r>
        <w:rPr>
          <w:b/>
          <w:bCs/>
          <w:noProof/>
          <w:sz w:val="24"/>
          <w:szCs w:val="24"/>
          <w:lang w:eastAsia="en-US"/>
        </w:rPr>
        <w:lastRenderedPageBreak/>
        <w:drawing>
          <wp:inline distT="0" distB="0" distL="0" distR="0" wp14:anchorId="7441CC19" wp14:editId="2AD2EFD9">
            <wp:extent cx="5274310" cy="6153150"/>
            <wp:effectExtent l="0" t="0" r="2540" b="0"/>
            <wp:docPr id="1923653721" name="Picture 1" descr="A diagram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653721" name="Picture 1" descr="A diagram of a chemical reac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6153150"/>
                    </a:xfrm>
                    <a:prstGeom prst="rect">
                      <a:avLst/>
                    </a:prstGeom>
                  </pic:spPr>
                </pic:pic>
              </a:graphicData>
            </a:graphic>
          </wp:inline>
        </w:drawing>
      </w:r>
    </w:p>
    <w:p w14:paraId="2615F07D" w14:textId="4117568E" w:rsidR="00EF7F67" w:rsidRPr="00C919F7" w:rsidRDefault="00EF7F67" w:rsidP="00B86BA8">
      <w:pPr>
        <w:widowControl/>
        <w:spacing w:line="480" w:lineRule="auto"/>
        <w:jc w:val="center"/>
        <w:rPr>
          <w:b/>
          <w:bCs/>
          <w:sz w:val="24"/>
          <w:szCs w:val="24"/>
        </w:rPr>
      </w:pPr>
      <w:bookmarkStart w:id="3" w:name="_Hlk86741468"/>
    </w:p>
    <w:p w14:paraId="6966B385" w14:textId="731AE082" w:rsidR="00AA031A" w:rsidRPr="0046408D" w:rsidRDefault="0046408D" w:rsidP="005949D0">
      <w:pPr>
        <w:widowControl/>
        <w:spacing w:line="360" w:lineRule="auto"/>
        <w:rPr>
          <w:sz w:val="24"/>
          <w:szCs w:val="24"/>
        </w:rPr>
      </w:pPr>
      <w:r w:rsidRPr="0046408D">
        <w:rPr>
          <w:b/>
          <w:bCs/>
          <w:sz w:val="24"/>
          <w:szCs w:val="24"/>
        </w:rPr>
        <w:t xml:space="preserve">Fig. S1 </w:t>
      </w:r>
      <w:r w:rsidRPr="0046408D">
        <w:rPr>
          <w:sz w:val="24"/>
          <w:szCs w:val="24"/>
        </w:rPr>
        <w:t>Schematic diagram of the methanogenic food web and the three major methanogen</w:t>
      </w:r>
      <w:r w:rsidR="00E34455">
        <w:rPr>
          <w:sz w:val="24"/>
          <w:szCs w:val="24"/>
        </w:rPr>
        <w:t>esis (</w:t>
      </w:r>
      <w:r w:rsidRPr="0046408D">
        <w:rPr>
          <w:sz w:val="24"/>
          <w:szCs w:val="24"/>
        </w:rPr>
        <w:t>acetoclastic, hydrogenotrophic, a</w:t>
      </w:r>
      <w:r w:rsidR="00E34455">
        <w:rPr>
          <w:sz w:val="24"/>
          <w:szCs w:val="24"/>
        </w:rPr>
        <w:t>nd methylotrophic</w:t>
      </w:r>
      <w:r w:rsidRPr="0046408D">
        <w:rPr>
          <w:sz w:val="24"/>
          <w:szCs w:val="24"/>
        </w:rPr>
        <w:t>)</w:t>
      </w:r>
      <w:r w:rsidR="00E34455">
        <w:rPr>
          <w:sz w:val="24"/>
          <w:szCs w:val="24"/>
        </w:rPr>
        <w:t xml:space="preserve"> pathways</w:t>
      </w:r>
      <w:r w:rsidRPr="0046408D">
        <w:rPr>
          <w:sz w:val="24"/>
          <w:szCs w:val="24"/>
        </w:rPr>
        <w:t xml:space="preserve">. A list of the full enzyme names is shown in Table S14. </w:t>
      </w:r>
      <w:r w:rsidR="00AA031A" w:rsidRPr="0046408D">
        <w:rPr>
          <w:sz w:val="24"/>
          <w:szCs w:val="24"/>
        </w:rPr>
        <w:br w:type="page"/>
      </w:r>
    </w:p>
    <w:p w14:paraId="3905EAB3" w14:textId="4F1AE8F8" w:rsidR="00AA031A" w:rsidRDefault="006B1EE8" w:rsidP="00DA7D56">
      <w:pPr>
        <w:widowControl/>
        <w:spacing w:line="480" w:lineRule="auto"/>
        <w:jc w:val="center"/>
        <w:rPr>
          <w:sz w:val="24"/>
          <w:szCs w:val="24"/>
        </w:rPr>
      </w:pPr>
      <w:r>
        <w:rPr>
          <w:noProof/>
          <w:sz w:val="24"/>
          <w:szCs w:val="24"/>
          <w:lang w:eastAsia="en-US"/>
        </w:rPr>
        <w:lastRenderedPageBreak/>
        <w:drawing>
          <wp:inline distT="0" distB="0" distL="0" distR="0" wp14:anchorId="56684C75" wp14:editId="2DCD5967">
            <wp:extent cx="5274310" cy="5562600"/>
            <wp:effectExtent l="0" t="0" r="2540" b="0"/>
            <wp:docPr id="533526995" name="Picture 3"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526995" name="Picture 3" descr="A diagram of a plan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562600"/>
                    </a:xfrm>
                    <a:prstGeom prst="rect">
                      <a:avLst/>
                    </a:prstGeom>
                  </pic:spPr>
                </pic:pic>
              </a:graphicData>
            </a:graphic>
          </wp:inline>
        </w:drawing>
      </w:r>
    </w:p>
    <w:p w14:paraId="4290CC99" w14:textId="77777777" w:rsidR="00124CB3" w:rsidRDefault="00124CB3" w:rsidP="00B86BA8">
      <w:pPr>
        <w:widowControl/>
        <w:spacing w:line="480" w:lineRule="auto"/>
        <w:rPr>
          <w:b/>
          <w:bCs/>
          <w:sz w:val="24"/>
          <w:szCs w:val="24"/>
        </w:rPr>
      </w:pPr>
    </w:p>
    <w:p w14:paraId="4220084E" w14:textId="51CFA179" w:rsidR="00BF4C34" w:rsidRPr="0046408D" w:rsidRDefault="0046408D" w:rsidP="006C42B8">
      <w:pPr>
        <w:widowControl/>
        <w:spacing w:line="360" w:lineRule="auto"/>
        <w:rPr>
          <w:sz w:val="24"/>
          <w:szCs w:val="24"/>
        </w:rPr>
      </w:pPr>
      <w:r w:rsidRPr="0046408D">
        <w:rPr>
          <w:b/>
          <w:bCs/>
          <w:sz w:val="24"/>
          <w:szCs w:val="24"/>
        </w:rPr>
        <w:t xml:space="preserve">Fig. S2 </w:t>
      </w:r>
      <w:r w:rsidRPr="0046408D">
        <w:rPr>
          <w:sz w:val="24"/>
          <w:szCs w:val="24"/>
        </w:rPr>
        <w:t>Schematic presentation of the experimental design to investigate the methanogenic community dynamics in Philippine paddy soil. The slurries were incubated under anoxic conditions at 30 °C for 120 days. The research combined metabolite measurements (CH</w:t>
      </w:r>
      <w:r w:rsidRPr="0004235B">
        <w:rPr>
          <w:sz w:val="24"/>
          <w:szCs w:val="24"/>
          <w:vertAlign w:val="subscript"/>
        </w:rPr>
        <w:t>4</w:t>
      </w:r>
      <w:r w:rsidRPr="0046408D">
        <w:rPr>
          <w:sz w:val="24"/>
          <w:szCs w:val="24"/>
        </w:rPr>
        <w:t xml:space="preserve">, acetate, propionate, and butyrate), quantitative real-time PCR and RT-PCR of particular biomarkers (16S rRNA, </w:t>
      </w:r>
      <w:r w:rsidRPr="0046408D">
        <w:rPr>
          <w:i/>
          <w:iCs/>
          <w:sz w:val="24"/>
          <w:szCs w:val="24"/>
        </w:rPr>
        <w:t>mcrA</w:t>
      </w:r>
      <w:r w:rsidRPr="0046408D">
        <w:rPr>
          <w:sz w:val="24"/>
          <w:szCs w:val="24"/>
        </w:rPr>
        <w:t xml:space="preserve">), and meta-omics (environmental genomics and transcriptomics). </w:t>
      </w:r>
      <w:r w:rsidR="00BF4C34" w:rsidRPr="0046408D">
        <w:rPr>
          <w:sz w:val="24"/>
          <w:szCs w:val="24"/>
        </w:rPr>
        <w:br w:type="page"/>
      </w:r>
    </w:p>
    <w:bookmarkEnd w:id="3"/>
    <w:p w14:paraId="2548A271" w14:textId="6EE25A89" w:rsidR="00C43933" w:rsidRPr="00125264" w:rsidRDefault="006B1EE8" w:rsidP="00B86BA8">
      <w:pPr>
        <w:widowControl/>
        <w:spacing w:line="480" w:lineRule="auto"/>
        <w:jc w:val="center"/>
        <w:rPr>
          <w:sz w:val="24"/>
          <w:szCs w:val="24"/>
        </w:rPr>
      </w:pPr>
      <w:r>
        <w:rPr>
          <w:noProof/>
          <w:sz w:val="24"/>
          <w:szCs w:val="24"/>
          <w:lang w:eastAsia="en-US"/>
        </w:rPr>
        <w:lastRenderedPageBreak/>
        <w:drawing>
          <wp:inline distT="0" distB="0" distL="0" distR="0" wp14:anchorId="7CB83DDD" wp14:editId="20325EA4">
            <wp:extent cx="4608261" cy="5266267"/>
            <wp:effectExtent l="0" t="0" r="1905" b="0"/>
            <wp:docPr id="1962746887" name="Picture 2"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746887" name="Picture 2" descr="A close-up of a graph&#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09876" cy="5268113"/>
                    </a:xfrm>
                    <a:prstGeom prst="rect">
                      <a:avLst/>
                    </a:prstGeom>
                  </pic:spPr>
                </pic:pic>
              </a:graphicData>
            </a:graphic>
          </wp:inline>
        </w:drawing>
      </w:r>
    </w:p>
    <w:p w14:paraId="3F96A053" w14:textId="77777777" w:rsidR="0000789C" w:rsidRDefault="0000789C" w:rsidP="0000789C">
      <w:pPr>
        <w:spacing w:line="360" w:lineRule="auto"/>
        <w:rPr>
          <w:b/>
          <w:bCs/>
          <w:sz w:val="24"/>
          <w:szCs w:val="24"/>
        </w:rPr>
      </w:pPr>
    </w:p>
    <w:p w14:paraId="61513D33" w14:textId="7E5FE30F" w:rsidR="00124CB3" w:rsidRDefault="004642F1" w:rsidP="0000789C">
      <w:pPr>
        <w:spacing w:line="360" w:lineRule="auto"/>
        <w:rPr>
          <w:sz w:val="24"/>
          <w:szCs w:val="24"/>
        </w:rPr>
      </w:pPr>
      <w:r w:rsidRPr="00124CB3">
        <w:rPr>
          <w:b/>
          <w:bCs/>
          <w:sz w:val="24"/>
          <w:szCs w:val="24"/>
        </w:rPr>
        <w:t>Fig. S</w:t>
      </w:r>
      <w:r w:rsidR="00F41B3C" w:rsidRPr="00124CB3">
        <w:rPr>
          <w:b/>
          <w:bCs/>
          <w:sz w:val="24"/>
          <w:szCs w:val="24"/>
        </w:rPr>
        <w:t>3</w:t>
      </w:r>
      <w:r w:rsidRPr="00124CB3">
        <w:rPr>
          <w:sz w:val="24"/>
          <w:szCs w:val="24"/>
        </w:rPr>
        <w:t xml:space="preserve"> </w:t>
      </w:r>
      <w:bookmarkStart w:id="4" w:name="_Hlk86741530"/>
      <w:r w:rsidR="00124CB3" w:rsidRPr="00F907BB">
        <w:rPr>
          <w:bCs/>
          <w:sz w:val="24"/>
          <w:szCs w:val="24"/>
        </w:rPr>
        <w:t xml:space="preserve">Metatranscriptomic abundance dynamics of </w:t>
      </w:r>
      <w:r w:rsidR="00124CB3" w:rsidRPr="00F907BB">
        <w:rPr>
          <w:sz w:val="24"/>
          <w:szCs w:val="24"/>
        </w:rPr>
        <w:t>bacterial and archaeal 16S rRNA (</w:t>
      </w:r>
      <w:r w:rsidR="00124CB3" w:rsidRPr="00850B8E">
        <w:rPr>
          <w:b/>
          <w:sz w:val="24"/>
          <w:szCs w:val="24"/>
        </w:rPr>
        <w:t>a</w:t>
      </w:r>
      <w:r w:rsidR="00124CB3" w:rsidRPr="00F907BB">
        <w:rPr>
          <w:sz w:val="24"/>
          <w:szCs w:val="24"/>
        </w:rPr>
        <w:t>) and mRNA (</w:t>
      </w:r>
      <w:r w:rsidR="00124CB3" w:rsidRPr="00850B8E">
        <w:rPr>
          <w:b/>
          <w:sz w:val="24"/>
          <w:szCs w:val="24"/>
        </w:rPr>
        <w:t>b</w:t>
      </w:r>
      <w:r w:rsidR="00124CB3" w:rsidRPr="00F907BB">
        <w:rPr>
          <w:sz w:val="24"/>
          <w:szCs w:val="24"/>
        </w:rPr>
        <w:t>) (cutoff &gt; 2%) analyzed on family level over the 120-day incubation period. Taxonomic assignment of assembled 16S rRNA reads was performed using BLASTN algorithm implemented in DIAMOND against SILVA 132 SSU database with 0.90 sequence identity. Taxonomic assignment of mRNA reads was performed using BLASTX algorithm implemented in DIAMOND against NR database with 0.</w:t>
      </w:r>
      <w:r w:rsidR="00124CB3">
        <w:rPr>
          <w:sz w:val="24"/>
          <w:szCs w:val="24"/>
        </w:rPr>
        <w:t>93</w:t>
      </w:r>
      <w:r w:rsidR="00124CB3" w:rsidRPr="00F907BB">
        <w:rPr>
          <w:sz w:val="24"/>
          <w:szCs w:val="24"/>
        </w:rPr>
        <w:t xml:space="preserve"> sequence identity. The relative abundance values are given in relation to total bacterial and archaeal </w:t>
      </w:r>
      <w:r w:rsidR="0000789C">
        <w:rPr>
          <w:sz w:val="24"/>
          <w:szCs w:val="24"/>
        </w:rPr>
        <w:t xml:space="preserve">metatranscriptomic </w:t>
      </w:r>
      <w:r w:rsidR="00124CB3" w:rsidRPr="00F907BB">
        <w:rPr>
          <w:sz w:val="24"/>
          <w:szCs w:val="24"/>
        </w:rPr>
        <w:t>16S rRNA and mRNA.</w:t>
      </w:r>
    </w:p>
    <w:p w14:paraId="5F5DA5C0" w14:textId="6D7C56AE" w:rsidR="00C43933" w:rsidRPr="00124CB3" w:rsidRDefault="00F55B7B" w:rsidP="00B86BA8">
      <w:pPr>
        <w:spacing w:line="480" w:lineRule="auto"/>
        <w:rPr>
          <w:sz w:val="24"/>
          <w:szCs w:val="24"/>
        </w:rPr>
      </w:pPr>
      <w:r>
        <w:rPr>
          <w:noProof/>
          <w:sz w:val="24"/>
          <w:szCs w:val="24"/>
          <w:lang w:eastAsia="en-US"/>
        </w:rPr>
        <w:lastRenderedPageBreak/>
        <w:drawing>
          <wp:inline distT="0" distB="0" distL="0" distR="0" wp14:anchorId="56163CCF" wp14:editId="16C711C4">
            <wp:extent cx="5274310" cy="5119370"/>
            <wp:effectExtent l="0" t="0" r="2540" b="5080"/>
            <wp:docPr id="952248556"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248556" name="Picture 4" descr="A screenshot of a graph&#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5119370"/>
                    </a:xfrm>
                    <a:prstGeom prst="rect">
                      <a:avLst/>
                    </a:prstGeom>
                  </pic:spPr>
                </pic:pic>
              </a:graphicData>
            </a:graphic>
          </wp:inline>
        </w:drawing>
      </w:r>
    </w:p>
    <w:p w14:paraId="04767BA1" w14:textId="1D588288" w:rsidR="00857842" w:rsidRPr="00C919F7" w:rsidRDefault="001E50F3" w:rsidP="001E50F3">
      <w:pPr>
        <w:spacing w:line="360" w:lineRule="auto"/>
        <w:rPr>
          <w:sz w:val="24"/>
          <w:szCs w:val="24"/>
          <w:vertAlign w:val="subscript"/>
        </w:rPr>
      </w:pPr>
      <w:r>
        <w:rPr>
          <w:b/>
          <w:bCs/>
          <w:sz w:val="24"/>
          <w:szCs w:val="24"/>
        </w:rPr>
        <w:br/>
      </w:r>
      <w:r w:rsidR="006F359D" w:rsidRPr="00C919F7">
        <w:rPr>
          <w:b/>
          <w:bCs/>
          <w:sz w:val="24"/>
          <w:szCs w:val="24"/>
        </w:rPr>
        <w:t>Fi</w:t>
      </w:r>
      <w:r w:rsidR="00000EEB" w:rsidRPr="00C919F7">
        <w:rPr>
          <w:b/>
          <w:bCs/>
          <w:sz w:val="24"/>
          <w:szCs w:val="24"/>
        </w:rPr>
        <w:t>g.</w:t>
      </w:r>
      <w:r w:rsidR="006F359D" w:rsidRPr="00C919F7">
        <w:rPr>
          <w:b/>
          <w:bCs/>
          <w:sz w:val="24"/>
          <w:szCs w:val="24"/>
        </w:rPr>
        <w:t xml:space="preserve"> S</w:t>
      </w:r>
      <w:r w:rsidR="00F41B3C">
        <w:rPr>
          <w:b/>
          <w:bCs/>
          <w:sz w:val="24"/>
          <w:szCs w:val="24"/>
        </w:rPr>
        <w:t>4</w:t>
      </w:r>
      <w:bookmarkEnd w:id="4"/>
      <w:r w:rsidR="00D71B20" w:rsidRPr="00D71B20">
        <w:rPr>
          <w:sz w:val="24"/>
          <w:szCs w:val="24"/>
        </w:rPr>
        <w:t xml:space="preserve"> Transcript dynamics of genes affiliated to the family </w:t>
      </w:r>
      <w:r w:rsidR="00D71B20" w:rsidRPr="00D71B20">
        <w:rPr>
          <w:i/>
          <w:sz w:val="24"/>
          <w:szCs w:val="24"/>
        </w:rPr>
        <w:t>Geobacteraceae</w:t>
      </w:r>
      <w:r w:rsidR="00D71B20" w:rsidRPr="00D71B20">
        <w:rPr>
          <w:sz w:val="24"/>
          <w:szCs w:val="24"/>
        </w:rPr>
        <w:t xml:space="preserve"> and involved </w:t>
      </w:r>
      <w:r w:rsidR="007A5E01">
        <w:rPr>
          <w:sz w:val="24"/>
          <w:szCs w:val="24"/>
        </w:rPr>
        <w:t xml:space="preserve">in either </w:t>
      </w:r>
      <w:r w:rsidR="00D71B20" w:rsidRPr="00D71B20">
        <w:rPr>
          <w:sz w:val="24"/>
          <w:szCs w:val="24"/>
        </w:rPr>
        <w:t xml:space="preserve">the synthesis of </w:t>
      </w:r>
      <w:r w:rsidR="00D71B20" w:rsidRPr="00D71B20">
        <w:rPr>
          <w:i/>
          <w:iCs/>
          <w:sz w:val="24"/>
          <w:szCs w:val="24"/>
        </w:rPr>
        <w:t>c</w:t>
      </w:r>
      <w:r w:rsidR="00D71B20" w:rsidRPr="00D71B20">
        <w:rPr>
          <w:sz w:val="24"/>
          <w:szCs w:val="24"/>
        </w:rPr>
        <w:t>-type cytochromes (</w:t>
      </w:r>
      <w:r w:rsidR="004A767C">
        <w:rPr>
          <w:b/>
          <w:bCs/>
          <w:sz w:val="24"/>
          <w:szCs w:val="24"/>
        </w:rPr>
        <w:t>a</w:t>
      </w:r>
      <w:r w:rsidR="007A5E01">
        <w:rPr>
          <w:sz w:val="24"/>
          <w:szCs w:val="24"/>
        </w:rPr>
        <w:t xml:space="preserve">) or </w:t>
      </w:r>
      <w:r w:rsidR="00D71B20" w:rsidRPr="00D71B20">
        <w:rPr>
          <w:sz w:val="24"/>
          <w:szCs w:val="24"/>
        </w:rPr>
        <w:t>the KEGG category ‘cell motility’</w:t>
      </w:r>
      <w:r w:rsidR="000E0056">
        <w:rPr>
          <w:sz w:val="24"/>
          <w:szCs w:val="24"/>
        </w:rPr>
        <w:t xml:space="preserve"> </w:t>
      </w:r>
      <w:r w:rsidR="004A767C">
        <w:rPr>
          <w:b/>
          <w:sz w:val="24"/>
          <w:szCs w:val="24"/>
        </w:rPr>
        <w:t>(b</w:t>
      </w:r>
      <w:r w:rsidR="000E0056" w:rsidRPr="000E0056">
        <w:rPr>
          <w:b/>
          <w:sz w:val="24"/>
          <w:szCs w:val="24"/>
        </w:rPr>
        <w:t>)</w:t>
      </w:r>
      <w:r w:rsidR="00D71B20" w:rsidRPr="00D71B20">
        <w:rPr>
          <w:sz w:val="24"/>
          <w:szCs w:val="24"/>
        </w:rPr>
        <w:t xml:space="preserve">. The relative abundance values are given in relation to total mRNA that could be functionally annotated in KEGG and is affiliated to the family </w:t>
      </w:r>
      <w:r w:rsidR="00D71B20" w:rsidRPr="00D71B20">
        <w:rPr>
          <w:i/>
          <w:iCs/>
          <w:sz w:val="24"/>
          <w:szCs w:val="24"/>
        </w:rPr>
        <w:t>Geobacteraceae</w:t>
      </w:r>
      <w:r w:rsidR="007A5E01">
        <w:rPr>
          <w:iCs/>
          <w:sz w:val="24"/>
          <w:szCs w:val="24"/>
        </w:rPr>
        <w:t>.</w:t>
      </w:r>
      <w:r w:rsidR="00857842" w:rsidRPr="00C919F7">
        <w:rPr>
          <w:sz w:val="24"/>
          <w:szCs w:val="24"/>
          <w:vertAlign w:val="subscript"/>
        </w:rPr>
        <w:br w:type="page"/>
      </w:r>
    </w:p>
    <w:p w14:paraId="02FE4727" w14:textId="5A0DCF65" w:rsidR="00125264" w:rsidRPr="00AF1FBC" w:rsidRDefault="00F55B7B" w:rsidP="00B86BA8">
      <w:pPr>
        <w:spacing w:line="480" w:lineRule="auto"/>
        <w:jc w:val="center"/>
        <w:rPr>
          <w:sz w:val="24"/>
          <w:szCs w:val="24"/>
          <w:vertAlign w:val="subscript"/>
        </w:rPr>
      </w:pPr>
      <w:bookmarkStart w:id="5" w:name="_Hlk86741555"/>
      <w:r>
        <w:rPr>
          <w:noProof/>
          <w:sz w:val="24"/>
          <w:szCs w:val="24"/>
          <w:vertAlign w:val="subscript"/>
          <w:lang w:eastAsia="en-US"/>
        </w:rPr>
        <w:lastRenderedPageBreak/>
        <w:drawing>
          <wp:inline distT="0" distB="0" distL="0" distR="0" wp14:anchorId="5EDA4D6D" wp14:editId="234480F6">
            <wp:extent cx="5274310" cy="3789680"/>
            <wp:effectExtent l="0" t="0" r="2540" b="1270"/>
            <wp:docPr id="962674709"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74709" name="Picture 5" descr="A screenshot of a graph&#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789680"/>
                    </a:xfrm>
                    <a:prstGeom prst="rect">
                      <a:avLst/>
                    </a:prstGeom>
                  </pic:spPr>
                </pic:pic>
              </a:graphicData>
            </a:graphic>
          </wp:inline>
        </w:drawing>
      </w:r>
    </w:p>
    <w:p w14:paraId="7962982D" w14:textId="64C7F803" w:rsidR="00A63316" w:rsidRPr="0004235B" w:rsidRDefault="00FF7064" w:rsidP="00FF7064">
      <w:pPr>
        <w:spacing w:line="360" w:lineRule="auto"/>
        <w:rPr>
          <w:sz w:val="24"/>
          <w:szCs w:val="24"/>
        </w:rPr>
      </w:pPr>
      <w:r>
        <w:rPr>
          <w:b/>
          <w:bCs/>
          <w:sz w:val="24"/>
          <w:szCs w:val="24"/>
        </w:rPr>
        <w:br/>
      </w:r>
      <w:bookmarkEnd w:id="5"/>
      <w:r w:rsidR="0004235B" w:rsidRPr="0004235B">
        <w:rPr>
          <w:b/>
          <w:bCs/>
          <w:sz w:val="24"/>
          <w:szCs w:val="24"/>
        </w:rPr>
        <w:t xml:space="preserve">Fig. S5 </w:t>
      </w:r>
      <w:r w:rsidR="0004235B" w:rsidRPr="0004235B">
        <w:rPr>
          <w:sz w:val="24"/>
          <w:szCs w:val="24"/>
        </w:rPr>
        <w:t>Metatranscriptomic expression dynamics of genes encoding carbohydrate-active enzymes (CAZymes) that are involved in the breakdown of cellulose, xylan, other hemicelluloses, and chitin (</w:t>
      </w:r>
      <w:r w:rsidR="0004235B" w:rsidRPr="0004235B">
        <w:rPr>
          <w:b/>
          <w:bCs/>
          <w:sz w:val="24"/>
          <w:szCs w:val="24"/>
        </w:rPr>
        <w:t>a</w:t>
      </w:r>
      <w:r w:rsidR="0004235B" w:rsidRPr="0004235B">
        <w:rPr>
          <w:sz w:val="24"/>
          <w:szCs w:val="24"/>
        </w:rPr>
        <w:t>). Changes in the taxonomic composition of the CAZyme transcripts over the 120-day incubation period (</w:t>
      </w:r>
      <w:r w:rsidR="0004235B" w:rsidRPr="0004235B">
        <w:rPr>
          <w:b/>
          <w:bCs/>
          <w:sz w:val="24"/>
          <w:szCs w:val="24"/>
        </w:rPr>
        <w:t>b</w:t>
      </w:r>
      <w:r w:rsidR="0004235B" w:rsidRPr="0004235B">
        <w:rPr>
          <w:sz w:val="24"/>
          <w:szCs w:val="24"/>
        </w:rPr>
        <w:t xml:space="preserve">). The analysis involved multiple CAZyme families of glycosyl hydrolases (GHs) and carbohydrate-binding modules (CBMs). These CAZyme families are specified in Additional File 2, Table S12. </w:t>
      </w:r>
      <w:r w:rsidR="00A63316" w:rsidRPr="0004235B">
        <w:rPr>
          <w:sz w:val="24"/>
          <w:szCs w:val="24"/>
        </w:rPr>
        <w:br w:type="page"/>
      </w:r>
    </w:p>
    <w:p w14:paraId="6A08512E" w14:textId="77777777" w:rsidR="00A63316" w:rsidRDefault="00A63316" w:rsidP="00B86BA8">
      <w:pPr>
        <w:widowControl/>
        <w:spacing w:line="480" w:lineRule="auto"/>
        <w:rPr>
          <w:sz w:val="24"/>
          <w:szCs w:val="24"/>
        </w:rPr>
      </w:pPr>
    </w:p>
    <w:p w14:paraId="369828BB" w14:textId="7FEF8FE0" w:rsidR="00A63316" w:rsidRDefault="00F55B7B" w:rsidP="00B86BA8">
      <w:pPr>
        <w:widowControl/>
        <w:spacing w:line="480" w:lineRule="auto"/>
        <w:jc w:val="center"/>
        <w:rPr>
          <w:sz w:val="24"/>
          <w:szCs w:val="24"/>
        </w:rPr>
      </w:pPr>
      <w:r>
        <w:rPr>
          <w:noProof/>
          <w:sz w:val="24"/>
          <w:szCs w:val="24"/>
          <w:lang w:eastAsia="en-US"/>
        </w:rPr>
        <w:drawing>
          <wp:inline distT="0" distB="0" distL="0" distR="0" wp14:anchorId="246F924B" wp14:editId="4CE275BB">
            <wp:extent cx="4314624" cy="6002866"/>
            <wp:effectExtent l="0" t="0" r="0" b="0"/>
            <wp:docPr id="702300402" name="Picture 6"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300402" name="Picture 6" descr="A screenshot of a 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17024" cy="6006205"/>
                    </a:xfrm>
                    <a:prstGeom prst="rect">
                      <a:avLst/>
                    </a:prstGeom>
                  </pic:spPr>
                </pic:pic>
              </a:graphicData>
            </a:graphic>
          </wp:inline>
        </w:drawing>
      </w:r>
    </w:p>
    <w:p w14:paraId="4BD123A8" w14:textId="321D40F8" w:rsidR="00945800" w:rsidRPr="00C919F7" w:rsidRDefault="005F64A6" w:rsidP="005F64A6">
      <w:pPr>
        <w:widowControl/>
        <w:spacing w:line="360" w:lineRule="auto"/>
        <w:rPr>
          <w:sz w:val="24"/>
          <w:szCs w:val="24"/>
        </w:rPr>
      </w:pPr>
      <w:r>
        <w:rPr>
          <w:b/>
          <w:bCs/>
          <w:sz w:val="24"/>
          <w:szCs w:val="24"/>
        </w:rPr>
        <w:br/>
      </w:r>
      <w:r w:rsidR="00F41B3C" w:rsidRPr="00F41B3C">
        <w:rPr>
          <w:b/>
          <w:bCs/>
          <w:sz w:val="24"/>
          <w:szCs w:val="24"/>
        </w:rPr>
        <w:t>Fig. S</w:t>
      </w:r>
      <w:r w:rsidR="00EB321E">
        <w:rPr>
          <w:b/>
          <w:bCs/>
          <w:sz w:val="24"/>
          <w:szCs w:val="24"/>
        </w:rPr>
        <w:t>6</w:t>
      </w:r>
      <w:bookmarkStart w:id="6" w:name="_Hlk96010450"/>
      <w:r>
        <w:rPr>
          <w:b/>
          <w:bCs/>
          <w:sz w:val="24"/>
          <w:szCs w:val="24"/>
        </w:rPr>
        <w:t xml:space="preserve"> </w:t>
      </w:r>
      <w:r w:rsidR="0053617C" w:rsidRPr="00F41B3C">
        <w:rPr>
          <w:bCs/>
          <w:sz w:val="24"/>
          <w:szCs w:val="24"/>
        </w:rPr>
        <w:t xml:space="preserve">Average </w:t>
      </w:r>
      <w:r w:rsidR="00A63316" w:rsidRPr="00F41B3C">
        <w:rPr>
          <w:sz w:val="24"/>
          <w:szCs w:val="24"/>
        </w:rPr>
        <w:t xml:space="preserve">nucleotide </w:t>
      </w:r>
      <w:r w:rsidR="0053617C" w:rsidRPr="00F41B3C">
        <w:rPr>
          <w:sz w:val="24"/>
          <w:szCs w:val="24"/>
        </w:rPr>
        <w:t>identity</w:t>
      </w:r>
      <w:r w:rsidR="00A63316" w:rsidRPr="00F41B3C">
        <w:rPr>
          <w:sz w:val="24"/>
          <w:szCs w:val="24"/>
        </w:rPr>
        <w:t xml:space="preserve"> (ANI)</w:t>
      </w:r>
      <w:bookmarkEnd w:id="6"/>
      <w:r w:rsidR="0053617C" w:rsidRPr="00F41B3C">
        <w:rPr>
          <w:sz w:val="24"/>
          <w:szCs w:val="24"/>
        </w:rPr>
        <w:t xml:space="preserve"> values calculated for the three </w:t>
      </w:r>
      <w:r w:rsidR="0053617C" w:rsidRPr="00F41B3C">
        <w:rPr>
          <w:i/>
          <w:sz w:val="24"/>
          <w:szCs w:val="24"/>
        </w:rPr>
        <w:t>Methanosarcina</w:t>
      </w:r>
      <w:r w:rsidR="0053617C" w:rsidRPr="00F41B3C">
        <w:rPr>
          <w:sz w:val="24"/>
          <w:szCs w:val="24"/>
        </w:rPr>
        <w:t xml:space="preserve"> MAGs (21, 28, 35) and reference genomes</w:t>
      </w:r>
      <w:r w:rsidR="00834CA6" w:rsidRPr="00F41B3C">
        <w:rPr>
          <w:sz w:val="24"/>
          <w:szCs w:val="24"/>
        </w:rPr>
        <w:t xml:space="preserve"> downloaded from </w:t>
      </w:r>
      <w:r w:rsidR="000A4E6F">
        <w:rPr>
          <w:sz w:val="24"/>
          <w:szCs w:val="24"/>
        </w:rPr>
        <w:t>the Genome Taxonomic D</w:t>
      </w:r>
      <w:r>
        <w:rPr>
          <w:sz w:val="24"/>
          <w:szCs w:val="24"/>
        </w:rPr>
        <w:t>atabase (</w:t>
      </w:r>
      <w:r w:rsidR="00CD3014" w:rsidRPr="00F41B3C">
        <w:rPr>
          <w:sz w:val="24"/>
          <w:szCs w:val="24"/>
        </w:rPr>
        <w:t>GTDB</w:t>
      </w:r>
      <w:r>
        <w:rPr>
          <w:sz w:val="24"/>
          <w:szCs w:val="24"/>
        </w:rPr>
        <w:t xml:space="preserve">) </w:t>
      </w:r>
      <w:r w:rsidRPr="005F64A6">
        <w:rPr>
          <w:b/>
          <w:sz w:val="24"/>
          <w:szCs w:val="24"/>
        </w:rPr>
        <w:t>(a)</w:t>
      </w:r>
      <w:r>
        <w:rPr>
          <w:sz w:val="24"/>
          <w:szCs w:val="24"/>
        </w:rPr>
        <w:t xml:space="preserve">. </w:t>
      </w:r>
      <w:r w:rsidR="0096426F" w:rsidRPr="00F41B3C">
        <w:rPr>
          <w:sz w:val="24"/>
          <w:szCs w:val="24"/>
        </w:rPr>
        <w:t xml:space="preserve">Nucleotide </w:t>
      </w:r>
      <w:r>
        <w:rPr>
          <w:sz w:val="24"/>
          <w:szCs w:val="24"/>
        </w:rPr>
        <w:t xml:space="preserve">sequence identities </w:t>
      </w:r>
      <w:r w:rsidR="0096426F" w:rsidRPr="00F41B3C">
        <w:rPr>
          <w:sz w:val="24"/>
          <w:szCs w:val="24"/>
        </w:rPr>
        <w:t xml:space="preserve">of the </w:t>
      </w:r>
      <w:r w:rsidR="0096426F" w:rsidRPr="00F41B3C">
        <w:rPr>
          <w:i/>
          <w:sz w:val="24"/>
          <w:szCs w:val="24"/>
        </w:rPr>
        <w:t>mcrA</w:t>
      </w:r>
      <w:r>
        <w:rPr>
          <w:sz w:val="24"/>
          <w:szCs w:val="24"/>
        </w:rPr>
        <w:t xml:space="preserve"> genes present in </w:t>
      </w:r>
      <w:r w:rsidR="0096426F" w:rsidRPr="00F41B3C">
        <w:rPr>
          <w:sz w:val="24"/>
          <w:szCs w:val="24"/>
        </w:rPr>
        <w:t xml:space="preserve">the same set of MAGs and </w:t>
      </w:r>
      <w:r w:rsidR="0096426F" w:rsidRPr="00F41B3C">
        <w:rPr>
          <w:i/>
          <w:sz w:val="24"/>
          <w:szCs w:val="24"/>
        </w:rPr>
        <w:t>Methanosarcina</w:t>
      </w:r>
      <w:r w:rsidR="0096426F" w:rsidRPr="00F41B3C">
        <w:rPr>
          <w:sz w:val="24"/>
          <w:szCs w:val="24"/>
        </w:rPr>
        <w:t xml:space="preserve"> reference genomes</w:t>
      </w:r>
      <w:r>
        <w:rPr>
          <w:sz w:val="24"/>
          <w:szCs w:val="24"/>
        </w:rPr>
        <w:t xml:space="preserve"> </w:t>
      </w:r>
      <w:r w:rsidRPr="005F64A6">
        <w:rPr>
          <w:b/>
          <w:sz w:val="24"/>
          <w:szCs w:val="24"/>
        </w:rPr>
        <w:t>(b)</w:t>
      </w:r>
      <w:r w:rsidR="0096426F" w:rsidRPr="00F41B3C">
        <w:rPr>
          <w:sz w:val="24"/>
          <w:szCs w:val="24"/>
        </w:rPr>
        <w:t xml:space="preserve">. </w:t>
      </w:r>
      <w:r w:rsidR="00945800" w:rsidRPr="00C919F7">
        <w:rPr>
          <w:sz w:val="24"/>
          <w:szCs w:val="24"/>
        </w:rPr>
        <w:br w:type="page"/>
      </w:r>
    </w:p>
    <w:p w14:paraId="43597D4E" w14:textId="782740D7" w:rsidR="00945800" w:rsidRPr="00C919F7" w:rsidRDefault="00F55B7B" w:rsidP="00B86BA8">
      <w:pPr>
        <w:widowControl/>
        <w:spacing w:line="480" w:lineRule="auto"/>
        <w:jc w:val="center"/>
        <w:rPr>
          <w:sz w:val="24"/>
          <w:szCs w:val="24"/>
        </w:rPr>
      </w:pPr>
      <w:r>
        <w:rPr>
          <w:noProof/>
          <w:sz w:val="24"/>
          <w:szCs w:val="24"/>
          <w:lang w:eastAsia="en-US"/>
        </w:rPr>
        <w:lastRenderedPageBreak/>
        <w:drawing>
          <wp:inline distT="0" distB="0" distL="0" distR="0" wp14:anchorId="14EF80DA" wp14:editId="2189888A">
            <wp:extent cx="5274310" cy="2171700"/>
            <wp:effectExtent l="0" t="0" r="2540" b="0"/>
            <wp:docPr id="712293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9345" name="Picture 7122934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171700"/>
                    </a:xfrm>
                    <a:prstGeom prst="rect">
                      <a:avLst/>
                    </a:prstGeom>
                  </pic:spPr>
                </pic:pic>
              </a:graphicData>
            </a:graphic>
          </wp:inline>
        </w:drawing>
      </w:r>
    </w:p>
    <w:p w14:paraId="5FDE24DF" w14:textId="77777777" w:rsidR="00945800" w:rsidRPr="00C919F7" w:rsidRDefault="00945800" w:rsidP="00B86BA8">
      <w:pPr>
        <w:widowControl/>
        <w:spacing w:line="480" w:lineRule="auto"/>
        <w:rPr>
          <w:sz w:val="24"/>
          <w:szCs w:val="24"/>
        </w:rPr>
      </w:pPr>
    </w:p>
    <w:p w14:paraId="550634A7" w14:textId="0FBC4282" w:rsidR="00D2315B" w:rsidRDefault="00A63316" w:rsidP="000A4E6F">
      <w:pPr>
        <w:widowControl/>
        <w:spacing w:line="360" w:lineRule="auto"/>
        <w:rPr>
          <w:sz w:val="24"/>
          <w:szCs w:val="24"/>
        </w:rPr>
      </w:pPr>
      <w:r w:rsidRPr="00F41B3C">
        <w:rPr>
          <w:b/>
          <w:bCs/>
          <w:sz w:val="24"/>
          <w:szCs w:val="24"/>
        </w:rPr>
        <w:t>Fig. S</w:t>
      </w:r>
      <w:r w:rsidR="00EB321E">
        <w:rPr>
          <w:b/>
          <w:bCs/>
          <w:sz w:val="24"/>
          <w:szCs w:val="24"/>
        </w:rPr>
        <w:t>7</w:t>
      </w:r>
      <w:r w:rsidRPr="00F41B3C">
        <w:rPr>
          <w:sz w:val="24"/>
          <w:szCs w:val="24"/>
        </w:rPr>
        <w:t xml:space="preserve"> </w:t>
      </w:r>
      <w:r w:rsidR="00DF7811" w:rsidRPr="00F41B3C">
        <w:rPr>
          <w:sz w:val="24"/>
          <w:szCs w:val="24"/>
        </w:rPr>
        <w:t xml:space="preserve">Neighbor-joining tree showing the </w:t>
      </w:r>
      <w:r w:rsidR="000A4E6F">
        <w:rPr>
          <w:sz w:val="24"/>
          <w:szCs w:val="24"/>
        </w:rPr>
        <w:t xml:space="preserve">relationship between </w:t>
      </w:r>
      <w:r w:rsidR="009A0DB8" w:rsidRPr="00F41B3C">
        <w:rPr>
          <w:sz w:val="24"/>
          <w:szCs w:val="24"/>
        </w:rPr>
        <w:t xml:space="preserve">near full-length 16S rRNA sequences (&gt; 1200 bp) assembled by EMIRGE from the metatranscriptomic datasets (415 sequences) and </w:t>
      </w:r>
      <w:r w:rsidR="00DF7811" w:rsidRPr="00F41B3C">
        <w:rPr>
          <w:sz w:val="24"/>
          <w:szCs w:val="24"/>
        </w:rPr>
        <w:t xml:space="preserve">16S rRNA gene sequences extracted from </w:t>
      </w:r>
      <w:r w:rsidR="00D2315B">
        <w:rPr>
          <w:sz w:val="24"/>
          <w:szCs w:val="24"/>
        </w:rPr>
        <w:t xml:space="preserve">the </w:t>
      </w:r>
      <w:r w:rsidR="00DF7811" w:rsidRPr="00F41B3C">
        <w:rPr>
          <w:sz w:val="24"/>
          <w:szCs w:val="24"/>
        </w:rPr>
        <w:t xml:space="preserve">complete </w:t>
      </w:r>
      <w:r w:rsidR="009A0DB8" w:rsidRPr="00F41B3C">
        <w:rPr>
          <w:i/>
          <w:iCs/>
          <w:sz w:val="24"/>
          <w:szCs w:val="24"/>
        </w:rPr>
        <w:t>Methanosarcina</w:t>
      </w:r>
      <w:r w:rsidR="00DF7811" w:rsidRPr="00F41B3C">
        <w:rPr>
          <w:sz w:val="24"/>
          <w:szCs w:val="24"/>
        </w:rPr>
        <w:t xml:space="preserve"> </w:t>
      </w:r>
      <w:r w:rsidR="000A4E6F">
        <w:rPr>
          <w:sz w:val="24"/>
          <w:szCs w:val="24"/>
        </w:rPr>
        <w:t xml:space="preserve">reference </w:t>
      </w:r>
      <w:r w:rsidR="009A0DB8" w:rsidRPr="00F41B3C">
        <w:rPr>
          <w:sz w:val="24"/>
          <w:szCs w:val="24"/>
        </w:rPr>
        <w:t xml:space="preserve">genomes </w:t>
      </w:r>
      <w:r w:rsidR="000A4E6F">
        <w:rPr>
          <w:sz w:val="24"/>
          <w:szCs w:val="24"/>
        </w:rPr>
        <w:t>downloaded from</w:t>
      </w:r>
      <w:r w:rsidR="00DF7811" w:rsidRPr="00F41B3C">
        <w:rPr>
          <w:sz w:val="24"/>
          <w:szCs w:val="24"/>
        </w:rPr>
        <w:t xml:space="preserve"> </w:t>
      </w:r>
      <w:r w:rsidR="009A0DB8" w:rsidRPr="00F41B3C">
        <w:rPr>
          <w:sz w:val="24"/>
          <w:szCs w:val="24"/>
        </w:rPr>
        <w:t>GTDB</w:t>
      </w:r>
      <w:r w:rsidR="00D2315B">
        <w:rPr>
          <w:sz w:val="24"/>
          <w:szCs w:val="24"/>
        </w:rPr>
        <w:t xml:space="preserve"> </w:t>
      </w:r>
      <w:r w:rsidR="000A4E6F" w:rsidRPr="000A4E6F">
        <w:rPr>
          <w:b/>
          <w:sz w:val="24"/>
          <w:szCs w:val="24"/>
        </w:rPr>
        <w:t>(a)</w:t>
      </w:r>
      <w:r w:rsidR="009A0DB8" w:rsidRPr="00F41B3C">
        <w:rPr>
          <w:sz w:val="24"/>
          <w:szCs w:val="24"/>
        </w:rPr>
        <w:t>.</w:t>
      </w:r>
      <w:r w:rsidR="000A4E6F">
        <w:rPr>
          <w:sz w:val="24"/>
          <w:szCs w:val="24"/>
        </w:rPr>
        <w:t xml:space="preserve"> </w:t>
      </w:r>
      <w:r w:rsidRPr="00F41B3C">
        <w:rPr>
          <w:sz w:val="24"/>
          <w:szCs w:val="24"/>
        </w:rPr>
        <w:t>Neighbor-joining tree showing</w:t>
      </w:r>
      <w:r w:rsidR="00F41B3C">
        <w:rPr>
          <w:sz w:val="24"/>
          <w:szCs w:val="24"/>
        </w:rPr>
        <w:t xml:space="preserve"> the </w:t>
      </w:r>
      <w:r w:rsidR="00F41B3C" w:rsidRPr="006120D9">
        <w:rPr>
          <w:sz w:val="24"/>
          <w:szCs w:val="24"/>
        </w:rPr>
        <w:t xml:space="preserve">position of the near full-length 16S rRNA gene sequence </w:t>
      </w:r>
      <w:r w:rsidR="000A4E6F">
        <w:rPr>
          <w:sz w:val="24"/>
          <w:szCs w:val="24"/>
        </w:rPr>
        <w:t>of</w:t>
      </w:r>
      <w:r w:rsidR="00EC3342" w:rsidRPr="006120D9">
        <w:rPr>
          <w:sz w:val="24"/>
          <w:szCs w:val="24"/>
        </w:rPr>
        <w:t xml:space="preserve"> MAG_21</w:t>
      </w:r>
      <w:r w:rsidR="00B14DE1" w:rsidRPr="006120D9">
        <w:rPr>
          <w:sz w:val="24"/>
          <w:szCs w:val="24"/>
        </w:rPr>
        <w:t xml:space="preserve"> </w:t>
      </w:r>
      <w:r w:rsidR="00D2315B" w:rsidRPr="006120D9">
        <w:rPr>
          <w:sz w:val="24"/>
          <w:szCs w:val="24"/>
        </w:rPr>
        <w:t xml:space="preserve">(1,400 nt) </w:t>
      </w:r>
      <w:r w:rsidR="00B14DE1" w:rsidRPr="006120D9">
        <w:rPr>
          <w:sz w:val="24"/>
          <w:szCs w:val="24"/>
        </w:rPr>
        <w:t>in relation to</w:t>
      </w:r>
      <w:r w:rsidR="00B14DE1" w:rsidRPr="00F41B3C">
        <w:rPr>
          <w:sz w:val="24"/>
          <w:szCs w:val="24"/>
        </w:rPr>
        <w:t xml:space="preserve"> </w:t>
      </w:r>
      <w:r w:rsidR="00D2315B">
        <w:rPr>
          <w:sz w:val="24"/>
          <w:szCs w:val="24"/>
        </w:rPr>
        <w:t xml:space="preserve">the </w:t>
      </w:r>
      <w:r w:rsidR="00B14DE1" w:rsidRPr="00F41B3C">
        <w:rPr>
          <w:sz w:val="24"/>
          <w:szCs w:val="24"/>
        </w:rPr>
        <w:t>16</w:t>
      </w:r>
      <w:r w:rsidR="00D2315B">
        <w:rPr>
          <w:sz w:val="24"/>
          <w:szCs w:val="24"/>
        </w:rPr>
        <w:t>S rRNA gene</w:t>
      </w:r>
      <w:r w:rsidR="000A4E6F">
        <w:rPr>
          <w:sz w:val="24"/>
          <w:szCs w:val="24"/>
        </w:rPr>
        <w:t xml:space="preserve"> sequences extracted from the </w:t>
      </w:r>
      <w:r w:rsidR="00B14DE1" w:rsidRPr="00F41B3C">
        <w:rPr>
          <w:i/>
          <w:sz w:val="24"/>
          <w:szCs w:val="24"/>
        </w:rPr>
        <w:t xml:space="preserve">Methanosarcina </w:t>
      </w:r>
      <w:r w:rsidR="00915305" w:rsidRPr="00F41B3C">
        <w:rPr>
          <w:sz w:val="24"/>
          <w:szCs w:val="24"/>
        </w:rPr>
        <w:t>reference genomes</w:t>
      </w:r>
      <w:r w:rsidR="00D2315B">
        <w:rPr>
          <w:sz w:val="24"/>
          <w:szCs w:val="24"/>
        </w:rPr>
        <w:t xml:space="preserve"> and </w:t>
      </w:r>
      <w:r w:rsidR="00D2315B" w:rsidRPr="00F41B3C">
        <w:rPr>
          <w:sz w:val="24"/>
          <w:szCs w:val="24"/>
        </w:rPr>
        <w:t>near full-length 16S rRNA sequences (&gt; 1200 bp) assembled by EMIRGE from the metatranscriptomic datasets</w:t>
      </w:r>
      <w:r w:rsidR="00D2315B">
        <w:rPr>
          <w:sz w:val="24"/>
          <w:szCs w:val="24"/>
        </w:rPr>
        <w:t>.</w:t>
      </w:r>
    </w:p>
    <w:p w14:paraId="57077EB8" w14:textId="1FD8A387" w:rsidR="00D1285C" w:rsidRPr="00C919F7" w:rsidRDefault="00915305" w:rsidP="000A4E6F">
      <w:pPr>
        <w:widowControl/>
        <w:spacing w:line="360" w:lineRule="auto"/>
        <w:rPr>
          <w:sz w:val="24"/>
          <w:szCs w:val="24"/>
        </w:rPr>
      </w:pPr>
      <w:r>
        <w:rPr>
          <w:sz w:val="24"/>
          <w:szCs w:val="24"/>
        </w:rPr>
        <w:t>.</w:t>
      </w:r>
      <w:r w:rsidR="00D1285C" w:rsidRPr="00C919F7">
        <w:rPr>
          <w:sz w:val="24"/>
          <w:szCs w:val="24"/>
        </w:rPr>
        <w:br w:type="page"/>
      </w:r>
    </w:p>
    <w:p w14:paraId="7DBF991D" w14:textId="31917E7A" w:rsidR="009D64FF" w:rsidRPr="00C919F7" w:rsidRDefault="00F55B7B" w:rsidP="00B86BA8">
      <w:pPr>
        <w:widowControl/>
        <w:spacing w:line="480" w:lineRule="auto"/>
        <w:jc w:val="center"/>
        <w:rPr>
          <w:sz w:val="24"/>
          <w:szCs w:val="24"/>
        </w:rPr>
      </w:pPr>
      <w:r>
        <w:rPr>
          <w:noProof/>
          <w:sz w:val="24"/>
          <w:szCs w:val="24"/>
          <w:lang w:eastAsia="en-US"/>
        </w:rPr>
        <w:lastRenderedPageBreak/>
        <w:drawing>
          <wp:inline distT="0" distB="0" distL="0" distR="0" wp14:anchorId="35ADEF5A" wp14:editId="63E879A2">
            <wp:extent cx="3696779" cy="5126355"/>
            <wp:effectExtent l="0" t="0" r="0" b="0"/>
            <wp:docPr id="1212614165" name="Picture 8"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14165" name="Picture 8" descr="A close-up of a 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03381" cy="5135510"/>
                    </a:xfrm>
                    <a:prstGeom prst="rect">
                      <a:avLst/>
                    </a:prstGeom>
                  </pic:spPr>
                </pic:pic>
              </a:graphicData>
            </a:graphic>
          </wp:inline>
        </w:drawing>
      </w:r>
    </w:p>
    <w:p w14:paraId="4982B27A" w14:textId="1CB4B079" w:rsidR="005E6190" w:rsidRDefault="00DC46D6" w:rsidP="00DC46D6">
      <w:pPr>
        <w:widowControl/>
        <w:spacing w:line="360" w:lineRule="auto"/>
        <w:rPr>
          <w:sz w:val="24"/>
          <w:szCs w:val="24"/>
        </w:rPr>
      </w:pPr>
      <w:r>
        <w:rPr>
          <w:b/>
          <w:bCs/>
          <w:sz w:val="24"/>
          <w:szCs w:val="24"/>
        </w:rPr>
        <w:br/>
      </w:r>
      <w:r w:rsidR="00F41B3C" w:rsidRPr="001E3470">
        <w:rPr>
          <w:b/>
          <w:bCs/>
          <w:sz w:val="24"/>
          <w:szCs w:val="24"/>
        </w:rPr>
        <w:t>Fig. S</w:t>
      </w:r>
      <w:r w:rsidR="00EB321E">
        <w:rPr>
          <w:b/>
          <w:bCs/>
          <w:sz w:val="24"/>
          <w:szCs w:val="24"/>
        </w:rPr>
        <w:t>8</w:t>
      </w:r>
      <w:r w:rsidR="00A63316" w:rsidRPr="001E3470">
        <w:rPr>
          <w:sz w:val="24"/>
          <w:szCs w:val="24"/>
        </w:rPr>
        <w:t xml:space="preserve"> </w:t>
      </w:r>
      <w:r w:rsidR="00AE08C9" w:rsidRPr="00AE08C9">
        <w:rPr>
          <w:sz w:val="24"/>
          <w:szCs w:val="24"/>
        </w:rPr>
        <w:t>Circular genome maps for MAG_35 (</w:t>
      </w:r>
      <w:r w:rsidR="00AE08C9" w:rsidRPr="00850B8E">
        <w:rPr>
          <w:b/>
          <w:sz w:val="24"/>
          <w:szCs w:val="24"/>
        </w:rPr>
        <w:t>a</w:t>
      </w:r>
      <w:r w:rsidR="00AE08C9" w:rsidRPr="00AE08C9">
        <w:rPr>
          <w:sz w:val="24"/>
          <w:szCs w:val="24"/>
        </w:rPr>
        <w:t xml:space="preserve">) and the most closely related </w:t>
      </w:r>
      <w:r w:rsidRPr="00DC46D6">
        <w:rPr>
          <w:i/>
          <w:sz w:val="24"/>
          <w:szCs w:val="24"/>
        </w:rPr>
        <w:t>Methanosarcina</w:t>
      </w:r>
      <w:r>
        <w:rPr>
          <w:sz w:val="24"/>
          <w:szCs w:val="24"/>
        </w:rPr>
        <w:t xml:space="preserve"> reference genome (</w:t>
      </w:r>
      <w:r w:rsidR="00AE08C9" w:rsidRPr="00AE08C9">
        <w:rPr>
          <w:sz w:val="24"/>
          <w:szCs w:val="24"/>
        </w:rPr>
        <w:t>strain MSH10X1) (</w:t>
      </w:r>
      <w:r w:rsidR="00AE08C9" w:rsidRPr="00850B8E">
        <w:rPr>
          <w:b/>
          <w:sz w:val="24"/>
          <w:szCs w:val="24"/>
        </w:rPr>
        <w:t>b</w:t>
      </w:r>
      <w:r w:rsidR="00AE08C9" w:rsidRPr="00AE08C9">
        <w:rPr>
          <w:sz w:val="24"/>
          <w:szCs w:val="24"/>
        </w:rPr>
        <w:t>). Circles from the outside to the inside show the positions of protein-coding sequences (blue), tRNA (red) and rRNA genes (green) on the positive (circle 1) and negative (circle 2</w:t>
      </w:r>
      <w:r>
        <w:rPr>
          <w:sz w:val="24"/>
          <w:szCs w:val="24"/>
        </w:rPr>
        <w:t>) strands. Circle</w:t>
      </w:r>
      <w:r w:rsidR="00AE08C9" w:rsidRPr="00AE08C9">
        <w:rPr>
          <w:sz w:val="24"/>
          <w:szCs w:val="24"/>
        </w:rPr>
        <w:t xml:space="preserve"> 3 shows the positions of BLAST hits detected through BLASTx (with an e-value cut-off of 1e-5) and circle 4 depicts the BLASTx results for the reciprocal search against </w:t>
      </w:r>
      <w:r w:rsidR="00AE08C9" w:rsidRPr="00AE08C9">
        <w:rPr>
          <w:iCs/>
          <w:sz w:val="24"/>
          <w:szCs w:val="24"/>
        </w:rPr>
        <w:t xml:space="preserve">the genome of strain </w:t>
      </w:r>
      <w:r w:rsidR="00AE08C9" w:rsidRPr="00AE08C9">
        <w:rPr>
          <w:sz w:val="24"/>
          <w:szCs w:val="24"/>
        </w:rPr>
        <w:t>MSH10X1 (a) and MAG_35 (b). Circles 5 and 6 show GC content and GC skew plotted as the deviation from the genomic average.</w:t>
      </w:r>
      <w:r w:rsidR="005E6190">
        <w:rPr>
          <w:sz w:val="24"/>
          <w:szCs w:val="24"/>
        </w:rPr>
        <w:br w:type="page"/>
      </w:r>
    </w:p>
    <w:p w14:paraId="2260CD6B" w14:textId="77777777" w:rsidR="00AB58AB" w:rsidRDefault="00AB58AB" w:rsidP="00B86BA8">
      <w:pPr>
        <w:widowControl/>
        <w:spacing w:line="480" w:lineRule="auto"/>
        <w:jc w:val="left"/>
        <w:rPr>
          <w:sz w:val="24"/>
          <w:szCs w:val="24"/>
        </w:rPr>
      </w:pPr>
    </w:p>
    <w:p w14:paraId="54318E9C" w14:textId="0F68BD24" w:rsidR="00AB58AB" w:rsidRDefault="00F55B7B" w:rsidP="00B86BA8">
      <w:pPr>
        <w:widowControl/>
        <w:spacing w:line="480" w:lineRule="auto"/>
        <w:jc w:val="center"/>
        <w:rPr>
          <w:sz w:val="24"/>
          <w:szCs w:val="24"/>
        </w:rPr>
      </w:pPr>
      <w:r>
        <w:rPr>
          <w:noProof/>
          <w:sz w:val="24"/>
          <w:szCs w:val="24"/>
          <w:lang w:eastAsia="en-US"/>
        </w:rPr>
        <w:drawing>
          <wp:inline distT="0" distB="0" distL="0" distR="0" wp14:anchorId="402CBDE2" wp14:editId="193D317D">
            <wp:extent cx="3719497" cy="4910667"/>
            <wp:effectExtent l="0" t="0" r="0" b="4445"/>
            <wp:docPr id="1704315456" name="Picture 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315456" name="Picture 9" descr="A screenshot of a graph&#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22865" cy="4915114"/>
                    </a:xfrm>
                    <a:prstGeom prst="rect">
                      <a:avLst/>
                    </a:prstGeom>
                  </pic:spPr>
                </pic:pic>
              </a:graphicData>
            </a:graphic>
          </wp:inline>
        </w:drawing>
      </w:r>
    </w:p>
    <w:p w14:paraId="6B8F8CE8" w14:textId="75B1781C" w:rsidR="00885B14" w:rsidRPr="001E3470" w:rsidRDefault="002C28D7" w:rsidP="002C28D7">
      <w:pPr>
        <w:widowControl/>
        <w:spacing w:line="360" w:lineRule="auto"/>
        <w:rPr>
          <w:sz w:val="24"/>
          <w:szCs w:val="24"/>
        </w:rPr>
      </w:pPr>
      <w:r>
        <w:rPr>
          <w:b/>
          <w:bCs/>
          <w:sz w:val="24"/>
          <w:szCs w:val="24"/>
        </w:rPr>
        <w:br/>
      </w:r>
      <w:r w:rsidR="00F41B3C" w:rsidRPr="001E3470">
        <w:rPr>
          <w:b/>
          <w:bCs/>
          <w:sz w:val="24"/>
          <w:szCs w:val="24"/>
        </w:rPr>
        <w:t>Fig. S</w:t>
      </w:r>
      <w:r w:rsidR="00EB321E">
        <w:rPr>
          <w:b/>
          <w:bCs/>
          <w:sz w:val="24"/>
          <w:szCs w:val="24"/>
        </w:rPr>
        <w:t>9</w:t>
      </w:r>
      <w:r w:rsidR="00885B14" w:rsidRPr="001E3470">
        <w:rPr>
          <w:b/>
          <w:bCs/>
          <w:sz w:val="24"/>
          <w:szCs w:val="24"/>
        </w:rPr>
        <w:t xml:space="preserve"> </w:t>
      </w:r>
      <w:r w:rsidR="00885B14" w:rsidRPr="001E3470">
        <w:rPr>
          <w:sz w:val="24"/>
          <w:szCs w:val="24"/>
        </w:rPr>
        <w:t>Venn diagram showing t</w:t>
      </w:r>
      <w:r w:rsidR="002713CD" w:rsidRPr="001E3470">
        <w:rPr>
          <w:sz w:val="24"/>
          <w:szCs w:val="24"/>
        </w:rPr>
        <w:t xml:space="preserve">he distribution of </w:t>
      </w:r>
      <w:r w:rsidR="00885B14" w:rsidRPr="001E3470">
        <w:rPr>
          <w:bCs/>
          <w:sz w:val="24"/>
          <w:szCs w:val="24"/>
        </w:rPr>
        <w:t>functionally annotated</w:t>
      </w:r>
      <w:r w:rsidR="00885B14" w:rsidRPr="001E3470">
        <w:rPr>
          <w:sz w:val="24"/>
          <w:szCs w:val="24"/>
        </w:rPr>
        <w:t xml:space="preserve"> genes among the three </w:t>
      </w:r>
      <w:r w:rsidR="00885B14" w:rsidRPr="001E3470">
        <w:rPr>
          <w:i/>
          <w:sz w:val="24"/>
          <w:szCs w:val="24"/>
        </w:rPr>
        <w:t>Methanosarcina</w:t>
      </w:r>
      <w:r w:rsidR="00885B14" w:rsidRPr="001E3470">
        <w:rPr>
          <w:sz w:val="24"/>
          <w:szCs w:val="24"/>
        </w:rPr>
        <w:t xml:space="preserve"> MAGs (21, 28, 35) and</w:t>
      </w:r>
      <w:bookmarkStart w:id="7" w:name="_Hlk95948068"/>
      <w:r w:rsidR="00885B14" w:rsidRPr="001E3470">
        <w:rPr>
          <w:sz w:val="24"/>
          <w:szCs w:val="24"/>
        </w:rPr>
        <w:t xml:space="preserve"> the reference genomes of </w:t>
      </w:r>
      <w:r w:rsidR="00885B14" w:rsidRPr="001E3470">
        <w:rPr>
          <w:i/>
          <w:sz w:val="24"/>
          <w:szCs w:val="24"/>
        </w:rPr>
        <w:t>Methanosarcina</w:t>
      </w:r>
      <w:r>
        <w:rPr>
          <w:sz w:val="24"/>
          <w:szCs w:val="24"/>
        </w:rPr>
        <w:t xml:space="preserve"> Group</w:t>
      </w:r>
      <w:r w:rsidR="00885B14" w:rsidRPr="001E3470">
        <w:rPr>
          <w:sz w:val="24"/>
          <w:szCs w:val="24"/>
        </w:rPr>
        <w:t xml:space="preserve"> I (</w:t>
      </w:r>
      <w:r w:rsidR="00885B14" w:rsidRPr="001E3470">
        <w:rPr>
          <w:i/>
          <w:sz w:val="24"/>
          <w:szCs w:val="24"/>
        </w:rPr>
        <w:t>M. fluorescens</w:t>
      </w:r>
      <w:r w:rsidR="00885B14" w:rsidRPr="001E3470">
        <w:rPr>
          <w:sz w:val="24"/>
          <w:szCs w:val="24"/>
        </w:rPr>
        <w:t xml:space="preserve">), </w:t>
      </w:r>
      <w:r>
        <w:rPr>
          <w:sz w:val="24"/>
          <w:szCs w:val="24"/>
        </w:rPr>
        <w:t xml:space="preserve">Group </w:t>
      </w:r>
      <w:r w:rsidR="00885B14" w:rsidRPr="001E3470">
        <w:rPr>
          <w:sz w:val="24"/>
          <w:szCs w:val="24"/>
        </w:rPr>
        <w:t xml:space="preserve">II (strain MSH10X1), </w:t>
      </w:r>
      <w:r>
        <w:rPr>
          <w:sz w:val="24"/>
          <w:szCs w:val="24"/>
        </w:rPr>
        <w:t xml:space="preserve">Group </w:t>
      </w:r>
      <w:r w:rsidR="00885B14" w:rsidRPr="001E3470">
        <w:rPr>
          <w:sz w:val="24"/>
          <w:szCs w:val="24"/>
        </w:rPr>
        <w:t>III (</w:t>
      </w:r>
      <w:r w:rsidR="00885B14" w:rsidRPr="001E3470">
        <w:rPr>
          <w:i/>
          <w:sz w:val="24"/>
          <w:szCs w:val="24"/>
        </w:rPr>
        <w:t>M. barkeri</w:t>
      </w:r>
      <w:r w:rsidR="00885B14" w:rsidRPr="001E3470">
        <w:rPr>
          <w:sz w:val="24"/>
          <w:szCs w:val="24"/>
        </w:rPr>
        <w:t xml:space="preserve">), and </w:t>
      </w:r>
      <w:r>
        <w:rPr>
          <w:sz w:val="24"/>
          <w:szCs w:val="24"/>
        </w:rPr>
        <w:t xml:space="preserve">Group </w:t>
      </w:r>
      <w:r w:rsidR="00885B14" w:rsidRPr="001E3470">
        <w:rPr>
          <w:sz w:val="24"/>
          <w:szCs w:val="24"/>
        </w:rPr>
        <w:t>IV (</w:t>
      </w:r>
      <w:r w:rsidR="00885B14" w:rsidRPr="001E3470">
        <w:rPr>
          <w:i/>
          <w:sz w:val="24"/>
          <w:szCs w:val="24"/>
        </w:rPr>
        <w:t>M. horonobensis</w:t>
      </w:r>
      <w:r w:rsidR="00885B14" w:rsidRPr="001E3470">
        <w:rPr>
          <w:sz w:val="24"/>
          <w:szCs w:val="24"/>
        </w:rPr>
        <w:t>).</w:t>
      </w:r>
      <w:bookmarkEnd w:id="7"/>
      <w:r>
        <w:rPr>
          <w:sz w:val="24"/>
          <w:szCs w:val="24"/>
        </w:rPr>
        <w:t xml:space="preserve"> The bar columns (pink) show</w:t>
      </w:r>
      <w:r w:rsidR="00885B14" w:rsidRPr="001E3470">
        <w:rPr>
          <w:sz w:val="24"/>
          <w:szCs w:val="24"/>
        </w:rPr>
        <w:t xml:space="preserve"> the distribution pattern of particular sets of characterized genes among the MAGs and Group I to IV reference genomes. The green column</w:t>
      </w:r>
      <w:r>
        <w:rPr>
          <w:sz w:val="24"/>
          <w:szCs w:val="24"/>
        </w:rPr>
        <w:t>s indicate the total number</w:t>
      </w:r>
      <w:r w:rsidR="00885B14" w:rsidRPr="001E3470">
        <w:rPr>
          <w:sz w:val="24"/>
          <w:szCs w:val="24"/>
        </w:rPr>
        <w:t xml:space="preserve"> </w:t>
      </w:r>
      <w:r>
        <w:rPr>
          <w:sz w:val="24"/>
          <w:szCs w:val="24"/>
        </w:rPr>
        <w:t xml:space="preserve">of </w:t>
      </w:r>
      <w:r w:rsidR="00885B14" w:rsidRPr="001E3470">
        <w:rPr>
          <w:sz w:val="24"/>
          <w:szCs w:val="24"/>
        </w:rPr>
        <w:t>pr</w:t>
      </w:r>
      <w:r>
        <w:rPr>
          <w:sz w:val="24"/>
          <w:szCs w:val="24"/>
        </w:rPr>
        <w:t xml:space="preserve">edicted </w:t>
      </w:r>
      <w:r w:rsidR="00885B14" w:rsidRPr="001E3470">
        <w:rPr>
          <w:sz w:val="24"/>
          <w:szCs w:val="24"/>
        </w:rPr>
        <w:t xml:space="preserve">genes in the MAGs and Group I to IV reference genomes. </w:t>
      </w:r>
      <w:r>
        <w:rPr>
          <w:sz w:val="24"/>
          <w:szCs w:val="24"/>
        </w:rPr>
        <w:t xml:space="preserve">The black and grey </w:t>
      </w:r>
      <w:r>
        <w:rPr>
          <w:sz w:val="24"/>
          <w:szCs w:val="24"/>
        </w:rPr>
        <w:lastRenderedPageBreak/>
        <w:t>dots specify presence or</w:t>
      </w:r>
      <w:r w:rsidR="00885B14" w:rsidRPr="001E3470">
        <w:rPr>
          <w:sz w:val="24"/>
          <w:szCs w:val="24"/>
        </w:rPr>
        <w:t xml:space="preserve"> absence of this particular set of characterized genes in </w:t>
      </w:r>
      <w:r>
        <w:rPr>
          <w:sz w:val="24"/>
          <w:szCs w:val="24"/>
        </w:rPr>
        <w:t xml:space="preserve">the </w:t>
      </w:r>
      <w:r w:rsidRPr="002C28D7">
        <w:rPr>
          <w:i/>
          <w:sz w:val="24"/>
          <w:szCs w:val="24"/>
        </w:rPr>
        <w:t>Methanosarcina</w:t>
      </w:r>
      <w:r>
        <w:rPr>
          <w:sz w:val="24"/>
          <w:szCs w:val="24"/>
        </w:rPr>
        <w:t xml:space="preserve"> MAGs and the Group I to Group IV reference genomes</w:t>
      </w:r>
      <w:r w:rsidR="00885B14" w:rsidRPr="001E3470">
        <w:rPr>
          <w:sz w:val="24"/>
          <w:szCs w:val="24"/>
        </w:rPr>
        <w:t xml:space="preserve">. </w:t>
      </w:r>
    </w:p>
    <w:p w14:paraId="038D45BA" w14:textId="0A19EC7E" w:rsidR="00885B14" w:rsidRDefault="00885B14" w:rsidP="002C28D7">
      <w:pPr>
        <w:widowControl/>
        <w:spacing w:line="360" w:lineRule="auto"/>
        <w:ind w:firstLine="420"/>
        <w:rPr>
          <w:sz w:val="24"/>
          <w:szCs w:val="24"/>
        </w:rPr>
      </w:pPr>
      <w:r w:rsidRPr="001E3470">
        <w:rPr>
          <w:sz w:val="24"/>
          <w:szCs w:val="24"/>
        </w:rPr>
        <w:t xml:space="preserve">Comparative genomics revealed that the three </w:t>
      </w:r>
      <w:r w:rsidR="002C28D7" w:rsidRPr="002C28D7">
        <w:rPr>
          <w:i/>
          <w:sz w:val="24"/>
          <w:szCs w:val="24"/>
        </w:rPr>
        <w:t>Methanosarcina</w:t>
      </w:r>
      <w:r w:rsidR="002C28D7">
        <w:rPr>
          <w:sz w:val="24"/>
          <w:szCs w:val="24"/>
        </w:rPr>
        <w:t xml:space="preserve"> </w:t>
      </w:r>
      <w:r w:rsidRPr="001E3470">
        <w:rPr>
          <w:sz w:val="24"/>
          <w:szCs w:val="24"/>
        </w:rPr>
        <w:t xml:space="preserve">MAGs </w:t>
      </w:r>
      <w:r w:rsidR="002C28D7" w:rsidRPr="001E3470">
        <w:rPr>
          <w:sz w:val="24"/>
          <w:szCs w:val="24"/>
        </w:rPr>
        <w:t>(21, 28, 35)</w:t>
      </w:r>
      <w:r w:rsidR="002C28D7">
        <w:rPr>
          <w:sz w:val="24"/>
          <w:szCs w:val="24"/>
        </w:rPr>
        <w:t xml:space="preserve"> </w:t>
      </w:r>
      <w:r w:rsidRPr="001E3470">
        <w:rPr>
          <w:sz w:val="24"/>
          <w:szCs w:val="24"/>
        </w:rPr>
        <w:t xml:space="preserve">share their majority of predicted genes with the reference genomes of </w:t>
      </w:r>
      <w:r w:rsidRPr="001E3470">
        <w:rPr>
          <w:i/>
          <w:sz w:val="24"/>
          <w:szCs w:val="24"/>
        </w:rPr>
        <w:t>Methanosarcina</w:t>
      </w:r>
      <w:r w:rsidRPr="001E3470">
        <w:rPr>
          <w:sz w:val="24"/>
          <w:szCs w:val="24"/>
        </w:rPr>
        <w:t xml:space="preserve"> Groups I to IV (922 characterized genes in common), while they encode 141 unique genes </w:t>
      </w:r>
      <w:r w:rsidR="00473001" w:rsidRPr="00473001">
        <w:rPr>
          <w:sz w:val="24"/>
          <w:szCs w:val="24"/>
        </w:rPr>
        <w:t xml:space="preserve">as specified in Table S15 (Additional File 2). </w:t>
      </w:r>
      <w:r w:rsidRPr="001E3470">
        <w:rPr>
          <w:sz w:val="24"/>
          <w:szCs w:val="24"/>
        </w:rPr>
        <w:t xml:space="preserve">The unique genes were associated with the following KEGG level 2 categories: cell wall component biosynthesis, cofactor biosynthesis, membrane transport, energy metabolism, cell motility, and genetic information processing. </w:t>
      </w:r>
      <w:r w:rsidRPr="001E3470">
        <w:rPr>
          <w:rStyle w:val="CommentReference"/>
          <w:sz w:val="24"/>
          <w:szCs w:val="24"/>
        </w:rPr>
        <w:t>A</w:t>
      </w:r>
      <w:r w:rsidRPr="001E3470">
        <w:rPr>
          <w:sz w:val="24"/>
          <w:szCs w:val="24"/>
        </w:rPr>
        <w:t>ll the genes encoding essential enzymes for acetoclastic (</w:t>
      </w:r>
      <w:r w:rsidRPr="001E3470">
        <w:rPr>
          <w:i/>
          <w:iCs/>
          <w:sz w:val="24"/>
          <w:szCs w:val="24"/>
        </w:rPr>
        <w:t>K00925</w:t>
      </w:r>
      <w:r w:rsidRPr="001E3470">
        <w:rPr>
          <w:sz w:val="24"/>
          <w:szCs w:val="24"/>
        </w:rPr>
        <w:t xml:space="preserve">, </w:t>
      </w:r>
      <w:r w:rsidRPr="001E3470">
        <w:rPr>
          <w:i/>
          <w:iCs/>
          <w:sz w:val="24"/>
          <w:szCs w:val="24"/>
        </w:rPr>
        <w:t>K00625</w:t>
      </w:r>
      <w:r w:rsidRPr="001E3470">
        <w:rPr>
          <w:sz w:val="24"/>
          <w:szCs w:val="24"/>
        </w:rPr>
        <w:t xml:space="preserve">, </w:t>
      </w:r>
      <w:r w:rsidRPr="001E3470">
        <w:rPr>
          <w:i/>
          <w:iCs/>
          <w:sz w:val="24"/>
          <w:szCs w:val="24"/>
        </w:rPr>
        <w:t>K00192</w:t>
      </w:r>
      <w:r w:rsidRPr="001E3470">
        <w:rPr>
          <w:sz w:val="24"/>
          <w:szCs w:val="24"/>
        </w:rPr>
        <w:t xml:space="preserve">, </w:t>
      </w:r>
      <w:r w:rsidRPr="001E3470">
        <w:rPr>
          <w:i/>
          <w:iCs/>
          <w:sz w:val="24"/>
          <w:szCs w:val="24"/>
        </w:rPr>
        <w:t>K00193</w:t>
      </w:r>
      <w:r w:rsidRPr="001E3470">
        <w:rPr>
          <w:sz w:val="24"/>
          <w:szCs w:val="24"/>
        </w:rPr>
        <w:t xml:space="preserve">, </w:t>
      </w:r>
      <w:r w:rsidRPr="001E3470">
        <w:rPr>
          <w:i/>
          <w:iCs/>
          <w:sz w:val="24"/>
          <w:szCs w:val="24"/>
        </w:rPr>
        <w:t>K00194</w:t>
      </w:r>
      <w:r w:rsidRPr="001E3470">
        <w:rPr>
          <w:sz w:val="24"/>
          <w:szCs w:val="24"/>
        </w:rPr>
        <w:t xml:space="preserve">, </w:t>
      </w:r>
      <w:r w:rsidRPr="001E3470">
        <w:rPr>
          <w:i/>
          <w:iCs/>
          <w:sz w:val="24"/>
          <w:szCs w:val="24"/>
        </w:rPr>
        <w:t>K00195</w:t>
      </w:r>
      <w:r w:rsidRPr="001E3470">
        <w:rPr>
          <w:sz w:val="24"/>
          <w:szCs w:val="24"/>
        </w:rPr>
        <w:t xml:space="preserve"> and </w:t>
      </w:r>
      <w:r w:rsidRPr="001E3470">
        <w:rPr>
          <w:i/>
          <w:iCs/>
          <w:sz w:val="24"/>
          <w:szCs w:val="24"/>
        </w:rPr>
        <w:t>K00197</w:t>
      </w:r>
      <w:r w:rsidRPr="001E3470">
        <w:rPr>
          <w:sz w:val="24"/>
          <w:szCs w:val="24"/>
        </w:rPr>
        <w:t>), hydrogenotrophic (</w:t>
      </w:r>
      <w:r w:rsidRPr="001E3470">
        <w:rPr>
          <w:i/>
          <w:iCs/>
          <w:sz w:val="24"/>
          <w:szCs w:val="24"/>
        </w:rPr>
        <w:t>K00200-K00205</w:t>
      </w:r>
      <w:r w:rsidRPr="001E3470">
        <w:rPr>
          <w:sz w:val="24"/>
          <w:szCs w:val="24"/>
        </w:rPr>
        <w:t xml:space="preserve">, </w:t>
      </w:r>
      <w:r w:rsidRPr="001E3470">
        <w:rPr>
          <w:i/>
          <w:iCs/>
          <w:sz w:val="24"/>
          <w:szCs w:val="24"/>
        </w:rPr>
        <w:t>K11260</w:t>
      </w:r>
      <w:r w:rsidRPr="001E3470">
        <w:rPr>
          <w:sz w:val="24"/>
          <w:szCs w:val="24"/>
        </w:rPr>
        <w:t xml:space="preserve">, </w:t>
      </w:r>
      <w:r w:rsidRPr="001E3470">
        <w:rPr>
          <w:i/>
          <w:iCs/>
          <w:sz w:val="24"/>
          <w:szCs w:val="24"/>
        </w:rPr>
        <w:t>K11261</w:t>
      </w:r>
      <w:r w:rsidRPr="001E3470">
        <w:rPr>
          <w:sz w:val="24"/>
          <w:szCs w:val="24"/>
        </w:rPr>
        <w:t xml:space="preserve">, </w:t>
      </w:r>
      <w:r w:rsidRPr="001E3470">
        <w:rPr>
          <w:i/>
          <w:iCs/>
          <w:sz w:val="24"/>
          <w:szCs w:val="24"/>
        </w:rPr>
        <w:t>K00627</w:t>
      </w:r>
      <w:r w:rsidRPr="001E3470">
        <w:rPr>
          <w:sz w:val="24"/>
          <w:szCs w:val="24"/>
        </w:rPr>
        <w:t xml:space="preserve">, </w:t>
      </w:r>
      <w:r w:rsidRPr="001E3470">
        <w:rPr>
          <w:i/>
          <w:iCs/>
          <w:sz w:val="24"/>
          <w:szCs w:val="24"/>
        </w:rPr>
        <w:t>K01499</w:t>
      </w:r>
      <w:r w:rsidRPr="001E3470">
        <w:rPr>
          <w:sz w:val="24"/>
          <w:szCs w:val="24"/>
        </w:rPr>
        <w:t xml:space="preserve">, </w:t>
      </w:r>
      <w:r w:rsidRPr="001E3470">
        <w:rPr>
          <w:i/>
          <w:iCs/>
          <w:sz w:val="24"/>
          <w:szCs w:val="24"/>
        </w:rPr>
        <w:t>K00319</w:t>
      </w:r>
      <w:r w:rsidRPr="001E3470">
        <w:rPr>
          <w:sz w:val="24"/>
          <w:szCs w:val="24"/>
        </w:rPr>
        <w:t xml:space="preserve"> and </w:t>
      </w:r>
      <w:r w:rsidRPr="001E3470">
        <w:rPr>
          <w:i/>
          <w:iCs/>
          <w:sz w:val="24"/>
          <w:szCs w:val="24"/>
        </w:rPr>
        <w:t>K00320</w:t>
      </w:r>
      <w:r w:rsidRPr="001E3470">
        <w:rPr>
          <w:sz w:val="24"/>
          <w:szCs w:val="24"/>
        </w:rPr>
        <w:t xml:space="preserve">), and methanol-dependent methanogenesis </w:t>
      </w:r>
      <w:r w:rsidRPr="001E3470">
        <w:rPr>
          <w:i/>
          <w:iCs/>
          <w:sz w:val="24"/>
          <w:szCs w:val="24"/>
        </w:rPr>
        <w:t>(K14080</w:t>
      </w:r>
      <w:r w:rsidRPr="001E3470">
        <w:rPr>
          <w:sz w:val="24"/>
          <w:szCs w:val="24"/>
        </w:rPr>
        <w:t xml:space="preserve">, </w:t>
      </w:r>
      <w:r w:rsidRPr="001E3470">
        <w:rPr>
          <w:i/>
          <w:iCs/>
          <w:sz w:val="24"/>
          <w:szCs w:val="24"/>
        </w:rPr>
        <w:t>K04480</w:t>
      </w:r>
      <w:r w:rsidRPr="001E3470">
        <w:rPr>
          <w:sz w:val="24"/>
          <w:szCs w:val="24"/>
        </w:rPr>
        <w:t xml:space="preserve"> and </w:t>
      </w:r>
      <w:r w:rsidRPr="001E3470">
        <w:rPr>
          <w:i/>
          <w:iCs/>
          <w:sz w:val="24"/>
          <w:szCs w:val="24"/>
        </w:rPr>
        <w:t>K14081</w:t>
      </w:r>
      <w:r w:rsidRPr="001E3470">
        <w:rPr>
          <w:sz w:val="24"/>
          <w:szCs w:val="24"/>
        </w:rPr>
        <w:t xml:space="preserve">) were identified on all three </w:t>
      </w:r>
      <w:r w:rsidRPr="001E3470">
        <w:rPr>
          <w:i/>
          <w:iCs/>
          <w:sz w:val="24"/>
          <w:szCs w:val="24"/>
        </w:rPr>
        <w:t>Methanosarcina</w:t>
      </w:r>
      <w:r w:rsidRPr="001E3470">
        <w:rPr>
          <w:sz w:val="24"/>
          <w:szCs w:val="24"/>
        </w:rPr>
        <w:t xml:space="preserve"> MAGs </w:t>
      </w:r>
      <w:r w:rsidR="00CD631D">
        <w:rPr>
          <w:sz w:val="23"/>
          <w:szCs w:val="23"/>
        </w:rPr>
        <w:t>as specified</w:t>
      </w:r>
      <w:r w:rsidR="00715852">
        <w:rPr>
          <w:sz w:val="23"/>
          <w:szCs w:val="23"/>
        </w:rPr>
        <w:t xml:space="preserve"> in Table S16 (Additional File 2). </w:t>
      </w:r>
      <w:r>
        <w:rPr>
          <w:sz w:val="24"/>
          <w:szCs w:val="24"/>
        </w:rPr>
        <w:br w:type="page"/>
      </w:r>
    </w:p>
    <w:p w14:paraId="7DF93991" w14:textId="74D94627" w:rsidR="005E6190" w:rsidRDefault="00F55B7B" w:rsidP="00B86BA8">
      <w:pPr>
        <w:widowControl/>
        <w:spacing w:line="480" w:lineRule="auto"/>
        <w:jc w:val="center"/>
        <w:rPr>
          <w:sz w:val="24"/>
          <w:szCs w:val="24"/>
        </w:rPr>
      </w:pPr>
      <w:r>
        <w:rPr>
          <w:noProof/>
          <w:sz w:val="24"/>
          <w:szCs w:val="24"/>
          <w:lang w:eastAsia="en-US"/>
        </w:rPr>
        <w:lastRenderedPageBreak/>
        <w:drawing>
          <wp:inline distT="0" distB="0" distL="0" distR="0" wp14:anchorId="4E654E76" wp14:editId="12DA2750">
            <wp:extent cx="5274310" cy="3011805"/>
            <wp:effectExtent l="0" t="0" r="2540" b="0"/>
            <wp:docPr id="1198379732" name="Picture 10" descr="A diagram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379732" name="Picture 10" descr="A diagram of a chemical reacti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3011805"/>
                    </a:xfrm>
                    <a:prstGeom prst="rect">
                      <a:avLst/>
                    </a:prstGeom>
                  </pic:spPr>
                </pic:pic>
              </a:graphicData>
            </a:graphic>
          </wp:inline>
        </w:drawing>
      </w:r>
    </w:p>
    <w:p w14:paraId="688DE214" w14:textId="1F0E15A5" w:rsidR="005B4ECB" w:rsidRPr="00C919F7" w:rsidRDefault="00224160" w:rsidP="00233A12">
      <w:pPr>
        <w:spacing w:line="360" w:lineRule="auto"/>
        <w:rPr>
          <w:sz w:val="24"/>
          <w:szCs w:val="24"/>
        </w:rPr>
      </w:pPr>
      <w:bookmarkStart w:id="8" w:name="_Hlk86741639"/>
      <w:r>
        <w:rPr>
          <w:b/>
          <w:bCs/>
          <w:sz w:val="24"/>
          <w:szCs w:val="24"/>
        </w:rPr>
        <w:br/>
      </w:r>
      <w:r w:rsidR="0068624F" w:rsidRPr="001E3470">
        <w:rPr>
          <w:b/>
          <w:bCs/>
          <w:sz w:val="24"/>
          <w:szCs w:val="24"/>
        </w:rPr>
        <w:t>Fig. S1</w:t>
      </w:r>
      <w:r w:rsidR="00EB321E">
        <w:rPr>
          <w:b/>
          <w:bCs/>
          <w:sz w:val="24"/>
          <w:szCs w:val="24"/>
        </w:rPr>
        <w:t>0</w:t>
      </w:r>
      <w:r w:rsidR="0068624F" w:rsidRPr="001E3470">
        <w:rPr>
          <w:b/>
          <w:bCs/>
          <w:sz w:val="24"/>
          <w:szCs w:val="24"/>
        </w:rPr>
        <w:t xml:space="preserve"> </w:t>
      </w:r>
      <w:r w:rsidR="00AE08C9" w:rsidRPr="00AE08C9">
        <w:rPr>
          <w:sz w:val="24"/>
          <w:szCs w:val="24"/>
        </w:rPr>
        <w:t>Methanol-dependent methanogenesis pathway</w:t>
      </w:r>
      <w:r w:rsidR="00AE08C9" w:rsidRPr="00AE08C9">
        <w:rPr>
          <w:b/>
          <w:bCs/>
          <w:sz w:val="24"/>
          <w:szCs w:val="24"/>
        </w:rPr>
        <w:t xml:space="preserve"> </w:t>
      </w:r>
      <w:r w:rsidR="00AE08C9" w:rsidRPr="00AE08C9">
        <w:rPr>
          <w:sz w:val="24"/>
          <w:szCs w:val="24"/>
        </w:rPr>
        <w:t xml:space="preserve">in the three </w:t>
      </w:r>
      <w:r w:rsidR="00AE08C9" w:rsidRPr="00AE08C9">
        <w:rPr>
          <w:i/>
          <w:iCs/>
          <w:sz w:val="24"/>
          <w:szCs w:val="24"/>
        </w:rPr>
        <w:t>Methanosarcina</w:t>
      </w:r>
      <w:r w:rsidR="00AE08C9" w:rsidRPr="00AE08C9">
        <w:rPr>
          <w:sz w:val="24"/>
          <w:szCs w:val="24"/>
        </w:rPr>
        <w:t xml:space="preserve"> MAGs (</w:t>
      </w:r>
      <w:r w:rsidR="00233A12">
        <w:rPr>
          <w:sz w:val="24"/>
          <w:szCs w:val="24"/>
        </w:rPr>
        <w:t xml:space="preserve">21, </w:t>
      </w:r>
      <w:r w:rsidR="00AE08C9" w:rsidRPr="00AE08C9">
        <w:rPr>
          <w:sz w:val="24"/>
          <w:szCs w:val="24"/>
        </w:rPr>
        <w:t xml:space="preserve">28, 35) and the </w:t>
      </w:r>
      <w:r w:rsidR="00233A12" w:rsidRPr="00233A12">
        <w:rPr>
          <w:i/>
          <w:sz w:val="24"/>
          <w:szCs w:val="24"/>
        </w:rPr>
        <w:t>Methanosarcina</w:t>
      </w:r>
      <w:r w:rsidR="00233A12">
        <w:rPr>
          <w:sz w:val="24"/>
          <w:szCs w:val="24"/>
        </w:rPr>
        <w:t xml:space="preserve"> </w:t>
      </w:r>
      <w:r w:rsidR="00AE08C9" w:rsidRPr="00AE08C9">
        <w:rPr>
          <w:sz w:val="24"/>
          <w:szCs w:val="24"/>
        </w:rPr>
        <w:t>Group</w:t>
      </w:r>
      <w:r w:rsidR="00233A12">
        <w:rPr>
          <w:sz w:val="24"/>
          <w:szCs w:val="24"/>
        </w:rPr>
        <w:t>s</w:t>
      </w:r>
      <w:r w:rsidR="00AE08C9" w:rsidRPr="00AE08C9">
        <w:rPr>
          <w:sz w:val="24"/>
          <w:szCs w:val="24"/>
        </w:rPr>
        <w:t xml:space="preserve"> I to IV reference genomes. </w:t>
      </w:r>
      <w:r w:rsidR="00AE08C9" w:rsidRPr="00AE08C9">
        <w:rPr>
          <w:i/>
          <w:iCs/>
          <w:sz w:val="24"/>
          <w:szCs w:val="24"/>
        </w:rPr>
        <w:t xml:space="preserve">Methanosarcina </w:t>
      </w:r>
      <w:r w:rsidR="00AE08C9" w:rsidRPr="00AE08C9">
        <w:rPr>
          <w:sz w:val="24"/>
          <w:szCs w:val="24"/>
        </w:rPr>
        <w:t>populations produce the MtaABC enzyme complex to catalyze the methyl transfer from methanol to CoM to form methyl-CoM</w:t>
      </w:r>
      <w:r w:rsidR="00233A12" w:rsidRPr="00AE08C9">
        <w:rPr>
          <w:sz w:val="24"/>
          <w:szCs w:val="24"/>
        </w:rPr>
        <w:t xml:space="preserve"> (</w:t>
      </w:r>
      <w:r w:rsidR="00233A12" w:rsidRPr="00715730">
        <w:rPr>
          <w:b/>
          <w:sz w:val="24"/>
          <w:szCs w:val="24"/>
        </w:rPr>
        <w:t>a</w:t>
      </w:r>
      <w:r w:rsidR="00233A12" w:rsidRPr="00AE08C9">
        <w:rPr>
          <w:sz w:val="24"/>
          <w:szCs w:val="24"/>
        </w:rPr>
        <w:t xml:space="preserve"> and </w:t>
      </w:r>
      <w:r w:rsidR="00233A12" w:rsidRPr="00715730">
        <w:rPr>
          <w:b/>
          <w:sz w:val="24"/>
          <w:szCs w:val="24"/>
        </w:rPr>
        <w:t>b</w:t>
      </w:r>
      <w:r w:rsidR="00233A12" w:rsidRPr="00AE08C9">
        <w:rPr>
          <w:sz w:val="24"/>
          <w:szCs w:val="24"/>
        </w:rPr>
        <w:t>)</w:t>
      </w:r>
      <w:r w:rsidR="00233A12">
        <w:rPr>
          <w:sz w:val="24"/>
          <w:szCs w:val="24"/>
        </w:rPr>
        <w:t xml:space="preserve">. </w:t>
      </w:r>
      <w:r w:rsidR="00AE08C9" w:rsidRPr="00AE08C9">
        <w:rPr>
          <w:sz w:val="24"/>
          <w:szCs w:val="24"/>
        </w:rPr>
        <w:t xml:space="preserve">Comparison of the genetic organization of the </w:t>
      </w:r>
      <w:r w:rsidR="00AE08C9" w:rsidRPr="00AE08C9">
        <w:rPr>
          <w:i/>
          <w:iCs/>
          <w:sz w:val="24"/>
          <w:szCs w:val="24"/>
        </w:rPr>
        <w:t>mta</w:t>
      </w:r>
      <w:r w:rsidR="00AE08C9" w:rsidRPr="00AE08C9">
        <w:rPr>
          <w:sz w:val="24"/>
          <w:szCs w:val="24"/>
        </w:rPr>
        <w:t xml:space="preserve"> gene cluster between the three </w:t>
      </w:r>
      <w:r w:rsidR="00AE08C9" w:rsidRPr="00AE08C9">
        <w:rPr>
          <w:i/>
          <w:iCs/>
          <w:sz w:val="24"/>
          <w:szCs w:val="24"/>
        </w:rPr>
        <w:t>Methanosarcina</w:t>
      </w:r>
      <w:r w:rsidR="00AE08C9" w:rsidRPr="00AE08C9">
        <w:rPr>
          <w:sz w:val="24"/>
          <w:szCs w:val="24"/>
        </w:rPr>
        <w:t xml:space="preserve"> MAGs (21, 28, 35) and the Group I to IV reference genomes</w:t>
      </w:r>
      <w:r w:rsidR="00233A12">
        <w:rPr>
          <w:sz w:val="24"/>
          <w:szCs w:val="24"/>
        </w:rPr>
        <w:t xml:space="preserve"> </w:t>
      </w:r>
      <w:r w:rsidR="00233A12" w:rsidRPr="00233A12">
        <w:rPr>
          <w:b/>
          <w:sz w:val="24"/>
          <w:szCs w:val="24"/>
        </w:rPr>
        <w:t>(c)</w:t>
      </w:r>
      <w:r w:rsidR="00AE08C9" w:rsidRPr="00AE08C9">
        <w:rPr>
          <w:sz w:val="24"/>
          <w:szCs w:val="24"/>
        </w:rPr>
        <w:t>.</w:t>
      </w:r>
      <w:r w:rsidR="005B4ECB" w:rsidRPr="00C919F7">
        <w:rPr>
          <w:b/>
          <w:bCs/>
          <w:sz w:val="24"/>
          <w:szCs w:val="24"/>
        </w:rPr>
        <w:br w:type="page"/>
      </w:r>
    </w:p>
    <w:p w14:paraId="36895C87" w14:textId="1527F80D" w:rsidR="005B4ECB" w:rsidRPr="00C919F7" w:rsidRDefault="00F55B7B" w:rsidP="00B86BA8">
      <w:pPr>
        <w:spacing w:line="480" w:lineRule="auto"/>
        <w:jc w:val="center"/>
        <w:rPr>
          <w:b/>
          <w:bCs/>
          <w:sz w:val="24"/>
          <w:szCs w:val="24"/>
        </w:rPr>
      </w:pPr>
      <w:r>
        <w:rPr>
          <w:b/>
          <w:bCs/>
          <w:noProof/>
          <w:sz w:val="24"/>
          <w:szCs w:val="24"/>
          <w:lang w:eastAsia="en-US"/>
        </w:rPr>
        <w:lastRenderedPageBreak/>
        <w:drawing>
          <wp:inline distT="0" distB="0" distL="0" distR="0" wp14:anchorId="3963CD42" wp14:editId="78723480">
            <wp:extent cx="5274310" cy="2282190"/>
            <wp:effectExtent l="0" t="0" r="2540" b="3810"/>
            <wp:docPr id="1723050158" name="Picture 11" descr="A group of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050158" name="Picture 11" descr="A group of text and images&#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2282190"/>
                    </a:xfrm>
                    <a:prstGeom prst="rect">
                      <a:avLst/>
                    </a:prstGeom>
                  </pic:spPr>
                </pic:pic>
              </a:graphicData>
            </a:graphic>
          </wp:inline>
        </w:drawing>
      </w:r>
    </w:p>
    <w:p w14:paraId="58A0A60C" w14:textId="77777777" w:rsidR="00C43933" w:rsidRDefault="00C43933" w:rsidP="00B86BA8">
      <w:pPr>
        <w:spacing w:line="480" w:lineRule="auto"/>
        <w:rPr>
          <w:b/>
          <w:bCs/>
          <w:sz w:val="24"/>
          <w:szCs w:val="24"/>
        </w:rPr>
      </w:pPr>
    </w:p>
    <w:p w14:paraId="1249736D" w14:textId="2C134CF2" w:rsidR="00237643" w:rsidRPr="00495818" w:rsidRDefault="005E5B21" w:rsidP="00280364">
      <w:pPr>
        <w:spacing w:line="360" w:lineRule="auto"/>
        <w:rPr>
          <w:sz w:val="24"/>
          <w:szCs w:val="24"/>
        </w:rPr>
      </w:pPr>
      <w:bookmarkStart w:id="9" w:name="_Hlk83372516"/>
      <w:bookmarkStart w:id="10" w:name="_Hlk83384627"/>
      <w:bookmarkStart w:id="11" w:name="_Hlk83376841"/>
      <w:bookmarkEnd w:id="8"/>
      <w:r w:rsidRPr="001E3470">
        <w:rPr>
          <w:b/>
          <w:bCs/>
          <w:sz w:val="24"/>
          <w:szCs w:val="24"/>
        </w:rPr>
        <w:t>F</w:t>
      </w:r>
      <w:r w:rsidR="00F41B3C" w:rsidRPr="001E3470">
        <w:rPr>
          <w:b/>
          <w:bCs/>
          <w:sz w:val="24"/>
          <w:szCs w:val="24"/>
        </w:rPr>
        <w:t>ig. S1</w:t>
      </w:r>
      <w:r w:rsidR="00EB321E">
        <w:rPr>
          <w:b/>
          <w:bCs/>
          <w:sz w:val="24"/>
          <w:szCs w:val="24"/>
        </w:rPr>
        <w:t>1</w:t>
      </w:r>
      <w:r w:rsidRPr="001E3470">
        <w:rPr>
          <w:b/>
          <w:bCs/>
          <w:sz w:val="24"/>
          <w:szCs w:val="24"/>
        </w:rPr>
        <w:t xml:space="preserve"> </w:t>
      </w:r>
      <w:r w:rsidRPr="001E3470">
        <w:rPr>
          <w:sz w:val="24"/>
          <w:szCs w:val="24"/>
        </w:rPr>
        <w:t>Relative abundance</w:t>
      </w:r>
      <w:r w:rsidR="003960B6" w:rsidRPr="001E3470">
        <w:rPr>
          <w:sz w:val="24"/>
          <w:szCs w:val="24"/>
        </w:rPr>
        <w:t>s</w:t>
      </w:r>
      <w:r w:rsidRPr="001E3470">
        <w:rPr>
          <w:sz w:val="24"/>
          <w:szCs w:val="24"/>
        </w:rPr>
        <w:t xml:space="preserve"> of </w:t>
      </w:r>
      <w:r w:rsidR="003960B6" w:rsidRPr="001E3470">
        <w:rPr>
          <w:sz w:val="24"/>
          <w:szCs w:val="24"/>
        </w:rPr>
        <w:t xml:space="preserve">mRNA mapped onto the three </w:t>
      </w:r>
      <w:r w:rsidR="003960B6" w:rsidRPr="001E3470">
        <w:rPr>
          <w:i/>
          <w:sz w:val="24"/>
          <w:szCs w:val="24"/>
        </w:rPr>
        <w:t>Methanosarcina</w:t>
      </w:r>
      <w:r w:rsidR="003960B6" w:rsidRPr="001E3470">
        <w:rPr>
          <w:sz w:val="24"/>
          <w:szCs w:val="24"/>
        </w:rPr>
        <w:t xml:space="preserve"> MAGs (21, 28, 35) and affiliated with </w:t>
      </w:r>
      <w:r w:rsidR="006173FF" w:rsidRPr="001E3470">
        <w:rPr>
          <w:sz w:val="24"/>
          <w:szCs w:val="24"/>
        </w:rPr>
        <w:t xml:space="preserve">particular KEGG categories on </w:t>
      </w:r>
      <w:r w:rsidR="003960B6" w:rsidRPr="001E3470">
        <w:rPr>
          <w:sz w:val="24"/>
          <w:szCs w:val="24"/>
        </w:rPr>
        <w:t xml:space="preserve">level </w:t>
      </w:r>
      <w:r w:rsidRPr="001E3470">
        <w:rPr>
          <w:sz w:val="24"/>
          <w:szCs w:val="24"/>
        </w:rPr>
        <w:t>2 (</w:t>
      </w:r>
      <w:r w:rsidRPr="00715730">
        <w:rPr>
          <w:b/>
          <w:sz w:val="24"/>
          <w:szCs w:val="24"/>
        </w:rPr>
        <w:t>a</w:t>
      </w:r>
      <w:r w:rsidR="003960B6" w:rsidRPr="001E3470">
        <w:rPr>
          <w:sz w:val="24"/>
          <w:szCs w:val="24"/>
        </w:rPr>
        <w:t xml:space="preserve">) and </w:t>
      </w:r>
      <w:r w:rsidRPr="001E3470">
        <w:rPr>
          <w:sz w:val="24"/>
          <w:szCs w:val="24"/>
        </w:rPr>
        <w:t>3 (</w:t>
      </w:r>
      <w:r w:rsidRPr="00715730">
        <w:rPr>
          <w:b/>
          <w:sz w:val="24"/>
          <w:szCs w:val="24"/>
        </w:rPr>
        <w:t>b</w:t>
      </w:r>
      <w:r w:rsidR="003960B6" w:rsidRPr="001E3470">
        <w:rPr>
          <w:sz w:val="24"/>
          <w:szCs w:val="24"/>
        </w:rPr>
        <w:t>)</w:t>
      </w:r>
      <w:r w:rsidRPr="001E3470">
        <w:rPr>
          <w:sz w:val="24"/>
          <w:szCs w:val="24"/>
        </w:rPr>
        <w:t>.</w:t>
      </w:r>
      <w:r w:rsidR="006173FF" w:rsidRPr="001E3470">
        <w:rPr>
          <w:sz w:val="24"/>
          <w:szCs w:val="24"/>
        </w:rPr>
        <w:t xml:space="preserve"> The tri</w:t>
      </w:r>
      <w:r w:rsidR="003960B6" w:rsidRPr="001E3470">
        <w:rPr>
          <w:sz w:val="24"/>
          <w:szCs w:val="24"/>
        </w:rPr>
        <w:t>plicate metatranscriptome</w:t>
      </w:r>
      <w:r w:rsidR="006173FF" w:rsidRPr="001E3470">
        <w:rPr>
          <w:sz w:val="24"/>
          <w:szCs w:val="24"/>
        </w:rPr>
        <w:t xml:space="preserve">s of </w:t>
      </w:r>
      <w:r w:rsidR="00EF1139" w:rsidRPr="001E3470">
        <w:rPr>
          <w:sz w:val="24"/>
          <w:szCs w:val="24"/>
        </w:rPr>
        <w:t xml:space="preserve">a given </w:t>
      </w:r>
      <w:r w:rsidR="00280364">
        <w:rPr>
          <w:sz w:val="24"/>
          <w:szCs w:val="24"/>
        </w:rPr>
        <w:t>incubation</w:t>
      </w:r>
      <w:r w:rsidR="006173FF" w:rsidRPr="001E3470">
        <w:rPr>
          <w:sz w:val="24"/>
          <w:szCs w:val="24"/>
        </w:rPr>
        <w:t xml:space="preserve"> time point </w:t>
      </w:r>
      <w:r w:rsidR="003960B6" w:rsidRPr="001E3470">
        <w:rPr>
          <w:sz w:val="24"/>
          <w:szCs w:val="24"/>
        </w:rPr>
        <w:t>were</w:t>
      </w:r>
      <w:r w:rsidR="006173FF" w:rsidRPr="001E3470">
        <w:rPr>
          <w:sz w:val="24"/>
          <w:szCs w:val="24"/>
        </w:rPr>
        <w:t xml:space="preserve"> individually</w:t>
      </w:r>
      <w:r w:rsidR="003960B6" w:rsidRPr="001E3470">
        <w:rPr>
          <w:sz w:val="24"/>
          <w:szCs w:val="24"/>
        </w:rPr>
        <w:t xml:space="preserve"> mapped onto a particular </w:t>
      </w:r>
      <w:r w:rsidR="006173FF" w:rsidRPr="001E3470">
        <w:rPr>
          <w:sz w:val="24"/>
          <w:szCs w:val="24"/>
        </w:rPr>
        <w:t>MAG as follows: (i)</w:t>
      </w:r>
      <w:r w:rsidR="00280364">
        <w:rPr>
          <w:sz w:val="24"/>
          <w:szCs w:val="24"/>
        </w:rPr>
        <w:t xml:space="preserve"> triplicate metatransc</w:t>
      </w:r>
      <w:r w:rsidR="00EB355C">
        <w:rPr>
          <w:sz w:val="24"/>
          <w:szCs w:val="24"/>
        </w:rPr>
        <w:t>r</w:t>
      </w:r>
      <w:r w:rsidR="00280364">
        <w:rPr>
          <w:sz w:val="24"/>
          <w:szCs w:val="24"/>
        </w:rPr>
        <w:t>iptomes generated from RNA of the sampling</w:t>
      </w:r>
      <w:r w:rsidR="006173FF" w:rsidRPr="001E3470">
        <w:rPr>
          <w:sz w:val="24"/>
          <w:szCs w:val="24"/>
        </w:rPr>
        <w:t xml:space="preserve"> </w:t>
      </w:r>
      <w:r w:rsidRPr="001E3470">
        <w:rPr>
          <w:sz w:val="24"/>
          <w:szCs w:val="24"/>
        </w:rPr>
        <w:t>day</w:t>
      </w:r>
      <w:r w:rsidR="006173FF" w:rsidRPr="001E3470">
        <w:rPr>
          <w:sz w:val="24"/>
          <w:szCs w:val="24"/>
        </w:rPr>
        <w:t>s</w:t>
      </w:r>
      <w:r w:rsidRPr="001E3470">
        <w:rPr>
          <w:sz w:val="24"/>
          <w:szCs w:val="24"/>
        </w:rPr>
        <w:t xml:space="preserve"> 3, 7, 11, 14</w:t>
      </w:r>
      <w:r w:rsidR="006173FF" w:rsidRPr="001E3470">
        <w:rPr>
          <w:sz w:val="24"/>
          <w:szCs w:val="24"/>
        </w:rPr>
        <w:t>, and 21 onto MAG_21</w:t>
      </w:r>
      <w:r w:rsidRPr="001E3470">
        <w:rPr>
          <w:sz w:val="24"/>
          <w:szCs w:val="24"/>
        </w:rPr>
        <w:t xml:space="preserve">; </w:t>
      </w:r>
      <w:r w:rsidR="006173FF" w:rsidRPr="001E3470">
        <w:rPr>
          <w:sz w:val="24"/>
          <w:szCs w:val="24"/>
        </w:rPr>
        <w:t>(ii) triplicate metatranscriptome</w:t>
      </w:r>
      <w:r w:rsidR="00EB355C">
        <w:rPr>
          <w:sz w:val="24"/>
          <w:szCs w:val="24"/>
        </w:rPr>
        <w:t>s</w:t>
      </w:r>
      <w:r w:rsidR="006173FF" w:rsidRPr="001E3470">
        <w:rPr>
          <w:sz w:val="24"/>
          <w:szCs w:val="24"/>
        </w:rPr>
        <w:t xml:space="preserve"> </w:t>
      </w:r>
      <w:r w:rsidR="00280364">
        <w:rPr>
          <w:sz w:val="24"/>
          <w:szCs w:val="24"/>
        </w:rPr>
        <w:t>generated from RNA of the sampling</w:t>
      </w:r>
      <w:r w:rsidR="00280364" w:rsidRPr="001E3470">
        <w:rPr>
          <w:sz w:val="24"/>
          <w:szCs w:val="24"/>
        </w:rPr>
        <w:t xml:space="preserve"> </w:t>
      </w:r>
      <w:r w:rsidRPr="001E3470">
        <w:rPr>
          <w:sz w:val="24"/>
          <w:szCs w:val="24"/>
        </w:rPr>
        <w:t xml:space="preserve">day 28 </w:t>
      </w:r>
      <w:r w:rsidR="006173FF" w:rsidRPr="001E3470">
        <w:rPr>
          <w:sz w:val="24"/>
          <w:szCs w:val="24"/>
        </w:rPr>
        <w:t>onto MAG_28; and (iii) triplicate metatransc</w:t>
      </w:r>
      <w:r w:rsidR="00EB355C">
        <w:rPr>
          <w:sz w:val="24"/>
          <w:szCs w:val="24"/>
        </w:rPr>
        <w:t>r</w:t>
      </w:r>
      <w:r w:rsidR="006173FF" w:rsidRPr="001E3470">
        <w:rPr>
          <w:sz w:val="24"/>
          <w:szCs w:val="24"/>
        </w:rPr>
        <w:t xml:space="preserve">iptomes </w:t>
      </w:r>
      <w:r w:rsidR="00877FB6">
        <w:rPr>
          <w:sz w:val="24"/>
          <w:szCs w:val="24"/>
        </w:rPr>
        <w:t xml:space="preserve">generated from </w:t>
      </w:r>
      <w:r w:rsidR="00280364">
        <w:rPr>
          <w:sz w:val="24"/>
          <w:szCs w:val="24"/>
        </w:rPr>
        <w:t xml:space="preserve">RNA of the sampling </w:t>
      </w:r>
      <w:r w:rsidRPr="001E3470">
        <w:rPr>
          <w:sz w:val="24"/>
          <w:szCs w:val="24"/>
        </w:rPr>
        <w:t>day</w:t>
      </w:r>
      <w:r w:rsidR="006173FF" w:rsidRPr="001E3470">
        <w:rPr>
          <w:sz w:val="24"/>
          <w:szCs w:val="24"/>
        </w:rPr>
        <w:t>s</w:t>
      </w:r>
      <w:r w:rsidRPr="001E3470">
        <w:rPr>
          <w:sz w:val="24"/>
          <w:szCs w:val="24"/>
        </w:rPr>
        <w:t xml:space="preserve"> 35</w:t>
      </w:r>
      <w:r w:rsidR="006173FF" w:rsidRPr="001E3470">
        <w:rPr>
          <w:sz w:val="24"/>
          <w:szCs w:val="24"/>
        </w:rPr>
        <w:t xml:space="preserve">, 60, and 120 onto </w:t>
      </w:r>
      <w:r w:rsidRPr="001E3470">
        <w:rPr>
          <w:sz w:val="24"/>
          <w:szCs w:val="24"/>
        </w:rPr>
        <w:t>MAG</w:t>
      </w:r>
      <w:r w:rsidR="006173FF" w:rsidRPr="001E3470">
        <w:rPr>
          <w:sz w:val="24"/>
          <w:szCs w:val="24"/>
        </w:rPr>
        <w:t>_35</w:t>
      </w:r>
      <w:r w:rsidRPr="001E3470">
        <w:rPr>
          <w:sz w:val="24"/>
          <w:szCs w:val="24"/>
        </w:rPr>
        <w:t xml:space="preserve">. The </w:t>
      </w:r>
      <w:r w:rsidR="006173FF" w:rsidRPr="001E3470">
        <w:rPr>
          <w:sz w:val="24"/>
          <w:szCs w:val="24"/>
        </w:rPr>
        <w:t xml:space="preserve">relative mapping efficiencies </w:t>
      </w:r>
      <w:r w:rsidRPr="001E3470">
        <w:rPr>
          <w:sz w:val="24"/>
          <w:szCs w:val="24"/>
        </w:rPr>
        <w:t xml:space="preserve">were calculated based on the </w:t>
      </w:r>
      <w:r w:rsidR="006173FF" w:rsidRPr="001E3470">
        <w:rPr>
          <w:sz w:val="24"/>
          <w:szCs w:val="24"/>
        </w:rPr>
        <w:t xml:space="preserve">normalized </w:t>
      </w:r>
      <w:r w:rsidRPr="001E3470">
        <w:rPr>
          <w:sz w:val="24"/>
          <w:szCs w:val="24"/>
        </w:rPr>
        <w:t xml:space="preserve">number of mRNA reads that could be mapped </w:t>
      </w:r>
      <w:r w:rsidR="006173FF" w:rsidRPr="001E3470">
        <w:rPr>
          <w:sz w:val="24"/>
          <w:szCs w:val="24"/>
        </w:rPr>
        <w:t>on</w:t>
      </w:r>
      <w:r w:rsidRPr="001E3470">
        <w:rPr>
          <w:sz w:val="24"/>
          <w:szCs w:val="24"/>
        </w:rPr>
        <w:t xml:space="preserve">to </w:t>
      </w:r>
      <w:r w:rsidR="006173FF" w:rsidRPr="001E3470">
        <w:rPr>
          <w:sz w:val="24"/>
          <w:szCs w:val="24"/>
        </w:rPr>
        <w:t xml:space="preserve">each ORF of </w:t>
      </w:r>
      <w:r w:rsidR="006A2322" w:rsidRPr="001E3470">
        <w:rPr>
          <w:sz w:val="24"/>
          <w:szCs w:val="24"/>
        </w:rPr>
        <w:t xml:space="preserve">a given </w:t>
      </w:r>
      <w:r w:rsidRPr="001E3470">
        <w:rPr>
          <w:i/>
          <w:iCs/>
          <w:sz w:val="24"/>
          <w:szCs w:val="24"/>
        </w:rPr>
        <w:t>Methanosarcina</w:t>
      </w:r>
      <w:r w:rsidR="006A2322" w:rsidRPr="001E3470">
        <w:rPr>
          <w:sz w:val="24"/>
          <w:szCs w:val="24"/>
        </w:rPr>
        <w:t xml:space="preserve"> MAG. The dot sizes indicate </w:t>
      </w:r>
      <w:r w:rsidR="003960B6" w:rsidRPr="001E3470">
        <w:rPr>
          <w:sz w:val="24"/>
          <w:szCs w:val="24"/>
        </w:rPr>
        <w:t xml:space="preserve">relative </w:t>
      </w:r>
      <w:r w:rsidR="006173FF" w:rsidRPr="001E3470">
        <w:rPr>
          <w:sz w:val="24"/>
          <w:szCs w:val="24"/>
        </w:rPr>
        <w:t>mapping efficiencies</w:t>
      </w:r>
      <w:r w:rsidR="007F3E75">
        <w:rPr>
          <w:sz w:val="24"/>
          <w:szCs w:val="24"/>
        </w:rPr>
        <w:t>.</w:t>
      </w:r>
      <w:bookmarkEnd w:id="9"/>
      <w:bookmarkEnd w:id="10"/>
      <w:bookmarkEnd w:id="11"/>
    </w:p>
    <w:sectPr w:rsidR="00237643" w:rsidRPr="00495818" w:rsidSect="00DE74DF">
      <w:pgSz w:w="11906" w:h="16838"/>
      <w:pgMar w:top="1440" w:right="1800" w:bottom="1440" w:left="1800" w:header="851" w:footer="992" w:gutter="0"/>
      <w:cols w:space="425"/>
      <w:docGrid w:type="lines"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8854B" w14:textId="77777777" w:rsidR="00F07BFD" w:rsidRDefault="00F07BFD" w:rsidP="00D70D1B">
      <w:r>
        <w:separator/>
      </w:r>
    </w:p>
  </w:endnote>
  <w:endnote w:type="continuationSeparator" w:id="0">
    <w:p w14:paraId="629A8114" w14:textId="77777777" w:rsidR="00F07BFD" w:rsidRDefault="00F07BFD" w:rsidP="00D70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Microsoft YaHei"/>
    <w:charset w:val="86"/>
    <w:family w:val="auto"/>
    <w:pitch w:val="variable"/>
    <w:sig w:usb0="00000000" w:usb1="38CF7CFA" w:usb2="00000016" w:usb3="00000000" w:csb0="0004000F" w:csb1="00000000"/>
  </w:font>
  <w:font w:name="DengXian">
    <w:altName w:val="SimSu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DEDE4F" w14:textId="77777777" w:rsidR="00F07BFD" w:rsidRDefault="00F07BFD" w:rsidP="00D70D1B">
      <w:r>
        <w:separator/>
      </w:r>
    </w:p>
  </w:footnote>
  <w:footnote w:type="continuationSeparator" w:id="0">
    <w:p w14:paraId="12268F40" w14:textId="77777777" w:rsidR="00F07BFD" w:rsidRDefault="00F07BFD" w:rsidP="00D70D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AB029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9CFF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57A29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0058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E461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E282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26A2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A0C5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24C6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CEE5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055AF6"/>
    <w:multiLevelType w:val="hybridMultilevel"/>
    <w:tmpl w:val="E04209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846B94"/>
    <w:multiLevelType w:val="multilevel"/>
    <w:tmpl w:val="D952CF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D432F96"/>
    <w:multiLevelType w:val="hybridMultilevel"/>
    <w:tmpl w:val="3B64DF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1073F9"/>
    <w:multiLevelType w:val="hybridMultilevel"/>
    <w:tmpl w:val="D15EB096"/>
    <w:lvl w:ilvl="0" w:tplc="89BC5D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D12E37"/>
    <w:multiLevelType w:val="hybridMultilevel"/>
    <w:tmpl w:val="19CE4E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4"/>
  </w:num>
  <w:num w:numId="3">
    <w:abstractNumId w:val="10"/>
  </w:num>
  <w:num w:numId="4">
    <w:abstractNumId w:val="1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hyphenationZone w:val="425"/>
  <w:drawingGridHorizontalSpacing w:val="150"/>
  <w:drawingGridVerticalSpacing w:val="204"/>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237"/>
    <w:rsid w:val="00000EEB"/>
    <w:rsid w:val="0000789C"/>
    <w:rsid w:val="000102D7"/>
    <w:rsid w:val="00012191"/>
    <w:rsid w:val="00013AC6"/>
    <w:rsid w:val="000168CB"/>
    <w:rsid w:val="00026CE3"/>
    <w:rsid w:val="00030BA9"/>
    <w:rsid w:val="000315A4"/>
    <w:rsid w:val="00033D08"/>
    <w:rsid w:val="00034237"/>
    <w:rsid w:val="00037AB3"/>
    <w:rsid w:val="00037E4D"/>
    <w:rsid w:val="0004235B"/>
    <w:rsid w:val="00043790"/>
    <w:rsid w:val="00046993"/>
    <w:rsid w:val="00047A73"/>
    <w:rsid w:val="00050F99"/>
    <w:rsid w:val="00052C20"/>
    <w:rsid w:val="000549A0"/>
    <w:rsid w:val="00055889"/>
    <w:rsid w:val="000606C9"/>
    <w:rsid w:val="000649D3"/>
    <w:rsid w:val="00064CF4"/>
    <w:rsid w:val="00066D0A"/>
    <w:rsid w:val="00066FDF"/>
    <w:rsid w:val="00067C26"/>
    <w:rsid w:val="00072FBD"/>
    <w:rsid w:val="00074E6A"/>
    <w:rsid w:val="0008108A"/>
    <w:rsid w:val="0008360D"/>
    <w:rsid w:val="000856A7"/>
    <w:rsid w:val="00091009"/>
    <w:rsid w:val="00091A71"/>
    <w:rsid w:val="000943C3"/>
    <w:rsid w:val="000952AE"/>
    <w:rsid w:val="00096259"/>
    <w:rsid w:val="00097271"/>
    <w:rsid w:val="000A19EF"/>
    <w:rsid w:val="000A464F"/>
    <w:rsid w:val="000A4E6F"/>
    <w:rsid w:val="000A61C2"/>
    <w:rsid w:val="000A6E0A"/>
    <w:rsid w:val="000B7ACF"/>
    <w:rsid w:val="000C0EB7"/>
    <w:rsid w:val="000C6909"/>
    <w:rsid w:val="000D0F7A"/>
    <w:rsid w:val="000D1BC3"/>
    <w:rsid w:val="000D29BE"/>
    <w:rsid w:val="000D2B79"/>
    <w:rsid w:val="000E0056"/>
    <w:rsid w:val="000E0788"/>
    <w:rsid w:val="000E0902"/>
    <w:rsid w:val="000E0EC2"/>
    <w:rsid w:val="000E3A2C"/>
    <w:rsid w:val="000E5B87"/>
    <w:rsid w:val="000E73B4"/>
    <w:rsid w:val="000E7DE1"/>
    <w:rsid w:val="000F0300"/>
    <w:rsid w:val="000F36CF"/>
    <w:rsid w:val="000F4BE6"/>
    <w:rsid w:val="000F4C33"/>
    <w:rsid w:val="000F7457"/>
    <w:rsid w:val="000F7CEE"/>
    <w:rsid w:val="0010048E"/>
    <w:rsid w:val="00101A51"/>
    <w:rsid w:val="001041C9"/>
    <w:rsid w:val="00106D01"/>
    <w:rsid w:val="001103B6"/>
    <w:rsid w:val="00116CDC"/>
    <w:rsid w:val="0011727D"/>
    <w:rsid w:val="00124895"/>
    <w:rsid w:val="00124A17"/>
    <w:rsid w:val="00124CB3"/>
    <w:rsid w:val="00125264"/>
    <w:rsid w:val="0013580E"/>
    <w:rsid w:val="0014071C"/>
    <w:rsid w:val="001422A3"/>
    <w:rsid w:val="0014325E"/>
    <w:rsid w:val="00154270"/>
    <w:rsid w:val="001627D2"/>
    <w:rsid w:val="00176CD6"/>
    <w:rsid w:val="00180CFF"/>
    <w:rsid w:val="00181497"/>
    <w:rsid w:val="001845D1"/>
    <w:rsid w:val="001906D8"/>
    <w:rsid w:val="00191B12"/>
    <w:rsid w:val="00192FED"/>
    <w:rsid w:val="001953DE"/>
    <w:rsid w:val="00197148"/>
    <w:rsid w:val="001A60CE"/>
    <w:rsid w:val="001A61FA"/>
    <w:rsid w:val="001B0BDA"/>
    <w:rsid w:val="001B3818"/>
    <w:rsid w:val="001B551E"/>
    <w:rsid w:val="001B581B"/>
    <w:rsid w:val="001B683B"/>
    <w:rsid w:val="001C450B"/>
    <w:rsid w:val="001D03C8"/>
    <w:rsid w:val="001D2B5B"/>
    <w:rsid w:val="001D6FD9"/>
    <w:rsid w:val="001D7D0D"/>
    <w:rsid w:val="001E0535"/>
    <w:rsid w:val="001E3470"/>
    <w:rsid w:val="001E34BD"/>
    <w:rsid w:val="001E50F3"/>
    <w:rsid w:val="001E6BF7"/>
    <w:rsid w:val="001E763C"/>
    <w:rsid w:val="001F2793"/>
    <w:rsid w:val="001F2B6E"/>
    <w:rsid w:val="002022C5"/>
    <w:rsid w:val="002025A0"/>
    <w:rsid w:val="00202B02"/>
    <w:rsid w:val="002046E8"/>
    <w:rsid w:val="00207313"/>
    <w:rsid w:val="00210645"/>
    <w:rsid w:val="00214E74"/>
    <w:rsid w:val="00216614"/>
    <w:rsid w:val="002230B1"/>
    <w:rsid w:val="002230C4"/>
    <w:rsid w:val="00224160"/>
    <w:rsid w:val="0022763A"/>
    <w:rsid w:val="00233A12"/>
    <w:rsid w:val="00233E34"/>
    <w:rsid w:val="00235752"/>
    <w:rsid w:val="00237643"/>
    <w:rsid w:val="00241093"/>
    <w:rsid w:val="00242042"/>
    <w:rsid w:val="00244ACB"/>
    <w:rsid w:val="00246B9E"/>
    <w:rsid w:val="0024793A"/>
    <w:rsid w:val="00251D8B"/>
    <w:rsid w:val="00252F83"/>
    <w:rsid w:val="00255669"/>
    <w:rsid w:val="00255CAF"/>
    <w:rsid w:val="00256420"/>
    <w:rsid w:val="00261A64"/>
    <w:rsid w:val="002671DC"/>
    <w:rsid w:val="002713CD"/>
    <w:rsid w:val="002731F7"/>
    <w:rsid w:val="00274492"/>
    <w:rsid w:val="00276365"/>
    <w:rsid w:val="00280364"/>
    <w:rsid w:val="0028627B"/>
    <w:rsid w:val="00294005"/>
    <w:rsid w:val="00295CAA"/>
    <w:rsid w:val="00296F4A"/>
    <w:rsid w:val="002A3E4C"/>
    <w:rsid w:val="002A56C6"/>
    <w:rsid w:val="002A7CF4"/>
    <w:rsid w:val="002B03C5"/>
    <w:rsid w:val="002B3673"/>
    <w:rsid w:val="002B5282"/>
    <w:rsid w:val="002C2565"/>
    <w:rsid w:val="002C28D7"/>
    <w:rsid w:val="002D0EA0"/>
    <w:rsid w:val="002D1F3F"/>
    <w:rsid w:val="002D2495"/>
    <w:rsid w:val="002D307F"/>
    <w:rsid w:val="002D37C0"/>
    <w:rsid w:val="002D3BC1"/>
    <w:rsid w:val="002D49A8"/>
    <w:rsid w:val="002D4D85"/>
    <w:rsid w:val="002D5280"/>
    <w:rsid w:val="002D58D9"/>
    <w:rsid w:val="002E154D"/>
    <w:rsid w:val="002E2E75"/>
    <w:rsid w:val="002E33D5"/>
    <w:rsid w:val="002E4CC3"/>
    <w:rsid w:val="002F1840"/>
    <w:rsid w:val="002F3C00"/>
    <w:rsid w:val="002F58C6"/>
    <w:rsid w:val="002F7C22"/>
    <w:rsid w:val="002F7D1B"/>
    <w:rsid w:val="0030488F"/>
    <w:rsid w:val="00306ABC"/>
    <w:rsid w:val="003070BB"/>
    <w:rsid w:val="00313330"/>
    <w:rsid w:val="00317A80"/>
    <w:rsid w:val="00323459"/>
    <w:rsid w:val="00330372"/>
    <w:rsid w:val="003356E9"/>
    <w:rsid w:val="00335751"/>
    <w:rsid w:val="00335823"/>
    <w:rsid w:val="0034143A"/>
    <w:rsid w:val="00341B63"/>
    <w:rsid w:val="00343CCC"/>
    <w:rsid w:val="003527D7"/>
    <w:rsid w:val="003544E7"/>
    <w:rsid w:val="00357537"/>
    <w:rsid w:val="00357ABE"/>
    <w:rsid w:val="00360819"/>
    <w:rsid w:val="00362116"/>
    <w:rsid w:val="00363130"/>
    <w:rsid w:val="00363423"/>
    <w:rsid w:val="00367A20"/>
    <w:rsid w:val="00371025"/>
    <w:rsid w:val="00374114"/>
    <w:rsid w:val="003741DF"/>
    <w:rsid w:val="00381839"/>
    <w:rsid w:val="0038266D"/>
    <w:rsid w:val="00382D17"/>
    <w:rsid w:val="00390E0E"/>
    <w:rsid w:val="0039169B"/>
    <w:rsid w:val="003930C0"/>
    <w:rsid w:val="0039338E"/>
    <w:rsid w:val="00393DDF"/>
    <w:rsid w:val="003960B6"/>
    <w:rsid w:val="00396C6B"/>
    <w:rsid w:val="003A0381"/>
    <w:rsid w:val="003A20AB"/>
    <w:rsid w:val="003A23ED"/>
    <w:rsid w:val="003A3071"/>
    <w:rsid w:val="003A5A65"/>
    <w:rsid w:val="003B1079"/>
    <w:rsid w:val="003B148D"/>
    <w:rsid w:val="003C2FC4"/>
    <w:rsid w:val="003C520A"/>
    <w:rsid w:val="003C61E5"/>
    <w:rsid w:val="003C629E"/>
    <w:rsid w:val="003D3647"/>
    <w:rsid w:val="003D3EA1"/>
    <w:rsid w:val="003D5692"/>
    <w:rsid w:val="003D5FA1"/>
    <w:rsid w:val="003E03B5"/>
    <w:rsid w:val="003E25FC"/>
    <w:rsid w:val="003E3023"/>
    <w:rsid w:val="003E5CD1"/>
    <w:rsid w:val="003F267D"/>
    <w:rsid w:val="003F4672"/>
    <w:rsid w:val="003F6013"/>
    <w:rsid w:val="003F60A8"/>
    <w:rsid w:val="003F7585"/>
    <w:rsid w:val="003F7657"/>
    <w:rsid w:val="003F7D59"/>
    <w:rsid w:val="0040040B"/>
    <w:rsid w:val="004019FC"/>
    <w:rsid w:val="004026E0"/>
    <w:rsid w:val="004028B9"/>
    <w:rsid w:val="00405C4B"/>
    <w:rsid w:val="00410503"/>
    <w:rsid w:val="004141D3"/>
    <w:rsid w:val="0041518E"/>
    <w:rsid w:val="00422665"/>
    <w:rsid w:val="00422738"/>
    <w:rsid w:val="004227CD"/>
    <w:rsid w:val="00423963"/>
    <w:rsid w:val="004267EF"/>
    <w:rsid w:val="004351EF"/>
    <w:rsid w:val="0044270E"/>
    <w:rsid w:val="00445243"/>
    <w:rsid w:val="00445A5B"/>
    <w:rsid w:val="0045277B"/>
    <w:rsid w:val="00456DEC"/>
    <w:rsid w:val="0046408D"/>
    <w:rsid w:val="004642F1"/>
    <w:rsid w:val="00465BF2"/>
    <w:rsid w:val="004668E3"/>
    <w:rsid w:val="00473001"/>
    <w:rsid w:val="00474939"/>
    <w:rsid w:val="004773EE"/>
    <w:rsid w:val="004778D4"/>
    <w:rsid w:val="00483E89"/>
    <w:rsid w:val="00487A6E"/>
    <w:rsid w:val="00491648"/>
    <w:rsid w:val="004949B7"/>
    <w:rsid w:val="00494AF5"/>
    <w:rsid w:val="00495818"/>
    <w:rsid w:val="004964E1"/>
    <w:rsid w:val="004A2F74"/>
    <w:rsid w:val="004A767C"/>
    <w:rsid w:val="004B440F"/>
    <w:rsid w:val="004B67AE"/>
    <w:rsid w:val="004C0EA3"/>
    <w:rsid w:val="004C12B5"/>
    <w:rsid w:val="004C42CD"/>
    <w:rsid w:val="004C5D84"/>
    <w:rsid w:val="004C65B8"/>
    <w:rsid w:val="004C7A11"/>
    <w:rsid w:val="004C7DE1"/>
    <w:rsid w:val="004D0A78"/>
    <w:rsid w:val="004D0B61"/>
    <w:rsid w:val="004D1EF9"/>
    <w:rsid w:val="004D3E6B"/>
    <w:rsid w:val="004E1BB1"/>
    <w:rsid w:val="004E2D43"/>
    <w:rsid w:val="004E3368"/>
    <w:rsid w:val="004F04AD"/>
    <w:rsid w:val="00500978"/>
    <w:rsid w:val="00500995"/>
    <w:rsid w:val="00501BED"/>
    <w:rsid w:val="005022E2"/>
    <w:rsid w:val="0050346B"/>
    <w:rsid w:val="005073D7"/>
    <w:rsid w:val="00513790"/>
    <w:rsid w:val="00514A14"/>
    <w:rsid w:val="005156C9"/>
    <w:rsid w:val="00516030"/>
    <w:rsid w:val="0051617F"/>
    <w:rsid w:val="00521883"/>
    <w:rsid w:val="00522FCE"/>
    <w:rsid w:val="00526FE0"/>
    <w:rsid w:val="00533673"/>
    <w:rsid w:val="005357F1"/>
    <w:rsid w:val="00535AA1"/>
    <w:rsid w:val="0053617C"/>
    <w:rsid w:val="00542521"/>
    <w:rsid w:val="00543480"/>
    <w:rsid w:val="00546A65"/>
    <w:rsid w:val="00546EB8"/>
    <w:rsid w:val="00547255"/>
    <w:rsid w:val="00553EBC"/>
    <w:rsid w:val="005542F6"/>
    <w:rsid w:val="00564284"/>
    <w:rsid w:val="0056597D"/>
    <w:rsid w:val="00574FA2"/>
    <w:rsid w:val="005752DD"/>
    <w:rsid w:val="00590F70"/>
    <w:rsid w:val="005949D0"/>
    <w:rsid w:val="00594B76"/>
    <w:rsid w:val="005953B5"/>
    <w:rsid w:val="00595518"/>
    <w:rsid w:val="005968C9"/>
    <w:rsid w:val="00597735"/>
    <w:rsid w:val="005A00FC"/>
    <w:rsid w:val="005A241C"/>
    <w:rsid w:val="005A2963"/>
    <w:rsid w:val="005A5649"/>
    <w:rsid w:val="005A6AAD"/>
    <w:rsid w:val="005A7FEB"/>
    <w:rsid w:val="005B0BDC"/>
    <w:rsid w:val="005B1005"/>
    <w:rsid w:val="005B31D5"/>
    <w:rsid w:val="005B3E73"/>
    <w:rsid w:val="005B4ECB"/>
    <w:rsid w:val="005C009C"/>
    <w:rsid w:val="005C2804"/>
    <w:rsid w:val="005C2979"/>
    <w:rsid w:val="005C3820"/>
    <w:rsid w:val="005C5CBE"/>
    <w:rsid w:val="005C63A4"/>
    <w:rsid w:val="005C6AFD"/>
    <w:rsid w:val="005C7CA9"/>
    <w:rsid w:val="005D1094"/>
    <w:rsid w:val="005D5741"/>
    <w:rsid w:val="005D6A1E"/>
    <w:rsid w:val="005D6EDF"/>
    <w:rsid w:val="005D7350"/>
    <w:rsid w:val="005E24FA"/>
    <w:rsid w:val="005E2C61"/>
    <w:rsid w:val="005E4A2A"/>
    <w:rsid w:val="005E5B21"/>
    <w:rsid w:val="005E6190"/>
    <w:rsid w:val="005F304C"/>
    <w:rsid w:val="005F31C6"/>
    <w:rsid w:val="005F3541"/>
    <w:rsid w:val="005F64A6"/>
    <w:rsid w:val="006058A0"/>
    <w:rsid w:val="00605C4F"/>
    <w:rsid w:val="006120D9"/>
    <w:rsid w:val="00616D61"/>
    <w:rsid w:val="006173FF"/>
    <w:rsid w:val="00617473"/>
    <w:rsid w:val="006244DC"/>
    <w:rsid w:val="00625538"/>
    <w:rsid w:val="0062668A"/>
    <w:rsid w:val="006268C3"/>
    <w:rsid w:val="00627EAA"/>
    <w:rsid w:val="00630C75"/>
    <w:rsid w:val="00631225"/>
    <w:rsid w:val="00631D50"/>
    <w:rsid w:val="00635638"/>
    <w:rsid w:val="00635E94"/>
    <w:rsid w:val="00636134"/>
    <w:rsid w:val="00636F1B"/>
    <w:rsid w:val="00637ECF"/>
    <w:rsid w:val="006474F3"/>
    <w:rsid w:val="00647A5D"/>
    <w:rsid w:val="00647DB9"/>
    <w:rsid w:val="00650C92"/>
    <w:rsid w:val="00651A71"/>
    <w:rsid w:val="006520C2"/>
    <w:rsid w:val="00654346"/>
    <w:rsid w:val="006566AA"/>
    <w:rsid w:val="006566EC"/>
    <w:rsid w:val="00663FF5"/>
    <w:rsid w:val="0066578A"/>
    <w:rsid w:val="00667C2A"/>
    <w:rsid w:val="006727E1"/>
    <w:rsid w:val="00676A2F"/>
    <w:rsid w:val="00677AD6"/>
    <w:rsid w:val="006844ED"/>
    <w:rsid w:val="0068624F"/>
    <w:rsid w:val="00687E1D"/>
    <w:rsid w:val="00690E0B"/>
    <w:rsid w:val="00693CB5"/>
    <w:rsid w:val="0069451B"/>
    <w:rsid w:val="00694553"/>
    <w:rsid w:val="00695260"/>
    <w:rsid w:val="00695910"/>
    <w:rsid w:val="00695CF8"/>
    <w:rsid w:val="00697252"/>
    <w:rsid w:val="006A2322"/>
    <w:rsid w:val="006A24E4"/>
    <w:rsid w:val="006A37C1"/>
    <w:rsid w:val="006A41D7"/>
    <w:rsid w:val="006A646E"/>
    <w:rsid w:val="006A6576"/>
    <w:rsid w:val="006A7C4D"/>
    <w:rsid w:val="006B1EE8"/>
    <w:rsid w:val="006B788B"/>
    <w:rsid w:val="006C2327"/>
    <w:rsid w:val="006C326E"/>
    <w:rsid w:val="006C4050"/>
    <w:rsid w:val="006C42B8"/>
    <w:rsid w:val="006C79A3"/>
    <w:rsid w:val="006E3668"/>
    <w:rsid w:val="006E4FD9"/>
    <w:rsid w:val="006E6FD7"/>
    <w:rsid w:val="006F06E5"/>
    <w:rsid w:val="006F07CA"/>
    <w:rsid w:val="006F359D"/>
    <w:rsid w:val="007013D1"/>
    <w:rsid w:val="00707C66"/>
    <w:rsid w:val="00707D4C"/>
    <w:rsid w:val="00710625"/>
    <w:rsid w:val="00711653"/>
    <w:rsid w:val="007155DB"/>
    <w:rsid w:val="00715730"/>
    <w:rsid w:val="00715852"/>
    <w:rsid w:val="00723A63"/>
    <w:rsid w:val="00730589"/>
    <w:rsid w:val="00730D93"/>
    <w:rsid w:val="0073229C"/>
    <w:rsid w:val="00733651"/>
    <w:rsid w:val="0073395A"/>
    <w:rsid w:val="00736102"/>
    <w:rsid w:val="00737ADB"/>
    <w:rsid w:val="00737F46"/>
    <w:rsid w:val="007402D9"/>
    <w:rsid w:val="00743697"/>
    <w:rsid w:val="00744A94"/>
    <w:rsid w:val="0075027B"/>
    <w:rsid w:val="00753A19"/>
    <w:rsid w:val="00755415"/>
    <w:rsid w:val="00756237"/>
    <w:rsid w:val="00760790"/>
    <w:rsid w:val="0076262C"/>
    <w:rsid w:val="00763FDB"/>
    <w:rsid w:val="00765AB7"/>
    <w:rsid w:val="00771608"/>
    <w:rsid w:val="007743EF"/>
    <w:rsid w:val="00775296"/>
    <w:rsid w:val="00775C4A"/>
    <w:rsid w:val="00787B38"/>
    <w:rsid w:val="00794B1D"/>
    <w:rsid w:val="007975D2"/>
    <w:rsid w:val="007A0AE1"/>
    <w:rsid w:val="007A4A8E"/>
    <w:rsid w:val="007A5DA0"/>
    <w:rsid w:val="007A5E01"/>
    <w:rsid w:val="007A64F7"/>
    <w:rsid w:val="007A709B"/>
    <w:rsid w:val="007B5440"/>
    <w:rsid w:val="007C1D93"/>
    <w:rsid w:val="007C6FF7"/>
    <w:rsid w:val="007D4FF7"/>
    <w:rsid w:val="007D78E0"/>
    <w:rsid w:val="007E0906"/>
    <w:rsid w:val="007E7662"/>
    <w:rsid w:val="007F0CF1"/>
    <w:rsid w:val="007F17BE"/>
    <w:rsid w:val="007F1DAF"/>
    <w:rsid w:val="007F30E6"/>
    <w:rsid w:val="007F396A"/>
    <w:rsid w:val="007F3A46"/>
    <w:rsid w:val="007F3E75"/>
    <w:rsid w:val="007F5752"/>
    <w:rsid w:val="00805A4F"/>
    <w:rsid w:val="00810148"/>
    <w:rsid w:val="008126EA"/>
    <w:rsid w:val="00814423"/>
    <w:rsid w:val="008168DE"/>
    <w:rsid w:val="00821D8F"/>
    <w:rsid w:val="00822446"/>
    <w:rsid w:val="0082339F"/>
    <w:rsid w:val="008272EA"/>
    <w:rsid w:val="00830A33"/>
    <w:rsid w:val="0083411A"/>
    <w:rsid w:val="00834CA6"/>
    <w:rsid w:val="00835257"/>
    <w:rsid w:val="00850B8E"/>
    <w:rsid w:val="00851782"/>
    <w:rsid w:val="008561FC"/>
    <w:rsid w:val="00857842"/>
    <w:rsid w:val="0086261A"/>
    <w:rsid w:val="008627CA"/>
    <w:rsid w:val="00863DAB"/>
    <w:rsid w:val="008722E1"/>
    <w:rsid w:val="008727F9"/>
    <w:rsid w:val="008748E4"/>
    <w:rsid w:val="00874BCC"/>
    <w:rsid w:val="00877FB6"/>
    <w:rsid w:val="00880ABC"/>
    <w:rsid w:val="00885B14"/>
    <w:rsid w:val="00886EF9"/>
    <w:rsid w:val="008902DE"/>
    <w:rsid w:val="008967F9"/>
    <w:rsid w:val="008A066E"/>
    <w:rsid w:val="008A0ACC"/>
    <w:rsid w:val="008A250A"/>
    <w:rsid w:val="008C0CA2"/>
    <w:rsid w:val="008C2739"/>
    <w:rsid w:val="008C6D32"/>
    <w:rsid w:val="008C6F17"/>
    <w:rsid w:val="008D09D4"/>
    <w:rsid w:val="008D3F79"/>
    <w:rsid w:val="008D4026"/>
    <w:rsid w:val="008D6085"/>
    <w:rsid w:val="008D7610"/>
    <w:rsid w:val="008E79AB"/>
    <w:rsid w:val="008E7DFB"/>
    <w:rsid w:val="008F37A5"/>
    <w:rsid w:val="009037F3"/>
    <w:rsid w:val="009049EF"/>
    <w:rsid w:val="00906524"/>
    <w:rsid w:val="009072D8"/>
    <w:rsid w:val="00907986"/>
    <w:rsid w:val="00910684"/>
    <w:rsid w:val="00913B18"/>
    <w:rsid w:val="00915305"/>
    <w:rsid w:val="00916123"/>
    <w:rsid w:val="0092018B"/>
    <w:rsid w:val="00922DA7"/>
    <w:rsid w:val="00924F56"/>
    <w:rsid w:val="0092555D"/>
    <w:rsid w:val="009362E0"/>
    <w:rsid w:val="00937B62"/>
    <w:rsid w:val="00940094"/>
    <w:rsid w:val="0094095B"/>
    <w:rsid w:val="009428B8"/>
    <w:rsid w:val="009441E5"/>
    <w:rsid w:val="009450B2"/>
    <w:rsid w:val="00945800"/>
    <w:rsid w:val="009505BD"/>
    <w:rsid w:val="009547D2"/>
    <w:rsid w:val="00956457"/>
    <w:rsid w:val="0096255F"/>
    <w:rsid w:val="00963270"/>
    <w:rsid w:val="009637E5"/>
    <w:rsid w:val="0096426F"/>
    <w:rsid w:val="009744B9"/>
    <w:rsid w:val="0097666E"/>
    <w:rsid w:val="00977ECA"/>
    <w:rsid w:val="0098040B"/>
    <w:rsid w:val="00980726"/>
    <w:rsid w:val="00984605"/>
    <w:rsid w:val="00984C09"/>
    <w:rsid w:val="009902DE"/>
    <w:rsid w:val="009950E7"/>
    <w:rsid w:val="009A0DB8"/>
    <w:rsid w:val="009A1F08"/>
    <w:rsid w:val="009A41F1"/>
    <w:rsid w:val="009A485E"/>
    <w:rsid w:val="009A7E38"/>
    <w:rsid w:val="009B16F3"/>
    <w:rsid w:val="009B31CC"/>
    <w:rsid w:val="009B3EEE"/>
    <w:rsid w:val="009B47EB"/>
    <w:rsid w:val="009C41DF"/>
    <w:rsid w:val="009C49A3"/>
    <w:rsid w:val="009D111C"/>
    <w:rsid w:val="009D29FF"/>
    <w:rsid w:val="009D64FF"/>
    <w:rsid w:val="009E252E"/>
    <w:rsid w:val="009E5D90"/>
    <w:rsid w:val="009F6A5D"/>
    <w:rsid w:val="009F6A9A"/>
    <w:rsid w:val="009F70BB"/>
    <w:rsid w:val="00A014AF"/>
    <w:rsid w:val="00A02387"/>
    <w:rsid w:val="00A07316"/>
    <w:rsid w:val="00A14E9A"/>
    <w:rsid w:val="00A14F3D"/>
    <w:rsid w:val="00A20B14"/>
    <w:rsid w:val="00A276DD"/>
    <w:rsid w:val="00A27CA4"/>
    <w:rsid w:val="00A315DE"/>
    <w:rsid w:val="00A376A9"/>
    <w:rsid w:val="00A4539D"/>
    <w:rsid w:val="00A47635"/>
    <w:rsid w:val="00A5290D"/>
    <w:rsid w:val="00A54F5A"/>
    <w:rsid w:val="00A55414"/>
    <w:rsid w:val="00A5556D"/>
    <w:rsid w:val="00A555B9"/>
    <w:rsid w:val="00A56657"/>
    <w:rsid w:val="00A5713B"/>
    <w:rsid w:val="00A63316"/>
    <w:rsid w:val="00A66605"/>
    <w:rsid w:val="00A66A4D"/>
    <w:rsid w:val="00A82791"/>
    <w:rsid w:val="00A8505E"/>
    <w:rsid w:val="00A8719D"/>
    <w:rsid w:val="00A921AE"/>
    <w:rsid w:val="00A92587"/>
    <w:rsid w:val="00A94C53"/>
    <w:rsid w:val="00A95B27"/>
    <w:rsid w:val="00AA031A"/>
    <w:rsid w:val="00AA36D4"/>
    <w:rsid w:val="00AA3D67"/>
    <w:rsid w:val="00AB1814"/>
    <w:rsid w:val="00AB58AB"/>
    <w:rsid w:val="00AB5DC7"/>
    <w:rsid w:val="00AB7790"/>
    <w:rsid w:val="00AC1268"/>
    <w:rsid w:val="00AC411D"/>
    <w:rsid w:val="00AD4073"/>
    <w:rsid w:val="00AD5B45"/>
    <w:rsid w:val="00AE08C9"/>
    <w:rsid w:val="00AE398F"/>
    <w:rsid w:val="00AE50A3"/>
    <w:rsid w:val="00AE5410"/>
    <w:rsid w:val="00AF015A"/>
    <w:rsid w:val="00AF1FBC"/>
    <w:rsid w:val="00AF427D"/>
    <w:rsid w:val="00B01D49"/>
    <w:rsid w:val="00B02CAE"/>
    <w:rsid w:val="00B1238E"/>
    <w:rsid w:val="00B14DE1"/>
    <w:rsid w:val="00B204E0"/>
    <w:rsid w:val="00B24AD0"/>
    <w:rsid w:val="00B26178"/>
    <w:rsid w:val="00B26BFE"/>
    <w:rsid w:val="00B27059"/>
    <w:rsid w:val="00B320F4"/>
    <w:rsid w:val="00B50076"/>
    <w:rsid w:val="00B512F1"/>
    <w:rsid w:val="00B56E3D"/>
    <w:rsid w:val="00B572B4"/>
    <w:rsid w:val="00B621F3"/>
    <w:rsid w:val="00B625F4"/>
    <w:rsid w:val="00B656B5"/>
    <w:rsid w:val="00B65E4E"/>
    <w:rsid w:val="00B70958"/>
    <w:rsid w:val="00B825FB"/>
    <w:rsid w:val="00B834BC"/>
    <w:rsid w:val="00B86BA8"/>
    <w:rsid w:val="00B86DB0"/>
    <w:rsid w:val="00B87C5A"/>
    <w:rsid w:val="00B928C2"/>
    <w:rsid w:val="00B9452B"/>
    <w:rsid w:val="00B94E59"/>
    <w:rsid w:val="00B9611B"/>
    <w:rsid w:val="00B97F0C"/>
    <w:rsid w:val="00BB18ED"/>
    <w:rsid w:val="00BB3D30"/>
    <w:rsid w:val="00BB52DB"/>
    <w:rsid w:val="00BC0BF9"/>
    <w:rsid w:val="00BC23CD"/>
    <w:rsid w:val="00BC32E3"/>
    <w:rsid w:val="00BC717A"/>
    <w:rsid w:val="00BD045D"/>
    <w:rsid w:val="00BD79CE"/>
    <w:rsid w:val="00BE4453"/>
    <w:rsid w:val="00BF03D2"/>
    <w:rsid w:val="00BF4C34"/>
    <w:rsid w:val="00C076E8"/>
    <w:rsid w:val="00C13DD1"/>
    <w:rsid w:val="00C170CB"/>
    <w:rsid w:val="00C21051"/>
    <w:rsid w:val="00C216AA"/>
    <w:rsid w:val="00C31342"/>
    <w:rsid w:val="00C34565"/>
    <w:rsid w:val="00C3470C"/>
    <w:rsid w:val="00C34F1D"/>
    <w:rsid w:val="00C41DEC"/>
    <w:rsid w:val="00C423C4"/>
    <w:rsid w:val="00C43933"/>
    <w:rsid w:val="00C458BE"/>
    <w:rsid w:val="00C50EFF"/>
    <w:rsid w:val="00C60ED7"/>
    <w:rsid w:val="00C63250"/>
    <w:rsid w:val="00C63E97"/>
    <w:rsid w:val="00C6433C"/>
    <w:rsid w:val="00C67BF1"/>
    <w:rsid w:val="00C700F4"/>
    <w:rsid w:val="00C72F02"/>
    <w:rsid w:val="00C767B3"/>
    <w:rsid w:val="00C919F7"/>
    <w:rsid w:val="00C97A41"/>
    <w:rsid w:val="00CA0487"/>
    <w:rsid w:val="00CA0512"/>
    <w:rsid w:val="00CA2749"/>
    <w:rsid w:val="00CA2969"/>
    <w:rsid w:val="00CA3071"/>
    <w:rsid w:val="00CA3D19"/>
    <w:rsid w:val="00CA596B"/>
    <w:rsid w:val="00CA79BE"/>
    <w:rsid w:val="00CB0E68"/>
    <w:rsid w:val="00CB2BD4"/>
    <w:rsid w:val="00CB3F48"/>
    <w:rsid w:val="00CB5A28"/>
    <w:rsid w:val="00CB5B45"/>
    <w:rsid w:val="00CC0FB4"/>
    <w:rsid w:val="00CD186A"/>
    <w:rsid w:val="00CD3014"/>
    <w:rsid w:val="00CD59A7"/>
    <w:rsid w:val="00CD631D"/>
    <w:rsid w:val="00CE12F3"/>
    <w:rsid w:val="00CE1AC6"/>
    <w:rsid w:val="00CE2DD6"/>
    <w:rsid w:val="00CF33CB"/>
    <w:rsid w:val="00D019F6"/>
    <w:rsid w:val="00D06602"/>
    <w:rsid w:val="00D1285C"/>
    <w:rsid w:val="00D13B1A"/>
    <w:rsid w:val="00D13D61"/>
    <w:rsid w:val="00D16C76"/>
    <w:rsid w:val="00D2315B"/>
    <w:rsid w:val="00D23FAA"/>
    <w:rsid w:val="00D274BE"/>
    <w:rsid w:val="00D3100B"/>
    <w:rsid w:val="00D32A66"/>
    <w:rsid w:val="00D331FB"/>
    <w:rsid w:val="00D33E22"/>
    <w:rsid w:val="00D3619A"/>
    <w:rsid w:val="00D366C2"/>
    <w:rsid w:val="00D36D9C"/>
    <w:rsid w:val="00D37E6F"/>
    <w:rsid w:val="00D40422"/>
    <w:rsid w:val="00D4043C"/>
    <w:rsid w:val="00D405AE"/>
    <w:rsid w:val="00D413E7"/>
    <w:rsid w:val="00D43C91"/>
    <w:rsid w:val="00D5298F"/>
    <w:rsid w:val="00D61F72"/>
    <w:rsid w:val="00D63A3C"/>
    <w:rsid w:val="00D676E3"/>
    <w:rsid w:val="00D70019"/>
    <w:rsid w:val="00D70D1B"/>
    <w:rsid w:val="00D7108B"/>
    <w:rsid w:val="00D71B20"/>
    <w:rsid w:val="00D71ED5"/>
    <w:rsid w:val="00D72D46"/>
    <w:rsid w:val="00D73CBE"/>
    <w:rsid w:val="00D74A85"/>
    <w:rsid w:val="00D84C33"/>
    <w:rsid w:val="00D87F1C"/>
    <w:rsid w:val="00D930C7"/>
    <w:rsid w:val="00D9547F"/>
    <w:rsid w:val="00D97134"/>
    <w:rsid w:val="00D97669"/>
    <w:rsid w:val="00DA0E8B"/>
    <w:rsid w:val="00DA1F5B"/>
    <w:rsid w:val="00DA3A26"/>
    <w:rsid w:val="00DA7D56"/>
    <w:rsid w:val="00DB4E61"/>
    <w:rsid w:val="00DB6592"/>
    <w:rsid w:val="00DB76D4"/>
    <w:rsid w:val="00DC3BE0"/>
    <w:rsid w:val="00DC46D6"/>
    <w:rsid w:val="00DD091E"/>
    <w:rsid w:val="00DD2BE3"/>
    <w:rsid w:val="00DD43E3"/>
    <w:rsid w:val="00DE21F4"/>
    <w:rsid w:val="00DE3B80"/>
    <w:rsid w:val="00DE53D1"/>
    <w:rsid w:val="00DE6455"/>
    <w:rsid w:val="00DE74DF"/>
    <w:rsid w:val="00DF15F3"/>
    <w:rsid w:val="00DF2C5C"/>
    <w:rsid w:val="00DF41A7"/>
    <w:rsid w:val="00DF7811"/>
    <w:rsid w:val="00DF7F00"/>
    <w:rsid w:val="00E01C8F"/>
    <w:rsid w:val="00E05186"/>
    <w:rsid w:val="00E06FD6"/>
    <w:rsid w:val="00E13812"/>
    <w:rsid w:val="00E14F0F"/>
    <w:rsid w:val="00E15ED2"/>
    <w:rsid w:val="00E16307"/>
    <w:rsid w:val="00E17830"/>
    <w:rsid w:val="00E20971"/>
    <w:rsid w:val="00E33895"/>
    <w:rsid w:val="00E34455"/>
    <w:rsid w:val="00E3519D"/>
    <w:rsid w:val="00E35EA0"/>
    <w:rsid w:val="00E40D86"/>
    <w:rsid w:val="00E44C03"/>
    <w:rsid w:val="00E44D8C"/>
    <w:rsid w:val="00E5221D"/>
    <w:rsid w:val="00E52713"/>
    <w:rsid w:val="00E52F79"/>
    <w:rsid w:val="00E5424F"/>
    <w:rsid w:val="00E547DC"/>
    <w:rsid w:val="00E56686"/>
    <w:rsid w:val="00E57572"/>
    <w:rsid w:val="00E640DE"/>
    <w:rsid w:val="00E64154"/>
    <w:rsid w:val="00E753EE"/>
    <w:rsid w:val="00E756B7"/>
    <w:rsid w:val="00E75AD0"/>
    <w:rsid w:val="00E8283F"/>
    <w:rsid w:val="00E83FDC"/>
    <w:rsid w:val="00E85ED6"/>
    <w:rsid w:val="00E91BF6"/>
    <w:rsid w:val="00E91E0D"/>
    <w:rsid w:val="00E92565"/>
    <w:rsid w:val="00E94B50"/>
    <w:rsid w:val="00E97C69"/>
    <w:rsid w:val="00EA3F2F"/>
    <w:rsid w:val="00EB0C32"/>
    <w:rsid w:val="00EB1C58"/>
    <w:rsid w:val="00EB321E"/>
    <w:rsid w:val="00EB355C"/>
    <w:rsid w:val="00EB3FC2"/>
    <w:rsid w:val="00EB5C86"/>
    <w:rsid w:val="00EC081E"/>
    <w:rsid w:val="00EC2BE1"/>
    <w:rsid w:val="00EC313C"/>
    <w:rsid w:val="00EC3342"/>
    <w:rsid w:val="00EC42FD"/>
    <w:rsid w:val="00EC5EB0"/>
    <w:rsid w:val="00ED570D"/>
    <w:rsid w:val="00ED6B05"/>
    <w:rsid w:val="00EE10E7"/>
    <w:rsid w:val="00EE43E1"/>
    <w:rsid w:val="00EE5819"/>
    <w:rsid w:val="00EE5E3B"/>
    <w:rsid w:val="00EE7658"/>
    <w:rsid w:val="00EE7F07"/>
    <w:rsid w:val="00EF035C"/>
    <w:rsid w:val="00EF082F"/>
    <w:rsid w:val="00EF1139"/>
    <w:rsid w:val="00EF3437"/>
    <w:rsid w:val="00EF3BCB"/>
    <w:rsid w:val="00EF61E3"/>
    <w:rsid w:val="00EF678E"/>
    <w:rsid w:val="00EF7F67"/>
    <w:rsid w:val="00F00813"/>
    <w:rsid w:val="00F0244F"/>
    <w:rsid w:val="00F02AB5"/>
    <w:rsid w:val="00F06266"/>
    <w:rsid w:val="00F07BFD"/>
    <w:rsid w:val="00F10648"/>
    <w:rsid w:val="00F10DD7"/>
    <w:rsid w:val="00F137CF"/>
    <w:rsid w:val="00F144BB"/>
    <w:rsid w:val="00F152F6"/>
    <w:rsid w:val="00F161FC"/>
    <w:rsid w:val="00F174B3"/>
    <w:rsid w:val="00F241E7"/>
    <w:rsid w:val="00F25D2E"/>
    <w:rsid w:val="00F27608"/>
    <w:rsid w:val="00F352DB"/>
    <w:rsid w:val="00F41311"/>
    <w:rsid w:val="00F41B3C"/>
    <w:rsid w:val="00F41D77"/>
    <w:rsid w:val="00F41FF1"/>
    <w:rsid w:val="00F42FC4"/>
    <w:rsid w:val="00F4523D"/>
    <w:rsid w:val="00F458B2"/>
    <w:rsid w:val="00F472FA"/>
    <w:rsid w:val="00F5125D"/>
    <w:rsid w:val="00F52041"/>
    <w:rsid w:val="00F53C2B"/>
    <w:rsid w:val="00F55B7B"/>
    <w:rsid w:val="00F56A26"/>
    <w:rsid w:val="00F6053A"/>
    <w:rsid w:val="00F71D14"/>
    <w:rsid w:val="00F737A0"/>
    <w:rsid w:val="00F73859"/>
    <w:rsid w:val="00F75CE5"/>
    <w:rsid w:val="00F81316"/>
    <w:rsid w:val="00F81AF5"/>
    <w:rsid w:val="00F831DD"/>
    <w:rsid w:val="00F84240"/>
    <w:rsid w:val="00F85846"/>
    <w:rsid w:val="00F907BB"/>
    <w:rsid w:val="00F95239"/>
    <w:rsid w:val="00FA04F5"/>
    <w:rsid w:val="00FA0E05"/>
    <w:rsid w:val="00FA25EF"/>
    <w:rsid w:val="00FA4843"/>
    <w:rsid w:val="00FB1E56"/>
    <w:rsid w:val="00FC43CA"/>
    <w:rsid w:val="00FD10ED"/>
    <w:rsid w:val="00FD6944"/>
    <w:rsid w:val="00FF05C2"/>
    <w:rsid w:val="00FF07C1"/>
    <w:rsid w:val="00FF16C4"/>
    <w:rsid w:val="00FF2874"/>
    <w:rsid w:val="00FF3BE9"/>
    <w:rsid w:val="00FF4EAE"/>
    <w:rsid w:val="00FF7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C005D"/>
  <w15:docId w15:val="{B4801884-402A-454E-8E28-ECDE0A837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kern w:val="2"/>
        <w:sz w:val="30"/>
        <w:szCs w:val="30"/>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073"/>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0D1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70D1B"/>
    <w:rPr>
      <w:sz w:val="18"/>
      <w:szCs w:val="18"/>
    </w:rPr>
  </w:style>
  <w:style w:type="paragraph" w:styleId="Footer">
    <w:name w:val="footer"/>
    <w:basedOn w:val="Normal"/>
    <w:link w:val="FooterChar"/>
    <w:uiPriority w:val="99"/>
    <w:unhideWhenUsed/>
    <w:rsid w:val="00D70D1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D70D1B"/>
    <w:rPr>
      <w:sz w:val="18"/>
      <w:szCs w:val="18"/>
    </w:rPr>
  </w:style>
  <w:style w:type="table" w:styleId="TableGrid">
    <w:name w:val="Table Grid"/>
    <w:basedOn w:val="TableNormal"/>
    <w:uiPriority w:val="39"/>
    <w:rsid w:val="002763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TableNormal"/>
    <w:next w:val="TableGrid"/>
    <w:uiPriority w:val="39"/>
    <w:rsid w:val="00276365"/>
    <w:rPr>
      <w:rFonts w:ascii="Calibri" w:hAnsi="Calibri"/>
      <w:kern w:val="0"/>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44270E"/>
    <w:pPr>
      <w:spacing w:after="240"/>
    </w:pPr>
  </w:style>
  <w:style w:type="character" w:styleId="LineNumber">
    <w:name w:val="line number"/>
    <w:basedOn w:val="DefaultParagraphFont"/>
    <w:uiPriority w:val="99"/>
    <w:unhideWhenUsed/>
    <w:rsid w:val="004949B7"/>
    <w:rPr>
      <w:rFonts w:ascii="Times New Roman" w:hAnsi="Times New Roman"/>
      <w:sz w:val="24"/>
    </w:rPr>
  </w:style>
  <w:style w:type="paragraph" w:customStyle="1" w:styleId="Default">
    <w:name w:val="Default"/>
    <w:rsid w:val="00597735"/>
    <w:pPr>
      <w:widowControl w:val="0"/>
      <w:autoSpaceDE w:val="0"/>
      <w:autoSpaceDN w:val="0"/>
      <w:adjustRightInd w:val="0"/>
    </w:pPr>
    <w:rPr>
      <w:color w:val="000000"/>
      <w:kern w:val="0"/>
      <w:sz w:val="24"/>
      <w:szCs w:val="24"/>
    </w:rPr>
  </w:style>
  <w:style w:type="paragraph" w:styleId="ListParagraph">
    <w:name w:val="List Paragraph"/>
    <w:basedOn w:val="Normal"/>
    <w:uiPriority w:val="34"/>
    <w:qFormat/>
    <w:rsid w:val="00C919F7"/>
    <w:pPr>
      <w:ind w:left="720"/>
      <w:contextualSpacing/>
    </w:pPr>
  </w:style>
  <w:style w:type="character" w:styleId="PlaceholderText">
    <w:name w:val="Placeholder Text"/>
    <w:basedOn w:val="DefaultParagraphFont"/>
    <w:uiPriority w:val="99"/>
    <w:semiHidden/>
    <w:rsid w:val="00913B18"/>
    <w:rPr>
      <w:color w:val="808080"/>
    </w:rPr>
  </w:style>
  <w:style w:type="paragraph" w:styleId="BalloonText">
    <w:name w:val="Balloon Text"/>
    <w:basedOn w:val="Normal"/>
    <w:link w:val="BalloonTextChar"/>
    <w:uiPriority w:val="99"/>
    <w:semiHidden/>
    <w:unhideWhenUsed/>
    <w:rsid w:val="00F4523D"/>
    <w:rPr>
      <w:rFonts w:ascii="Tahoma" w:hAnsi="Tahoma" w:cs="Tahoma"/>
      <w:sz w:val="16"/>
      <w:szCs w:val="16"/>
    </w:rPr>
  </w:style>
  <w:style w:type="character" w:customStyle="1" w:styleId="BalloonTextChar">
    <w:name w:val="Balloon Text Char"/>
    <w:basedOn w:val="DefaultParagraphFont"/>
    <w:link w:val="BalloonText"/>
    <w:uiPriority w:val="99"/>
    <w:semiHidden/>
    <w:rsid w:val="00F4523D"/>
    <w:rPr>
      <w:rFonts w:ascii="Tahoma" w:hAnsi="Tahoma" w:cs="Tahoma"/>
      <w:sz w:val="16"/>
      <w:szCs w:val="16"/>
    </w:rPr>
  </w:style>
  <w:style w:type="character" w:styleId="CommentReference">
    <w:name w:val="annotation reference"/>
    <w:basedOn w:val="DefaultParagraphFont"/>
    <w:uiPriority w:val="99"/>
    <w:semiHidden/>
    <w:unhideWhenUsed/>
    <w:rsid w:val="00E15ED2"/>
    <w:rPr>
      <w:sz w:val="16"/>
      <w:szCs w:val="16"/>
    </w:rPr>
  </w:style>
  <w:style w:type="paragraph" w:styleId="CommentText">
    <w:name w:val="annotation text"/>
    <w:basedOn w:val="Normal"/>
    <w:link w:val="CommentTextChar"/>
    <w:uiPriority w:val="99"/>
    <w:semiHidden/>
    <w:unhideWhenUsed/>
    <w:rsid w:val="00E15ED2"/>
    <w:rPr>
      <w:sz w:val="20"/>
      <w:szCs w:val="20"/>
    </w:rPr>
  </w:style>
  <w:style w:type="character" w:customStyle="1" w:styleId="CommentTextChar">
    <w:name w:val="Comment Text Char"/>
    <w:basedOn w:val="DefaultParagraphFont"/>
    <w:link w:val="CommentText"/>
    <w:uiPriority w:val="99"/>
    <w:rsid w:val="00E15ED2"/>
    <w:rPr>
      <w:sz w:val="20"/>
      <w:szCs w:val="20"/>
    </w:rPr>
  </w:style>
  <w:style w:type="paragraph" w:styleId="CommentSubject">
    <w:name w:val="annotation subject"/>
    <w:basedOn w:val="CommentText"/>
    <w:next w:val="CommentText"/>
    <w:link w:val="CommentSubjectChar"/>
    <w:uiPriority w:val="99"/>
    <w:semiHidden/>
    <w:unhideWhenUsed/>
    <w:rsid w:val="00E15ED2"/>
    <w:rPr>
      <w:b/>
      <w:bCs/>
    </w:rPr>
  </w:style>
  <w:style w:type="character" w:customStyle="1" w:styleId="CommentSubjectChar">
    <w:name w:val="Comment Subject Char"/>
    <w:basedOn w:val="CommentTextChar"/>
    <w:link w:val="CommentSubject"/>
    <w:uiPriority w:val="99"/>
    <w:semiHidden/>
    <w:rsid w:val="00E15ED2"/>
    <w:rPr>
      <w:b/>
      <w:bCs/>
      <w:sz w:val="20"/>
      <w:szCs w:val="20"/>
    </w:rPr>
  </w:style>
  <w:style w:type="character" w:styleId="Hyperlink">
    <w:name w:val="Hyperlink"/>
    <w:basedOn w:val="DefaultParagraphFont"/>
    <w:uiPriority w:val="99"/>
    <w:semiHidden/>
    <w:unhideWhenUsed/>
    <w:rsid w:val="002D0E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1614">
      <w:bodyDiv w:val="1"/>
      <w:marLeft w:val="0"/>
      <w:marRight w:val="0"/>
      <w:marTop w:val="0"/>
      <w:marBottom w:val="0"/>
      <w:divBdr>
        <w:top w:val="none" w:sz="0" w:space="0" w:color="auto"/>
        <w:left w:val="none" w:sz="0" w:space="0" w:color="auto"/>
        <w:bottom w:val="none" w:sz="0" w:space="0" w:color="auto"/>
        <w:right w:val="none" w:sz="0" w:space="0" w:color="auto"/>
      </w:divBdr>
    </w:div>
    <w:div w:id="148980111">
      <w:bodyDiv w:val="1"/>
      <w:marLeft w:val="0"/>
      <w:marRight w:val="0"/>
      <w:marTop w:val="0"/>
      <w:marBottom w:val="0"/>
      <w:divBdr>
        <w:top w:val="none" w:sz="0" w:space="0" w:color="auto"/>
        <w:left w:val="none" w:sz="0" w:space="0" w:color="auto"/>
        <w:bottom w:val="none" w:sz="0" w:space="0" w:color="auto"/>
        <w:right w:val="none" w:sz="0" w:space="0" w:color="auto"/>
      </w:divBdr>
    </w:div>
    <w:div w:id="171187225">
      <w:bodyDiv w:val="1"/>
      <w:marLeft w:val="0"/>
      <w:marRight w:val="0"/>
      <w:marTop w:val="0"/>
      <w:marBottom w:val="0"/>
      <w:divBdr>
        <w:top w:val="none" w:sz="0" w:space="0" w:color="auto"/>
        <w:left w:val="none" w:sz="0" w:space="0" w:color="auto"/>
        <w:bottom w:val="none" w:sz="0" w:space="0" w:color="auto"/>
        <w:right w:val="none" w:sz="0" w:space="0" w:color="auto"/>
      </w:divBdr>
    </w:div>
    <w:div w:id="187069376">
      <w:bodyDiv w:val="1"/>
      <w:marLeft w:val="0"/>
      <w:marRight w:val="0"/>
      <w:marTop w:val="0"/>
      <w:marBottom w:val="0"/>
      <w:divBdr>
        <w:top w:val="none" w:sz="0" w:space="0" w:color="auto"/>
        <w:left w:val="none" w:sz="0" w:space="0" w:color="auto"/>
        <w:bottom w:val="none" w:sz="0" w:space="0" w:color="auto"/>
        <w:right w:val="none" w:sz="0" w:space="0" w:color="auto"/>
      </w:divBdr>
    </w:div>
    <w:div w:id="240800576">
      <w:bodyDiv w:val="1"/>
      <w:marLeft w:val="0"/>
      <w:marRight w:val="0"/>
      <w:marTop w:val="0"/>
      <w:marBottom w:val="0"/>
      <w:divBdr>
        <w:top w:val="none" w:sz="0" w:space="0" w:color="auto"/>
        <w:left w:val="none" w:sz="0" w:space="0" w:color="auto"/>
        <w:bottom w:val="none" w:sz="0" w:space="0" w:color="auto"/>
        <w:right w:val="none" w:sz="0" w:space="0" w:color="auto"/>
      </w:divBdr>
    </w:div>
    <w:div w:id="343166976">
      <w:bodyDiv w:val="1"/>
      <w:marLeft w:val="0"/>
      <w:marRight w:val="0"/>
      <w:marTop w:val="0"/>
      <w:marBottom w:val="0"/>
      <w:divBdr>
        <w:top w:val="none" w:sz="0" w:space="0" w:color="auto"/>
        <w:left w:val="none" w:sz="0" w:space="0" w:color="auto"/>
        <w:bottom w:val="none" w:sz="0" w:space="0" w:color="auto"/>
        <w:right w:val="none" w:sz="0" w:space="0" w:color="auto"/>
      </w:divBdr>
    </w:div>
    <w:div w:id="365908830">
      <w:bodyDiv w:val="1"/>
      <w:marLeft w:val="0"/>
      <w:marRight w:val="0"/>
      <w:marTop w:val="0"/>
      <w:marBottom w:val="0"/>
      <w:divBdr>
        <w:top w:val="none" w:sz="0" w:space="0" w:color="auto"/>
        <w:left w:val="none" w:sz="0" w:space="0" w:color="auto"/>
        <w:bottom w:val="none" w:sz="0" w:space="0" w:color="auto"/>
        <w:right w:val="none" w:sz="0" w:space="0" w:color="auto"/>
      </w:divBdr>
    </w:div>
    <w:div w:id="407194371">
      <w:bodyDiv w:val="1"/>
      <w:marLeft w:val="0"/>
      <w:marRight w:val="0"/>
      <w:marTop w:val="0"/>
      <w:marBottom w:val="0"/>
      <w:divBdr>
        <w:top w:val="none" w:sz="0" w:space="0" w:color="auto"/>
        <w:left w:val="none" w:sz="0" w:space="0" w:color="auto"/>
        <w:bottom w:val="none" w:sz="0" w:space="0" w:color="auto"/>
        <w:right w:val="none" w:sz="0" w:space="0" w:color="auto"/>
      </w:divBdr>
    </w:div>
    <w:div w:id="460077435">
      <w:bodyDiv w:val="1"/>
      <w:marLeft w:val="0"/>
      <w:marRight w:val="0"/>
      <w:marTop w:val="0"/>
      <w:marBottom w:val="0"/>
      <w:divBdr>
        <w:top w:val="none" w:sz="0" w:space="0" w:color="auto"/>
        <w:left w:val="none" w:sz="0" w:space="0" w:color="auto"/>
        <w:bottom w:val="none" w:sz="0" w:space="0" w:color="auto"/>
        <w:right w:val="none" w:sz="0" w:space="0" w:color="auto"/>
      </w:divBdr>
    </w:div>
    <w:div w:id="568660391">
      <w:bodyDiv w:val="1"/>
      <w:marLeft w:val="0"/>
      <w:marRight w:val="0"/>
      <w:marTop w:val="0"/>
      <w:marBottom w:val="0"/>
      <w:divBdr>
        <w:top w:val="none" w:sz="0" w:space="0" w:color="auto"/>
        <w:left w:val="none" w:sz="0" w:space="0" w:color="auto"/>
        <w:bottom w:val="none" w:sz="0" w:space="0" w:color="auto"/>
        <w:right w:val="none" w:sz="0" w:space="0" w:color="auto"/>
      </w:divBdr>
    </w:div>
    <w:div w:id="672495274">
      <w:bodyDiv w:val="1"/>
      <w:marLeft w:val="0"/>
      <w:marRight w:val="0"/>
      <w:marTop w:val="0"/>
      <w:marBottom w:val="0"/>
      <w:divBdr>
        <w:top w:val="none" w:sz="0" w:space="0" w:color="auto"/>
        <w:left w:val="none" w:sz="0" w:space="0" w:color="auto"/>
        <w:bottom w:val="none" w:sz="0" w:space="0" w:color="auto"/>
        <w:right w:val="none" w:sz="0" w:space="0" w:color="auto"/>
      </w:divBdr>
    </w:div>
    <w:div w:id="781340396">
      <w:bodyDiv w:val="1"/>
      <w:marLeft w:val="0"/>
      <w:marRight w:val="0"/>
      <w:marTop w:val="0"/>
      <w:marBottom w:val="0"/>
      <w:divBdr>
        <w:top w:val="none" w:sz="0" w:space="0" w:color="auto"/>
        <w:left w:val="none" w:sz="0" w:space="0" w:color="auto"/>
        <w:bottom w:val="none" w:sz="0" w:space="0" w:color="auto"/>
        <w:right w:val="none" w:sz="0" w:space="0" w:color="auto"/>
      </w:divBdr>
    </w:div>
    <w:div w:id="823863514">
      <w:bodyDiv w:val="1"/>
      <w:marLeft w:val="0"/>
      <w:marRight w:val="0"/>
      <w:marTop w:val="0"/>
      <w:marBottom w:val="0"/>
      <w:divBdr>
        <w:top w:val="none" w:sz="0" w:space="0" w:color="auto"/>
        <w:left w:val="none" w:sz="0" w:space="0" w:color="auto"/>
        <w:bottom w:val="none" w:sz="0" w:space="0" w:color="auto"/>
        <w:right w:val="none" w:sz="0" w:space="0" w:color="auto"/>
      </w:divBdr>
    </w:div>
    <w:div w:id="860095993">
      <w:bodyDiv w:val="1"/>
      <w:marLeft w:val="0"/>
      <w:marRight w:val="0"/>
      <w:marTop w:val="0"/>
      <w:marBottom w:val="0"/>
      <w:divBdr>
        <w:top w:val="none" w:sz="0" w:space="0" w:color="auto"/>
        <w:left w:val="none" w:sz="0" w:space="0" w:color="auto"/>
        <w:bottom w:val="none" w:sz="0" w:space="0" w:color="auto"/>
        <w:right w:val="none" w:sz="0" w:space="0" w:color="auto"/>
      </w:divBdr>
    </w:div>
    <w:div w:id="967126533">
      <w:bodyDiv w:val="1"/>
      <w:marLeft w:val="0"/>
      <w:marRight w:val="0"/>
      <w:marTop w:val="0"/>
      <w:marBottom w:val="0"/>
      <w:divBdr>
        <w:top w:val="none" w:sz="0" w:space="0" w:color="auto"/>
        <w:left w:val="none" w:sz="0" w:space="0" w:color="auto"/>
        <w:bottom w:val="none" w:sz="0" w:space="0" w:color="auto"/>
        <w:right w:val="none" w:sz="0" w:space="0" w:color="auto"/>
      </w:divBdr>
    </w:div>
    <w:div w:id="1011876646">
      <w:bodyDiv w:val="1"/>
      <w:marLeft w:val="0"/>
      <w:marRight w:val="0"/>
      <w:marTop w:val="0"/>
      <w:marBottom w:val="0"/>
      <w:divBdr>
        <w:top w:val="none" w:sz="0" w:space="0" w:color="auto"/>
        <w:left w:val="none" w:sz="0" w:space="0" w:color="auto"/>
        <w:bottom w:val="none" w:sz="0" w:space="0" w:color="auto"/>
        <w:right w:val="none" w:sz="0" w:space="0" w:color="auto"/>
      </w:divBdr>
    </w:div>
    <w:div w:id="1063943268">
      <w:bodyDiv w:val="1"/>
      <w:marLeft w:val="0"/>
      <w:marRight w:val="0"/>
      <w:marTop w:val="0"/>
      <w:marBottom w:val="0"/>
      <w:divBdr>
        <w:top w:val="none" w:sz="0" w:space="0" w:color="auto"/>
        <w:left w:val="none" w:sz="0" w:space="0" w:color="auto"/>
        <w:bottom w:val="none" w:sz="0" w:space="0" w:color="auto"/>
        <w:right w:val="none" w:sz="0" w:space="0" w:color="auto"/>
      </w:divBdr>
    </w:div>
    <w:div w:id="1118989467">
      <w:bodyDiv w:val="1"/>
      <w:marLeft w:val="0"/>
      <w:marRight w:val="0"/>
      <w:marTop w:val="0"/>
      <w:marBottom w:val="0"/>
      <w:divBdr>
        <w:top w:val="none" w:sz="0" w:space="0" w:color="auto"/>
        <w:left w:val="none" w:sz="0" w:space="0" w:color="auto"/>
        <w:bottom w:val="none" w:sz="0" w:space="0" w:color="auto"/>
        <w:right w:val="none" w:sz="0" w:space="0" w:color="auto"/>
      </w:divBdr>
    </w:div>
    <w:div w:id="1147668559">
      <w:bodyDiv w:val="1"/>
      <w:marLeft w:val="0"/>
      <w:marRight w:val="0"/>
      <w:marTop w:val="0"/>
      <w:marBottom w:val="0"/>
      <w:divBdr>
        <w:top w:val="none" w:sz="0" w:space="0" w:color="auto"/>
        <w:left w:val="none" w:sz="0" w:space="0" w:color="auto"/>
        <w:bottom w:val="none" w:sz="0" w:space="0" w:color="auto"/>
        <w:right w:val="none" w:sz="0" w:space="0" w:color="auto"/>
      </w:divBdr>
    </w:div>
    <w:div w:id="1506244132">
      <w:bodyDiv w:val="1"/>
      <w:marLeft w:val="0"/>
      <w:marRight w:val="0"/>
      <w:marTop w:val="0"/>
      <w:marBottom w:val="0"/>
      <w:divBdr>
        <w:top w:val="none" w:sz="0" w:space="0" w:color="auto"/>
        <w:left w:val="none" w:sz="0" w:space="0" w:color="auto"/>
        <w:bottom w:val="none" w:sz="0" w:space="0" w:color="auto"/>
        <w:right w:val="none" w:sz="0" w:space="0" w:color="auto"/>
      </w:divBdr>
    </w:div>
    <w:div w:id="1541743616">
      <w:bodyDiv w:val="1"/>
      <w:marLeft w:val="0"/>
      <w:marRight w:val="0"/>
      <w:marTop w:val="0"/>
      <w:marBottom w:val="0"/>
      <w:divBdr>
        <w:top w:val="none" w:sz="0" w:space="0" w:color="auto"/>
        <w:left w:val="none" w:sz="0" w:space="0" w:color="auto"/>
        <w:bottom w:val="none" w:sz="0" w:space="0" w:color="auto"/>
        <w:right w:val="none" w:sz="0" w:space="0" w:color="auto"/>
      </w:divBdr>
    </w:div>
    <w:div w:id="1556355846">
      <w:bodyDiv w:val="1"/>
      <w:marLeft w:val="0"/>
      <w:marRight w:val="0"/>
      <w:marTop w:val="0"/>
      <w:marBottom w:val="0"/>
      <w:divBdr>
        <w:top w:val="none" w:sz="0" w:space="0" w:color="auto"/>
        <w:left w:val="none" w:sz="0" w:space="0" w:color="auto"/>
        <w:bottom w:val="none" w:sz="0" w:space="0" w:color="auto"/>
        <w:right w:val="none" w:sz="0" w:space="0" w:color="auto"/>
      </w:divBdr>
    </w:div>
    <w:div w:id="1814714276">
      <w:bodyDiv w:val="1"/>
      <w:marLeft w:val="0"/>
      <w:marRight w:val="0"/>
      <w:marTop w:val="0"/>
      <w:marBottom w:val="0"/>
      <w:divBdr>
        <w:top w:val="none" w:sz="0" w:space="0" w:color="auto"/>
        <w:left w:val="none" w:sz="0" w:space="0" w:color="auto"/>
        <w:bottom w:val="none" w:sz="0" w:space="0" w:color="auto"/>
        <w:right w:val="none" w:sz="0" w:space="0" w:color="auto"/>
      </w:divBdr>
    </w:div>
    <w:div w:id="2103721824">
      <w:bodyDiv w:val="1"/>
      <w:marLeft w:val="0"/>
      <w:marRight w:val="0"/>
      <w:marTop w:val="0"/>
      <w:marBottom w:val="0"/>
      <w:divBdr>
        <w:top w:val="none" w:sz="0" w:space="0" w:color="auto"/>
        <w:left w:val="none" w:sz="0" w:space="0" w:color="auto"/>
        <w:bottom w:val="none" w:sz="0" w:space="0" w:color="auto"/>
        <w:right w:val="none" w:sz="0" w:space="0" w:color="auto"/>
      </w:divBdr>
    </w:div>
    <w:div w:id="2119062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0B03C-538C-4CE1-A0E3-B72409278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1103</Words>
  <Characters>6290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馨 李</dc:creator>
  <cp:keywords/>
  <dc:description/>
  <cp:lastModifiedBy>WernerLiesack</cp:lastModifiedBy>
  <cp:revision>6</cp:revision>
  <cp:lastPrinted>2023-08-20T21:50:00Z</cp:lastPrinted>
  <dcterms:created xsi:type="dcterms:W3CDTF">2023-09-04T12:27:00Z</dcterms:created>
  <dcterms:modified xsi:type="dcterms:W3CDTF">2023-09-04T12:35:00Z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id="84c96d30"/&gt;&lt;style id="http://www.zotero.org/styles/microbiome" hasBibliography="1" bibliographyStyleHasBeenSet="1"/&gt;&lt;prefs&gt;&lt;pref name="fieldType" value="Field"/&gt;&lt;/prefs&gt;&lt;/data&gt;</vt:lpwstr>
  </property>
</Properties>
</file>