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b/>
          <w:bCs/>
          <w:sz w:val="28"/>
          <w:szCs w:val="36"/>
          <w:lang w:val="en-US" w:eastAsia="zh-CN"/>
        </w:rPr>
      </w:pPr>
      <w:r>
        <w:rPr>
          <w:rFonts w:hint="default" w:ascii="Times New Roman" w:hAnsi="Times New Roman" w:cs="Times New Roman"/>
          <w:b/>
          <w:bCs/>
          <w:sz w:val="28"/>
          <w:szCs w:val="36"/>
          <w:lang w:val="en-US" w:eastAsia="zh-CN"/>
        </w:rPr>
        <w:t>Methods</w:t>
      </w: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b/>
          <w:bCs/>
          <w:sz w:val="24"/>
          <w:szCs w:val="32"/>
          <w:lang w:val="en-US" w:eastAsia="zh-CN"/>
        </w:rPr>
      </w:pPr>
      <w:r>
        <w:rPr>
          <w:rFonts w:hint="default" w:ascii="Times New Roman" w:hAnsi="Times New Roman" w:cs="Times New Roman"/>
          <w:b/>
          <w:bCs/>
          <w:sz w:val="24"/>
          <w:szCs w:val="32"/>
          <w:lang w:val="en-US" w:eastAsia="zh-CN"/>
        </w:rPr>
        <w:t>Animals and</w:t>
      </w:r>
      <w:r>
        <w:rPr>
          <w:rFonts w:hint="eastAsia" w:ascii="Times New Roman" w:hAnsi="Times New Roman" w:cs="Times New Roman"/>
          <w:b/>
          <w:bCs/>
          <w:sz w:val="24"/>
          <w:szCs w:val="32"/>
          <w:lang w:val="en-US" w:eastAsia="zh-CN"/>
        </w:rPr>
        <w:t xml:space="preserve"> </w:t>
      </w:r>
      <w:r>
        <w:rPr>
          <w:rFonts w:hint="default" w:ascii="Times New Roman" w:hAnsi="Times New Roman" w:cs="Times New Roman"/>
          <w:b/>
          <w:bCs/>
          <w:sz w:val="24"/>
          <w:szCs w:val="32"/>
          <w:lang w:val="en-US" w:eastAsia="zh-CN"/>
        </w:rPr>
        <w:t>CUMS procedure</w:t>
      </w:r>
    </w:p>
    <w:p>
      <w:pPr>
        <w:widowControl/>
        <w:spacing w:before="120" w:after="240" w:line="480" w:lineRule="auto"/>
        <w:rPr>
          <w:rFonts w:hint="default" w:ascii="Times New Roman" w:hAnsi="Times New Roman" w:eastAsia="宋体" w:cs="Times New Roman"/>
          <w:color w:val="0000FF"/>
          <w:sz w:val="24"/>
          <w:szCs w:val="32"/>
          <w:lang w:val="en-US" w:eastAsia="zh-CN"/>
        </w:rPr>
      </w:pPr>
      <w:r>
        <w:rPr>
          <w:rFonts w:hint="eastAsia" w:ascii="Times New Roman" w:hAnsi="Times New Roman" w:eastAsia="宋体" w:cs="Times New Roman"/>
          <w:sz w:val="24"/>
          <w:szCs w:val="32"/>
        </w:rPr>
        <w:t xml:space="preserve">Six- </w:t>
      </w:r>
      <w:r>
        <w:rPr>
          <w:rFonts w:ascii="Times New Roman" w:hAnsi="Times New Roman" w:eastAsia="宋体" w:cs="Times New Roman"/>
          <w:sz w:val="24"/>
          <w:szCs w:val="32"/>
        </w:rPr>
        <w:t xml:space="preserve">to eight-week-old SPF </w:t>
      </w:r>
      <w:r>
        <w:rPr>
          <w:rFonts w:hint="eastAsia" w:ascii="Times New Roman" w:hAnsi="Times New Roman" w:eastAsia="宋体" w:cs="Times New Roman"/>
          <w:sz w:val="24"/>
          <w:szCs w:val="32"/>
        </w:rPr>
        <w:t xml:space="preserve">male C57BL/6 mice </w:t>
      </w:r>
      <w:r>
        <w:rPr>
          <w:rFonts w:ascii="Times New Roman" w:hAnsi="Times New Roman" w:eastAsia="宋体" w:cs="Times New Roman"/>
          <w:sz w:val="24"/>
          <w:szCs w:val="32"/>
        </w:rPr>
        <w:t>(</w:t>
      </w:r>
      <w:r>
        <w:rPr>
          <w:rFonts w:hint="eastAsia" w:ascii="Times New Roman" w:hAnsi="Times New Roman" w:eastAsia="宋体" w:cs="Times New Roman"/>
          <w:sz w:val="24"/>
          <w:szCs w:val="32"/>
        </w:rPr>
        <w:t>SYXK (Yue) 2017-0174</w:t>
      </w:r>
      <w:r>
        <w:rPr>
          <w:rFonts w:ascii="Times New Roman" w:hAnsi="Times New Roman" w:eastAsia="宋体" w:cs="Times New Roman"/>
          <w:sz w:val="24"/>
          <w:szCs w:val="32"/>
        </w:rPr>
        <w:t>)</w:t>
      </w:r>
      <w:r>
        <w:rPr>
          <w:rFonts w:hint="eastAsia" w:ascii="Times New Roman" w:hAnsi="Times New Roman" w:eastAsia="宋体" w:cs="Times New Roman"/>
          <w:sz w:val="24"/>
          <w:szCs w:val="32"/>
        </w:rPr>
        <w:t xml:space="preserve"> weighing 20 </w:t>
      </w:r>
      <w:r>
        <w:rPr>
          <w:rFonts w:ascii="Times New Roman" w:hAnsi="Times New Roman" w:eastAsia="宋体" w:cs="Times New Roman"/>
          <w:sz w:val="24"/>
          <w:szCs w:val="32"/>
        </w:rPr>
        <w:t>±</w:t>
      </w:r>
      <w:r>
        <w:rPr>
          <w:rFonts w:hint="eastAsia" w:ascii="Times New Roman" w:hAnsi="Times New Roman" w:eastAsia="宋体" w:cs="Times New Roman"/>
          <w:sz w:val="24"/>
          <w:szCs w:val="32"/>
        </w:rPr>
        <w:t xml:space="preserve"> 2 g were subjected to a </w:t>
      </w:r>
      <w:r>
        <w:rPr>
          <w:rFonts w:ascii="Times New Roman" w:hAnsi="Times New Roman" w:eastAsia="宋体" w:cs="Times New Roman"/>
          <w:sz w:val="24"/>
          <w:szCs w:val="32"/>
        </w:rPr>
        <w:t>seven</w:t>
      </w:r>
      <w:r>
        <w:rPr>
          <w:rFonts w:hint="eastAsia" w:ascii="Times New Roman" w:hAnsi="Times New Roman" w:eastAsia="宋体" w:cs="Times New Roman"/>
          <w:sz w:val="24"/>
          <w:szCs w:val="32"/>
        </w:rPr>
        <w:t>-day adaptive feeding process.</w:t>
      </w:r>
      <w:r>
        <w:rPr>
          <w:rFonts w:hint="eastAsia" w:ascii="Times New Roman" w:hAnsi="Times New Roman" w:eastAsia="宋体" w:cs="Times New Roman"/>
          <w:sz w:val="24"/>
          <w:szCs w:val="32"/>
          <w:lang w:val="en-US" w:eastAsia="zh-CN"/>
        </w:rPr>
        <w:t xml:space="preserve"> </w:t>
      </w:r>
      <w:r>
        <w:rPr>
          <w:rFonts w:hint="eastAsia" w:ascii="Times New Roman" w:hAnsi="Times New Roman" w:eastAsia="宋体" w:cs="Times New Roman"/>
          <w:sz w:val="24"/>
          <w:szCs w:val="32"/>
        </w:rPr>
        <w:t xml:space="preserve">The experimental conditions included a room temperature of 21 </w:t>
      </w:r>
      <w:r>
        <w:rPr>
          <w:rFonts w:ascii="Times New Roman" w:hAnsi="Times New Roman" w:eastAsia="宋体" w:cs="Times New Roman"/>
          <w:sz w:val="24"/>
          <w:szCs w:val="32"/>
        </w:rPr>
        <w:t>±</w:t>
      </w:r>
      <w:r>
        <w:rPr>
          <w:rFonts w:hint="eastAsia" w:ascii="Times New Roman" w:hAnsi="Times New Roman" w:eastAsia="宋体" w:cs="Times New Roman"/>
          <w:sz w:val="24"/>
          <w:szCs w:val="32"/>
        </w:rPr>
        <w:t xml:space="preserve"> 2 </w:t>
      </w:r>
      <w:r>
        <w:rPr>
          <w:rFonts w:ascii="Times New Roman" w:hAnsi="Times New Roman" w:eastAsia="宋体" w:cs="Times New Roman"/>
          <w:sz w:val="24"/>
          <w:szCs w:val="32"/>
        </w:rPr>
        <w:t>°</w:t>
      </w:r>
      <w:r>
        <w:rPr>
          <w:rFonts w:hint="eastAsia" w:ascii="Times New Roman" w:hAnsi="Times New Roman" w:eastAsia="宋体" w:cs="Times New Roman"/>
          <w:sz w:val="24"/>
          <w:szCs w:val="32"/>
        </w:rPr>
        <w:t>C, relative humidity of 30</w:t>
      </w:r>
      <w:r>
        <w:rPr>
          <w:rFonts w:ascii="Times New Roman" w:hAnsi="Times New Roman" w:eastAsia="宋体" w:cs="Times New Roman"/>
          <w:sz w:val="24"/>
          <w:szCs w:val="32"/>
        </w:rPr>
        <w:t>–</w:t>
      </w:r>
      <w:r>
        <w:rPr>
          <w:rFonts w:hint="eastAsia" w:ascii="Times New Roman" w:hAnsi="Times New Roman" w:eastAsia="宋体" w:cs="Times New Roman"/>
          <w:sz w:val="24"/>
          <w:szCs w:val="32"/>
        </w:rPr>
        <w:t>40%, and 12</w:t>
      </w:r>
      <w:r>
        <w:rPr>
          <w:rFonts w:ascii="Times New Roman" w:hAnsi="Times New Roman" w:eastAsia="宋体" w:cs="Times New Roman"/>
          <w:sz w:val="24"/>
          <w:szCs w:val="32"/>
        </w:rPr>
        <w:t xml:space="preserve"> h</w:t>
      </w:r>
      <w:r>
        <w:rPr>
          <w:rFonts w:hint="eastAsia" w:ascii="Times New Roman" w:hAnsi="Times New Roman" w:eastAsia="宋体" w:cs="Times New Roman"/>
          <w:sz w:val="24"/>
          <w:szCs w:val="32"/>
        </w:rPr>
        <w:t>/12 h light/dark cycle.</w:t>
      </w:r>
      <w:r>
        <w:rPr>
          <w:rFonts w:hint="eastAsia" w:ascii="Times New Roman" w:hAnsi="Times New Roman" w:eastAsia="宋体" w:cs="Times New Roman"/>
          <w:sz w:val="24"/>
          <w:szCs w:val="32"/>
          <w:lang w:val="en-US" w:eastAsia="zh-CN"/>
        </w:rPr>
        <w:t xml:space="preserve"> All mice in the study were individually housed. </w:t>
      </w:r>
      <w:r>
        <w:rPr>
          <w:rFonts w:ascii="Times New Roman" w:hAnsi="Times New Roman" w:eastAsia="宋体" w:cs="Times New Roman"/>
          <w:sz w:val="24"/>
          <w:szCs w:val="32"/>
        </w:rPr>
        <w:t>After one</w:t>
      </w:r>
      <w:r>
        <w:rPr>
          <w:rFonts w:hint="eastAsia" w:ascii="Times New Roman" w:hAnsi="Times New Roman" w:eastAsia="宋体" w:cs="Times New Roman"/>
          <w:sz w:val="24"/>
          <w:szCs w:val="32"/>
        </w:rPr>
        <w:t xml:space="preserve"> </w:t>
      </w:r>
      <w:r>
        <w:rPr>
          <w:rFonts w:ascii="Times New Roman" w:hAnsi="Times New Roman" w:eastAsia="宋体" w:cs="Times New Roman"/>
          <w:sz w:val="24"/>
          <w:szCs w:val="32"/>
        </w:rPr>
        <w:t xml:space="preserve">week of acclimation, </w:t>
      </w:r>
      <w:r>
        <w:rPr>
          <w:rFonts w:hint="eastAsia" w:ascii="Times New Roman" w:hAnsi="Times New Roman" w:eastAsia="宋体" w:cs="Times New Roman"/>
          <w:sz w:val="24"/>
          <w:szCs w:val="32"/>
        </w:rPr>
        <w:t xml:space="preserve">mice were randomly divided into </w:t>
      </w:r>
      <w:r>
        <w:rPr>
          <w:rFonts w:hint="eastAsia" w:ascii="Times New Roman" w:hAnsi="Times New Roman" w:eastAsia="宋体" w:cs="Times New Roman"/>
          <w:sz w:val="24"/>
          <w:szCs w:val="32"/>
          <w:lang w:val="en-US" w:eastAsia="zh-CN"/>
        </w:rPr>
        <w:t>two</w:t>
      </w:r>
      <w:r>
        <w:rPr>
          <w:rFonts w:hint="eastAsia" w:ascii="Times New Roman" w:hAnsi="Times New Roman" w:eastAsia="宋体" w:cs="Times New Roman"/>
          <w:sz w:val="24"/>
          <w:szCs w:val="32"/>
        </w:rPr>
        <w:t xml:space="preserve"> groups: </w:t>
      </w:r>
      <w:r>
        <w:rPr>
          <w:rFonts w:hint="eastAsia" w:ascii="Times New Roman" w:hAnsi="Times New Roman" w:eastAsia="宋体" w:cs="Times New Roman"/>
          <w:sz w:val="24"/>
          <w:szCs w:val="32"/>
          <w:lang w:val="en-US" w:eastAsia="zh-CN"/>
        </w:rPr>
        <w:t>C</w:t>
      </w:r>
      <w:r>
        <w:rPr>
          <w:rFonts w:hint="eastAsia" w:ascii="Times New Roman" w:hAnsi="Times New Roman" w:eastAsia="宋体" w:cs="Times New Roman"/>
          <w:sz w:val="24"/>
          <w:szCs w:val="32"/>
        </w:rPr>
        <w:t>ontrol, C</w:t>
      </w:r>
      <w:r>
        <w:rPr>
          <w:rFonts w:hint="eastAsia" w:ascii="Times New Roman" w:hAnsi="Times New Roman" w:eastAsia="宋体" w:cs="Times New Roman"/>
          <w:sz w:val="24"/>
          <w:szCs w:val="32"/>
          <w:lang w:val="en-US" w:eastAsia="zh-CN"/>
        </w:rPr>
        <w:t xml:space="preserve">ontrol+ABX. </w:t>
      </w:r>
      <w:r>
        <w:rPr>
          <w:rFonts w:hint="eastAsia" w:ascii="Times New Roman" w:hAnsi="Times New Roman" w:eastAsia="宋体" w:cs="Times New Roman"/>
          <w:sz w:val="24"/>
          <w:szCs w:val="32"/>
        </w:rPr>
        <w:t>The treatment</w:t>
      </w:r>
      <w:r>
        <w:rPr>
          <w:rFonts w:ascii="Times New Roman" w:hAnsi="Times New Roman" w:eastAsia="宋体" w:cs="Times New Roman"/>
          <w:sz w:val="24"/>
          <w:szCs w:val="32"/>
        </w:rPr>
        <w:t>s</w:t>
      </w:r>
      <w:r>
        <w:rPr>
          <w:rFonts w:hint="eastAsia" w:ascii="Times New Roman" w:hAnsi="Times New Roman" w:eastAsia="宋体" w:cs="Times New Roman"/>
          <w:sz w:val="24"/>
          <w:szCs w:val="32"/>
        </w:rPr>
        <w:t xml:space="preserve"> were as follows: (1) </w:t>
      </w:r>
      <w:r>
        <w:rPr>
          <w:rFonts w:hint="eastAsia" w:ascii="Times New Roman" w:hAnsi="Times New Roman" w:eastAsia="宋体" w:cs="Times New Roman"/>
          <w:sz w:val="24"/>
          <w:szCs w:val="32"/>
          <w:lang w:val="en-US" w:eastAsia="zh-CN"/>
        </w:rPr>
        <w:t>C</w:t>
      </w:r>
      <w:r>
        <w:rPr>
          <w:rFonts w:hint="eastAsia" w:ascii="Times New Roman" w:hAnsi="Times New Roman" w:eastAsia="宋体" w:cs="Times New Roman"/>
          <w:sz w:val="24"/>
          <w:szCs w:val="32"/>
        </w:rPr>
        <w:t xml:space="preserve">ontrol group: served as </w:t>
      </w:r>
      <w:r>
        <w:rPr>
          <w:rFonts w:ascii="Times New Roman" w:hAnsi="Times New Roman" w:eastAsia="宋体" w:cs="Times New Roman"/>
          <w:sz w:val="24"/>
          <w:szCs w:val="32"/>
        </w:rPr>
        <w:t xml:space="preserve">a negative control; (2) </w:t>
      </w:r>
      <w:r>
        <w:rPr>
          <w:rFonts w:hint="eastAsia" w:ascii="Times New Roman" w:hAnsi="Times New Roman" w:eastAsia="宋体" w:cs="Times New Roman"/>
          <w:sz w:val="24"/>
          <w:szCs w:val="32"/>
        </w:rPr>
        <w:t>Control+ABX</w:t>
      </w:r>
      <w:r>
        <w:rPr>
          <w:rFonts w:ascii="Times New Roman" w:hAnsi="Times New Roman" w:eastAsia="宋体" w:cs="Times New Roman"/>
          <w:sz w:val="24"/>
          <w:szCs w:val="32"/>
        </w:rPr>
        <w:t xml:space="preserve"> group: </w:t>
      </w:r>
      <w:r>
        <w:rPr>
          <w:rFonts w:hint="eastAsia" w:ascii="Times New Roman" w:hAnsi="Times New Roman" w:eastAsia="宋体" w:cs="Times New Roman"/>
          <w:sz w:val="24"/>
          <w:szCs w:val="32"/>
          <w:lang w:val="en-US" w:eastAsia="zh-CN"/>
        </w:rPr>
        <w:t xml:space="preserve">accepted </w:t>
      </w:r>
      <w:r>
        <w:rPr>
          <w:rFonts w:ascii="Times New Roman" w:hAnsi="Times New Roman" w:eastAsia="宋体" w:cs="Times New Roman"/>
          <w:color w:val="000000"/>
          <w:sz w:val="24"/>
          <w:szCs w:val="32"/>
        </w:rPr>
        <w:t xml:space="preserve">an </w:t>
      </w:r>
      <w:r>
        <w:rPr>
          <w:rFonts w:hint="eastAsia" w:ascii="Times New Roman" w:hAnsi="Times New Roman" w:eastAsia="宋体" w:cs="Times New Roman"/>
          <w:color w:val="000000" w:themeColor="text1"/>
          <w:sz w:val="24"/>
          <w:szCs w:val="32"/>
          <w14:textFill>
            <w14:solidFill>
              <w14:schemeClr w14:val="tx1"/>
            </w14:solidFill>
          </w14:textFill>
        </w:rPr>
        <w:t>antibiotic cocktail consist</w:t>
      </w:r>
      <w:r>
        <w:rPr>
          <w:rFonts w:ascii="Times New Roman" w:hAnsi="Times New Roman" w:eastAsia="宋体" w:cs="Times New Roman"/>
          <w:color w:val="000000"/>
          <w:sz w:val="24"/>
          <w:szCs w:val="32"/>
        </w:rPr>
        <w:t>ing of</w:t>
      </w:r>
      <w:r>
        <w:rPr>
          <w:rFonts w:hint="eastAsia" w:ascii="Times New Roman" w:hAnsi="Times New Roman" w:eastAsia="宋体" w:cs="Times New Roman"/>
          <w:color w:val="000000" w:themeColor="text1"/>
          <w:sz w:val="24"/>
          <w:szCs w:val="32"/>
          <w14:textFill>
            <w14:solidFill>
              <w14:schemeClr w14:val="tx1"/>
            </w14:solidFill>
          </w14:textFill>
        </w:rPr>
        <w:t xml:space="preserve"> </w:t>
      </w:r>
      <w:r>
        <w:rPr>
          <w:rFonts w:hint="eastAsia" w:ascii="Times New Roman" w:hAnsi="Times New Roman" w:eastAsia="宋体" w:cs="Times New Roman"/>
          <w:sz w:val="24"/>
          <w:szCs w:val="32"/>
        </w:rPr>
        <w:t>ampicillin (1.5 g/m</w:t>
      </w:r>
      <w:r>
        <w:rPr>
          <w:rFonts w:ascii="Times New Roman" w:hAnsi="Times New Roman" w:eastAsia="宋体" w:cs="Times New Roman"/>
          <w:sz w:val="24"/>
          <w:szCs w:val="32"/>
        </w:rPr>
        <w:t>L</w:t>
      </w:r>
      <w:r>
        <w:rPr>
          <w:rFonts w:hint="eastAsia" w:ascii="Times New Roman" w:hAnsi="Times New Roman" w:eastAsia="宋体" w:cs="Times New Roman"/>
          <w:sz w:val="24"/>
          <w:szCs w:val="32"/>
        </w:rPr>
        <w:t>; A9518</w:t>
      </w:r>
      <w:r>
        <w:rPr>
          <w:rFonts w:ascii="Times New Roman" w:hAnsi="Times New Roman" w:eastAsia="宋体" w:cs="Times New Roman"/>
          <w:sz w:val="24"/>
          <w:szCs w:val="32"/>
        </w:rPr>
        <w:t xml:space="preserve">; </w:t>
      </w:r>
      <w:r>
        <w:rPr>
          <w:rFonts w:hint="eastAsia" w:ascii="Times New Roman" w:hAnsi="Times New Roman" w:eastAsia="宋体" w:cs="Times New Roman"/>
          <w:sz w:val="24"/>
          <w:szCs w:val="32"/>
        </w:rPr>
        <w:t>Sigma</w:t>
      </w:r>
      <w:r>
        <w:rPr>
          <w:rFonts w:ascii="Times New Roman" w:hAnsi="Times New Roman" w:eastAsia="宋体" w:cs="Times New Roman"/>
          <w:sz w:val="24"/>
          <w:szCs w:val="32"/>
        </w:rPr>
        <w:t xml:space="preserve"> Aldrich</w:t>
      </w:r>
      <w:r>
        <w:rPr>
          <w:rFonts w:hint="eastAsia" w:ascii="Times New Roman" w:hAnsi="Times New Roman" w:eastAsia="宋体" w:cs="Times New Roman"/>
          <w:sz w:val="24"/>
          <w:szCs w:val="32"/>
        </w:rPr>
        <w:t>), vancomycin (500 mg/</w:t>
      </w:r>
      <w:r>
        <w:rPr>
          <w:rFonts w:ascii="Times New Roman" w:hAnsi="Times New Roman" w:eastAsia="宋体" w:cs="Times New Roman"/>
          <w:sz w:val="24"/>
          <w:szCs w:val="32"/>
        </w:rPr>
        <w:t>L</w:t>
      </w:r>
      <w:r>
        <w:rPr>
          <w:rFonts w:hint="eastAsia" w:ascii="Times New Roman" w:hAnsi="Times New Roman" w:eastAsia="宋体" w:cs="Times New Roman"/>
          <w:sz w:val="24"/>
          <w:szCs w:val="32"/>
        </w:rPr>
        <w:t>; V820413</w:t>
      </w:r>
      <w:r>
        <w:rPr>
          <w:rFonts w:ascii="Times New Roman" w:hAnsi="Times New Roman" w:eastAsia="宋体" w:cs="Times New Roman"/>
          <w:sz w:val="24"/>
          <w:szCs w:val="32"/>
        </w:rPr>
        <w:t xml:space="preserve">; </w:t>
      </w:r>
      <w:r>
        <w:rPr>
          <w:rFonts w:hint="eastAsia" w:ascii="Times New Roman" w:hAnsi="Times New Roman" w:eastAsia="宋体" w:cs="Times New Roman"/>
          <w:sz w:val="24"/>
          <w:szCs w:val="32"/>
        </w:rPr>
        <w:t>Macklin), ciprofloxacin (200 mg/</w:t>
      </w:r>
      <w:r>
        <w:rPr>
          <w:rFonts w:ascii="Times New Roman" w:hAnsi="Times New Roman" w:eastAsia="宋体" w:cs="Times New Roman"/>
          <w:sz w:val="24"/>
          <w:szCs w:val="32"/>
        </w:rPr>
        <w:t>L</w:t>
      </w:r>
      <w:r>
        <w:rPr>
          <w:rFonts w:hint="eastAsia" w:ascii="Times New Roman" w:hAnsi="Times New Roman" w:eastAsia="宋体" w:cs="Times New Roman"/>
          <w:sz w:val="24"/>
          <w:szCs w:val="32"/>
        </w:rPr>
        <w:t>; C9371</w:t>
      </w:r>
      <w:r>
        <w:rPr>
          <w:rFonts w:ascii="Times New Roman" w:hAnsi="Times New Roman" w:eastAsia="宋体" w:cs="Times New Roman"/>
          <w:sz w:val="24"/>
          <w:szCs w:val="32"/>
        </w:rPr>
        <w:t xml:space="preserve">; </w:t>
      </w:r>
      <w:r>
        <w:rPr>
          <w:rFonts w:hint="eastAsia" w:ascii="Times New Roman" w:hAnsi="Times New Roman" w:eastAsia="宋体" w:cs="Times New Roman"/>
          <w:sz w:val="24"/>
          <w:szCs w:val="32"/>
        </w:rPr>
        <w:t>Solarbio), imipenem (250 mg/</w:t>
      </w:r>
      <w:r>
        <w:rPr>
          <w:rFonts w:ascii="Times New Roman" w:hAnsi="Times New Roman" w:eastAsia="宋体" w:cs="Times New Roman"/>
          <w:sz w:val="24"/>
          <w:szCs w:val="32"/>
        </w:rPr>
        <w:t>L</w:t>
      </w:r>
      <w:r>
        <w:rPr>
          <w:rFonts w:hint="eastAsia" w:ascii="Times New Roman" w:hAnsi="Times New Roman" w:eastAsia="宋体" w:cs="Times New Roman"/>
          <w:sz w:val="24"/>
          <w:szCs w:val="32"/>
        </w:rPr>
        <w:t>; S27995), and metronidazol</w:t>
      </w:r>
      <w:r>
        <w:rPr>
          <w:rFonts w:ascii="Times New Roman" w:hAnsi="Times New Roman" w:eastAsia="宋体" w:cs="Times New Roman"/>
          <w:sz w:val="24"/>
          <w:szCs w:val="32"/>
        </w:rPr>
        <w:t xml:space="preserve">e (1 g/L; B1976; Ape) </w:t>
      </w:r>
      <w:r>
        <w:rPr>
          <w:rFonts w:hint="eastAsia" w:ascii="Times New Roman" w:hAnsi="Times New Roman" w:eastAsia="宋体" w:cs="Times New Roman"/>
          <w:sz w:val="24"/>
          <w:szCs w:val="32"/>
        </w:rPr>
        <w:t xml:space="preserve">in the mice's daily drinking water </w:t>
      </w:r>
      <w:r>
        <w:rPr>
          <w:rFonts w:hint="eastAsia" w:ascii="Times New Roman" w:hAnsi="Times New Roman" w:eastAsia="宋体" w:cs="Times New Roman"/>
          <w:sz w:val="24"/>
          <w:szCs w:val="32"/>
          <w:lang w:val="en-US" w:eastAsia="zh-CN"/>
        </w:rPr>
        <w:t>for</w:t>
      </w:r>
      <w:r>
        <w:rPr>
          <w:rFonts w:hint="eastAsia" w:ascii="Times New Roman" w:hAnsi="Times New Roman" w:eastAsia="宋体" w:cs="Times New Roman"/>
          <w:sz w:val="24"/>
          <w:szCs w:val="32"/>
        </w:rPr>
        <w:t xml:space="preserve"> </w:t>
      </w:r>
      <w:r>
        <w:rPr>
          <w:rFonts w:hint="eastAsia" w:ascii="Times New Roman" w:hAnsi="Times New Roman" w:eastAsia="宋体" w:cs="Times New Roman"/>
          <w:sz w:val="24"/>
          <w:szCs w:val="32"/>
          <w:lang w:val="en-US" w:eastAsia="zh-CN"/>
        </w:rPr>
        <w:t>one</w:t>
      </w:r>
      <w:r>
        <w:rPr>
          <w:rFonts w:hint="eastAsia" w:ascii="Times New Roman" w:hAnsi="Times New Roman" w:eastAsia="宋体" w:cs="Times New Roman"/>
          <w:sz w:val="24"/>
          <w:szCs w:val="32"/>
        </w:rPr>
        <w:t>-week.</w:t>
      </w:r>
      <w:r>
        <w:rPr>
          <w:rFonts w:hint="eastAsia" w:ascii="Times New Roman" w:hAnsi="Times New Roman" w:eastAsia="宋体" w:cs="Times New Roman"/>
          <w:sz w:val="24"/>
          <w:szCs w:val="32"/>
          <w:lang w:val="en-US" w:eastAsia="zh-CN"/>
        </w:rPr>
        <w:t xml:space="preserve"> The mice were immediately sacrificed after the last behavioral test. Through the TST, FST, and OFT tests, we observed that one week of ABX intervention did not induce abnormal behavior in mice (Figure 1). Our findings suggest that a one-week antibiotic treatment does not impact the behaviors of SPF mice.</w:t>
      </w:r>
      <w:bookmarkStart w:id="0" w:name="_GoBack"/>
      <w:bookmarkEnd w:id="0"/>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5273040" cy="5326380"/>
            <wp:effectExtent l="0" t="0" r="3810" b="7620"/>
            <wp:docPr id="1" name="图片 1" descr="S fi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 fig6"/>
                    <pic:cNvPicPr>
                      <a:picLocks noChangeAspect="1"/>
                    </pic:cNvPicPr>
                  </pic:nvPicPr>
                  <pic:blipFill>
                    <a:blip r:embed="rId4"/>
                    <a:stretch>
                      <a:fillRect/>
                    </a:stretch>
                  </pic:blipFill>
                  <pic:spPr>
                    <a:xfrm>
                      <a:off x="0" y="0"/>
                      <a:ext cx="5273040" cy="5326380"/>
                    </a:xfrm>
                    <a:prstGeom prst="rect">
                      <a:avLst/>
                    </a:prstGeom>
                  </pic:spPr>
                </pic:pic>
              </a:graphicData>
            </a:graphic>
          </wp:inline>
        </w:drawing>
      </w:r>
    </w:p>
    <w:p>
      <w:pPr>
        <w:rPr>
          <w:rFonts w:hint="eastAsia" w:eastAsiaTheme="minorEastAsia"/>
          <w:lang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sz w:val="24"/>
          <w:szCs w:val="32"/>
          <w:lang w:val="en-US" w:eastAsia="zh-CN"/>
        </w:rPr>
      </w:pPr>
      <w:r>
        <w:rPr>
          <w:rFonts w:hint="eastAsia" w:ascii="Times New Roman" w:hAnsi="Times New Roman" w:cs="Times New Roman"/>
          <w:b/>
          <w:bCs/>
          <w:sz w:val="24"/>
          <w:szCs w:val="32"/>
          <w:lang w:val="en-US" w:eastAsia="zh-CN"/>
        </w:rPr>
        <w:t>Fig. 1</w:t>
      </w:r>
      <w:r>
        <w:rPr>
          <w:rFonts w:hint="eastAsia" w:ascii="Times New Roman" w:hAnsi="Times New Roman" w:cs="Times New Roman"/>
          <w:sz w:val="24"/>
          <w:szCs w:val="32"/>
          <w:lang w:val="en-US" w:eastAsia="zh-CN"/>
        </w:rPr>
        <w:t xml:space="preserve"> The 1-week ABX intervention did not significantly impact the behaviors of SPF mice. A: Study design. B: Body weight in Day 0. C: Body weight in Day 7. D: SPT in day 7. E: OFT. F: FST. G: TST. Data represent the mean </w:t>
      </w:r>
      <w:r>
        <w:rPr>
          <w:rFonts w:hint="default" w:ascii="Times New Roman" w:hAnsi="Times New Roman" w:cs="Times New Roman"/>
          <w:sz w:val="24"/>
          <w:szCs w:val="32"/>
          <w:lang w:val="en-US" w:eastAsia="zh-CN"/>
        </w:rPr>
        <w:t>±</w:t>
      </w:r>
      <w:r>
        <w:rPr>
          <w:rFonts w:hint="eastAsia" w:ascii="Times New Roman" w:hAnsi="Times New Roman" w:cs="Times New Roman"/>
          <w:sz w:val="24"/>
          <w:szCs w:val="32"/>
          <w:lang w:val="en-US" w:eastAsia="zh-CN"/>
        </w:rPr>
        <w:t xml:space="preserve"> SEM (n=10 per group). </w:t>
      </w:r>
      <w:r>
        <w:rPr>
          <w:rFonts w:hint="eastAsia" w:ascii="Times New Roman" w:hAnsi="Times New Roman" w:cs="Times New Roman"/>
          <w:sz w:val="24"/>
          <w:szCs w:val="32"/>
          <w:vertAlign w:val="superscript"/>
          <w:lang w:val="en-US" w:eastAsia="zh-CN"/>
        </w:rPr>
        <w:t>**</w:t>
      </w:r>
      <w:r>
        <w:rPr>
          <w:rFonts w:hint="eastAsia" w:ascii="Times New Roman" w:hAnsi="Times New Roman" w:cs="Times New Roman"/>
          <w:i/>
          <w:iCs/>
          <w:sz w:val="24"/>
          <w:szCs w:val="32"/>
          <w:lang w:val="en-US" w:eastAsia="zh-CN"/>
        </w:rPr>
        <w:t>P</w:t>
      </w:r>
      <w:r>
        <w:rPr>
          <w:rFonts w:hint="eastAsia" w:ascii="Times New Roman" w:hAnsi="Times New Roman" w:cs="Times New Roman"/>
          <w:sz w:val="24"/>
          <w:szCs w:val="32"/>
          <w:lang w:val="en-US" w:eastAsia="zh-CN"/>
        </w:rPr>
        <w:t xml:space="preserve"> &lt; 0.01, </w:t>
      </w:r>
      <w:r>
        <w:rPr>
          <w:rFonts w:hint="eastAsia" w:ascii="Times New Roman" w:hAnsi="Times New Roman" w:cs="Times New Roman"/>
          <w:sz w:val="24"/>
          <w:szCs w:val="32"/>
          <w:vertAlign w:val="superscript"/>
          <w:lang w:val="en-US" w:eastAsia="zh-CN"/>
        </w:rPr>
        <w:t>***</w:t>
      </w:r>
      <w:r>
        <w:rPr>
          <w:rFonts w:hint="eastAsia" w:ascii="Times New Roman" w:hAnsi="Times New Roman" w:cs="Times New Roman"/>
          <w:i/>
          <w:iCs/>
          <w:sz w:val="24"/>
          <w:szCs w:val="32"/>
          <w:lang w:val="en-US" w:eastAsia="zh-CN"/>
        </w:rPr>
        <w:t>P</w:t>
      </w:r>
      <w:r>
        <w:rPr>
          <w:rFonts w:hint="eastAsia" w:ascii="Times New Roman" w:hAnsi="Times New Roman" w:cs="Times New Roman"/>
          <w:sz w:val="24"/>
          <w:szCs w:val="32"/>
          <w:lang w:val="en-US" w:eastAsia="zh-CN"/>
        </w:rPr>
        <w:t xml:space="preserve"> &lt; 0.001 versus the Control group.</w:t>
      </w:r>
    </w:p>
    <w:p>
      <w:pPr>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3YzNlMzA0ZjQ0YjcxZjA3ZTk1MGRjZTIyYTI4NmUifQ=="/>
  </w:docVars>
  <w:rsids>
    <w:rsidRoot w:val="00000000"/>
    <w:rsid w:val="1B942BDB"/>
    <w:rsid w:val="1F3169F1"/>
    <w:rsid w:val="2BB10966"/>
    <w:rsid w:val="3596014C"/>
    <w:rsid w:val="3D1C0943"/>
    <w:rsid w:val="460326A8"/>
    <w:rsid w:val="517B51D8"/>
    <w:rsid w:val="53B179C8"/>
    <w:rsid w:val="54A17BC2"/>
    <w:rsid w:val="5995172B"/>
    <w:rsid w:val="6FE904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rFonts w:ascii="Times New Roman" w:hAnsi="Times New Roman"/>
      <w:b/>
      <w:kern w:val="44"/>
      <w:sz w:val="28"/>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Times New Roman" w:hAnsi="Times New Roman" w:eastAsia="黑体"/>
      <w:b/>
      <w:sz w:val="24"/>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45</Words>
  <Characters>240</Characters>
  <Lines>0</Lines>
  <Paragraphs>0</Paragraphs>
  <TotalTime>1</TotalTime>
  <ScaleCrop>false</ScaleCrop>
  <LinksUpToDate>false</LinksUpToDate>
  <CharactersWithSpaces>261</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2022-03-31T07:41:00Z</dcterms:created>
  <dc:creator>郝闻致</dc:creator>
  <cp:lastModifiedBy>MANIMAL</cp:lastModifiedBy>
  <dcterms:modified xsi:type="dcterms:W3CDTF">2023-12-06T02:22:38Z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ACA4C3C98F4F4ED2BD954C2A298D1BA7</vt:lpwstr>
  </property>
</Properties>
</file>