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BA4" w:rsidRDefault="00001BA4" w:rsidP="00001BA4">
      <w:pPr>
        <w:pStyle w:val="Heading1"/>
      </w:pPr>
      <w:r>
        <w:t>Supplementary Figures</w:t>
      </w:r>
    </w:p>
    <w:p w:rsidR="00001BA4" w:rsidRDefault="00001BA4" w:rsidP="00001BA4">
      <w:r>
        <w:rPr>
          <w:noProof/>
          <w:lang w:val="en-PH"/>
        </w:rPr>
        <w:drawing>
          <wp:inline distT="114300" distB="114300" distL="114300" distR="114300" wp14:anchorId="2F465996" wp14:editId="38E79C38">
            <wp:extent cx="5943600" cy="5943600"/>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
                    <a:srcRect/>
                    <a:stretch>
                      <a:fillRect/>
                    </a:stretch>
                  </pic:blipFill>
                  <pic:spPr>
                    <a:xfrm>
                      <a:off x="0" y="0"/>
                      <a:ext cx="5943600" cy="5943600"/>
                    </a:xfrm>
                    <a:prstGeom prst="rect">
                      <a:avLst/>
                    </a:prstGeom>
                    <a:ln/>
                  </pic:spPr>
                </pic:pic>
              </a:graphicData>
            </a:graphic>
          </wp:inline>
        </w:drawing>
      </w:r>
    </w:p>
    <w:p w:rsidR="00001BA4" w:rsidRDefault="00001BA4" w:rsidP="00001BA4">
      <w:pPr>
        <w:rPr>
          <w:i/>
        </w:rPr>
      </w:pPr>
      <w:r>
        <w:rPr>
          <w:b/>
        </w:rPr>
        <w:t>Supplementary Figure 1</w:t>
      </w:r>
      <w:r>
        <w:t xml:space="preserve">. Classification performance (AUROC) by studies. Abbreviations: </w:t>
      </w:r>
      <w:r>
        <w:rPr>
          <w:i/>
        </w:rPr>
        <w:t xml:space="preserve">ACD - atherosclerotic cardiovascular disease; </w:t>
      </w:r>
      <w:r>
        <w:t>BMI30</w:t>
      </w:r>
      <w:r>
        <w:rPr>
          <w:i/>
        </w:rPr>
        <w:t xml:space="preserve"> - body mass index &gt; 30; CRC - colorectal cancer; IBD - inflammatory bowel disease; STH - soil-transmitted helminths</w:t>
      </w:r>
      <w:r>
        <w:t xml:space="preserve">; </w:t>
      </w:r>
      <w:r>
        <w:rPr>
          <w:i/>
        </w:rPr>
        <w:t>T2D - type 2 diabetes</w:t>
      </w:r>
    </w:p>
    <w:p w:rsidR="00001BA4" w:rsidRDefault="00001BA4" w:rsidP="00001BA4"/>
    <w:p w:rsidR="00001BA4" w:rsidRDefault="00001BA4" w:rsidP="00001BA4"/>
    <w:p w:rsidR="00001BA4" w:rsidRDefault="00001BA4" w:rsidP="00001BA4">
      <w:r>
        <w:rPr>
          <w:noProof/>
          <w:lang w:val="en-PH"/>
        </w:rPr>
        <w:lastRenderedPageBreak/>
        <w:drawing>
          <wp:inline distT="114300" distB="114300" distL="114300" distR="114300" wp14:anchorId="2860EA2F" wp14:editId="2904DEBF">
            <wp:extent cx="5943600" cy="43434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943600" cy="4343400"/>
                    </a:xfrm>
                    <a:prstGeom prst="rect">
                      <a:avLst/>
                    </a:prstGeom>
                    <a:ln/>
                  </pic:spPr>
                </pic:pic>
              </a:graphicData>
            </a:graphic>
          </wp:inline>
        </w:drawing>
      </w:r>
    </w:p>
    <w:p w:rsidR="00001BA4" w:rsidRDefault="00001BA4" w:rsidP="00001BA4">
      <w:r>
        <w:rPr>
          <w:b/>
        </w:rPr>
        <w:t>Supplementary Figure 2. a</w:t>
      </w:r>
      <w:r>
        <w:t xml:space="preserve"> - Classification performance (AUROC and precision) in the within-study setting for every data transformation and algorithm for the rarefied data. </w:t>
      </w:r>
      <w:r>
        <w:rPr>
          <w:b/>
        </w:rPr>
        <w:t xml:space="preserve">b - </w:t>
      </w:r>
      <w:r>
        <w:rPr>
          <w:rFonts w:ascii="Gungsuh" w:eastAsia="Gungsuh" w:hAnsi="Gungsuh" w:cs="Gungsuh"/>
        </w:rPr>
        <w:t xml:space="preserve">Statistical analysis results between the used data transformations for rarefied data (Wilcoxon signed-rank paired test) for elastic net (ENET), random forest (RF) and extreme gradient boosting (XGB); Values and colors correspond to the differences in AUROC between Transformation 2 and Transformation 1; * indicates a nominally statistically significant difference in AUROC (Wilcoxon signed-rank test, p-value ≤ 0.05), ** indicates a  statistically significant difference in AUROC after correction (Wilcoxon signed-rank test, FDR ≤ 0.05). Abbreviations: ENET - elastic net logistic regression; RF - random forest; XGB - extreme gradient boosting, </w:t>
      </w:r>
      <w:proofErr w:type="spellStart"/>
      <w:r>
        <w:rPr>
          <w:rFonts w:ascii="Gungsuh" w:eastAsia="Gungsuh" w:hAnsi="Gungsuh" w:cs="Gungsuh"/>
        </w:rPr>
        <w:t>XGBoost</w:t>
      </w:r>
      <w:proofErr w:type="spellEnd"/>
      <w:r>
        <w:rPr>
          <w:rFonts w:ascii="Gungsuh" w:eastAsia="Gungsuh" w:hAnsi="Gungsuh" w:cs="Gungsuh"/>
        </w:rPr>
        <w:t xml:space="preserve">; PA - presence-absence; TSS - total-sum scaling; </w:t>
      </w:r>
      <w:proofErr w:type="spellStart"/>
      <w:r>
        <w:rPr>
          <w:rFonts w:ascii="Gungsuh" w:eastAsia="Gungsuh" w:hAnsi="Gungsuh" w:cs="Gungsuh"/>
        </w:rPr>
        <w:t>logTSS</w:t>
      </w:r>
      <w:proofErr w:type="spellEnd"/>
      <w:r>
        <w:rPr>
          <w:rFonts w:ascii="Gungsuh" w:eastAsia="Gungsuh" w:hAnsi="Gungsuh" w:cs="Gungsuh"/>
        </w:rPr>
        <w:t xml:space="preserve"> - logarithm of TSS; </w:t>
      </w:r>
      <w:proofErr w:type="spellStart"/>
      <w:r>
        <w:rPr>
          <w:rFonts w:ascii="Gungsuh" w:eastAsia="Gungsuh" w:hAnsi="Gungsuh" w:cs="Gungsuh"/>
        </w:rPr>
        <w:t>aSIN</w:t>
      </w:r>
      <w:proofErr w:type="spellEnd"/>
      <w:r>
        <w:rPr>
          <w:rFonts w:ascii="Gungsuh" w:eastAsia="Gungsuh" w:hAnsi="Gungsuh" w:cs="Gungsuh"/>
        </w:rPr>
        <w:t xml:space="preserve"> - arcsine square root; CLR - centered log-ratio; </w:t>
      </w:r>
      <w:proofErr w:type="spellStart"/>
      <w:r>
        <w:rPr>
          <w:rFonts w:ascii="Gungsuh" w:eastAsia="Gungsuh" w:hAnsi="Gungsuh" w:cs="Gungsuh"/>
        </w:rPr>
        <w:t>rCLR</w:t>
      </w:r>
      <w:proofErr w:type="spellEnd"/>
      <w:r>
        <w:rPr>
          <w:rFonts w:ascii="Gungsuh" w:eastAsia="Gungsuh" w:hAnsi="Gungsuh" w:cs="Gungsuh"/>
        </w:rPr>
        <w:t xml:space="preserve"> - robust CLR; ALR - additive log-ratio; ILR - isometric log-ratio. </w:t>
      </w:r>
    </w:p>
    <w:p w:rsidR="00001BA4" w:rsidRDefault="00001BA4" w:rsidP="00001BA4">
      <w:r>
        <w:rPr>
          <w:noProof/>
          <w:lang w:val="en-PH"/>
        </w:rPr>
        <w:lastRenderedPageBreak/>
        <w:drawing>
          <wp:inline distT="114300" distB="114300" distL="114300" distR="114300" wp14:anchorId="3AE21EC7" wp14:editId="0FC38685">
            <wp:extent cx="5943600" cy="59436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943600" cy="5943600"/>
                    </a:xfrm>
                    <a:prstGeom prst="rect">
                      <a:avLst/>
                    </a:prstGeom>
                    <a:ln/>
                  </pic:spPr>
                </pic:pic>
              </a:graphicData>
            </a:graphic>
          </wp:inline>
        </w:drawing>
      </w:r>
    </w:p>
    <w:p w:rsidR="00001BA4" w:rsidRDefault="00001BA4" w:rsidP="00001BA4">
      <w:r>
        <w:rPr>
          <w:b/>
        </w:rPr>
        <w:t>Supplementary Figure 3</w:t>
      </w:r>
      <w:r>
        <w:t xml:space="preserve">. Classification performance (AUROC) by studies on rarefied data. Abbreviations: </w:t>
      </w:r>
      <w:r>
        <w:rPr>
          <w:i/>
        </w:rPr>
        <w:t xml:space="preserve">ACD - atherosclerotic cardiovascular disease; </w:t>
      </w:r>
      <w:r>
        <w:t>BMI30</w:t>
      </w:r>
      <w:r>
        <w:rPr>
          <w:i/>
        </w:rPr>
        <w:t xml:space="preserve"> - body mass index &gt; 30; CRC - colorectal cancer; IBD - inflammatory bowel disease; STH - soil-transmitted helminths</w:t>
      </w:r>
      <w:r>
        <w:t xml:space="preserve">; </w:t>
      </w:r>
      <w:r>
        <w:rPr>
          <w:i/>
        </w:rPr>
        <w:t>T2D - type 2 diabetes</w:t>
      </w:r>
    </w:p>
    <w:p w:rsidR="00001BA4" w:rsidRDefault="00001BA4" w:rsidP="00001BA4">
      <w:r>
        <w:rPr>
          <w:noProof/>
          <w:lang w:val="en-PH"/>
        </w:rPr>
        <w:lastRenderedPageBreak/>
        <w:drawing>
          <wp:inline distT="114300" distB="114300" distL="114300" distR="114300" wp14:anchorId="5B0C6811" wp14:editId="06014685">
            <wp:extent cx="5943600" cy="2641600"/>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943600" cy="2641600"/>
                    </a:xfrm>
                    <a:prstGeom prst="rect">
                      <a:avLst/>
                    </a:prstGeom>
                    <a:ln/>
                  </pic:spPr>
                </pic:pic>
              </a:graphicData>
            </a:graphic>
          </wp:inline>
        </w:drawing>
      </w:r>
    </w:p>
    <w:p w:rsidR="00001BA4" w:rsidRDefault="00001BA4" w:rsidP="00001BA4">
      <w:r>
        <w:rPr>
          <w:b/>
        </w:rPr>
        <w:t>Supplementary Figure 4</w:t>
      </w:r>
      <w:r>
        <w:t>. Classifier performance dependence on the data transformation and data dimensionality (feature filtering based on the prevalence of the taxa). Colors represent data transformation.</w:t>
      </w:r>
    </w:p>
    <w:p w:rsidR="00001BA4" w:rsidRDefault="00001BA4" w:rsidP="00001BA4">
      <w:pPr>
        <w:rPr>
          <w:b/>
        </w:rPr>
      </w:pPr>
    </w:p>
    <w:p w:rsidR="00001BA4" w:rsidRDefault="00001BA4" w:rsidP="00001BA4">
      <w:pPr>
        <w:rPr>
          <w:b/>
        </w:rPr>
      </w:pPr>
      <w:r>
        <w:rPr>
          <w:b/>
          <w:noProof/>
          <w:lang w:val="en-PH"/>
        </w:rPr>
        <w:drawing>
          <wp:inline distT="114300" distB="114300" distL="114300" distR="114300" wp14:anchorId="79FB16D5" wp14:editId="30A7E443">
            <wp:extent cx="5943600" cy="29718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943600" cy="2971800"/>
                    </a:xfrm>
                    <a:prstGeom prst="rect">
                      <a:avLst/>
                    </a:prstGeom>
                    <a:ln/>
                  </pic:spPr>
                </pic:pic>
              </a:graphicData>
            </a:graphic>
          </wp:inline>
        </w:drawing>
      </w:r>
    </w:p>
    <w:p w:rsidR="00001BA4" w:rsidRDefault="00001BA4" w:rsidP="00001BA4">
      <w:r>
        <w:rPr>
          <w:b/>
        </w:rPr>
        <w:t xml:space="preserve">Supplementary Figure 5. </w:t>
      </w:r>
      <w:r>
        <w:t>Mean absolute SHAP values distribution for top 50 features across all datasets plotted separately for each transformation.</w:t>
      </w:r>
    </w:p>
    <w:p w:rsidR="00001BA4" w:rsidRDefault="00001BA4" w:rsidP="00001BA4"/>
    <w:p w:rsidR="00001BA4" w:rsidRDefault="00001BA4" w:rsidP="00001BA4"/>
    <w:p w:rsidR="00001BA4" w:rsidRDefault="00001BA4" w:rsidP="00001BA4"/>
    <w:p w:rsidR="00001BA4" w:rsidRDefault="00001BA4" w:rsidP="00001BA4">
      <w:r>
        <w:rPr>
          <w:noProof/>
          <w:lang w:val="en-PH"/>
        </w:rPr>
        <w:lastRenderedPageBreak/>
        <w:drawing>
          <wp:inline distT="114300" distB="114300" distL="114300" distR="114300" wp14:anchorId="33ECB3FC" wp14:editId="1AC195A1">
            <wp:extent cx="5943600" cy="23749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2374900"/>
                    </a:xfrm>
                    <a:prstGeom prst="rect">
                      <a:avLst/>
                    </a:prstGeom>
                    <a:ln/>
                  </pic:spPr>
                </pic:pic>
              </a:graphicData>
            </a:graphic>
          </wp:inline>
        </w:drawing>
      </w:r>
    </w:p>
    <w:p w:rsidR="00001BA4" w:rsidRDefault="00001BA4" w:rsidP="00001BA4">
      <w:r>
        <w:rPr>
          <w:b/>
        </w:rPr>
        <w:t xml:space="preserve">Supplementary Figure 6. </w:t>
      </w:r>
      <w:r>
        <w:t xml:space="preserve">Overlap in the most significant predictors (top 25 predictors by SHAP values) between the algorithm-data transformation combinations. </w:t>
      </w:r>
    </w:p>
    <w:p w:rsidR="00001BA4" w:rsidRDefault="00001BA4" w:rsidP="00001BA4">
      <w:pPr>
        <w:jc w:val="center"/>
        <w:rPr>
          <w:b/>
        </w:rPr>
      </w:pPr>
    </w:p>
    <w:p w:rsidR="00001BA4" w:rsidRDefault="00001BA4" w:rsidP="00001BA4"/>
    <w:p w:rsidR="00001BA4" w:rsidRDefault="00001BA4" w:rsidP="00001BA4">
      <w:r>
        <w:rPr>
          <w:noProof/>
          <w:lang w:val="en-PH"/>
        </w:rPr>
        <w:drawing>
          <wp:inline distT="114300" distB="114300" distL="114300" distR="114300" wp14:anchorId="0F95F51E" wp14:editId="06E93926">
            <wp:extent cx="5943600" cy="26416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2641600"/>
                    </a:xfrm>
                    <a:prstGeom prst="rect">
                      <a:avLst/>
                    </a:prstGeom>
                    <a:ln/>
                  </pic:spPr>
                </pic:pic>
              </a:graphicData>
            </a:graphic>
          </wp:inline>
        </w:drawing>
      </w:r>
    </w:p>
    <w:p w:rsidR="00001BA4" w:rsidRDefault="00001BA4" w:rsidP="00001BA4">
      <w:pPr>
        <w:rPr>
          <w:i/>
        </w:rPr>
      </w:pPr>
      <w:r>
        <w:rPr>
          <w:b/>
        </w:rPr>
        <w:t>Supplementary Figure 7</w:t>
      </w:r>
      <w:r>
        <w:t xml:space="preserve">. Differences in the feature importance profiles between and within different studies and data transformations measured by Euclidean distance. P-values correspond to the unpaired t-test. </w:t>
      </w:r>
    </w:p>
    <w:p w:rsidR="00001BA4" w:rsidRDefault="00001BA4" w:rsidP="00001BA4"/>
    <w:p w:rsidR="00001BA4" w:rsidRDefault="00001BA4" w:rsidP="00001BA4">
      <w:pPr>
        <w:rPr>
          <w:i/>
        </w:rPr>
      </w:pPr>
      <w:r>
        <w:rPr>
          <w:i/>
          <w:noProof/>
          <w:lang w:val="en-PH"/>
        </w:rPr>
        <w:lastRenderedPageBreak/>
        <w:drawing>
          <wp:inline distT="114300" distB="114300" distL="114300" distR="114300" wp14:anchorId="3C421197" wp14:editId="4DA99CD4">
            <wp:extent cx="5943600" cy="59436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5943600"/>
                    </a:xfrm>
                    <a:prstGeom prst="rect">
                      <a:avLst/>
                    </a:prstGeom>
                    <a:ln/>
                  </pic:spPr>
                </pic:pic>
              </a:graphicData>
            </a:graphic>
          </wp:inline>
        </w:drawing>
      </w:r>
    </w:p>
    <w:p w:rsidR="00001BA4" w:rsidRDefault="00001BA4" w:rsidP="00001BA4">
      <w:pPr>
        <w:rPr>
          <w:i/>
        </w:rPr>
      </w:pPr>
      <w:r>
        <w:rPr>
          <w:b/>
        </w:rPr>
        <w:t>Supplementary Figure 8</w:t>
      </w:r>
      <w:r>
        <w:t xml:space="preserve">. Correlation between the mean absolute SHAP values and taxa prevalence/mean relative abundance. Abbreviations: </w:t>
      </w:r>
      <w:r>
        <w:rPr>
          <w:i/>
        </w:rPr>
        <w:t>ACD - atherosclerotic cardiovascular disease; BMI - body mass index; CRC - colorectal cancer; IBD - inflammatory bowel disease; STH - soil-transmitted helminths</w:t>
      </w:r>
      <w:r>
        <w:t xml:space="preserve">; </w:t>
      </w:r>
      <w:r>
        <w:rPr>
          <w:i/>
        </w:rPr>
        <w:t>T2D - type 2 diabetes</w:t>
      </w:r>
    </w:p>
    <w:p w:rsidR="00001BA4" w:rsidRDefault="00001BA4" w:rsidP="00001BA4">
      <w:pPr>
        <w:rPr>
          <w:i/>
        </w:rPr>
      </w:pPr>
    </w:p>
    <w:p w:rsidR="00001BA4" w:rsidRDefault="00001BA4" w:rsidP="00001BA4">
      <w:pPr>
        <w:rPr>
          <w:i/>
        </w:rPr>
      </w:pPr>
    </w:p>
    <w:p w:rsidR="00001BA4" w:rsidRDefault="00001BA4" w:rsidP="00001BA4">
      <w:pPr>
        <w:rPr>
          <w:i/>
        </w:rPr>
      </w:pPr>
      <w:r>
        <w:rPr>
          <w:i/>
          <w:noProof/>
          <w:lang w:val="en-PH"/>
        </w:rPr>
        <w:lastRenderedPageBreak/>
        <w:drawing>
          <wp:inline distT="114300" distB="114300" distL="114300" distR="114300" wp14:anchorId="7EF25C16" wp14:editId="32C3A77D">
            <wp:extent cx="5943600" cy="65405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6540500"/>
                    </a:xfrm>
                    <a:prstGeom prst="rect">
                      <a:avLst/>
                    </a:prstGeom>
                    <a:ln/>
                  </pic:spPr>
                </pic:pic>
              </a:graphicData>
            </a:graphic>
          </wp:inline>
        </w:drawing>
      </w:r>
    </w:p>
    <w:p w:rsidR="00001BA4" w:rsidRDefault="00001BA4" w:rsidP="00001BA4">
      <w:r>
        <w:rPr>
          <w:b/>
        </w:rPr>
        <w:t xml:space="preserve">Supplementary </w:t>
      </w:r>
      <w:proofErr w:type="gramStart"/>
      <w:r>
        <w:rPr>
          <w:b/>
        </w:rPr>
        <w:t>Figure  9</w:t>
      </w:r>
      <w:proofErr w:type="gramEnd"/>
      <w:r>
        <w:rPr>
          <w:b/>
        </w:rPr>
        <w:t xml:space="preserve">. </w:t>
      </w:r>
      <w:r>
        <w:t xml:space="preserve">Mean differences in SHAP values across all datasets between PA and TSS for elastic net logistic regression (ENET). Top 100 taxa according to the absolute mean difference in SHAP values are shown. Taxa with the largest absolute mean difference in SHAP values between PA and TSS are further highlighted (z-score &gt;= 3). Red </w:t>
      </w:r>
      <w:proofErr w:type="spellStart"/>
      <w:r>
        <w:t>barplots</w:t>
      </w:r>
      <w:proofErr w:type="spellEnd"/>
      <w:r>
        <w:t xml:space="preserve"> indicate the relative abundance of these taxa in percentages. </w:t>
      </w:r>
    </w:p>
    <w:p w:rsidR="00001BA4" w:rsidRDefault="00001BA4" w:rsidP="00001BA4"/>
    <w:p w:rsidR="00001BA4" w:rsidRDefault="00001BA4" w:rsidP="00001BA4"/>
    <w:p w:rsidR="00001BA4" w:rsidRDefault="00001BA4" w:rsidP="00001BA4"/>
    <w:p w:rsidR="00001BA4" w:rsidRDefault="00001BA4" w:rsidP="00001BA4"/>
    <w:p w:rsidR="00001BA4" w:rsidRDefault="00001BA4" w:rsidP="00001BA4"/>
    <w:p w:rsidR="00001BA4" w:rsidRDefault="00001BA4" w:rsidP="00001BA4">
      <w:r>
        <w:rPr>
          <w:noProof/>
          <w:lang w:val="en-PH"/>
        </w:rPr>
        <w:drawing>
          <wp:inline distT="114300" distB="114300" distL="114300" distR="114300" wp14:anchorId="16FD24AE" wp14:editId="0874D884">
            <wp:extent cx="5943600" cy="7124700"/>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943600" cy="7124700"/>
                    </a:xfrm>
                    <a:prstGeom prst="rect">
                      <a:avLst/>
                    </a:prstGeom>
                    <a:ln/>
                  </pic:spPr>
                </pic:pic>
              </a:graphicData>
            </a:graphic>
          </wp:inline>
        </w:drawing>
      </w:r>
    </w:p>
    <w:p w:rsidR="00001BA4" w:rsidRDefault="00001BA4" w:rsidP="00001BA4">
      <w:r>
        <w:rPr>
          <w:b/>
        </w:rPr>
        <w:t xml:space="preserve">Supplementary </w:t>
      </w:r>
      <w:proofErr w:type="gramStart"/>
      <w:r>
        <w:rPr>
          <w:b/>
        </w:rPr>
        <w:t>Figure  10</w:t>
      </w:r>
      <w:proofErr w:type="gramEnd"/>
      <w:r>
        <w:rPr>
          <w:b/>
        </w:rPr>
        <w:t xml:space="preserve">. </w:t>
      </w:r>
      <w:r>
        <w:t xml:space="preserve">Mean differences in SHAP values across all datasets between PA and TSS for random forest (RF). Top 100 taxa according to the absolute mean difference in SHAP values are shown. </w:t>
      </w:r>
      <w:r>
        <w:lastRenderedPageBreak/>
        <w:t xml:space="preserve">Taxa with the largest absolute mean difference in SHAP values between PA and TSS are further highlighted (z-score &gt;= 3). Red </w:t>
      </w:r>
      <w:proofErr w:type="spellStart"/>
      <w:r>
        <w:t>barplots</w:t>
      </w:r>
      <w:proofErr w:type="spellEnd"/>
      <w:r>
        <w:t xml:space="preserve"> indicate the relative abundance of these taxa in percentages. </w:t>
      </w:r>
    </w:p>
    <w:p w:rsidR="00001BA4" w:rsidRDefault="00001BA4" w:rsidP="00001BA4"/>
    <w:p w:rsidR="00001BA4" w:rsidRDefault="00001BA4" w:rsidP="00001BA4"/>
    <w:p w:rsidR="00001BA4" w:rsidRDefault="00001BA4" w:rsidP="00001BA4"/>
    <w:p w:rsidR="00001BA4" w:rsidRDefault="00001BA4" w:rsidP="00001BA4">
      <w:r>
        <w:rPr>
          <w:noProof/>
          <w:lang w:val="en-PH"/>
        </w:rPr>
        <w:lastRenderedPageBreak/>
        <w:drawing>
          <wp:inline distT="114300" distB="114300" distL="114300" distR="114300" wp14:anchorId="05A3075D" wp14:editId="5A5E323B">
            <wp:extent cx="5943600" cy="71247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943600" cy="7124700"/>
                    </a:xfrm>
                    <a:prstGeom prst="rect">
                      <a:avLst/>
                    </a:prstGeom>
                    <a:ln/>
                  </pic:spPr>
                </pic:pic>
              </a:graphicData>
            </a:graphic>
          </wp:inline>
        </w:drawing>
      </w:r>
    </w:p>
    <w:p w:rsidR="00001BA4" w:rsidRDefault="00001BA4" w:rsidP="00001BA4">
      <w:r>
        <w:rPr>
          <w:b/>
        </w:rPr>
        <w:t xml:space="preserve">Supplementary Figure 11. </w:t>
      </w:r>
      <w:r>
        <w:t xml:space="preserve">Mean differences in SHAP values across all datasets between PA and TSS for </w:t>
      </w:r>
      <w:proofErr w:type="spellStart"/>
      <w:r>
        <w:t>XGBoost</w:t>
      </w:r>
      <w:proofErr w:type="spellEnd"/>
      <w:r>
        <w:t xml:space="preserve">. Top 100 taxa according to the absolute mean difference in SHAP values are shown. Taxa with the largest absolute mean difference in SHAP values between PA and TSS are further highlighted (z-score &gt;= 3). Red </w:t>
      </w:r>
      <w:proofErr w:type="spellStart"/>
      <w:r>
        <w:t>barplots</w:t>
      </w:r>
      <w:proofErr w:type="spellEnd"/>
      <w:r>
        <w:t xml:space="preserve"> indicate the relative abundance of these taxa in percentages. </w:t>
      </w:r>
    </w:p>
    <w:p w:rsidR="00001BA4" w:rsidRDefault="00001BA4" w:rsidP="00001BA4"/>
    <w:p w:rsidR="00001BA4" w:rsidRDefault="00001BA4" w:rsidP="00001BA4">
      <w:r>
        <w:rPr>
          <w:noProof/>
          <w:lang w:val="en-PH"/>
        </w:rPr>
        <w:drawing>
          <wp:inline distT="114300" distB="114300" distL="114300" distR="114300" wp14:anchorId="6AB9EB28" wp14:editId="797F42AE">
            <wp:extent cx="5943600" cy="17780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943600" cy="1778000"/>
                    </a:xfrm>
                    <a:prstGeom prst="rect">
                      <a:avLst/>
                    </a:prstGeom>
                    <a:ln/>
                  </pic:spPr>
                </pic:pic>
              </a:graphicData>
            </a:graphic>
          </wp:inline>
        </w:drawing>
      </w:r>
    </w:p>
    <w:p w:rsidR="00001BA4" w:rsidRDefault="00001BA4" w:rsidP="00001BA4">
      <w:pPr>
        <w:rPr>
          <w:b/>
        </w:rPr>
      </w:pPr>
      <w:r>
        <w:rPr>
          <w:b/>
        </w:rPr>
        <w:t>Supplementary Figure 12</w:t>
      </w:r>
      <w:r>
        <w:t>. Distribution of classifier performance for antibiotics consumption in the Estonian Microbiome cohort in respect to the number of different reference elements used for averaging for the additive log-ratio (ALR) transformation.</w:t>
      </w:r>
    </w:p>
    <w:p w:rsidR="00001BA4" w:rsidRDefault="00001BA4" w:rsidP="00001BA4">
      <w:pPr>
        <w:rPr>
          <w:b/>
        </w:rPr>
      </w:pPr>
    </w:p>
    <w:p w:rsidR="00FB1E04" w:rsidRDefault="00FB1E04">
      <w:bookmarkStart w:id="0" w:name="_GoBack"/>
      <w:bookmarkEnd w:id="0"/>
    </w:p>
    <w:sectPr w:rsidR="00FB1E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A4"/>
    <w:rsid w:val="00000138"/>
    <w:rsid w:val="0000152B"/>
    <w:rsid w:val="00001BA4"/>
    <w:rsid w:val="00002A2E"/>
    <w:rsid w:val="0000333A"/>
    <w:rsid w:val="000069C9"/>
    <w:rsid w:val="00011FA9"/>
    <w:rsid w:val="00015EA1"/>
    <w:rsid w:val="0002377A"/>
    <w:rsid w:val="0002572C"/>
    <w:rsid w:val="000269FE"/>
    <w:rsid w:val="000279E1"/>
    <w:rsid w:val="00031AE1"/>
    <w:rsid w:val="00033BE6"/>
    <w:rsid w:val="00035D64"/>
    <w:rsid w:val="00040248"/>
    <w:rsid w:val="000407E8"/>
    <w:rsid w:val="00040A4B"/>
    <w:rsid w:val="00045362"/>
    <w:rsid w:val="00046645"/>
    <w:rsid w:val="0004780C"/>
    <w:rsid w:val="00047F4F"/>
    <w:rsid w:val="0005177B"/>
    <w:rsid w:val="00052386"/>
    <w:rsid w:val="000524EB"/>
    <w:rsid w:val="00053E4C"/>
    <w:rsid w:val="00053FFA"/>
    <w:rsid w:val="00055C40"/>
    <w:rsid w:val="00057057"/>
    <w:rsid w:val="0005772C"/>
    <w:rsid w:val="00057F2F"/>
    <w:rsid w:val="00063E82"/>
    <w:rsid w:val="00075B79"/>
    <w:rsid w:val="00077EC4"/>
    <w:rsid w:val="000804F7"/>
    <w:rsid w:val="000819EE"/>
    <w:rsid w:val="00081B88"/>
    <w:rsid w:val="000823DC"/>
    <w:rsid w:val="00084734"/>
    <w:rsid w:val="00086E86"/>
    <w:rsid w:val="00090C10"/>
    <w:rsid w:val="00091B25"/>
    <w:rsid w:val="000934EC"/>
    <w:rsid w:val="00096C5D"/>
    <w:rsid w:val="000A2C80"/>
    <w:rsid w:val="000A4BC9"/>
    <w:rsid w:val="000A57AA"/>
    <w:rsid w:val="000A6439"/>
    <w:rsid w:val="000A7C70"/>
    <w:rsid w:val="000B049C"/>
    <w:rsid w:val="000B1119"/>
    <w:rsid w:val="000B2F3B"/>
    <w:rsid w:val="000B4379"/>
    <w:rsid w:val="000B480B"/>
    <w:rsid w:val="000B59B7"/>
    <w:rsid w:val="000C1510"/>
    <w:rsid w:val="000D2282"/>
    <w:rsid w:val="000D3DFC"/>
    <w:rsid w:val="000D6C4D"/>
    <w:rsid w:val="000E3B65"/>
    <w:rsid w:val="000E5573"/>
    <w:rsid w:val="000E7D34"/>
    <w:rsid w:val="000F013D"/>
    <w:rsid w:val="000F13B3"/>
    <w:rsid w:val="000F2F0F"/>
    <w:rsid w:val="000F6D99"/>
    <w:rsid w:val="000F7D9E"/>
    <w:rsid w:val="00102C08"/>
    <w:rsid w:val="00103FD6"/>
    <w:rsid w:val="00111DD4"/>
    <w:rsid w:val="00121529"/>
    <w:rsid w:val="00121916"/>
    <w:rsid w:val="0012619C"/>
    <w:rsid w:val="00126D09"/>
    <w:rsid w:val="0013074D"/>
    <w:rsid w:val="001354AE"/>
    <w:rsid w:val="00140690"/>
    <w:rsid w:val="00146688"/>
    <w:rsid w:val="00152F5E"/>
    <w:rsid w:val="001550BE"/>
    <w:rsid w:val="00171F11"/>
    <w:rsid w:val="00172A8A"/>
    <w:rsid w:val="00174B7E"/>
    <w:rsid w:val="00175A51"/>
    <w:rsid w:val="001777B0"/>
    <w:rsid w:val="001801EA"/>
    <w:rsid w:val="001815B9"/>
    <w:rsid w:val="00186941"/>
    <w:rsid w:val="00190991"/>
    <w:rsid w:val="00197F99"/>
    <w:rsid w:val="001A1092"/>
    <w:rsid w:val="001A6ED0"/>
    <w:rsid w:val="001B0585"/>
    <w:rsid w:val="001B13D0"/>
    <w:rsid w:val="001B1616"/>
    <w:rsid w:val="001B3FB3"/>
    <w:rsid w:val="001B4293"/>
    <w:rsid w:val="001B4A1B"/>
    <w:rsid w:val="001C0AE2"/>
    <w:rsid w:val="001C1FAD"/>
    <w:rsid w:val="001C62A8"/>
    <w:rsid w:val="001D2064"/>
    <w:rsid w:val="001D27BF"/>
    <w:rsid w:val="001E7492"/>
    <w:rsid w:val="001F2BF7"/>
    <w:rsid w:val="001F5D33"/>
    <w:rsid w:val="001F781C"/>
    <w:rsid w:val="00200C4F"/>
    <w:rsid w:val="00205260"/>
    <w:rsid w:val="00205C58"/>
    <w:rsid w:val="00207080"/>
    <w:rsid w:val="0021239D"/>
    <w:rsid w:val="00212803"/>
    <w:rsid w:val="002157F4"/>
    <w:rsid w:val="002209E1"/>
    <w:rsid w:val="0022140F"/>
    <w:rsid w:val="0022515A"/>
    <w:rsid w:val="002268C2"/>
    <w:rsid w:val="002272AE"/>
    <w:rsid w:val="002302FB"/>
    <w:rsid w:val="00232499"/>
    <w:rsid w:val="00235482"/>
    <w:rsid w:val="00237975"/>
    <w:rsid w:val="00237B6C"/>
    <w:rsid w:val="00243FC7"/>
    <w:rsid w:val="00244640"/>
    <w:rsid w:val="002553C0"/>
    <w:rsid w:val="00255BB9"/>
    <w:rsid w:val="00257258"/>
    <w:rsid w:val="002603F5"/>
    <w:rsid w:val="0026109F"/>
    <w:rsid w:val="00262886"/>
    <w:rsid w:val="00265080"/>
    <w:rsid w:val="00267222"/>
    <w:rsid w:val="00270C48"/>
    <w:rsid w:val="002711AC"/>
    <w:rsid w:val="002749C0"/>
    <w:rsid w:val="00275957"/>
    <w:rsid w:val="00282795"/>
    <w:rsid w:val="00282FAE"/>
    <w:rsid w:val="00283F94"/>
    <w:rsid w:val="00287CF9"/>
    <w:rsid w:val="002903CC"/>
    <w:rsid w:val="002905A4"/>
    <w:rsid w:val="002A06D5"/>
    <w:rsid w:val="002A1602"/>
    <w:rsid w:val="002A2E6D"/>
    <w:rsid w:val="002A56FE"/>
    <w:rsid w:val="002A5BA0"/>
    <w:rsid w:val="002A7391"/>
    <w:rsid w:val="002A7423"/>
    <w:rsid w:val="002B0AA6"/>
    <w:rsid w:val="002B204B"/>
    <w:rsid w:val="002C15E0"/>
    <w:rsid w:val="002C607D"/>
    <w:rsid w:val="002D117B"/>
    <w:rsid w:val="002E06DE"/>
    <w:rsid w:val="002E0EDE"/>
    <w:rsid w:val="002F068A"/>
    <w:rsid w:val="002F5BDE"/>
    <w:rsid w:val="002F7E89"/>
    <w:rsid w:val="00301915"/>
    <w:rsid w:val="0030263E"/>
    <w:rsid w:val="003045C2"/>
    <w:rsid w:val="0031067C"/>
    <w:rsid w:val="00314808"/>
    <w:rsid w:val="00317565"/>
    <w:rsid w:val="00320997"/>
    <w:rsid w:val="00334C93"/>
    <w:rsid w:val="003369E9"/>
    <w:rsid w:val="00340865"/>
    <w:rsid w:val="0034136C"/>
    <w:rsid w:val="003437E0"/>
    <w:rsid w:val="00347044"/>
    <w:rsid w:val="00347784"/>
    <w:rsid w:val="00347A53"/>
    <w:rsid w:val="00347E58"/>
    <w:rsid w:val="00351021"/>
    <w:rsid w:val="0035468D"/>
    <w:rsid w:val="00356055"/>
    <w:rsid w:val="00356CAC"/>
    <w:rsid w:val="00360583"/>
    <w:rsid w:val="00361511"/>
    <w:rsid w:val="00367D0C"/>
    <w:rsid w:val="0037197C"/>
    <w:rsid w:val="00372E1D"/>
    <w:rsid w:val="00372F9F"/>
    <w:rsid w:val="0037335C"/>
    <w:rsid w:val="0037338D"/>
    <w:rsid w:val="00373484"/>
    <w:rsid w:val="003744BC"/>
    <w:rsid w:val="00380109"/>
    <w:rsid w:val="00382A20"/>
    <w:rsid w:val="0039006A"/>
    <w:rsid w:val="0039054C"/>
    <w:rsid w:val="003931BC"/>
    <w:rsid w:val="00393DB7"/>
    <w:rsid w:val="0039510C"/>
    <w:rsid w:val="00395362"/>
    <w:rsid w:val="00396372"/>
    <w:rsid w:val="00396BC0"/>
    <w:rsid w:val="00396C6B"/>
    <w:rsid w:val="003977C3"/>
    <w:rsid w:val="003A208A"/>
    <w:rsid w:val="003A25B0"/>
    <w:rsid w:val="003A3531"/>
    <w:rsid w:val="003A4BD3"/>
    <w:rsid w:val="003A705C"/>
    <w:rsid w:val="003A77E2"/>
    <w:rsid w:val="003B1979"/>
    <w:rsid w:val="003B24D2"/>
    <w:rsid w:val="003B6C63"/>
    <w:rsid w:val="003B71D4"/>
    <w:rsid w:val="003C0933"/>
    <w:rsid w:val="003C1699"/>
    <w:rsid w:val="003C343C"/>
    <w:rsid w:val="003C3720"/>
    <w:rsid w:val="003C52F7"/>
    <w:rsid w:val="003C789E"/>
    <w:rsid w:val="003D1B2C"/>
    <w:rsid w:val="003D75FD"/>
    <w:rsid w:val="003E53E2"/>
    <w:rsid w:val="003E7927"/>
    <w:rsid w:val="003F25F8"/>
    <w:rsid w:val="003F2C18"/>
    <w:rsid w:val="003F4633"/>
    <w:rsid w:val="003F6334"/>
    <w:rsid w:val="003F71E5"/>
    <w:rsid w:val="00403EDB"/>
    <w:rsid w:val="00405633"/>
    <w:rsid w:val="00412673"/>
    <w:rsid w:val="0041396D"/>
    <w:rsid w:val="00416BAB"/>
    <w:rsid w:val="00417CA2"/>
    <w:rsid w:val="004210B2"/>
    <w:rsid w:val="00424D43"/>
    <w:rsid w:val="00425EB3"/>
    <w:rsid w:val="00426EA6"/>
    <w:rsid w:val="00433CD9"/>
    <w:rsid w:val="00436957"/>
    <w:rsid w:val="00441DB4"/>
    <w:rsid w:val="00444B36"/>
    <w:rsid w:val="00445703"/>
    <w:rsid w:val="00445A07"/>
    <w:rsid w:val="00445A21"/>
    <w:rsid w:val="0044608C"/>
    <w:rsid w:val="004473AC"/>
    <w:rsid w:val="0045026F"/>
    <w:rsid w:val="00451AB2"/>
    <w:rsid w:val="00455BDA"/>
    <w:rsid w:val="00456325"/>
    <w:rsid w:val="00457462"/>
    <w:rsid w:val="00457EF9"/>
    <w:rsid w:val="004634F2"/>
    <w:rsid w:val="0047416E"/>
    <w:rsid w:val="004761F9"/>
    <w:rsid w:val="004862B2"/>
    <w:rsid w:val="00486E74"/>
    <w:rsid w:val="0048763F"/>
    <w:rsid w:val="004876CC"/>
    <w:rsid w:val="004916A2"/>
    <w:rsid w:val="00497817"/>
    <w:rsid w:val="00497DE8"/>
    <w:rsid w:val="004A398A"/>
    <w:rsid w:val="004B24A2"/>
    <w:rsid w:val="004B5463"/>
    <w:rsid w:val="004B6771"/>
    <w:rsid w:val="004B7650"/>
    <w:rsid w:val="004C0BAC"/>
    <w:rsid w:val="004C3237"/>
    <w:rsid w:val="004C3CCE"/>
    <w:rsid w:val="004C61D2"/>
    <w:rsid w:val="004C7D57"/>
    <w:rsid w:val="004D42CD"/>
    <w:rsid w:val="004D4A09"/>
    <w:rsid w:val="004F02A4"/>
    <w:rsid w:val="004F37C7"/>
    <w:rsid w:val="004F5BBE"/>
    <w:rsid w:val="005051F0"/>
    <w:rsid w:val="0050712B"/>
    <w:rsid w:val="00507825"/>
    <w:rsid w:val="00512181"/>
    <w:rsid w:val="00514220"/>
    <w:rsid w:val="00514A42"/>
    <w:rsid w:val="00521169"/>
    <w:rsid w:val="00523EFF"/>
    <w:rsid w:val="0052568C"/>
    <w:rsid w:val="00527E01"/>
    <w:rsid w:val="00532C34"/>
    <w:rsid w:val="00541631"/>
    <w:rsid w:val="00542638"/>
    <w:rsid w:val="00543F03"/>
    <w:rsid w:val="0055097E"/>
    <w:rsid w:val="00552E5A"/>
    <w:rsid w:val="00554D9B"/>
    <w:rsid w:val="00557F87"/>
    <w:rsid w:val="00561D51"/>
    <w:rsid w:val="0056540F"/>
    <w:rsid w:val="00565D5C"/>
    <w:rsid w:val="0056710D"/>
    <w:rsid w:val="00570587"/>
    <w:rsid w:val="00574ADE"/>
    <w:rsid w:val="00574D8E"/>
    <w:rsid w:val="00586040"/>
    <w:rsid w:val="00592CCF"/>
    <w:rsid w:val="005951E6"/>
    <w:rsid w:val="005A3F8C"/>
    <w:rsid w:val="005A6072"/>
    <w:rsid w:val="005A68A3"/>
    <w:rsid w:val="005B00FF"/>
    <w:rsid w:val="005B1229"/>
    <w:rsid w:val="005B3114"/>
    <w:rsid w:val="005B3C5A"/>
    <w:rsid w:val="005B4295"/>
    <w:rsid w:val="005B7A31"/>
    <w:rsid w:val="005B7D7C"/>
    <w:rsid w:val="005C1938"/>
    <w:rsid w:val="005C4897"/>
    <w:rsid w:val="005C5378"/>
    <w:rsid w:val="005C5454"/>
    <w:rsid w:val="005D4440"/>
    <w:rsid w:val="005D7B02"/>
    <w:rsid w:val="005E326C"/>
    <w:rsid w:val="005F0C6E"/>
    <w:rsid w:val="005F1152"/>
    <w:rsid w:val="005F1DBE"/>
    <w:rsid w:val="005F621E"/>
    <w:rsid w:val="005F6F31"/>
    <w:rsid w:val="00600083"/>
    <w:rsid w:val="00602F82"/>
    <w:rsid w:val="006036D7"/>
    <w:rsid w:val="00610367"/>
    <w:rsid w:val="00610D5B"/>
    <w:rsid w:val="00610FFD"/>
    <w:rsid w:val="0061690A"/>
    <w:rsid w:val="00620CE2"/>
    <w:rsid w:val="00623FAF"/>
    <w:rsid w:val="006240D7"/>
    <w:rsid w:val="00627467"/>
    <w:rsid w:val="00627E5D"/>
    <w:rsid w:val="00632B23"/>
    <w:rsid w:val="00636461"/>
    <w:rsid w:val="006373D2"/>
    <w:rsid w:val="00637DAF"/>
    <w:rsid w:val="0064061D"/>
    <w:rsid w:val="00643BB2"/>
    <w:rsid w:val="006460AE"/>
    <w:rsid w:val="0064682D"/>
    <w:rsid w:val="0064703E"/>
    <w:rsid w:val="006520B3"/>
    <w:rsid w:val="00653786"/>
    <w:rsid w:val="006541FD"/>
    <w:rsid w:val="00654B62"/>
    <w:rsid w:val="006555AB"/>
    <w:rsid w:val="00656D14"/>
    <w:rsid w:val="00665403"/>
    <w:rsid w:val="00665A88"/>
    <w:rsid w:val="00672A6B"/>
    <w:rsid w:val="00672A7C"/>
    <w:rsid w:val="00673466"/>
    <w:rsid w:val="006772E3"/>
    <w:rsid w:val="00677633"/>
    <w:rsid w:val="00681338"/>
    <w:rsid w:val="0068264F"/>
    <w:rsid w:val="006844A4"/>
    <w:rsid w:val="0068738D"/>
    <w:rsid w:val="00690C87"/>
    <w:rsid w:val="00691F68"/>
    <w:rsid w:val="00692D12"/>
    <w:rsid w:val="006960FC"/>
    <w:rsid w:val="006963F0"/>
    <w:rsid w:val="00696EA2"/>
    <w:rsid w:val="00697368"/>
    <w:rsid w:val="006A0E62"/>
    <w:rsid w:val="006A3767"/>
    <w:rsid w:val="006A4BD9"/>
    <w:rsid w:val="006A608D"/>
    <w:rsid w:val="006A7435"/>
    <w:rsid w:val="006A79BC"/>
    <w:rsid w:val="006A7D1B"/>
    <w:rsid w:val="006B01E1"/>
    <w:rsid w:val="006B055D"/>
    <w:rsid w:val="006B3E43"/>
    <w:rsid w:val="006C02A8"/>
    <w:rsid w:val="006C0DF6"/>
    <w:rsid w:val="006C13D8"/>
    <w:rsid w:val="006C4BAD"/>
    <w:rsid w:val="006E0182"/>
    <w:rsid w:val="006F2E0A"/>
    <w:rsid w:val="006F3740"/>
    <w:rsid w:val="006F493E"/>
    <w:rsid w:val="00700061"/>
    <w:rsid w:val="007013D6"/>
    <w:rsid w:val="00701910"/>
    <w:rsid w:val="00702F0C"/>
    <w:rsid w:val="00703C03"/>
    <w:rsid w:val="00703F83"/>
    <w:rsid w:val="00704D4F"/>
    <w:rsid w:val="00706529"/>
    <w:rsid w:val="00710EC4"/>
    <w:rsid w:val="00715282"/>
    <w:rsid w:val="00716D74"/>
    <w:rsid w:val="00721138"/>
    <w:rsid w:val="0072669E"/>
    <w:rsid w:val="00726943"/>
    <w:rsid w:val="00730B5A"/>
    <w:rsid w:val="00730B66"/>
    <w:rsid w:val="007319C1"/>
    <w:rsid w:val="0073339E"/>
    <w:rsid w:val="00735BF9"/>
    <w:rsid w:val="00735DC6"/>
    <w:rsid w:val="00737F74"/>
    <w:rsid w:val="00740EFB"/>
    <w:rsid w:val="00741FA1"/>
    <w:rsid w:val="007531A8"/>
    <w:rsid w:val="00753980"/>
    <w:rsid w:val="00756B4A"/>
    <w:rsid w:val="00756E37"/>
    <w:rsid w:val="00761CA0"/>
    <w:rsid w:val="007726CB"/>
    <w:rsid w:val="00773E13"/>
    <w:rsid w:val="00777D30"/>
    <w:rsid w:val="00783E28"/>
    <w:rsid w:val="00784ED5"/>
    <w:rsid w:val="00786F5A"/>
    <w:rsid w:val="007A0AAD"/>
    <w:rsid w:val="007A106C"/>
    <w:rsid w:val="007A4777"/>
    <w:rsid w:val="007A6858"/>
    <w:rsid w:val="007B1E8D"/>
    <w:rsid w:val="007B2A62"/>
    <w:rsid w:val="007C0328"/>
    <w:rsid w:val="007C42F0"/>
    <w:rsid w:val="007C4909"/>
    <w:rsid w:val="007C5A2A"/>
    <w:rsid w:val="007C6C89"/>
    <w:rsid w:val="007D7640"/>
    <w:rsid w:val="007E177B"/>
    <w:rsid w:val="007E2333"/>
    <w:rsid w:val="007E2530"/>
    <w:rsid w:val="007E4239"/>
    <w:rsid w:val="007E54A3"/>
    <w:rsid w:val="007E57DC"/>
    <w:rsid w:val="007E6B91"/>
    <w:rsid w:val="007E70FE"/>
    <w:rsid w:val="007E7C97"/>
    <w:rsid w:val="007F2404"/>
    <w:rsid w:val="007F4332"/>
    <w:rsid w:val="007F770A"/>
    <w:rsid w:val="00800470"/>
    <w:rsid w:val="00804ABC"/>
    <w:rsid w:val="008249DA"/>
    <w:rsid w:val="00825408"/>
    <w:rsid w:val="00825CF9"/>
    <w:rsid w:val="00827C8F"/>
    <w:rsid w:val="008367E6"/>
    <w:rsid w:val="00837093"/>
    <w:rsid w:val="00841797"/>
    <w:rsid w:val="00844E01"/>
    <w:rsid w:val="00852943"/>
    <w:rsid w:val="00854A65"/>
    <w:rsid w:val="00860FA2"/>
    <w:rsid w:val="00865EDD"/>
    <w:rsid w:val="00872E79"/>
    <w:rsid w:val="00874377"/>
    <w:rsid w:val="008774CE"/>
    <w:rsid w:val="00877872"/>
    <w:rsid w:val="008811D4"/>
    <w:rsid w:val="0088263A"/>
    <w:rsid w:val="00882AED"/>
    <w:rsid w:val="00883825"/>
    <w:rsid w:val="00884D9D"/>
    <w:rsid w:val="00886108"/>
    <w:rsid w:val="00887237"/>
    <w:rsid w:val="00891201"/>
    <w:rsid w:val="00891901"/>
    <w:rsid w:val="00894C65"/>
    <w:rsid w:val="00894FAE"/>
    <w:rsid w:val="008A04C7"/>
    <w:rsid w:val="008A081E"/>
    <w:rsid w:val="008A7A39"/>
    <w:rsid w:val="008B1A22"/>
    <w:rsid w:val="008B2B70"/>
    <w:rsid w:val="008B374E"/>
    <w:rsid w:val="008B3F63"/>
    <w:rsid w:val="008B4847"/>
    <w:rsid w:val="008B71DD"/>
    <w:rsid w:val="008B7D86"/>
    <w:rsid w:val="008C3A24"/>
    <w:rsid w:val="008C717D"/>
    <w:rsid w:val="008C7F2E"/>
    <w:rsid w:val="008D18AA"/>
    <w:rsid w:val="008D4ED6"/>
    <w:rsid w:val="008D70CA"/>
    <w:rsid w:val="008E09E8"/>
    <w:rsid w:val="008E1AC7"/>
    <w:rsid w:val="008F07BB"/>
    <w:rsid w:val="008F1273"/>
    <w:rsid w:val="008F1998"/>
    <w:rsid w:val="008F2B37"/>
    <w:rsid w:val="008F6405"/>
    <w:rsid w:val="00903B9B"/>
    <w:rsid w:val="00906B46"/>
    <w:rsid w:val="009143C4"/>
    <w:rsid w:val="00914FF5"/>
    <w:rsid w:val="0092065C"/>
    <w:rsid w:val="00921DC0"/>
    <w:rsid w:val="00925241"/>
    <w:rsid w:val="00925943"/>
    <w:rsid w:val="00927A5E"/>
    <w:rsid w:val="0093250D"/>
    <w:rsid w:val="009333E3"/>
    <w:rsid w:val="00940860"/>
    <w:rsid w:val="00943332"/>
    <w:rsid w:val="00946924"/>
    <w:rsid w:val="0095144F"/>
    <w:rsid w:val="00951EF8"/>
    <w:rsid w:val="00953BEF"/>
    <w:rsid w:val="00957A47"/>
    <w:rsid w:val="00962EF7"/>
    <w:rsid w:val="009678AB"/>
    <w:rsid w:val="009732AC"/>
    <w:rsid w:val="00976A13"/>
    <w:rsid w:val="00977FD4"/>
    <w:rsid w:val="009815C2"/>
    <w:rsid w:val="00983A53"/>
    <w:rsid w:val="0098522A"/>
    <w:rsid w:val="009861EF"/>
    <w:rsid w:val="00987B11"/>
    <w:rsid w:val="009913FE"/>
    <w:rsid w:val="009A233C"/>
    <w:rsid w:val="009A6020"/>
    <w:rsid w:val="009B6F26"/>
    <w:rsid w:val="009C0174"/>
    <w:rsid w:val="009C0526"/>
    <w:rsid w:val="009C06A4"/>
    <w:rsid w:val="009C2405"/>
    <w:rsid w:val="009C425F"/>
    <w:rsid w:val="009D0453"/>
    <w:rsid w:val="009D16F0"/>
    <w:rsid w:val="009D54AE"/>
    <w:rsid w:val="009D715A"/>
    <w:rsid w:val="009D7A07"/>
    <w:rsid w:val="009E218B"/>
    <w:rsid w:val="009E6AE2"/>
    <w:rsid w:val="009E7197"/>
    <w:rsid w:val="009F44ED"/>
    <w:rsid w:val="009F46BB"/>
    <w:rsid w:val="009F5E23"/>
    <w:rsid w:val="009F77F2"/>
    <w:rsid w:val="00A0010E"/>
    <w:rsid w:val="00A015FF"/>
    <w:rsid w:val="00A04FC6"/>
    <w:rsid w:val="00A076B1"/>
    <w:rsid w:val="00A07788"/>
    <w:rsid w:val="00A1135C"/>
    <w:rsid w:val="00A11B14"/>
    <w:rsid w:val="00A16139"/>
    <w:rsid w:val="00A20C10"/>
    <w:rsid w:val="00A30E1C"/>
    <w:rsid w:val="00A33370"/>
    <w:rsid w:val="00A370B7"/>
    <w:rsid w:val="00A37790"/>
    <w:rsid w:val="00A420A4"/>
    <w:rsid w:val="00A42B8C"/>
    <w:rsid w:val="00A42C16"/>
    <w:rsid w:val="00A42D5C"/>
    <w:rsid w:val="00A452F2"/>
    <w:rsid w:val="00A47A9A"/>
    <w:rsid w:val="00A5046C"/>
    <w:rsid w:val="00A5184C"/>
    <w:rsid w:val="00A5599F"/>
    <w:rsid w:val="00A62A75"/>
    <w:rsid w:val="00A6332A"/>
    <w:rsid w:val="00A65BA2"/>
    <w:rsid w:val="00A65D11"/>
    <w:rsid w:val="00A66304"/>
    <w:rsid w:val="00A716C3"/>
    <w:rsid w:val="00A727E9"/>
    <w:rsid w:val="00A72AB4"/>
    <w:rsid w:val="00A7387A"/>
    <w:rsid w:val="00A75A4F"/>
    <w:rsid w:val="00A770F6"/>
    <w:rsid w:val="00A80433"/>
    <w:rsid w:val="00A931F1"/>
    <w:rsid w:val="00A94096"/>
    <w:rsid w:val="00A971F1"/>
    <w:rsid w:val="00A9784A"/>
    <w:rsid w:val="00AA0240"/>
    <w:rsid w:val="00AA0C8D"/>
    <w:rsid w:val="00AA1CB3"/>
    <w:rsid w:val="00AA1CD1"/>
    <w:rsid w:val="00AA44D2"/>
    <w:rsid w:val="00AA6171"/>
    <w:rsid w:val="00AB00DA"/>
    <w:rsid w:val="00AB1450"/>
    <w:rsid w:val="00AB276E"/>
    <w:rsid w:val="00AB50FE"/>
    <w:rsid w:val="00AB7572"/>
    <w:rsid w:val="00AC0212"/>
    <w:rsid w:val="00AC0C24"/>
    <w:rsid w:val="00AC40FF"/>
    <w:rsid w:val="00AC4B8A"/>
    <w:rsid w:val="00AC6180"/>
    <w:rsid w:val="00AD59A2"/>
    <w:rsid w:val="00AD5A25"/>
    <w:rsid w:val="00AD5E01"/>
    <w:rsid w:val="00AE04F9"/>
    <w:rsid w:val="00AE1327"/>
    <w:rsid w:val="00AE6E4B"/>
    <w:rsid w:val="00AF051B"/>
    <w:rsid w:val="00AF1230"/>
    <w:rsid w:val="00AF1A9F"/>
    <w:rsid w:val="00AF7633"/>
    <w:rsid w:val="00B00EA8"/>
    <w:rsid w:val="00B0137B"/>
    <w:rsid w:val="00B03DA5"/>
    <w:rsid w:val="00B062C5"/>
    <w:rsid w:val="00B07D1B"/>
    <w:rsid w:val="00B14461"/>
    <w:rsid w:val="00B14BC4"/>
    <w:rsid w:val="00B16D78"/>
    <w:rsid w:val="00B17131"/>
    <w:rsid w:val="00B17A76"/>
    <w:rsid w:val="00B17B77"/>
    <w:rsid w:val="00B25987"/>
    <w:rsid w:val="00B30011"/>
    <w:rsid w:val="00B30789"/>
    <w:rsid w:val="00B341DA"/>
    <w:rsid w:val="00B35B37"/>
    <w:rsid w:val="00B40194"/>
    <w:rsid w:val="00B4202B"/>
    <w:rsid w:val="00B421BB"/>
    <w:rsid w:val="00B46713"/>
    <w:rsid w:val="00B54595"/>
    <w:rsid w:val="00B566C1"/>
    <w:rsid w:val="00B601E3"/>
    <w:rsid w:val="00B62565"/>
    <w:rsid w:val="00B7134F"/>
    <w:rsid w:val="00B72899"/>
    <w:rsid w:val="00B7798B"/>
    <w:rsid w:val="00B855A9"/>
    <w:rsid w:val="00B85890"/>
    <w:rsid w:val="00B8712F"/>
    <w:rsid w:val="00B91ED9"/>
    <w:rsid w:val="00B923AC"/>
    <w:rsid w:val="00BA0161"/>
    <w:rsid w:val="00BA0FF1"/>
    <w:rsid w:val="00BA4DCF"/>
    <w:rsid w:val="00BB12C2"/>
    <w:rsid w:val="00BB1F0D"/>
    <w:rsid w:val="00BB726B"/>
    <w:rsid w:val="00BB784D"/>
    <w:rsid w:val="00BB7900"/>
    <w:rsid w:val="00BC28DF"/>
    <w:rsid w:val="00BC2C6B"/>
    <w:rsid w:val="00BC4123"/>
    <w:rsid w:val="00BC5407"/>
    <w:rsid w:val="00BD6449"/>
    <w:rsid w:val="00BE120C"/>
    <w:rsid w:val="00BE5427"/>
    <w:rsid w:val="00BF21D1"/>
    <w:rsid w:val="00BF279F"/>
    <w:rsid w:val="00BF29D1"/>
    <w:rsid w:val="00BF3DBD"/>
    <w:rsid w:val="00BF4945"/>
    <w:rsid w:val="00BF6B23"/>
    <w:rsid w:val="00C01DEC"/>
    <w:rsid w:val="00C04341"/>
    <w:rsid w:val="00C049D2"/>
    <w:rsid w:val="00C058D6"/>
    <w:rsid w:val="00C07C13"/>
    <w:rsid w:val="00C1081B"/>
    <w:rsid w:val="00C122A5"/>
    <w:rsid w:val="00C139AB"/>
    <w:rsid w:val="00C177AF"/>
    <w:rsid w:val="00C178D5"/>
    <w:rsid w:val="00C239E6"/>
    <w:rsid w:val="00C24BE9"/>
    <w:rsid w:val="00C25D84"/>
    <w:rsid w:val="00C31CEC"/>
    <w:rsid w:val="00C32530"/>
    <w:rsid w:val="00C46FAC"/>
    <w:rsid w:val="00C475B9"/>
    <w:rsid w:val="00C540B8"/>
    <w:rsid w:val="00C613FF"/>
    <w:rsid w:val="00C61FAD"/>
    <w:rsid w:val="00C62E26"/>
    <w:rsid w:val="00C634DD"/>
    <w:rsid w:val="00C6561D"/>
    <w:rsid w:val="00C71443"/>
    <w:rsid w:val="00C73955"/>
    <w:rsid w:val="00C7485A"/>
    <w:rsid w:val="00C75B2C"/>
    <w:rsid w:val="00C76541"/>
    <w:rsid w:val="00C83E42"/>
    <w:rsid w:val="00C85401"/>
    <w:rsid w:val="00C87184"/>
    <w:rsid w:val="00C933EC"/>
    <w:rsid w:val="00C95C9A"/>
    <w:rsid w:val="00CA4035"/>
    <w:rsid w:val="00CA5C4D"/>
    <w:rsid w:val="00CA6986"/>
    <w:rsid w:val="00CB2B88"/>
    <w:rsid w:val="00CB7027"/>
    <w:rsid w:val="00CB78A9"/>
    <w:rsid w:val="00CC25E5"/>
    <w:rsid w:val="00CD0E71"/>
    <w:rsid w:val="00CD0FA3"/>
    <w:rsid w:val="00CD160A"/>
    <w:rsid w:val="00CD38DE"/>
    <w:rsid w:val="00CE18C4"/>
    <w:rsid w:val="00CE3614"/>
    <w:rsid w:val="00CE4297"/>
    <w:rsid w:val="00CE52AC"/>
    <w:rsid w:val="00D04BB6"/>
    <w:rsid w:val="00D056A9"/>
    <w:rsid w:val="00D111E2"/>
    <w:rsid w:val="00D11F81"/>
    <w:rsid w:val="00D148AA"/>
    <w:rsid w:val="00D16122"/>
    <w:rsid w:val="00D203B2"/>
    <w:rsid w:val="00D24BFE"/>
    <w:rsid w:val="00D27E29"/>
    <w:rsid w:val="00D31B1A"/>
    <w:rsid w:val="00D337CD"/>
    <w:rsid w:val="00D34CC0"/>
    <w:rsid w:val="00D4235C"/>
    <w:rsid w:val="00D464B0"/>
    <w:rsid w:val="00D52423"/>
    <w:rsid w:val="00D64F26"/>
    <w:rsid w:val="00D73019"/>
    <w:rsid w:val="00D735E7"/>
    <w:rsid w:val="00D75E34"/>
    <w:rsid w:val="00D7630E"/>
    <w:rsid w:val="00D807CC"/>
    <w:rsid w:val="00D81ADD"/>
    <w:rsid w:val="00D82333"/>
    <w:rsid w:val="00D83564"/>
    <w:rsid w:val="00D869EE"/>
    <w:rsid w:val="00D86A41"/>
    <w:rsid w:val="00D86AFE"/>
    <w:rsid w:val="00D872D5"/>
    <w:rsid w:val="00D874E7"/>
    <w:rsid w:val="00D91F92"/>
    <w:rsid w:val="00D93C91"/>
    <w:rsid w:val="00D95054"/>
    <w:rsid w:val="00D96ADB"/>
    <w:rsid w:val="00D96EB7"/>
    <w:rsid w:val="00DA5BAE"/>
    <w:rsid w:val="00DA5CEB"/>
    <w:rsid w:val="00DB08B9"/>
    <w:rsid w:val="00DB1AA3"/>
    <w:rsid w:val="00DC2ABD"/>
    <w:rsid w:val="00DC3B32"/>
    <w:rsid w:val="00DC4851"/>
    <w:rsid w:val="00DD013F"/>
    <w:rsid w:val="00DD27AD"/>
    <w:rsid w:val="00DD313A"/>
    <w:rsid w:val="00DD423A"/>
    <w:rsid w:val="00DD6BC0"/>
    <w:rsid w:val="00DE09BD"/>
    <w:rsid w:val="00DE1269"/>
    <w:rsid w:val="00DE177D"/>
    <w:rsid w:val="00DE18B3"/>
    <w:rsid w:val="00DE28DC"/>
    <w:rsid w:val="00DE405C"/>
    <w:rsid w:val="00DF0862"/>
    <w:rsid w:val="00DF406F"/>
    <w:rsid w:val="00DF6C02"/>
    <w:rsid w:val="00E02736"/>
    <w:rsid w:val="00E11018"/>
    <w:rsid w:val="00E155F9"/>
    <w:rsid w:val="00E16C47"/>
    <w:rsid w:val="00E22D20"/>
    <w:rsid w:val="00E23932"/>
    <w:rsid w:val="00E260AA"/>
    <w:rsid w:val="00E3143B"/>
    <w:rsid w:val="00E33227"/>
    <w:rsid w:val="00E4087E"/>
    <w:rsid w:val="00E51D83"/>
    <w:rsid w:val="00E552C1"/>
    <w:rsid w:val="00E55EDB"/>
    <w:rsid w:val="00E64D99"/>
    <w:rsid w:val="00E65D5F"/>
    <w:rsid w:val="00E712C3"/>
    <w:rsid w:val="00E73307"/>
    <w:rsid w:val="00E74046"/>
    <w:rsid w:val="00E75A46"/>
    <w:rsid w:val="00E75B1E"/>
    <w:rsid w:val="00E76AA4"/>
    <w:rsid w:val="00E804B9"/>
    <w:rsid w:val="00E8517E"/>
    <w:rsid w:val="00E92645"/>
    <w:rsid w:val="00E9316F"/>
    <w:rsid w:val="00E95C8B"/>
    <w:rsid w:val="00E97C86"/>
    <w:rsid w:val="00E97F7C"/>
    <w:rsid w:val="00EA3450"/>
    <w:rsid w:val="00EB1ECF"/>
    <w:rsid w:val="00EB3FD7"/>
    <w:rsid w:val="00EB4714"/>
    <w:rsid w:val="00EB7449"/>
    <w:rsid w:val="00EC03F6"/>
    <w:rsid w:val="00EC0561"/>
    <w:rsid w:val="00EC4180"/>
    <w:rsid w:val="00EC42CE"/>
    <w:rsid w:val="00EC436A"/>
    <w:rsid w:val="00EC494D"/>
    <w:rsid w:val="00EC4EF2"/>
    <w:rsid w:val="00EC7761"/>
    <w:rsid w:val="00ED14EC"/>
    <w:rsid w:val="00ED49C5"/>
    <w:rsid w:val="00ED59C1"/>
    <w:rsid w:val="00EE3EA8"/>
    <w:rsid w:val="00EF0059"/>
    <w:rsid w:val="00EF0860"/>
    <w:rsid w:val="00EF2B04"/>
    <w:rsid w:val="00EF409F"/>
    <w:rsid w:val="00EF61A3"/>
    <w:rsid w:val="00F02F8F"/>
    <w:rsid w:val="00F03377"/>
    <w:rsid w:val="00F0454E"/>
    <w:rsid w:val="00F0465B"/>
    <w:rsid w:val="00F10D73"/>
    <w:rsid w:val="00F13692"/>
    <w:rsid w:val="00F14734"/>
    <w:rsid w:val="00F14DAE"/>
    <w:rsid w:val="00F14DC4"/>
    <w:rsid w:val="00F16B14"/>
    <w:rsid w:val="00F22533"/>
    <w:rsid w:val="00F23B74"/>
    <w:rsid w:val="00F24FF4"/>
    <w:rsid w:val="00F268EF"/>
    <w:rsid w:val="00F34248"/>
    <w:rsid w:val="00F34AD8"/>
    <w:rsid w:val="00F40DC1"/>
    <w:rsid w:val="00F41523"/>
    <w:rsid w:val="00F4351B"/>
    <w:rsid w:val="00F505E3"/>
    <w:rsid w:val="00F509CB"/>
    <w:rsid w:val="00F53875"/>
    <w:rsid w:val="00F56C0C"/>
    <w:rsid w:val="00F60399"/>
    <w:rsid w:val="00F61DD7"/>
    <w:rsid w:val="00F63EBE"/>
    <w:rsid w:val="00F661EF"/>
    <w:rsid w:val="00F67018"/>
    <w:rsid w:val="00F67EB9"/>
    <w:rsid w:val="00F7064F"/>
    <w:rsid w:val="00F72D88"/>
    <w:rsid w:val="00F8129B"/>
    <w:rsid w:val="00F82BC4"/>
    <w:rsid w:val="00F82D47"/>
    <w:rsid w:val="00F843F8"/>
    <w:rsid w:val="00F85E30"/>
    <w:rsid w:val="00F86052"/>
    <w:rsid w:val="00F904F5"/>
    <w:rsid w:val="00F9287C"/>
    <w:rsid w:val="00F94A9C"/>
    <w:rsid w:val="00FA6EE6"/>
    <w:rsid w:val="00FB0996"/>
    <w:rsid w:val="00FB179B"/>
    <w:rsid w:val="00FB1E04"/>
    <w:rsid w:val="00FB4A34"/>
    <w:rsid w:val="00FB4B33"/>
    <w:rsid w:val="00FB5EA1"/>
    <w:rsid w:val="00FC20F5"/>
    <w:rsid w:val="00FC2415"/>
    <w:rsid w:val="00FC3AB6"/>
    <w:rsid w:val="00FC5962"/>
    <w:rsid w:val="00FC7FBD"/>
    <w:rsid w:val="00FD5027"/>
    <w:rsid w:val="00FD770C"/>
    <w:rsid w:val="00FD7980"/>
    <w:rsid w:val="00FE2E50"/>
    <w:rsid w:val="00FF170D"/>
    <w:rsid w:val="00FF21F2"/>
    <w:rsid w:val="00FF5501"/>
    <w:rsid w:val="00FF6250"/>
    <w:rsid w:val="00FF733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46E58-0316-477E-BBDD-2B89339A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1BA4"/>
    <w:pPr>
      <w:spacing w:after="0" w:line="360" w:lineRule="auto"/>
      <w:jc w:val="both"/>
    </w:pPr>
    <w:rPr>
      <w:rFonts w:ascii="Times New Roman" w:eastAsia="Times New Roman" w:hAnsi="Times New Roman" w:cs="Times New Roman"/>
      <w:lang w:val="en" w:eastAsia="en-PH"/>
    </w:rPr>
  </w:style>
  <w:style w:type="paragraph" w:styleId="Heading1">
    <w:name w:val="heading 1"/>
    <w:basedOn w:val="Normal"/>
    <w:next w:val="Normal"/>
    <w:link w:val="Heading1Char"/>
    <w:rsid w:val="00001BA4"/>
    <w:pPr>
      <w:keepNext/>
      <w:keepLines/>
      <w:spacing w:before="400" w:after="120"/>
      <w:outlineLvl w:val="0"/>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1BA4"/>
    <w:rPr>
      <w:rFonts w:ascii="Times New Roman" w:eastAsia="Times New Roman" w:hAnsi="Times New Roman" w:cs="Times New Roman"/>
      <w:b/>
      <w:sz w:val="40"/>
      <w:szCs w:val="40"/>
      <w:lang w:val="en"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Neriza Juslin Buenavista</dc:creator>
  <cp:keywords/>
  <dc:description/>
  <cp:lastModifiedBy>Neriza Juslin Buenavista</cp:lastModifiedBy>
  <cp:revision>1</cp:revision>
  <dcterms:created xsi:type="dcterms:W3CDTF">2024-12-06T13:35:00Z</dcterms:created>
  <dcterms:modified xsi:type="dcterms:W3CDTF">2024-12-06T13:36:00Z</dcterms:modified>
</cp:coreProperties>
</file>