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F08C2" w:rsidRDefault="00F53090" w:rsidP="00F53090">
      <w:pPr>
        <w:tabs>
          <w:tab w:val="left" w:pos="3617"/>
        </w:tabs>
      </w:pPr>
      <w:r>
        <w:tab/>
      </w:r>
    </w:p>
    <w:p w:rsidR="0065486A" w:rsidRDefault="0065486A" w:rsidP="00F53090">
      <w:pPr>
        <w:tabs>
          <w:tab w:val="left" w:pos="3617"/>
        </w:tabs>
      </w:pPr>
      <w:r w:rsidRPr="0065486A">
        <w:rPr>
          <w:rFonts w:ascii="Calibri" w:eastAsia="Calibri" w:hAnsi="Calibri" w:cs="Times New Roman"/>
          <w:noProof/>
          <w:lang w:eastAsia="es-ES"/>
        </w:rPr>
        <mc:AlternateContent>
          <mc:Choice Requires="wps">
            <w:drawing>
              <wp:anchor distT="45720" distB="45720" distL="114300" distR="114300" simplePos="0" relativeHeight="251659264" behindDoc="1" locked="0" layoutInCell="1" allowOverlap="1" wp14:anchorId="033A2616" wp14:editId="68D3C35A">
                <wp:simplePos x="0" y="0"/>
                <wp:positionH relativeFrom="page">
                  <wp:posOffset>1076325</wp:posOffset>
                </wp:positionH>
                <wp:positionV relativeFrom="paragraph">
                  <wp:posOffset>52706</wp:posOffset>
                </wp:positionV>
                <wp:extent cx="5400675" cy="819150"/>
                <wp:effectExtent l="0" t="0" r="0" b="0"/>
                <wp:wrapNone/>
                <wp:docPr id="217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400675" cy="8191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65486A" w:rsidRPr="00F53090" w:rsidRDefault="00D32ECF" w:rsidP="0065486A">
                            <w:pPr>
                              <w:jc w:val="both"/>
                              <w:rPr>
                                <w:lang w:val="en-GB"/>
                              </w:rPr>
                            </w:pPr>
                            <w:r>
                              <w:rPr>
                                <w:b/>
                                <w:color w:val="0000FF"/>
                                <w:lang w:val="en-GB"/>
                              </w:rPr>
                              <w:t xml:space="preserve">Supplementary Table </w:t>
                            </w:r>
                            <w:bookmarkStart w:id="0" w:name="_GoBack"/>
                            <w:bookmarkEnd w:id="0"/>
                            <w:r w:rsidR="0065486A">
                              <w:rPr>
                                <w:b/>
                                <w:color w:val="0000FF"/>
                                <w:lang w:val="en-GB"/>
                              </w:rPr>
                              <w:t>3</w:t>
                            </w:r>
                            <w:r w:rsidR="0065486A" w:rsidRPr="00F53090">
                              <w:rPr>
                                <w:b/>
                                <w:color w:val="0000FF"/>
                                <w:lang w:val="en-GB"/>
                              </w:rPr>
                              <w:t>.</w:t>
                            </w:r>
                            <w:r w:rsidR="0065486A" w:rsidRPr="00F53090">
                              <w:rPr>
                                <w:lang w:val="en-GB"/>
                              </w:rPr>
                              <w:t xml:space="preserve">- </w:t>
                            </w:r>
                            <w:r w:rsidR="0065486A">
                              <w:rPr>
                                <w:lang w:val="en-GB"/>
                              </w:rPr>
                              <w:t xml:space="preserve">Estimation of the global effects of cork type (SC, YS) on the Chao1, Shannon, Gini-Simpson and </w:t>
                            </w:r>
                            <w:proofErr w:type="spellStart"/>
                            <w:r w:rsidR="0065486A">
                              <w:rPr>
                                <w:lang w:val="en-GB"/>
                              </w:rPr>
                              <w:t>Pielou’s</w:t>
                            </w:r>
                            <w:proofErr w:type="spellEnd"/>
                            <w:r w:rsidR="0065486A">
                              <w:rPr>
                                <w:lang w:val="en-GB"/>
                              </w:rPr>
                              <w:t xml:space="preserve"> evenness indices of the fungal ASVs. The Wilcoxon signed-rank test was used to test the null hypothesis that both samples come from the same distribution. Significance is indicated as · </w:t>
                            </w:r>
                            <w:r w:rsidR="0065486A" w:rsidRPr="00F53090">
                              <w:rPr>
                                <w:i/>
                                <w:lang w:val="en-GB"/>
                              </w:rPr>
                              <w:t>p</w:t>
                            </w:r>
                            <w:r w:rsidR="0065486A">
                              <w:rPr>
                                <w:lang w:val="en-GB"/>
                              </w:rPr>
                              <w:t xml:space="preserve">-value &lt; 0.1; * </w:t>
                            </w:r>
                            <w:r w:rsidR="0065486A" w:rsidRPr="00F53090">
                              <w:rPr>
                                <w:i/>
                                <w:lang w:val="en-GB"/>
                              </w:rPr>
                              <w:t>p</w:t>
                            </w:r>
                            <w:r w:rsidR="0065486A">
                              <w:rPr>
                                <w:lang w:val="en-GB"/>
                              </w:rPr>
                              <w:t>-value &lt; 0.05.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33A2616" id="_x0000_t202" coordsize="21600,21600" o:spt="202" path="m,l,21600r21600,l21600,xe">
                <v:stroke joinstyle="miter"/>
                <v:path gradientshapeok="t" o:connecttype="rect"/>
              </v:shapetype>
              <v:shape id="Cuadro de texto 2" o:spid="_x0000_s1026" type="#_x0000_t202" style="position:absolute;margin-left:84.75pt;margin-top:4.15pt;width:425.25pt;height:64.5pt;z-index:-251657216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" filled="f" stroked="f">
                <v:textbox>
                  <w:txbxContent>
                    <w:p w:rsidR="0065486A" w:rsidRPr="00F53090" w:rsidRDefault="00D32ECF" w:rsidP="0065486A">
                      <w:pPr>
                        <w:jc w:val="both"/>
                        <w:rPr>
                          <w:lang w:val="en-GB"/>
                        </w:rPr>
                      </w:pPr>
                      <w:r>
                        <w:rPr>
                          <w:b/>
                          <w:color w:val="0000FF"/>
                          <w:lang w:val="en-GB"/>
                        </w:rPr>
                        <w:t xml:space="preserve">Supplementary Table </w:t>
                      </w:r>
                      <w:bookmarkStart w:id="1" w:name="_GoBack"/>
                      <w:bookmarkEnd w:id="1"/>
                      <w:r w:rsidR="0065486A">
                        <w:rPr>
                          <w:b/>
                          <w:color w:val="0000FF"/>
                          <w:lang w:val="en-GB"/>
                        </w:rPr>
                        <w:t>3</w:t>
                      </w:r>
                      <w:r w:rsidR="0065486A" w:rsidRPr="00F53090">
                        <w:rPr>
                          <w:b/>
                          <w:color w:val="0000FF"/>
                          <w:lang w:val="en-GB"/>
                        </w:rPr>
                        <w:t>.</w:t>
                      </w:r>
                      <w:r w:rsidR="0065486A" w:rsidRPr="00F53090">
                        <w:rPr>
                          <w:lang w:val="en-GB"/>
                        </w:rPr>
                        <w:t xml:space="preserve">- </w:t>
                      </w:r>
                      <w:r w:rsidR="0065486A">
                        <w:rPr>
                          <w:lang w:val="en-GB"/>
                        </w:rPr>
                        <w:t xml:space="preserve">Estimation of the global effects of cork type (SC, YS) on the Chao1, Shannon, Gini-Simpson and </w:t>
                      </w:r>
                      <w:proofErr w:type="spellStart"/>
                      <w:r w:rsidR="0065486A">
                        <w:rPr>
                          <w:lang w:val="en-GB"/>
                        </w:rPr>
                        <w:t>Pielou’s</w:t>
                      </w:r>
                      <w:proofErr w:type="spellEnd"/>
                      <w:r w:rsidR="0065486A">
                        <w:rPr>
                          <w:lang w:val="en-GB"/>
                        </w:rPr>
                        <w:t xml:space="preserve"> evenness indices of the fungal ASVs. The Wilcoxon signed-rank test was used to test the null hypothesis that both samples come from the same distribution. Significance is indicated as · </w:t>
                      </w:r>
                      <w:r w:rsidR="0065486A" w:rsidRPr="00F53090">
                        <w:rPr>
                          <w:i/>
                          <w:lang w:val="en-GB"/>
                        </w:rPr>
                        <w:t>p</w:t>
                      </w:r>
                      <w:r w:rsidR="0065486A">
                        <w:rPr>
                          <w:lang w:val="en-GB"/>
                        </w:rPr>
                        <w:t xml:space="preserve">-value &lt; 0.1; * </w:t>
                      </w:r>
                      <w:r w:rsidR="0065486A" w:rsidRPr="00F53090">
                        <w:rPr>
                          <w:i/>
                          <w:lang w:val="en-GB"/>
                        </w:rPr>
                        <w:t>p</w:t>
                      </w:r>
                      <w:r w:rsidR="0065486A">
                        <w:rPr>
                          <w:lang w:val="en-GB"/>
                        </w:rPr>
                        <w:t>-value &lt; 0.05.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</w:p>
    <w:p w:rsidR="0065486A" w:rsidRDefault="0065486A" w:rsidP="00F53090">
      <w:pPr>
        <w:tabs>
          <w:tab w:val="left" w:pos="3617"/>
        </w:tabs>
      </w:pPr>
    </w:p>
    <w:p w:rsidR="0065486A" w:rsidRDefault="0065486A" w:rsidP="00F53090">
      <w:pPr>
        <w:tabs>
          <w:tab w:val="left" w:pos="3617"/>
        </w:tabs>
      </w:pPr>
    </w:p>
    <w:tbl>
      <w:tblPr>
        <w:tblStyle w:val="Tablaconcuadrcula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544"/>
        <w:gridCol w:w="1289"/>
        <w:gridCol w:w="1774"/>
        <w:gridCol w:w="1388"/>
        <w:gridCol w:w="2509"/>
      </w:tblGrid>
      <w:tr w:rsidR="00F53090" w:rsidRPr="008F08C2" w:rsidTr="0065486A">
        <w:trPr>
          <w:trHeight w:val="288"/>
        </w:trPr>
        <w:tc>
          <w:tcPr>
            <w:tcW w:w="908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53090" w:rsidRPr="008F08C2" w:rsidRDefault="00F53090" w:rsidP="0065486A">
            <w:pPr>
              <w:jc w:val="center"/>
              <w:rPr>
                <w:b/>
              </w:rPr>
            </w:pPr>
            <w:proofErr w:type="spellStart"/>
            <w:r>
              <w:rPr>
                <w:b/>
              </w:rPr>
              <w:t>Index</w:t>
            </w:r>
            <w:proofErr w:type="spellEnd"/>
          </w:p>
        </w:tc>
        <w:tc>
          <w:tcPr>
            <w:tcW w:w="758" w:type="pct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:rsidR="00F53090" w:rsidRPr="008F08C2" w:rsidRDefault="00F53090" w:rsidP="0065486A">
            <w:pPr>
              <w:jc w:val="center"/>
              <w:rPr>
                <w:b/>
              </w:rPr>
            </w:pPr>
            <w:r w:rsidRPr="008F08C2">
              <w:rPr>
                <w:b/>
              </w:rPr>
              <w:t xml:space="preserve">Cork </w:t>
            </w:r>
            <w:proofErr w:type="spellStart"/>
            <w:r w:rsidRPr="008F08C2">
              <w:rPr>
                <w:b/>
              </w:rPr>
              <w:t>Type</w:t>
            </w:r>
            <w:proofErr w:type="spellEnd"/>
          </w:p>
        </w:tc>
        <w:tc>
          <w:tcPr>
            <w:tcW w:w="1043" w:type="pct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:rsidR="00F53090" w:rsidRPr="008F08C2" w:rsidRDefault="00F53090" w:rsidP="0065486A">
            <w:pPr>
              <w:jc w:val="center"/>
              <w:rPr>
                <w:b/>
              </w:rPr>
            </w:pPr>
            <w:r w:rsidRPr="008F08C2">
              <w:rPr>
                <w:b/>
              </w:rPr>
              <w:t xml:space="preserve">Median </w:t>
            </w:r>
            <w:proofErr w:type="spellStart"/>
            <w:r w:rsidRPr="008F08C2">
              <w:rPr>
                <w:b/>
              </w:rPr>
              <w:t>estimate</w:t>
            </w:r>
            <w:proofErr w:type="spellEnd"/>
          </w:p>
        </w:tc>
        <w:tc>
          <w:tcPr>
            <w:tcW w:w="816" w:type="pct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:rsidR="00F53090" w:rsidRPr="008F08C2" w:rsidRDefault="00F53090" w:rsidP="0065486A">
            <w:pPr>
              <w:jc w:val="center"/>
              <w:rPr>
                <w:b/>
              </w:rPr>
            </w:pPr>
            <w:r w:rsidRPr="008F08C2">
              <w:rPr>
                <w:b/>
              </w:rPr>
              <w:t>IQR</w:t>
            </w:r>
          </w:p>
        </w:tc>
        <w:tc>
          <w:tcPr>
            <w:tcW w:w="1475" w:type="pct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:rsidR="00F53090" w:rsidRPr="008F08C2" w:rsidRDefault="00F53090" w:rsidP="0065486A">
            <w:pPr>
              <w:jc w:val="center"/>
              <w:rPr>
                <w:b/>
              </w:rPr>
            </w:pPr>
            <w:r w:rsidRPr="008F08C2">
              <w:rPr>
                <w:b/>
                <w:i/>
                <w:iCs/>
              </w:rPr>
              <w:t>p</w:t>
            </w:r>
            <w:r>
              <w:rPr>
                <w:b/>
              </w:rPr>
              <w:t>-</w:t>
            </w:r>
            <w:proofErr w:type="spellStart"/>
            <w:r>
              <w:rPr>
                <w:b/>
              </w:rPr>
              <w:t>value</w:t>
            </w:r>
            <w:proofErr w:type="spellEnd"/>
          </w:p>
        </w:tc>
      </w:tr>
      <w:tr w:rsidR="00F53090" w:rsidRPr="008F08C2" w:rsidTr="0065486A">
        <w:trPr>
          <w:trHeight w:val="540"/>
        </w:trPr>
        <w:tc>
          <w:tcPr>
            <w:tcW w:w="908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53090" w:rsidRPr="008F08C2" w:rsidRDefault="00F53090" w:rsidP="0065486A">
            <w:pPr>
              <w:jc w:val="center"/>
              <w:rPr>
                <w:b/>
              </w:rPr>
            </w:pPr>
            <w:r w:rsidRPr="008F08C2">
              <w:rPr>
                <w:b/>
              </w:rPr>
              <w:t>Chao1</w:t>
            </w:r>
          </w:p>
        </w:tc>
        <w:tc>
          <w:tcPr>
            <w:tcW w:w="758" w:type="pct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:rsidR="00F53090" w:rsidRPr="008F08C2" w:rsidRDefault="00F53090" w:rsidP="0065486A">
            <w:pPr>
              <w:jc w:val="center"/>
            </w:pPr>
            <w:r>
              <w:t>SC</w:t>
            </w:r>
          </w:p>
          <w:p w:rsidR="00F53090" w:rsidRPr="008F08C2" w:rsidRDefault="00F53090" w:rsidP="0065486A">
            <w:pPr>
              <w:jc w:val="center"/>
            </w:pPr>
            <w:r>
              <w:t>YS</w:t>
            </w:r>
          </w:p>
        </w:tc>
        <w:tc>
          <w:tcPr>
            <w:tcW w:w="1043" w:type="pct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:rsidR="00F53090" w:rsidRPr="008F08C2" w:rsidRDefault="0060565F" w:rsidP="0065486A">
            <w:pPr>
              <w:jc w:val="center"/>
            </w:pPr>
            <w:r>
              <w:t>231.5</w:t>
            </w:r>
            <w:r w:rsidR="00CF5392">
              <w:t>0</w:t>
            </w:r>
          </w:p>
          <w:p w:rsidR="00F53090" w:rsidRPr="008F08C2" w:rsidRDefault="0060565F" w:rsidP="0065486A">
            <w:pPr>
              <w:jc w:val="center"/>
            </w:pPr>
            <w:r>
              <w:t>328</w:t>
            </w:r>
            <w:r w:rsidR="00CF5392">
              <w:t>.00</w:t>
            </w:r>
          </w:p>
        </w:tc>
        <w:tc>
          <w:tcPr>
            <w:tcW w:w="816" w:type="pct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:rsidR="00F53090" w:rsidRPr="008F08C2" w:rsidRDefault="00B24298" w:rsidP="0065486A">
            <w:pPr>
              <w:jc w:val="center"/>
            </w:pPr>
            <w:r>
              <w:t>44.75</w:t>
            </w:r>
          </w:p>
          <w:p w:rsidR="00F53090" w:rsidRPr="008F08C2" w:rsidRDefault="0060565F" w:rsidP="0065486A">
            <w:pPr>
              <w:jc w:val="center"/>
            </w:pPr>
            <w:r>
              <w:t>33.75</w:t>
            </w:r>
          </w:p>
        </w:tc>
        <w:tc>
          <w:tcPr>
            <w:tcW w:w="1475" w:type="pct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:rsidR="00F53090" w:rsidRPr="008F08C2" w:rsidRDefault="00755F00" w:rsidP="0065486A">
            <w:pPr>
              <w:jc w:val="center"/>
            </w:pPr>
            <w:r w:rsidRPr="00755F00">
              <w:t>0.0</w:t>
            </w:r>
            <w:r w:rsidR="008B3E0D">
              <w:t>246</w:t>
            </w:r>
            <w:r w:rsidR="00CC75AA">
              <w:t xml:space="preserve"> </w:t>
            </w:r>
            <w:r w:rsidRPr="00755F00">
              <w:t>*</w:t>
            </w:r>
          </w:p>
        </w:tc>
      </w:tr>
      <w:tr w:rsidR="00F53090" w:rsidRPr="008F08C2" w:rsidTr="0065486A">
        <w:trPr>
          <w:trHeight w:val="586"/>
        </w:trPr>
        <w:tc>
          <w:tcPr>
            <w:tcW w:w="908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53090" w:rsidRPr="008F08C2" w:rsidRDefault="00F53090" w:rsidP="0065486A">
            <w:pPr>
              <w:jc w:val="center"/>
              <w:rPr>
                <w:b/>
              </w:rPr>
            </w:pPr>
            <w:r w:rsidRPr="008F08C2">
              <w:rPr>
                <w:b/>
              </w:rPr>
              <w:t>Shannon</w:t>
            </w:r>
          </w:p>
        </w:tc>
        <w:tc>
          <w:tcPr>
            <w:tcW w:w="758" w:type="pct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:rsidR="00F53090" w:rsidRPr="008F08C2" w:rsidRDefault="00F53090" w:rsidP="0065486A">
            <w:pPr>
              <w:jc w:val="center"/>
            </w:pPr>
            <w:r>
              <w:t>SC</w:t>
            </w:r>
          </w:p>
          <w:p w:rsidR="00F53090" w:rsidRPr="008F08C2" w:rsidRDefault="00F53090" w:rsidP="0065486A">
            <w:pPr>
              <w:jc w:val="center"/>
            </w:pPr>
            <w:r>
              <w:t>YS</w:t>
            </w:r>
          </w:p>
        </w:tc>
        <w:tc>
          <w:tcPr>
            <w:tcW w:w="1043" w:type="pct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:rsidR="00755F00" w:rsidRDefault="00755F00" w:rsidP="0065486A">
            <w:pPr>
              <w:jc w:val="center"/>
            </w:pPr>
            <w:r w:rsidRPr="00755F00">
              <w:t>4.1</w:t>
            </w:r>
            <w:r w:rsidR="0060565F">
              <w:t>7</w:t>
            </w:r>
            <w:r w:rsidR="00B24298">
              <w:t>2</w:t>
            </w:r>
          </w:p>
          <w:p w:rsidR="00B24298" w:rsidRPr="008F08C2" w:rsidRDefault="00755F00" w:rsidP="0065486A">
            <w:pPr>
              <w:jc w:val="center"/>
            </w:pPr>
            <w:r w:rsidRPr="00755F00">
              <w:t>4.</w:t>
            </w:r>
            <w:r w:rsidR="0060565F">
              <w:t>8</w:t>
            </w:r>
            <w:r w:rsidR="00B24298">
              <w:t>39</w:t>
            </w:r>
          </w:p>
        </w:tc>
        <w:tc>
          <w:tcPr>
            <w:tcW w:w="816" w:type="pct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:rsidR="00755F00" w:rsidRDefault="00755F00" w:rsidP="0065486A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0.</w:t>
            </w:r>
            <w:r w:rsidR="0060565F">
              <w:rPr>
                <w:rFonts w:ascii="Calibri" w:hAnsi="Calibri" w:cs="Calibri"/>
                <w:color w:val="000000"/>
              </w:rPr>
              <w:t>09</w:t>
            </w:r>
          </w:p>
          <w:p w:rsidR="00F53090" w:rsidRPr="00755F00" w:rsidRDefault="00755F00" w:rsidP="0065486A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0.</w:t>
            </w:r>
            <w:r w:rsidR="00B24298">
              <w:rPr>
                <w:rFonts w:ascii="Calibri" w:hAnsi="Calibri" w:cs="Calibri"/>
                <w:color w:val="000000"/>
              </w:rPr>
              <w:t>22</w:t>
            </w:r>
          </w:p>
        </w:tc>
        <w:tc>
          <w:tcPr>
            <w:tcW w:w="1475" w:type="pct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:rsidR="00F53090" w:rsidRPr="008F08C2" w:rsidRDefault="00F53090" w:rsidP="0065486A">
            <w:pPr>
              <w:jc w:val="center"/>
            </w:pPr>
            <w:r w:rsidRPr="008F08C2">
              <w:t>0.</w:t>
            </w:r>
            <w:r w:rsidR="008B3E0D">
              <w:t>0388</w:t>
            </w:r>
            <w:r w:rsidR="00CC75AA">
              <w:t xml:space="preserve"> </w:t>
            </w:r>
            <w:r w:rsidR="00755F00">
              <w:t>*</w:t>
            </w:r>
          </w:p>
        </w:tc>
      </w:tr>
      <w:tr w:rsidR="00F53090" w:rsidRPr="008F08C2" w:rsidTr="0065486A">
        <w:trPr>
          <w:trHeight w:val="586"/>
        </w:trPr>
        <w:tc>
          <w:tcPr>
            <w:tcW w:w="908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53090" w:rsidRPr="008F08C2" w:rsidRDefault="00F53090" w:rsidP="0065486A">
            <w:pPr>
              <w:jc w:val="center"/>
              <w:rPr>
                <w:b/>
              </w:rPr>
            </w:pPr>
            <w:proofErr w:type="spellStart"/>
            <w:r w:rsidRPr="008F08C2">
              <w:rPr>
                <w:b/>
              </w:rPr>
              <w:t>Gini</w:t>
            </w:r>
            <w:proofErr w:type="spellEnd"/>
            <w:r w:rsidRPr="008F08C2">
              <w:rPr>
                <w:b/>
              </w:rPr>
              <w:t>-Simpson</w:t>
            </w:r>
          </w:p>
        </w:tc>
        <w:tc>
          <w:tcPr>
            <w:tcW w:w="758" w:type="pct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:rsidR="00F53090" w:rsidRPr="008F08C2" w:rsidRDefault="00F53090" w:rsidP="0065486A">
            <w:pPr>
              <w:jc w:val="center"/>
            </w:pPr>
            <w:r>
              <w:t>SC</w:t>
            </w:r>
          </w:p>
          <w:p w:rsidR="00F53090" w:rsidRPr="008F08C2" w:rsidRDefault="00F53090" w:rsidP="0065486A">
            <w:pPr>
              <w:jc w:val="center"/>
            </w:pPr>
            <w:r>
              <w:t>YS</w:t>
            </w:r>
          </w:p>
        </w:tc>
        <w:tc>
          <w:tcPr>
            <w:tcW w:w="1043" w:type="pct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:rsidR="00755F00" w:rsidRDefault="00562C86" w:rsidP="0065486A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0.97</w:t>
            </w:r>
            <w:r w:rsidR="00B24298">
              <w:rPr>
                <w:rFonts w:ascii="Calibri" w:hAnsi="Calibri" w:cs="Calibri"/>
                <w:color w:val="000000"/>
              </w:rPr>
              <w:t>2</w:t>
            </w:r>
          </w:p>
          <w:p w:rsidR="00F53090" w:rsidRPr="00755F00" w:rsidRDefault="00562C86" w:rsidP="0065486A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0.98</w:t>
            </w:r>
            <w:r w:rsidR="00B24298">
              <w:rPr>
                <w:rFonts w:ascii="Calibri" w:hAnsi="Calibri" w:cs="Calibri"/>
                <w:color w:val="000000"/>
              </w:rPr>
              <w:t>3</w:t>
            </w:r>
          </w:p>
        </w:tc>
        <w:tc>
          <w:tcPr>
            <w:tcW w:w="816" w:type="pct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:rsidR="00755F00" w:rsidRPr="002F435A" w:rsidRDefault="002F435A" w:rsidP="0065486A">
            <w:pPr>
              <w:jc w:val="center"/>
              <w:rPr>
                <w:rFonts w:ascii="Calibri" w:hAnsi="Calibri" w:cs="Calibri"/>
                <w:color w:val="000000"/>
                <w:vertAlign w:val="superscript"/>
              </w:rPr>
            </w:pPr>
            <w:r>
              <w:rPr>
                <w:rFonts w:ascii="Calibri" w:hAnsi="Calibri" w:cs="Calibri"/>
                <w:color w:val="000000"/>
              </w:rPr>
              <w:t>3.48·10</w:t>
            </w:r>
            <w:r>
              <w:rPr>
                <w:rFonts w:ascii="Calibri" w:hAnsi="Calibri" w:cs="Calibri"/>
                <w:color w:val="000000"/>
                <w:vertAlign w:val="superscript"/>
              </w:rPr>
              <w:t>-3</w:t>
            </w:r>
          </w:p>
          <w:p w:rsidR="00F53090" w:rsidRPr="002F435A" w:rsidRDefault="002F435A" w:rsidP="0065486A">
            <w:pPr>
              <w:jc w:val="center"/>
              <w:rPr>
                <w:rFonts w:ascii="Calibri" w:hAnsi="Calibri" w:cs="Calibri"/>
                <w:color w:val="000000"/>
                <w:vertAlign w:val="superscript"/>
              </w:rPr>
            </w:pPr>
            <w:r>
              <w:rPr>
                <w:rFonts w:ascii="Calibri" w:hAnsi="Calibri" w:cs="Calibri"/>
                <w:color w:val="000000"/>
              </w:rPr>
              <w:t>2.75·10</w:t>
            </w:r>
            <w:r>
              <w:rPr>
                <w:rFonts w:ascii="Calibri" w:hAnsi="Calibri" w:cs="Calibri"/>
                <w:color w:val="000000"/>
                <w:vertAlign w:val="superscript"/>
              </w:rPr>
              <w:t>-3</w:t>
            </w:r>
          </w:p>
        </w:tc>
        <w:tc>
          <w:tcPr>
            <w:tcW w:w="1475" w:type="pct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:rsidR="00F53090" w:rsidRPr="008F08C2" w:rsidRDefault="00F53090" w:rsidP="0065486A">
            <w:pPr>
              <w:jc w:val="center"/>
            </w:pPr>
            <w:r w:rsidRPr="008F08C2">
              <w:t>0.</w:t>
            </w:r>
            <w:r w:rsidR="008B3E0D">
              <w:t>0112</w:t>
            </w:r>
            <w:r w:rsidR="00CC75AA">
              <w:t xml:space="preserve"> </w:t>
            </w:r>
            <w:r w:rsidR="00755F00">
              <w:t>*</w:t>
            </w:r>
          </w:p>
        </w:tc>
      </w:tr>
      <w:tr w:rsidR="00F53090" w:rsidRPr="008F08C2" w:rsidTr="0065486A">
        <w:trPr>
          <w:trHeight w:val="586"/>
        </w:trPr>
        <w:tc>
          <w:tcPr>
            <w:tcW w:w="908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53090" w:rsidRPr="008F08C2" w:rsidRDefault="00F53090" w:rsidP="0065486A">
            <w:pPr>
              <w:jc w:val="center"/>
              <w:rPr>
                <w:b/>
              </w:rPr>
            </w:pPr>
            <w:proofErr w:type="spellStart"/>
            <w:r w:rsidRPr="008F08C2">
              <w:rPr>
                <w:b/>
              </w:rPr>
              <w:t>Pielou</w:t>
            </w:r>
            <w:r w:rsidR="00755F00">
              <w:rPr>
                <w:b/>
              </w:rPr>
              <w:t>’s</w:t>
            </w:r>
            <w:proofErr w:type="spellEnd"/>
            <w:r w:rsidR="00755F00">
              <w:rPr>
                <w:b/>
              </w:rPr>
              <w:t xml:space="preserve"> </w:t>
            </w:r>
            <w:proofErr w:type="spellStart"/>
            <w:r w:rsidR="00755F00">
              <w:rPr>
                <w:b/>
              </w:rPr>
              <w:t>evenness</w:t>
            </w:r>
            <w:proofErr w:type="spellEnd"/>
          </w:p>
        </w:tc>
        <w:tc>
          <w:tcPr>
            <w:tcW w:w="758" w:type="pct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:rsidR="00F53090" w:rsidRPr="008F08C2" w:rsidRDefault="00F53090" w:rsidP="0065486A">
            <w:pPr>
              <w:jc w:val="center"/>
            </w:pPr>
            <w:r>
              <w:t>SC</w:t>
            </w:r>
          </w:p>
          <w:p w:rsidR="00F53090" w:rsidRPr="008F08C2" w:rsidRDefault="00F53090" w:rsidP="0065486A">
            <w:pPr>
              <w:jc w:val="center"/>
            </w:pPr>
            <w:r>
              <w:t>YS</w:t>
            </w:r>
          </w:p>
        </w:tc>
        <w:tc>
          <w:tcPr>
            <w:tcW w:w="1043" w:type="pct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:rsidR="00755F00" w:rsidRDefault="00562C86" w:rsidP="0065486A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0.7</w:t>
            </w:r>
            <w:r w:rsidR="00B24298">
              <w:rPr>
                <w:rFonts w:ascii="Calibri" w:hAnsi="Calibri" w:cs="Calibri"/>
                <w:color w:val="000000"/>
              </w:rPr>
              <w:t>79</w:t>
            </w:r>
          </w:p>
          <w:p w:rsidR="00F53090" w:rsidRPr="00755F00" w:rsidRDefault="00755F00" w:rsidP="0065486A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0.8</w:t>
            </w:r>
            <w:r w:rsidR="00B24298">
              <w:rPr>
                <w:rFonts w:ascii="Calibri" w:hAnsi="Calibri" w:cs="Calibri"/>
                <w:color w:val="000000"/>
              </w:rPr>
              <w:t>29</w:t>
            </w:r>
          </w:p>
        </w:tc>
        <w:tc>
          <w:tcPr>
            <w:tcW w:w="816" w:type="pct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:rsidR="00755F00" w:rsidRDefault="00755F00" w:rsidP="0065486A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0.01</w:t>
            </w:r>
            <w:r w:rsidR="00B24298">
              <w:rPr>
                <w:rFonts w:ascii="Calibri" w:hAnsi="Calibri" w:cs="Calibri"/>
                <w:color w:val="000000"/>
              </w:rPr>
              <w:t>4</w:t>
            </w:r>
          </w:p>
          <w:p w:rsidR="00F53090" w:rsidRPr="00755F00" w:rsidRDefault="00755F00" w:rsidP="0065486A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0.02</w:t>
            </w:r>
            <w:r w:rsidR="0060565F">
              <w:rPr>
                <w:rFonts w:ascii="Calibri" w:hAnsi="Calibri" w:cs="Calibri"/>
                <w:color w:val="000000"/>
              </w:rPr>
              <w:t>7</w:t>
            </w:r>
          </w:p>
        </w:tc>
        <w:tc>
          <w:tcPr>
            <w:tcW w:w="1475" w:type="pct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:rsidR="00F53090" w:rsidRPr="008F08C2" w:rsidRDefault="00755F00" w:rsidP="0065486A">
            <w:pPr>
              <w:jc w:val="center"/>
            </w:pPr>
            <w:r>
              <w:t>0.</w:t>
            </w:r>
            <w:r w:rsidR="00B24298">
              <w:t>0623</w:t>
            </w:r>
            <w:r w:rsidR="00CC75AA">
              <w:t xml:space="preserve"> ·</w:t>
            </w:r>
          </w:p>
        </w:tc>
      </w:tr>
    </w:tbl>
    <w:p w:rsidR="006156C1" w:rsidRDefault="006156C1" w:rsidP="00F53090"/>
    <w:p w:rsidR="0065486A" w:rsidRDefault="0065486A" w:rsidP="00F53090"/>
    <w:sectPr w:rsidR="0065486A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14C237E"/>
    <w:multiLevelType w:val="multilevel"/>
    <w:tmpl w:val="36441A92"/>
    <w:lvl w:ilvl="0">
      <w:start w:val="1"/>
      <w:numFmt w:val="decimal"/>
      <w:lvlText w:val="%1."/>
      <w:lvlJc w:val="left"/>
      <w:pPr>
        <w:tabs>
          <w:tab w:val="num" w:pos="0"/>
        </w:tabs>
        <w:ind w:left="440" w:hanging="440"/>
      </w:pPr>
      <w:rPr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highlight w:val="black"/>
        <w:u w:val="none"/>
        <w:effect w:val="none"/>
        <w:vertAlign w:val="baseline"/>
        <w:em w:val="none"/>
        <w:lang w:bidi="x-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>
      <w:start w:val="1"/>
      <w:numFmt w:val="decimal"/>
      <w:pStyle w:val="Ttulo2"/>
      <w:lvlText w:val="%1.%2."/>
      <w:lvlJc w:val="left"/>
      <w:pPr>
        <w:tabs>
          <w:tab w:val="num" w:pos="0"/>
        </w:tabs>
        <w:ind w:left="720" w:hanging="720"/>
      </w:pPr>
      <w:rPr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highlight w:val="black"/>
        <w:u w:val="none"/>
        <w:effect w:val="none"/>
        <w:vertAlign w:val="baseline"/>
        <w:em w:val="none"/>
        <w:lang w:bidi="x-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541A2"/>
    <w:rsid w:val="002921B1"/>
    <w:rsid w:val="002E4A81"/>
    <w:rsid w:val="002F435A"/>
    <w:rsid w:val="004B518E"/>
    <w:rsid w:val="00562C86"/>
    <w:rsid w:val="005B2135"/>
    <w:rsid w:val="005B65F5"/>
    <w:rsid w:val="0060565F"/>
    <w:rsid w:val="006156C1"/>
    <w:rsid w:val="0065486A"/>
    <w:rsid w:val="00755F00"/>
    <w:rsid w:val="008035B8"/>
    <w:rsid w:val="008B3E0D"/>
    <w:rsid w:val="008F08C2"/>
    <w:rsid w:val="00A541A2"/>
    <w:rsid w:val="00B24298"/>
    <w:rsid w:val="00C326D8"/>
    <w:rsid w:val="00CC75AA"/>
    <w:rsid w:val="00CF5392"/>
    <w:rsid w:val="00D32ECF"/>
    <w:rsid w:val="00F530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1D0995B-F298-4FF6-8E7C-CF84D459C2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Ttulo2">
    <w:name w:val="heading 2"/>
    <w:basedOn w:val="Normal"/>
    <w:next w:val="Normal"/>
    <w:link w:val="Ttulo2Car"/>
    <w:autoRedefine/>
    <w:qFormat/>
    <w:rsid w:val="002921B1"/>
    <w:pPr>
      <w:keepNext/>
      <w:numPr>
        <w:ilvl w:val="1"/>
        <w:numId w:val="1"/>
      </w:numPr>
      <w:suppressAutoHyphens/>
      <w:spacing w:before="144" w:after="144" w:line="276" w:lineRule="auto"/>
      <w:jc w:val="both"/>
      <w:outlineLvl w:val="1"/>
    </w:pPr>
    <w:rPr>
      <w:rFonts w:ascii="Arial" w:eastAsia="Arial" w:hAnsi="Arial"/>
      <w:b/>
      <w:sz w:val="24"/>
      <w:szCs w:val="24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2Car">
    <w:name w:val="Título 2 Car"/>
    <w:basedOn w:val="Fuentedeprrafopredeter"/>
    <w:link w:val="Ttulo2"/>
    <w:qFormat/>
    <w:rsid w:val="002921B1"/>
    <w:rPr>
      <w:rFonts w:ascii="Arial" w:eastAsia="Arial" w:hAnsi="Arial"/>
      <w:b/>
      <w:sz w:val="24"/>
      <w:szCs w:val="24"/>
    </w:rPr>
  </w:style>
  <w:style w:type="table" w:styleId="Tablaconcuadrcula">
    <w:name w:val="Table Grid"/>
    <w:basedOn w:val="Tablanormal"/>
    <w:uiPriority w:val="39"/>
    <w:rsid w:val="008F08C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3908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07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46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551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775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950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628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258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852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720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520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971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711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007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36</TotalTime>
  <Pages>1</Pages>
  <Words>40</Words>
  <Characters>226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265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Marina Ruiz Muñoz</dc:creator>
  <cp:keywords/>
  <dc:description/>
  <cp:lastModifiedBy>Juan Jose Rubio Coque</cp:lastModifiedBy>
  <cp:revision>14</cp:revision>
  <dcterms:created xsi:type="dcterms:W3CDTF">2024-06-07T10:50:00Z</dcterms:created>
  <dcterms:modified xsi:type="dcterms:W3CDTF">2024-08-07T10:35:00Z</dcterms:modified>
</cp:coreProperties>
</file>